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19.xml" ContentType="application/vnd.openxmlformats-officedocument.themeOverride+xml"/>
  <Override PartName="/word/charts/chart2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theme/themeOverride18.xml" ContentType="application/vnd.openxmlformats-officedocument.themeOverride+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theme/themeOverride4.xml" ContentType="application/vnd.openxmlformats-officedocument.themeOverride+xml"/>
  <Override PartName="/word/theme/themeOverride16.xml" ContentType="application/vnd.openxmlformats-officedocument.themeOverride+xml"/>
  <Default Extension="bin" ContentType="application/vnd.openxmlformats-officedocument.oleObject"/>
  <Default Extension="png" ContentType="image/png"/>
  <Override PartName="/word/theme/themeOverride2.xml" ContentType="application/vnd.openxmlformats-officedocument.themeOverride+xml"/>
  <Override PartName="/word/theme/themeOverride14.xml" ContentType="application/vnd.openxmlformats-officedocument.themeOverride+xml"/>
  <Default Extension="jpeg" ContentType="image/jpeg"/>
  <Override PartName="/word/theme/themeOverride12.xml" ContentType="application/vnd.openxmlformats-officedocument.themeOverride+xml"/>
  <Default Extension="emf" ContentType="image/x-emf"/>
  <Override PartName="/word/theme/themeOverride21.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CBE" w:rsidRPr="00717958" w:rsidRDefault="00C22CBE" w:rsidP="00717958">
      <w:pPr>
        <w:spacing w:after="0" w:line="360" w:lineRule="auto"/>
        <w:jc w:val="center"/>
        <w:rPr>
          <w:rFonts w:ascii="Times New Roman" w:hAnsi="Times New Roman"/>
          <w:sz w:val="28"/>
          <w:szCs w:val="28"/>
        </w:rPr>
      </w:pPr>
      <w:r>
        <w:rPr>
          <w:rFonts w:ascii="Times New Roman" w:hAnsi="Times New Roman"/>
          <w:sz w:val="28"/>
          <w:szCs w:val="28"/>
        </w:rPr>
        <w:t xml:space="preserve"> </w:t>
      </w:r>
      <w:r w:rsidRPr="00717958">
        <w:rPr>
          <w:rFonts w:ascii="Times New Roman" w:hAnsi="Times New Roman"/>
          <w:sz w:val="28"/>
          <w:szCs w:val="28"/>
        </w:rPr>
        <w:t>МІНІСТЕРСТВО ОХОРОНИ ЗДОРОВ</w:t>
      </w:r>
      <w:r w:rsidRPr="00717958">
        <w:rPr>
          <w:rFonts w:ascii="Times New Roman" w:hAnsi="Times New Roman"/>
          <w:i/>
          <w:sz w:val="28"/>
          <w:szCs w:val="28"/>
        </w:rPr>
        <w:t>’</w:t>
      </w:r>
      <w:r w:rsidRPr="00717958">
        <w:rPr>
          <w:rFonts w:ascii="Times New Roman" w:hAnsi="Times New Roman"/>
          <w:sz w:val="28"/>
          <w:szCs w:val="28"/>
        </w:rPr>
        <w:t>Я УКРАЇНИ</w:t>
      </w:r>
    </w:p>
    <w:p w:rsidR="00C22CBE" w:rsidRPr="00717958" w:rsidRDefault="00C22CBE" w:rsidP="00717958">
      <w:pPr>
        <w:spacing w:after="0" w:line="360" w:lineRule="auto"/>
        <w:jc w:val="center"/>
        <w:rPr>
          <w:rFonts w:ascii="Times New Roman" w:hAnsi="Times New Roman"/>
          <w:sz w:val="28"/>
          <w:szCs w:val="28"/>
        </w:rPr>
      </w:pPr>
      <w:r w:rsidRPr="00717958">
        <w:rPr>
          <w:rFonts w:ascii="Times New Roman" w:hAnsi="Times New Roman"/>
          <w:sz w:val="28"/>
          <w:szCs w:val="28"/>
        </w:rPr>
        <w:t>ХАРКІВСЬКИЙ НАЦІОНАЛЬНИЙ МЕДИЧНИЙ УНІВЕРСИТЕТ</w:t>
      </w:r>
    </w:p>
    <w:p w:rsidR="00C22CBE" w:rsidRPr="00717958" w:rsidRDefault="00C22CBE" w:rsidP="00717958">
      <w:pPr>
        <w:spacing w:after="0" w:line="360" w:lineRule="auto"/>
        <w:jc w:val="center"/>
        <w:rPr>
          <w:rFonts w:ascii="Times New Roman" w:hAnsi="Times New Roman"/>
          <w:sz w:val="28"/>
          <w:szCs w:val="28"/>
        </w:rPr>
      </w:pPr>
      <w:r w:rsidRPr="00717958">
        <w:rPr>
          <w:rFonts w:ascii="Times New Roman" w:hAnsi="Times New Roman"/>
          <w:sz w:val="28"/>
          <w:szCs w:val="28"/>
        </w:rPr>
        <w:t>КАФЕДРА СТОМАТОЛОГІЇ ДИТЯЧОГО ВІКУ, ДИТЯЧОЇ ЩЕЛЕПНО-ЛИЦ</w:t>
      </w:r>
      <w:r>
        <w:rPr>
          <w:rFonts w:ascii="Times New Roman" w:hAnsi="Times New Roman"/>
          <w:sz w:val="28"/>
          <w:szCs w:val="28"/>
          <w:lang w:val="uk-UA"/>
        </w:rPr>
        <w:t>ЬО</w:t>
      </w:r>
      <w:r w:rsidRPr="00717958">
        <w:rPr>
          <w:rFonts w:ascii="Times New Roman" w:hAnsi="Times New Roman"/>
          <w:sz w:val="28"/>
          <w:szCs w:val="28"/>
        </w:rPr>
        <w:t>ВОЇ ХІРУРГІЇ І ІМПЛАНТОЛОГІЇ</w:t>
      </w:r>
    </w:p>
    <w:p w:rsidR="00C22CBE" w:rsidRPr="00717958" w:rsidRDefault="00C22CBE" w:rsidP="00717958">
      <w:pPr>
        <w:pStyle w:val="a3"/>
        <w:spacing w:after="0" w:line="360" w:lineRule="auto"/>
        <w:jc w:val="right"/>
        <w:rPr>
          <w:sz w:val="28"/>
          <w:szCs w:val="28"/>
        </w:rPr>
      </w:pPr>
    </w:p>
    <w:p w:rsidR="00C22CBE" w:rsidRPr="00247F0C" w:rsidRDefault="00C22CBE" w:rsidP="00717958">
      <w:pPr>
        <w:pStyle w:val="a3"/>
        <w:spacing w:after="0" w:line="360" w:lineRule="auto"/>
        <w:jc w:val="right"/>
        <w:rPr>
          <w:sz w:val="28"/>
          <w:szCs w:val="28"/>
          <w:lang w:val="uk-UA"/>
        </w:rPr>
      </w:pPr>
      <w:r w:rsidRPr="00717958">
        <w:rPr>
          <w:sz w:val="28"/>
          <w:szCs w:val="28"/>
        </w:rPr>
        <w:t>На правах рукопису</w:t>
      </w:r>
    </w:p>
    <w:p w:rsidR="00C22CBE" w:rsidRPr="00D97471" w:rsidRDefault="00C22CBE" w:rsidP="00717958">
      <w:pPr>
        <w:pStyle w:val="a3"/>
        <w:spacing w:after="0" w:line="360" w:lineRule="auto"/>
        <w:jc w:val="center"/>
        <w:rPr>
          <w:sz w:val="28"/>
          <w:szCs w:val="28"/>
          <w:lang w:val="uk-UA"/>
        </w:rPr>
      </w:pPr>
    </w:p>
    <w:p w:rsidR="00C22CBE" w:rsidRPr="00717958" w:rsidRDefault="00C22CBE" w:rsidP="00717958">
      <w:pPr>
        <w:pStyle w:val="a3"/>
        <w:spacing w:after="0" w:line="360" w:lineRule="auto"/>
        <w:jc w:val="center"/>
        <w:rPr>
          <w:b/>
          <w:bCs/>
          <w:sz w:val="28"/>
          <w:szCs w:val="28"/>
          <w:lang w:val="uk-UA"/>
        </w:rPr>
      </w:pPr>
      <w:r w:rsidRPr="00717958">
        <w:rPr>
          <w:b/>
          <w:bCs/>
          <w:sz w:val="28"/>
          <w:szCs w:val="28"/>
          <w:lang w:val="uk-UA"/>
        </w:rPr>
        <w:t>СПІРІДОНОВА КСЕНІЯ ЮРІЇВНА</w:t>
      </w:r>
    </w:p>
    <w:p w:rsidR="00C22CBE" w:rsidRPr="0030362D" w:rsidRDefault="00C22CBE" w:rsidP="00717958">
      <w:pPr>
        <w:pStyle w:val="a3"/>
        <w:spacing w:after="0" w:line="360" w:lineRule="auto"/>
        <w:jc w:val="center"/>
        <w:rPr>
          <w:sz w:val="28"/>
          <w:szCs w:val="28"/>
          <w:lang w:val="uk-UA"/>
        </w:rPr>
      </w:pPr>
    </w:p>
    <w:p w:rsidR="00C22CBE" w:rsidRPr="00717958" w:rsidRDefault="00C22CBE" w:rsidP="00717958">
      <w:pPr>
        <w:spacing w:line="360" w:lineRule="auto"/>
        <w:ind w:right="-182"/>
        <w:jc w:val="right"/>
        <w:rPr>
          <w:rFonts w:ascii="Times New Roman" w:hAnsi="Times New Roman"/>
          <w:sz w:val="28"/>
          <w:szCs w:val="28"/>
          <w:lang w:val="uk-UA"/>
        </w:rPr>
      </w:pPr>
      <w:r w:rsidRPr="00717958">
        <w:rPr>
          <w:rFonts w:ascii="Times New Roman" w:hAnsi="Times New Roman"/>
          <w:sz w:val="28"/>
          <w:szCs w:val="28"/>
        </w:rPr>
        <w:t xml:space="preserve">              УДК 616.314</w:t>
      </w:r>
      <w:r w:rsidRPr="00717958">
        <w:rPr>
          <w:rFonts w:ascii="Times New Roman" w:hAnsi="Times New Roman"/>
          <w:sz w:val="28"/>
          <w:szCs w:val="28"/>
          <w:lang w:val="uk-UA"/>
        </w:rPr>
        <w:t xml:space="preserve">–002–08–039.71–085.28–085.831 </w:t>
      </w:r>
    </w:p>
    <w:p w:rsidR="00C22CBE" w:rsidRPr="00717958" w:rsidRDefault="00C22CBE" w:rsidP="00717958">
      <w:pPr>
        <w:pStyle w:val="a3"/>
        <w:spacing w:after="0" w:line="360" w:lineRule="auto"/>
        <w:jc w:val="center"/>
        <w:rPr>
          <w:sz w:val="28"/>
          <w:szCs w:val="28"/>
        </w:rPr>
      </w:pPr>
    </w:p>
    <w:p w:rsidR="00C22CBE" w:rsidRPr="00AF7B13" w:rsidRDefault="00C22CBE" w:rsidP="00717958">
      <w:pPr>
        <w:pStyle w:val="a3"/>
        <w:spacing w:after="0" w:line="360" w:lineRule="auto"/>
        <w:jc w:val="center"/>
        <w:rPr>
          <w:sz w:val="28"/>
          <w:szCs w:val="28"/>
        </w:rPr>
      </w:pPr>
    </w:p>
    <w:p w:rsidR="00C22CBE" w:rsidRPr="00717958" w:rsidRDefault="00C22CBE" w:rsidP="00717958">
      <w:pPr>
        <w:pStyle w:val="a3"/>
        <w:spacing w:after="0" w:line="360" w:lineRule="auto"/>
        <w:jc w:val="center"/>
        <w:rPr>
          <w:b/>
          <w:sz w:val="28"/>
          <w:szCs w:val="28"/>
          <w:lang w:val="uk-UA"/>
        </w:rPr>
      </w:pPr>
      <w:r w:rsidRPr="00717958">
        <w:rPr>
          <w:b/>
          <w:sz w:val="28"/>
          <w:szCs w:val="28"/>
          <w:lang w:val="uk-UA"/>
        </w:rPr>
        <w:t>ОБ</w:t>
      </w:r>
      <w:r w:rsidRPr="00F913FE">
        <w:rPr>
          <w:b/>
          <w:sz w:val="28"/>
          <w:szCs w:val="28"/>
          <w:lang w:val="uk-UA"/>
        </w:rPr>
        <w:t>Ґ</w:t>
      </w:r>
      <w:r w:rsidRPr="00717958">
        <w:rPr>
          <w:b/>
          <w:sz w:val="28"/>
          <w:szCs w:val="28"/>
          <w:lang w:val="uk-UA"/>
        </w:rPr>
        <w:t xml:space="preserve">РУНТУВАННЯ ЗАСТОСУВАННЯ ФОТОАКТИВОВАНОЇ ДЕЗІНФЕКЦІЇ ДЛЯ ПРОФІЛАКТИКИ ФІСУРНОГО КАРІЄСУ ПОСТІЙНИХ ЗУБІВ ІЗ НИЗЬКОЮ РЕЗИСТЕНТНІСТЮ ТВЕРДИХ ТКАНИН </w:t>
      </w:r>
    </w:p>
    <w:p w:rsidR="00C22CBE" w:rsidRPr="00717958" w:rsidRDefault="00C22CBE" w:rsidP="00717958">
      <w:pPr>
        <w:pStyle w:val="a3"/>
        <w:spacing w:after="0" w:line="360" w:lineRule="auto"/>
        <w:jc w:val="center"/>
        <w:rPr>
          <w:b/>
          <w:sz w:val="28"/>
          <w:szCs w:val="28"/>
          <w:lang w:val="uk-UA"/>
        </w:rPr>
      </w:pPr>
    </w:p>
    <w:p w:rsidR="00C22CBE" w:rsidRPr="00717958" w:rsidRDefault="00C22CBE" w:rsidP="00717958">
      <w:pPr>
        <w:pStyle w:val="a3"/>
        <w:spacing w:after="0" w:line="360" w:lineRule="auto"/>
        <w:jc w:val="center"/>
        <w:rPr>
          <w:sz w:val="28"/>
          <w:szCs w:val="28"/>
        </w:rPr>
      </w:pPr>
    </w:p>
    <w:p w:rsidR="00C22CBE" w:rsidRPr="00717958" w:rsidRDefault="00C22CBE" w:rsidP="00717958">
      <w:pPr>
        <w:pStyle w:val="a3"/>
        <w:spacing w:after="0" w:line="360" w:lineRule="auto"/>
        <w:jc w:val="center"/>
        <w:rPr>
          <w:sz w:val="28"/>
          <w:szCs w:val="28"/>
        </w:rPr>
      </w:pPr>
      <w:r w:rsidRPr="00717958">
        <w:rPr>
          <w:sz w:val="28"/>
          <w:szCs w:val="28"/>
        </w:rPr>
        <w:t>14.01.22 – стоматолог</w:t>
      </w:r>
      <w:r w:rsidRPr="00717958">
        <w:rPr>
          <w:sz w:val="28"/>
          <w:szCs w:val="28"/>
          <w:lang w:val="uk-UA"/>
        </w:rPr>
        <w:t>і</w:t>
      </w:r>
      <w:r w:rsidRPr="00717958">
        <w:rPr>
          <w:sz w:val="28"/>
          <w:szCs w:val="28"/>
        </w:rPr>
        <w:t>я</w:t>
      </w:r>
    </w:p>
    <w:p w:rsidR="00C22CBE" w:rsidRPr="00717958" w:rsidRDefault="00C22CBE" w:rsidP="00717958">
      <w:pPr>
        <w:pStyle w:val="a3"/>
        <w:spacing w:after="0" w:line="360" w:lineRule="auto"/>
        <w:jc w:val="center"/>
        <w:rPr>
          <w:sz w:val="28"/>
          <w:szCs w:val="28"/>
        </w:rPr>
      </w:pPr>
    </w:p>
    <w:p w:rsidR="00C22CBE" w:rsidRPr="00717958" w:rsidRDefault="00C22CBE" w:rsidP="00717958">
      <w:pPr>
        <w:spacing w:after="0" w:line="360" w:lineRule="auto"/>
        <w:jc w:val="center"/>
        <w:rPr>
          <w:rFonts w:ascii="Times New Roman" w:hAnsi="Times New Roman"/>
          <w:sz w:val="28"/>
          <w:szCs w:val="28"/>
          <w:lang w:val="uk-UA"/>
        </w:rPr>
      </w:pPr>
      <w:r w:rsidRPr="00717958">
        <w:rPr>
          <w:rFonts w:ascii="Times New Roman" w:hAnsi="Times New Roman"/>
          <w:sz w:val="28"/>
          <w:szCs w:val="28"/>
          <w:lang w:val="uk-UA"/>
        </w:rPr>
        <w:t>Дисертація</w:t>
      </w:r>
      <w:r w:rsidRPr="00717958">
        <w:rPr>
          <w:rFonts w:ascii="Times New Roman" w:hAnsi="Times New Roman"/>
          <w:sz w:val="28"/>
          <w:szCs w:val="28"/>
        </w:rPr>
        <w:t xml:space="preserve"> на здобуття наукового ступеня </w:t>
      </w:r>
    </w:p>
    <w:p w:rsidR="00C22CBE" w:rsidRPr="00717958" w:rsidRDefault="00C22CBE" w:rsidP="00717958">
      <w:pPr>
        <w:spacing w:after="0" w:line="360" w:lineRule="auto"/>
        <w:jc w:val="center"/>
        <w:rPr>
          <w:rFonts w:ascii="Times New Roman" w:hAnsi="Times New Roman"/>
          <w:sz w:val="28"/>
          <w:szCs w:val="28"/>
        </w:rPr>
      </w:pPr>
      <w:r w:rsidRPr="00717958">
        <w:rPr>
          <w:rFonts w:ascii="Times New Roman" w:hAnsi="Times New Roman"/>
          <w:sz w:val="28"/>
          <w:szCs w:val="28"/>
        </w:rPr>
        <w:t>кандидата медичних наук</w:t>
      </w:r>
    </w:p>
    <w:p w:rsidR="00C22CBE" w:rsidRPr="00717958" w:rsidRDefault="00C22CBE" w:rsidP="00717958">
      <w:pPr>
        <w:pStyle w:val="a3"/>
        <w:spacing w:after="0" w:line="360" w:lineRule="auto"/>
        <w:jc w:val="center"/>
        <w:rPr>
          <w:sz w:val="28"/>
          <w:szCs w:val="28"/>
        </w:rPr>
      </w:pPr>
    </w:p>
    <w:p w:rsidR="00C22CBE" w:rsidRPr="00717958" w:rsidRDefault="00C22CBE" w:rsidP="00717958">
      <w:pPr>
        <w:pStyle w:val="a3"/>
        <w:spacing w:after="0" w:line="360" w:lineRule="auto"/>
        <w:jc w:val="center"/>
        <w:rPr>
          <w:sz w:val="28"/>
          <w:szCs w:val="28"/>
        </w:rPr>
      </w:pPr>
    </w:p>
    <w:p w:rsidR="00C22CBE" w:rsidRPr="00717958" w:rsidRDefault="00C22CBE" w:rsidP="00717958">
      <w:pPr>
        <w:pStyle w:val="a3"/>
        <w:spacing w:after="0" w:line="360" w:lineRule="auto"/>
        <w:jc w:val="right"/>
        <w:rPr>
          <w:sz w:val="28"/>
          <w:szCs w:val="28"/>
          <w:lang w:val="uk-UA"/>
        </w:rPr>
      </w:pPr>
      <w:r w:rsidRPr="00717958">
        <w:rPr>
          <w:sz w:val="28"/>
          <w:szCs w:val="28"/>
        </w:rPr>
        <w:t>Науковий керівник</w:t>
      </w:r>
      <w:r w:rsidRPr="00717958">
        <w:rPr>
          <w:sz w:val="28"/>
          <w:szCs w:val="28"/>
          <w:lang w:val="uk-UA"/>
        </w:rPr>
        <w:t>:</w:t>
      </w:r>
    </w:p>
    <w:p w:rsidR="00C22CBE" w:rsidRPr="00717958" w:rsidRDefault="00C22CBE" w:rsidP="00717958">
      <w:pPr>
        <w:pStyle w:val="a3"/>
        <w:spacing w:after="0" w:line="360" w:lineRule="auto"/>
        <w:jc w:val="right"/>
        <w:rPr>
          <w:sz w:val="28"/>
          <w:szCs w:val="28"/>
        </w:rPr>
      </w:pPr>
      <w:r w:rsidRPr="00717958">
        <w:rPr>
          <w:sz w:val="28"/>
          <w:szCs w:val="28"/>
          <w:lang w:val="uk-UA"/>
        </w:rPr>
        <w:t xml:space="preserve">НАЗАРЯН </w:t>
      </w:r>
      <w:r w:rsidRPr="00717958">
        <w:rPr>
          <w:sz w:val="28"/>
          <w:szCs w:val="28"/>
        </w:rPr>
        <w:t>Розана Степанівна</w:t>
      </w:r>
    </w:p>
    <w:p w:rsidR="00C22CBE" w:rsidRPr="00717958" w:rsidRDefault="00C22CBE" w:rsidP="00717958">
      <w:pPr>
        <w:pStyle w:val="a3"/>
        <w:spacing w:after="0" w:line="360" w:lineRule="auto"/>
        <w:jc w:val="right"/>
        <w:rPr>
          <w:sz w:val="28"/>
          <w:szCs w:val="28"/>
          <w:lang w:val="uk-UA"/>
        </w:rPr>
      </w:pPr>
      <w:r w:rsidRPr="00717958">
        <w:rPr>
          <w:sz w:val="28"/>
          <w:szCs w:val="28"/>
        </w:rPr>
        <w:t>доктор меди</w:t>
      </w:r>
      <w:r w:rsidRPr="00717958">
        <w:rPr>
          <w:sz w:val="28"/>
          <w:szCs w:val="28"/>
          <w:lang w:val="uk-UA"/>
        </w:rPr>
        <w:t>чн</w:t>
      </w:r>
      <w:r w:rsidRPr="00717958">
        <w:rPr>
          <w:sz w:val="28"/>
          <w:szCs w:val="28"/>
        </w:rPr>
        <w:t xml:space="preserve">их наук, професор </w:t>
      </w:r>
    </w:p>
    <w:p w:rsidR="00C22CBE" w:rsidRPr="00717958" w:rsidRDefault="00C22CBE" w:rsidP="00717958">
      <w:pPr>
        <w:pStyle w:val="a3"/>
        <w:spacing w:after="0" w:line="360" w:lineRule="auto"/>
        <w:jc w:val="right"/>
        <w:rPr>
          <w:sz w:val="28"/>
          <w:szCs w:val="28"/>
          <w:lang w:val="uk-UA"/>
        </w:rPr>
      </w:pPr>
    </w:p>
    <w:p w:rsidR="00C22CBE" w:rsidRPr="00717958" w:rsidRDefault="00C22CBE" w:rsidP="00F913FE">
      <w:pPr>
        <w:pStyle w:val="a3"/>
        <w:spacing w:after="0" w:line="360" w:lineRule="auto"/>
        <w:jc w:val="center"/>
        <w:rPr>
          <w:sz w:val="28"/>
          <w:szCs w:val="28"/>
          <w:lang w:val="uk-UA"/>
        </w:rPr>
      </w:pPr>
      <w:r w:rsidRPr="00717958">
        <w:rPr>
          <w:sz w:val="28"/>
          <w:szCs w:val="28"/>
        </w:rPr>
        <w:t>Хар</w:t>
      </w:r>
      <w:r w:rsidRPr="00717958">
        <w:rPr>
          <w:sz w:val="28"/>
          <w:szCs w:val="28"/>
          <w:lang w:val="uk-UA"/>
        </w:rPr>
        <w:t>ків</w:t>
      </w:r>
      <w:r>
        <w:rPr>
          <w:sz w:val="28"/>
          <w:szCs w:val="28"/>
          <w:lang w:val="uk-UA"/>
        </w:rPr>
        <w:t xml:space="preserve"> 201</w:t>
      </w:r>
      <w:r w:rsidR="00911917">
        <w:rPr>
          <w:sz w:val="28"/>
          <w:szCs w:val="28"/>
          <w:lang w:val="uk-UA"/>
        </w:rPr>
        <w:t>6</w:t>
      </w:r>
    </w:p>
    <w:p w:rsidR="00C22CBE" w:rsidRDefault="00C22CBE" w:rsidP="00687B75">
      <w:pPr>
        <w:spacing w:after="0"/>
        <w:jc w:val="center"/>
        <w:rPr>
          <w:rFonts w:ascii="Times New Roman" w:hAnsi="Times New Roman"/>
          <w:sz w:val="28"/>
          <w:szCs w:val="28"/>
          <w:lang w:val="uk-UA"/>
        </w:rPr>
      </w:pPr>
      <w:r>
        <w:rPr>
          <w:rFonts w:ascii="Times New Roman" w:hAnsi="Times New Roman"/>
          <w:sz w:val="28"/>
          <w:szCs w:val="28"/>
          <w:lang w:val="uk-UA"/>
        </w:rPr>
        <w:lastRenderedPageBreak/>
        <w:t>ЗМІСТ</w:t>
      </w:r>
    </w:p>
    <w:p w:rsidR="00C22CBE" w:rsidRDefault="00C22CBE" w:rsidP="00687B75">
      <w:pPr>
        <w:spacing w:after="0"/>
        <w:jc w:val="center"/>
        <w:rPr>
          <w:rFonts w:ascii="Times New Roman" w:hAnsi="Times New Roman"/>
          <w:sz w:val="28"/>
          <w:szCs w:val="28"/>
          <w:lang w:val="uk-UA"/>
        </w:rPr>
      </w:pPr>
    </w:p>
    <w:p w:rsidR="00C22CBE" w:rsidRPr="008A5DCF" w:rsidRDefault="00C22CBE" w:rsidP="00687B75">
      <w:pPr>
        <w:spacing w:after="0" w:line="360" w:lineRule="auto"/>
        <w:ind w:right="-185"/>
        <w:jc w:val="both"/>
        <w:rPr>
          <w:rFonts w:ascii="Times New Roman" w:hAnsi="Times New Roman"/>
          <w:caps/>
          <w:sz w:val="28"/>
          <w:szCs w:val="28"/>
          <w:lang w:val="uk-UA"/>
        </w:rPr>
      </w:pPr>
      <w:r w:rsidRPr="00D23206">
        <w:rPr>
          <w:rFonts w:ascii="Times New Roman" w:hAnsi="Times New Roman"/>
          <w:caps/>
          <w:sz w:val="28"/>
          <w:szCs w:val="28"/>
          <w:lang w:val="uk-UA"/>
        </w:rPr>
        <w:t>ПЕРЕЛІК УМОВНИХ СКОРОЧЕНЬ</w:t>
      </w:r>
      <w:r w:rsidRPr="00D23206">
        <w:rPr>
          <w:rFonts w:ascii="Times New Roman" w:hAnsi="Times New Roman"/>
          <w:caps/>
          <w:sz w:val="28"/>
          <w:szCs w:val="28"/>
        </w:rPr>
        <w:t>…………………………………….</w:t>
      </w:r>
      <w:r>
        <w:rPr>
          <w:rFonts w:ascii="Times New Roman" w:hAnsi="Times New Roman"/>
          <w:caps/>
          <w:sz w:val="28"/>
          <w:szCs w:val="28"/>
          <w:lang w:val="uk-UA"/>
        </w:rPr>
        <w:t>……….</w:t>
      </w:r>
      <w:r w:rsidR="00B158E3">
        <w:rPr>
          <w:rFonts w:ascii="Times New Roman" w:hAnsi="Times New Roman"/>
          <w:caps/>
          <w:sz w:val="28"/>
          <w:szCs w:val="28"/>
          <w:lang w:val="uk-UA"/>
        </w:rPr>
        <w:t>..</w:t>
      </w:r>
      <w:r>
        <w:rPr>
          <w:rFonts w:ascii="Times New Roman" w:hAnsi="Times New Roman"/>
          <w:caps/>
          <w:sz w:val="28"/>
          <w:szCs w:val="28"/>
          <w:lang w:val="uk-UA"/>
        </w:rPr>
        <w:t>4</w:t>
      </w:r>
    </w:p>
    <w:p w:rsidR="00C22CBE" w:rsidRPr="008A5DCF" w:rsidRDefault="00C22CBE" w:rsidP="00687B75">
      <w:pPr>
        <w:spacing w:after="0" w:line="360" w:lineRule="auto"/>
        <w:ind w:right="-185"/>
        <w:jc w:val="both"/>
        <w:rPr>
          <w:rFonts w:ascii="Times New Roman" w:hAnsi="Times New Roman"/>
          <w:sz w:val="28"/>
          <w:szCs w:val="28"/>
          <w:lang w:val="uk-UA"/>
        </w:rPr>
      </w:pPr>
      <w:r w:rsidRPr="00D23206">
        <w:rPr>
          <w:rFonts w:ascii="Times New Roman" w:hAnsi="Times New Roman"/>
          <w:sz w:val="28"/>
          <w:szCs w:val="28"/>
          <w:lang w:val="uk-UA"/>
        </w:rPr>
        <w:t>ВСТУП</w:t>
      </w:r>
      <w:r>
        <w:rPr>
          <w:rFonts w:ascii="Times New Roman" w:hAnsi="Times New Roman"/>
          <w:sz w:val="28"/>
          <w:szCs w:val="28"/>
        </w:rPr>
        <w:t>…………….………………………………………………………………</w:t>
      </w:r>
      <w:r>
        <w:rPr>
          <w:rFonts w:ascii="Times New Roman" w:hAnsi="Times New Roman"/>
          <w:sz w:val="28"/>
          <w:szCs w:val="28"/>
          <w:lang w:val="uk-UA"/>
        </w:rPr>
        <w:t>.. 5</w:t>
      </w:r>
    </w:p>
    <w:p w:rsidR="00C22CBE" w:rsidRPr="008A5DCF" w:rsidRDefault="00C22CBE" w:rsidP="00687B75">
      <w:pPr>
        <w:spacing w:after="0" w:line="360" w:lineRule="auto"/>
        <w:ind w:right="-185"/>
        <w:jc w:val="both"/>
        <w:rPr>
          <w:rFonts w:ascii="Times New Roman" w:hAnsi="Times New Roman"/>
          <w:sz w:val="28"/>
          <w:szCs w:val="28"/>
          <w:lang w:val="uk-UA"/>
        </w:rPr>
      </w:pPr>
      <w:r w:rsidRPr="00D23206">
        <w:rPr>
          <w:rFonts w:ascii="Times New Roman" w:hAnsi="Times New Roman"/>
          <w:sz w:val="28"/>
          <w:szCs w:val="28"/>
          <w:lang w:val="uk-UA"/>
        </w:rPr>
        <w:t>РОЗДІЛ</w:t>
      </w:r>
      <w:r w:rsidRPr="00D23206">
        <w:rPr>
          <w:rFonts w:ascii="Times New Roman" w:hAnsi="Times New Roman"/>
          <w:sz w:val="28"/>
          <w:szCs w:val="28"/>
        </w:rPr>
        <w:t xml:space="preserve"> 1. </w:t>
      </w:r>
      <w:r w:rsidRPr="00D23206">
        <w:rPr>
          <w:rFonts w:ascii="Times New Roman" w:hAnsi="Times New Roman"/>
          <w:sz w:val="28"/>
          <w:szCs w:val="28"/>
          <w:lang w:val="uk-UA"/>
        </w:rPr>
        <w:t>ОГЛЯД ЛІТЕРАТУРИ</w:t>
      </w:r>
      <w:r w:rsidRPr="00D23206">
        <w:rPr>
          <w:rFonts w:ascii="Times New Roman" w:hAnsi="Times New Roman"/>
          <w:sz w:val="28"/>
          <w:szCs w:val="28"/>
        </w:rPr>
        <w:t>……………………………………………</w:t>
      </w:r>
      <w:r w:rsidR="00B158E3">
        <w:rPr>
          <w:rFonts w:ascii="Times New Roman" w:hAnsi="Times New Roman"/>
          <w:sz w:val="28"/>
          <w:szCs w:val="28"/>
          <w:lang w:val="uk-UA"/>
        </w:rPr>
        <w:t>…..</w:t>
      </w:r>
      <w:r>
        <w:rPr>
          <w:rFonts w:ascii="Times New Roman" w:hAnsi="Times New Roman"/>
          <w:sz w:val="28"/>
          <w:szCs w:val="28"/>
          <w:lang w:val="uk-UA"/>
        </w:rPr>
        <w:t>13</w:t>
      </w:r>
    </w:p>
    <w:p w:rsidR="00C22CBE" w:rsidRPr="00D23206"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0A3202">
        <w:rPr>
          <w:rFonts w:ascii="Times New Roman" w:hAnsi="Times New Roman"/>
          <w:sz w:val="28"/>
          <w:szCs w:val="28"/>
          <w:lang w:val="uk-UA"/>
        </w:rPr>
        <w:t>1.1.</w:t>
      </w:r>
      <w:r w:rsidRPr="00D23206">
        <w:rPr>
          <w:rFonts w:ascii="Times New Roman" w:hAnsi="Times New Roman"/>
          <w:sz w:val="28"/>
          <w:szCs w:val="28"/>
          <w:lang w:val="uk-UA"/>
        </w:rPr>
        <w:t xml:space="preserve"> Етіопатогенез карієсу жувальних поверхонь</w:t>
      </w:r>
      <w:r w:rsidRPr="000A3202">
        <w:rPr>
          <w:rFonts w:ascii="Times New Roman" w:hAnsi="Times New Roman"/>
          <w:sz w:val="28"/>
          <w:szCs w:val="28"/>
          <w:lang w:val="uk-UA"/>
        </w:rPr>
        <w:t>…………</w:t>
      </w:r>
      <w:r>
        <w:rPr>
          <w:rFonts w:ascii="Times New Roman" w:hAnsi="Times New Roman"/>
          <w:sz w:val="28"/>
          <w:szCs w:val="28"/>
          <w:lang w:val="uk-UA"/>
        </w:rPr>
        <w:t>…………...</w:t>
      </w:r>
      <w:r w:rsidRPr="000A3202">
        <w:rPr>
          <w:rFonts w:ascii="Times New Roman" w:hAnsi="Times New Roman"/>
          <w:sz w:val="28"/>
          <w:szCs w:val="28"/>
          <w:lang w:val="uk-UA"/>
        </w:rPr>
        <w:t>13</w:t>
      </w:r>
    </w:p>
    <w:p w:rsidR="00C22CBE" w:rsidRPr="00D23206"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0A3202">
        <w:rPr>
          <w:rFonts w:ascii="Times New Roman" w:hAnsi="Times New Roman"/>
          <w:sz w:val="28"/>
          <w:szCs w:val="28"/>
          <w:lang w:val="uk-UA"/>
        </w:rPr>
        <w:t xml:space="preserve">1.2. </w:t>
      </w:r>
      <w:r w:rsidRPr="00D23206">
        <w:rPr>
          <w:rFonts w:ascii="Times New Roman" w:hAnsi="Times New Roman"/>
          <w:sz w:val="28"/>
          <w:szCs w:val="28"/>
          <w:lang w:val="uk-UA"/>
        </w:rPr>
        <w:t>Методи т</w:t>
      </w:r>
      <w:r>
        <w:rPr>
          <w:rFonts w:ascii="Times New Roman" w:hAnsi="Times New Roman"/>
          <w:sz w:val="28"/>
          <w:szCs w:val="28"/>
          <w:lang w:val="uk-UA"/>
        </w:rPr>
        <w:t xml:space="preserve">а засоби профілактики фісурного </w:t>
      </w:r>
      <w:r w:rsidRPr="00D23206">
        <w:rPr>
          <w:rFonts w:ascii="Times New Roman" w:hAnsi="Times New Roman"/>
          <w:sz w:val="28"/>
          <w:szCs w:val="28"/>
          <w:lang w:val="uk-UA"/>
        </w:rPr>
        <w:t>карієсу</w:t>
      </w:r>
      <w:r>
        <w:rPr>
          <w:rFonts w:ascii="Times New Roman" w:hAnsi="Times New Roman"/>
          <w:sz w:val="28"/>
          <w:szCs w:val="28"/>
          <w:lang w:val="uk-UA"/>
        </w:rPr>
        <w:t xml:space="preserve">  …………….. 20</w:t>
      </w:r>
    </w:p>
    <w:p w:rsidR="00C22CBE" w:rsidRPr="00D23206" w:rsidRDefault="00C22CBE" w:rsidP="00687B75">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0A3202">
        <w:rPr>
          <w:rFonts w:ascii="Times New Roman" w:hAnsi="Times New Roman"/>
          <w:sz w:val="28"/>
          <w:szCs w:val="28"/>
          <w:lang w:val="uk-UA"/>
        </w:rPr>
        <w:t>1.3.</w:t>
      </w:r>
      <w:r w:rsidRPr="000A3202">
        <w:rPr>
          <w:rFonts w:ascii="Times New Roman" w:hAnsi="Times New Roman"/>
          <w:caps/>
          <w:sz w:val="28"/>
          <w:szCs w:val="28"/>
          <w:lang w:val="uk-UA"/>
        </w:rPr>
        <w:t xml:space="preserve"> </w:t>
      </w:r>
      <w:r w:rsidRPr="00D23206">
        <w:rPr>
          <w:rFonts w:ascii="Times New Roman" w:hAnsi="Times New Roman"/>
          <w:sz w:val="28"/>
          <w:szCs w:val="28"/>
          <w:lang w:val="uk-UA"/>
        </w:rPr>
        <w:t>Сучасне уявлення щодо фотоактивованої  дезінфекції</w:t>
      </w:r>
      <w:r w:rsidRPr="000A3202">
        <w:rPr>
          <w:rFonts w:ascii="Times New Roman" w:hAnsi="Times New Roman"/>
          <w:caps/>
          <w:sz w:val="28"/>
          <w:szCs w:val="28"/>
          <w:lang w:val="uk-UA"/>
        </w:rPr>
        <w:t>……</w:t>
      </w:r>
      <w:r>
        <w:rPr>
          <w:rFonts w:ascii="Times New Roman" w:hAnsi="Times New Roman"/>
          <w:caps/>
          <w:sz w:val="28"/>
          <w:szCs w:val="28"/>
          <w:lang w:val="uk-UA"/>
        </w:rPr>
        <w:t>…….. 2</w:t>
      </w:r>
      <w:r w:rsidR="000A57BA">
        <w:rPr>
          <w:rFonts w:ascii="Times New Roman" w:hAnsi="Times New Roman"/>
          <w:caps/>
          <w:sz w:val="28"/>
          <w:szCs w:val="28"/>
          <w:lang w:val="uk-UA"/>
        </w:rPr>
        <w:t>6</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РОЗДІЛ 2. МАТЕРІАЛИ І МЕТОДИ ДОСЛІДЖЕННЯ</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E83C11">
        <w:rPr>
          <w:rFonts w:ascii="Times New Roman" w:hAnsi="Times New Roman"/>
          <w:sz w:val="28"/>
          <w:szCs w:val="28"/>
          <w:lang w:val="uk-UA"/>
        </w:rPr>
        <w:t xml:space="preserve">2.1. </w:t>
      </w:r>
      <w:r>
        <w:rPr>
          <w:rFonts w:ascii="Times New Roman" w:hAnsi="Times New Roman"/>
          <w:sz w:val="28"/>
          <w:szCs w:val="28"/>
          <w:lang w:val="uk-UA"/>
        </w:rPr>
        <w:t xml:space="preserve"> Методи стоматологічного обстеження……………………………33</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4B1B53">
        <w:rPr>
          <w:rFonts w:ascii="Times New Roman" w:hAnsi="Times New Roman"/>
          <w:sz w:val="28"/>
          <w:szCs w:val="28"/>
          <w:lang w:val="uk-UA"/>
        </w:rPr>
        <w:t xml:space="preserve">2.1.1. </w:t>
      </w:r>
      <w:r>
        <w:rPr>
          <w:rFonts w:ascii="Times New Roman" w:hAnsi="Times New Roman"/>
          <w:sz w:val="28"/>
          <w:szCs w:val="28"/>
          <w:lang w:val="uk-UA"/>
        </w:rPr>
        <w:t>В</w:t>
      </w:r>
      <w:r w:rsidRPr="004B1B53">
        <w:rPr>
          <w:rFonts w:ascii="Times New Roman" w:hAnsi="Times New Roman"/>
          <w:sz w:val="28"/>
          <w:szCs w:val="28"/>
          <w:lang w:val="uk-UA"/>
        </w:rPr>
        <w:t>и</w:t>
      </w:r>
      <w:r>
        <w:rPr>
          <w:rFonts w:ascii="Times New Roman" w:hAnsi="Times New Roman"/>
          <w:sz w:val="28"/>
          <w:szCs w:val="28"/>
          <w:lang w:val="uk-UA"/>
        </w:rPr>
        <w:t>в</w:t>
      </w:r>
      <w:r w:rsidRPr="004B1B53">
        <w:rPr>
          <w:rFonts w:ascii="Times New Roman" w:hAnsi="Times New Roman"/>
          <w:sz w:val="28"/>
          <w:szCs w:val="28"/>
          <w:lang w:val="uk-UA"/>
        </w:rPr>
        <w:t xml:space="preserve">чення розповсюдженості та інтенсивності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4B1B53">
        <w:rPr>
          <w:rFonts w:ascii="Times New Roman" w:hAnsi="Times New Roman"/>
          <w:sz w:val="28"/>
          <w:szCs w:val="28"/>
          <w:lang w:val="uk-UA"/>
        </w:rPr>
        <w:t>карієсу зубів</w:t>
      </w:r>
      <w:r>
        <w:rPr>
          <w:rFonts w:ascii="Times New Roman" w:hAnsi="Times New Roman"/>
          <w:sz w:val="28"/>
          <w:szCs w:val="28"/>
          <w:lang w:val="uk-UA"/>
        </w:rPr>
        <w:t>………………………………………………….34</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4B1B53">
        <w:rPr>
          <w:rFonts w:ascii="Times New Roman" w:hAnsi="Times New Roman"/>
          <w:sz w:val="28"/>
          <w:szCs w:val="28"/>
          <w:lang w:val="uk-UA"/>
        </w:rPr>
        <w:t xml:space="preserve">2.1.2. </w:t>
      </w:r>
      <w:r>
        <w:rPr>
          <w:rFonts w:ascii="Times New Roman" w:hAnsi="Times New Roman"/>
          <w:sz w:val="28"/>
          <w:szCs w:val="28"/>
          <w:lang w:val="uk-UA"/>
        </w:rPr>
        <w:t>В</w:t>
      </w:r>
      <w:r w:rsidRPr="004B1B53">
        <w:rPr>
          <w:rFonts w:ascii="Times New Roman" w:hAnsi="Times New Roman"/>
          <w:sz w:val="28"/>
          <w:szCs w:val="28"/>
          <w:lang w:val="uk-UA"/>
        </w:rPr>
        <w:t>и</w:t>
      </w:r>
      <w:r>
        <w:rPr>
          <w:rFonts w:ascii="Times New Roman" w:hAnsi="Times New Roman"/>
          <w:sz w:val="28"/>
          <w:szCs w:val="28"/>
          <w:lang w:val="uk-UA"/>
        </w:rPr>
        <w:t>в</w:t>
      </w:r>
      <w:r w:rsidRPr="004B1B53">
        <w:rPr>
          <w:rFonts w:ascii="Times New Roman" w:hAnsi="Times New Roman"/>
          <w:sz w:val="28"/>
          <w:szCs w:val="28"/>
          <w:lang w:val="uk-UA"/>
        </w:rPr>
        <w:t>чення гігієнічного стану порожнини рота</w:t>
      </w:r>
      <w:r>
        <w:rPr>
          <w:rFonts w:ascii="Times New Roman" w:hAnsi="Times New Roman"/>
          <w:sz w:val="28"/>
          <w:szCs w:val="28"/>
          <w:lang w:val="uk-UA"/>
        </w:rPr>
        <w:t>……………. .37</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4B1B53">
        <w:rPr>
          <w:rFonts w:ascii="Times New Roman" w:hAnsi="Times New Roman"/>
          <w:sz w:val="28"/>
          <w:szCs w:val="28"/>
          <w:lang w:val="uk-UA"/>
        </w:rPr>
        <w:t>2.</w:t>
      </w:r>
      <w:r>
        <w:rPr>
          <w:rFonts w:ascii="Times New Roman" w:hAnsi="Times New Roman"/>
          <w:sz w:val="28"/>
          <w:szCs w:val="28"/>
          <w:lang w:val="uk-UA"/>
        </w:rPr>
        <w:t>1</w:t>
      </w:r>
      <w:r w:rsidRPr="004B1B53">
        <w:rPr>
          <w:rFonts w:ascii="Times New Roman" w:hAnsi="Times New Roman"/>
          <w:sz w:val="28"/>
          <w:szCs w:val="28"/>
          <w:lang w:val="uk-UA"/>
        </w:rPr>
        <w:t>.</w:t>
      </w:r>
      <w:r>
        <w:rPr>
          <w:rFonts w:ascii="Times New Roman" w:hAnsi="Times New Roman"/>
          <w:sz w:val="28"/>
          <w:szCs w:val="28"/>
          <w:lang w:val="uk-UA"/>
        </w:rPr>
        <w:t>3.</w:t>
      </w:r>
      <w:r w:rsidRPr="004B1B53">
        <w:rPr>
          <w:rFonts w:ascii="Times New Roman" w:hAnsi="Times New Roman"/>
          <w:sz w:val="28"/>
          <w:szCs w:val="28"/>
          <w:lang w:val="uk-UA"/>
        </w:rPr>
        <w:t xml:space="preserve">  Визначення вихідного рівня мінералізації фісур</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перших постійних молярів……………………………….…39</w:t>
      </w:r>
    </w:p>
    <w:p w:rsidR="00C22CBE" w:rsidRPr="005D153F"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5D153F">
        <w:rPr>
          <w:rFonts w:ascii="Times New Roman" w:hAnsi="Times New Roman"/>
          <w:sz w:val="28"/>
          <w:szCs w:val="28"/>
          <w:lang w:val="uk-UA"/>
        </w:rPr>
        <w:t>2.2. Методи мікробіологічного дослідження</w:t>
      </w:r>
      <w:r>
        <w:rPr>
          <w:rFonts w:ascii="Times New Roman" w:hAnsi="Times New Roman"/>
          <w:sz w:val="28"/>
          <w:szCs w:val="28"/>
          <w:lang w:val="uk-UA"/>
        </w:rPr>
        <w:t>………………………….. 4</w:t>
      </w:r>
      <w:r w:rsidR="000A57BA">
        <w:rPr>
          <w:rFonts w:ascii="Times New Roman" w:hAnsi="Times New Roman"/>
          <w:sz w:val="28"/>
          <w:szCs w:val="28"/>
          <w:lang w:val="uk-UA"/>
        </w:rPr>
        <w:t>1</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5D153F">
        <w:rPr>
          <w:rFonts w:ascii="Times New Roman" w:hAnsi="Times New Roman"/>
          <w:sz w:val="28"/>
          <w:szCs w:val="28"/>
          <w:lang w:val="uk-UA"/>
        </w:rPr>
        <w:t>2.3. Методи профілактики фісурного карієсу</w:t>
      </w:r>
      <w:r>
        <w:rPr>
          <w:rFonts w:ascii="Times New Roman" w:hAnsi="Times New Roman"/>
          <w:sz w:val="28"/>
          <w:szCs w:val="28"/>
          <w:lang w:val="uk-UA"/>
        </w:rPr>
        <w:t>………………………… .4</w:t>
      </w:r>
      <w:r w:rsidR="000A57BA">
        <w:rPr>
          <w:rFonts w:ascii="Times New Roman" w:hAnsi="Times New Roman"/>
          <w:sz w:val="28"/>
          <w:szCs w:val="28"/>
          <w:lang w:val="uk-UA"/>
        </w:rPr>
        <w:t>4</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A31319">
        <w:rPr>
          <w:rFonts w:ascii="Times New Roman" w:hAnsi="Times New Roman"/>
          <w:sz w:val="28"/>
          <w:szCs w:val="28"/>
          <w:lang w:val="uk-UA"/>
        </w:rPr>
        <w:t xml:space="preserve">2.3.1. </w:t>
      </w:r>
      <w:r>
        <w:rPr>
          <w:rFonts w:ascii="Times New Roman" w:hAnsi="Times New Roman"/>
          <w:sz w:val="28"/>
          <w:szCs w:val="28"/>
          <w:lang w:val="uk-UA"/>
        </w:rPr>
        <w:t>Метод неінвазивної</w:t>
      </w:r>
      <w:r w:rsidRPr="00A31319">
        <w:rPr>
          <w:rFonts w:ascii="Times New Roman" w:hAnsi="Times New Roman"/>
          <w:sz w:val="28"/>
          <w:szCs w:val="28"/>
          <w:lang w:val="uk-UA"/>
        </w:rPr>
        <w:t xml:space="preserve"> герметизаці</w:t>
      </w:r>
      <w:r>
        <w:rPr>
          <w:rFonts w:ascii="Times New Roman" w:hAnsi="Times New Roman"/>
          <w:sz w:val="28"/>
          <w:szCs w:val="28"/>
          <w:lang w:val="uk-UA"/>
        </w:rPr>
        <w:t>ї</w:t>
      </w:r>
      <w:r w:rsidRPr="00A31319">
        <w:rPr>
          <w:rFonts w:ascii="Times New Roman" w:hAnsi="Times New Roman"/>
          <w:sz w:val="28"/>
          <w:szCs w:val="28"/>
          <w:lang w:val="uk-UA"/>
        </w:rPr>
        <w:t xml:space="preserve"> фісур</w:t>
      </w:r>
      <w:r>
        <w:rPr>
          <w:rFonts w:ascii="Times New Roman" w:hAnsi="Times New Roman"/>
          <w:sz w:val="28"/>
          <w:szCs w:val="28"/>
          <w:lang w:val="uk-UA"/>
        </w:rPr>
        <w:t>……………………. .45</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2.3.2</w:t>
      </w:r>
      <w:r w:rsidRPr="00A31319">
        <w:rPr>
          <w:rFonts w:ascii="Times New Roman" w:hAnsi="Times New Roman"/>
          <w:sz w:val="28"/>
          <w:szCs w:val="28"/>
          <w:lang w:val="uk-UA"/>
        </w:rPr>
        <w:t xml:space="preserve">. </w:t>
      </w:r>
      <w:r>
        <w:rPr>
          <w:rFonts w:ascii="Times New Roman" w:hAnsi="Times New Roman"/>
          <w:sz w:val="28"/>
          <w:szCs w:val="28"/>
          <w:lang w:val="uk-UA"/>
        </w:rPr>
        <w:t>Метод інвазивної</w:t>
      </w:r>
      <w:r w:rsidRPr="00A31319">
        <w:rPr>
          <w:rFonts w:ascii="Times New Roman" w:hAnsi="Times New Roman"/>
          <w:sz w:val="28"/>
          <w:szCs w:val="28"/>
          <w:lang w:val="uk-UA"/>
        </w:rPr>
        <w:t xml:space="preserve"> герметизаці</w:t>
      </w:r>
      <w:r>
        <w:rPr>
          <w:rFonts w:ascii="Times New Roman" w:hAnsi="Times New Roman"/>
          <w:sz w:val="28"/>
          <w:szCs w:val="28"/>
          <w:lang w:val="uk-UA"/>
        </w:rPr>
        <w:t>ї</w:t>
      </w:r>
      <w:r w:rsidRPr="00A31319">
        <w:rPr>
          <w:rFonts w:ascii="Times New Roman" w:hAnsi="Times New Roman"/>
          <w:sz w:val="28"/>
          <w:szCs w:val="28"/>
          <w:lang w:val="uk-UA"/>
        </w:rPr>
        <w:t xml:space="preserve"> фісур</w:t>
      </w:r>
      <w:r>
        <w:rPr>
          <w:rFonts w:ascii="Times New Roman" w:hAnsi="Times New Roman"/>
          <w:sz w:val="28"/>
          <w:szCs w:val="28"/>
          <w:lang w:val="uk-UA"/>
        </w:rPr>
        <w:t>………...……………....46</w:t>
      </w:r>
    </w:p>
    <w:p w:rsidR="00C22CBE" w:rsidRPr="005D153F"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5D153F">
        <w:rPr>
          <w:rFonts w:ascii="Times New Roman" w:hAnsi="Times New Roman"/>
          <w:sz w:val="28"/>
          <w:szCs w:val="28"/>
          <w:lang w:val="uk-UA"/>
        </w:rPr>
        <w:t>2.4. Методи оцінки ефективності профілактичних заходів</w:t>
      </w:r>
      <w:r>
        <w:rPr>
          <w:rFonts w:ascii="Times New Roman" w:hAnsi="Times New Roman"/>
          <w:sz w:val="28"/>
          <w:szCs w:val="28"/>
          <w:lang w:val="uk-UA"/>
        </w:rPr>
        <w:t>…………… 4</w:t>
      </w:r>
      <w:r w:rsidR="000A57BA">
        <w:rPr>
          <w:rFonts w:ascii="Times New Roman" w:hAnsi="Times New Roman"/>
          <w:sz w:val="28"/>
          <w:szCs w:val="28"/>
          <w:lang w:val="uk-UA"/>
        </w:rPr>
        <w:t>7</w:t>
      </w:r>
    </w:p>
    <w:p w:rsidR="00C22CBE" w:rsidRDefault="00C22CBE" w:rsidP="00687B75">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5D153F">
        <w:rPr>
          <w:rFonts w:ascii="Times New Roman" w:hAnsi="Times New Roman"/>
          <w:sz w:val="28"/>
          <w:szCs w:val="28"/>
          <w:lang w:val="uk-UA"/>
        </w:rPr>
        <w:t xml:space="preserve">2.5. Матеріально-технічне забезпечення фотоактивованої </w:t>
      </w:r>
    </w:p>
    <w:p w:rsidR="00C22CBE" w:rsidRPr="005D153F" w:rsidRDefault="00C22CBE" w:rsidP="00687B75">
      <w:pPr>
        <w:autoSpaceDE w:val="0"/>
        <w:autoSpaceDN w:val="0"/>
        <w:adjustRightInd w:val="0"/>
        <w:spacing w:after="0" w:line="360" w:lineRule="auto"/>
        <w:rPr>
          <w:rFonts w:ascii="Times New Roman" w:hAnsi="Times New Roman"/>
          <w:sz w:val="28"/>
          <w:szCs w:val="28"/>
          <w:lang w:val="uk-UA"/>
        </w:rPr>
      </w:pPr>
      <w:r>
        <w:rPr>
          <w:rFonts w:ascii="Times New Roman" w:hAnsi="Times New Roman"/>
          <w:sz w:val="28"/>
          <w:szCs w:val="28"/>
          <w:lang w:val="uk-UA"/>
        </w:rPr>
        <w:t xml:space="preserve">                    д</w:t>
      </w:r>
      <w:r w:rsidRPr="005D153F">
        <w:rPr>
          <w:rFonts w:ascii="Times New Roman" w:hAnsi="Times New Roman"/>
          <w:sz w:val="28"/>
          <w:szCs w:val="28"/>
          <w:lang w:val="uk-UA"/>
        </w:rPr>
        <w:t>езінфекції</w:t>
      </w:r>
      <w:r>
        <w:rPr>
          <w:rFonts w:ascii="Times New Roman" w:hAnsi="Times New Roman"/>
          <w:sz w:val="28"/>
          <w:szCs w:val="28"/>
          <w:lang w:val="uk-UA"/>
        </w:rPr>
        <w:t>…………………………………………………………….49</w:t>
      </w:r>
    </w:p>
    <w:p w:rsidR="00C22CBE" w:rsidRPr="005D153F"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Pr="005D153F">
        <w:rPr>
          <w:rFonts w:ascii="Times New Roman" w:hAnsi="Times New Roman"/>
          <w:sz w:val="28"/>
          <w:szCs w:val="28"/>
          <w:lang w:val="uk-UA"/>
        </w:rPr>
        <w:t>2.6. Методи статистичної обробки</w:t>
      </w:r>
      <w:r>
        <w:rPr>
          <w:rFonts w:ascii="Times New Roman" w:hAnsi="Times New Roman"/>
          <w:sz w:val="28"/>
          <w:szCs w:val="28"/>
          <w:lang w:val="uk-UA"/>
        </w:rPr>
        <w:t>………………………………………51</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3. РЕЗУЛЬТАТИ ЕПІДЕМІОЛОГІЧНОГО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ОБСТЕЖЕННЯ</w:t>
      </w:r>
      <w:r w:rsidR="00A516A1">
        <w:rPr>
          <w:rFonts w:ascii="Times New Roman" w:hAnsi="Times New Roman"/>
          <w:sz w:val="28"/>
          <w:szCs w:val="28"/>
          <w:lang w:val="uk-UA"/>
        </w:rPr>
        <w:t xml:space="preserve"> ДІТЕЙ …...</w:t>
      </w:r>
      <w:r>
        <w:rPr>
          <w:rFonts w:ascii="Times New Roman" w:hAnsi="Times New Roman"/>
          <w:sz w:val="28"/>
          <w:szCs w:val="28"/>
          <w:lang w:val="uk-UA"/>
        </w:rPr>
        <w:t>…………………………………………..52</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4. РЕЗУЛЬТАТИ ДОСЛІДЖЕННЯ  КАРІЄСРЕЗИСТЕНТНОСТІ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ПЕРШИХ ПОСТІЙНИХ МОЛЯРІВ І ГІГЄНІЧНОГО СТАНУ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ПОРОЖНИНИ РОТА</w:t>
      </w:r>
      <w:r w:rsidR="00A516A1">
        <w:rPr>
          <w:rFonts w:ascii="Times New Roman" w:hAnsi="Times New Roman"/>
          <w:sz w:val="28"/>
          <w:szCs w:val="28"/>
          <w:lang w:val="uk-UA"/>
        </w:rPr>
        <w:t>У ДІТЕЙ….</w:t>
      </w:r>
      <w:r>
        <w:rPr>
          <w:rFonts w:ascii="Times New Roman" w:hAnsi="Times New Roman"/>
          <w:sz w:val="28"/>
          <w:szCs w:val="28"/>
          <w:lang w:val="uk-UA"/>
        </w:rPr>
        <w:t>…………………………………...</w:t>
      </w:r>
      <w:r w:rsidR="00835D3C">
        <w:rPr>
          <w:rFonts w:ascii="Times New Roman" w:hAnsi="Times New Roman"/>
          <w:sz w:val="28"/>
          <w:szCs w:val="28"/>
          <w:lang w:val="uk-UA"/>
        </w:rPr>
        <w:t>.</w:t>
      </w:r>
      <w:r>
        <w:rPr>
          <w:rFonts w:ascii="Times New Roman" w:hAnsi="Times New Roman"/>
          <w:sz w:val="28"/>
          <w:szCs w:val="28"/>
          <w:lang w:val="uk-UA"/>
        </w:rPr>
        <w:t xml:space="preserve">63        РОЗДІЛ 5. ХАРАКТЕРИСТИКА МІКРОБНОГО ПЕЙЗАЖУ ЗУБНОГО  </w:t>
      </w:r>
    </w:p>
    <w:p w:rsidR="00C22CBE" w:rsidRDefault="00A516A1"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НАЛЬОТУ ФІСУР ПЕРШИХ ПОСТІЙНИХ МОЛЯРІВ У ДІТЕЙ...69</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lastRenderedPageBreak/>
        <w:t xml:space="preserve">РОЗДІЛ 6. ЛАБОРАТОРНЕ ОБГРУНТУВАННЯ ЕФЕКТИВНОСТІ ДІЇ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ФОТОАКТИВОВАНОЇ ДЕЗІНФЕКЦІЇ НА МІКРОФЛОРУ ЗУБНОГО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НАЛЬОТУ</w:t>
      </w:r>
      <w:r w:rsidR="00A516A1" w:rsidRPr="00A516A1">
        <w:rPr>
          <w:rFonts w:ascii="Times New Roman" w:hAnsi="Times New Roman"/>
          <w:sz w:val="28"/>
          <w:szCs w:val="28"/>
          <w:lang w:val="uk-UA"/>
        </w:rPr>
        <w:t xml:space="preserve"> </w:t>
      </w:r>
      <w:r w:rsidR="00A516A1">
        <w:rPr>
          <w:rFonts w:ascii="Times New Roman" w:hAnsi="Times New Roman"/>
          <w:sz w:val="28"/>
          <w:szCs w:val="28"/>
          <w:lang w:val="uk-UA"/>
        </w:rPr>
        <w:t>ФІСУР ПЕРШИХ ПОСТІЙНИХ МОЛЯРІВ У ДІТЕЙ</w:t>
      </w:r>
      <w:r w:rsidR="00A516A1" w:rsidRPr="00CE690E">
        <w:rPr>
          <w:rFonts w:ascii="Times New Roman" w:hAnsi="Times New Roman"/>
          <w:sz w:val="28"/>
          <w:szCs w:val="28"/>
          <w:lang w:val="uk-UA"/>
        </w:rPr>
        <w:t xml:space="preserve"> </w:t>
      </w:r>
      <w:r w:rsidR="00A516A1">
        <w:rPr>
          <w:rFonts w:ascii="Times New Roman" w:hAnsi="Times New Roman"/>
          <w:sz w:val="28"/>
          <w:szCs w:val="28"/>
          <w:lang w:val="uk-UA"/>
        </w:rPr>
        <w:t>…...</w:t>
      </w:r>
      <w:r w:rsidRPr="00CE690E">
        <w:rPr>
          <w:rFonts w:ascii="Times New Roman" w:hAnsi="Times New Roman"/>
          <w:sz w:val="28"/>
          <w:szCs w:val="28"/>
          <w:lang w:val="uk-UA"/>
        </w:rPr>
        <w:t>7</w:t>
      </w:r>
      <w:r>
        <w:rPr>
          <w:rFonts w:ascii="Times New Roman" w:hAnsi="Times New Roman"/>
          <w:sz w:val="28"/>
          <w:szCs w:val="28"/>
          <w:lang w:val="uk-UA"/>
        </w:rPr>
        <w:t>8</w:t>
      </w:r>
    </w:p>
    <w:p w:rsidR="00C22CBE"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6.1</w:t>
      </w:r>
      <w:r w:rsidRPr="00A31319">
        <w:rPr>
          <w:rFonts w:ascii="Times New Roman" w:hAnsi="Times New Roman"/>
          <w:sz w:val="28"/>
          <w:szCs w:val="28"/>
          <w:lang w:val="uk-UA"/>
        </w:rPr>
        <w:t>.</w:t>
      </w:r>
      <w:r w:rsidRPr="006F4547">
        <w:rPr>
          <w:rFonts w:ascii="Times New Roman" w:hAnsi="Times New Roman"/>
          <w:b/>
          <w:sz w:val="28"/>
          <w:szCs w:val="28"/>
          <w:lang w:val="uk-UA"/>
        </w:rPr>
        <w:t xml:space="preserve"> </w:t>
      </w:r>
      <w:r>
        <w:rPr>
          <w:rFonts w:ascii="Times New Roman" w:hAnsi="Times New Roman"/>
          <w:sz w:val="28"/>
          <w:szCs w:val="28"/>
          <w:lang w:val="uk-UA"/>
        </w:rPr>
        <w:t>Результати вивчення впливу</w:t>
      </w:r>
      <w:r w:rsidRPr="006F4547">
        <w:rPr>
          <w:rFonts w:ascii="Times New Roman" w:hAnsi="Times New Roman"/>
          <w:sz w:val="28"/>
          <w:szCs w:val="28"/>
          <w:lang w:val="uk-UA"/>
        </w:rPr>
        <w:t xml:space="preserve"> низькоінтенсивного лазерного </w:t>
      </w:r>
      <w:r>
        <w:rPr>
          <w:rFonts w:ascii="Times New Roman" w:hAnsi="Times New Roman"/>
          <w:sz w:val="28"/>
          <w:szCs w:val="28"/>
          <w:lang w:val="uk-UA"/>
        </w:rPr>
        <w:t xml:space="preserve"> </w:t>
      </w:r>
    </w:p>
    <w:p w:rsidR="00AD347D"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F4547">
        <w:rPr>
          <w:rFonts w:ascii="Times New Roman" w:hAnsi="Times New Roman"/>
          <w:sz w:val="28"/>
          <w:szCs w:val="28"/>
          <w:lang w:val="uk-UA"/>
        </w:rPr>
        <w:t>випромінювання</w:t>
      </w:r>
      <w:r>
        <w:rPr>
          <w:rFonts w:ascii="Times New Roman" w:hAnsi="Times New Roman"/>
          <w:sz w:val="28"/>
          <w:szCs w:val="28"/>
          <w:lang w:val="uk-UA"/>
        </w:rPr>
        <w:t xml:space="preserve"> на мікрофлору зубного </w:t>
      </w:r>
      <w:r w:rsidRPr="006F4547">
        <w:rPr>
          <w:rFonts w:ascii="Times New Roman" w:hAnsi="Times New Roman"/>
          <w:sz w:val="28"/>
          <w:szCs w:val="28"/>
          <w:lang w:val="uk-UA"/>
        </w:rPr>
        <w:t>нальоту</w:t>
      </w:r>
      <w:r w:rsidR="00AD347D">
        <w:rPr>
          <w:rFonts w:ascii="Times New Roman" w:hAnsi="Times New Roman"/>
          <w:sz w:val="28"/>
          <w:szCs w:val="28"/>
          <w:lang w:val="uk-UA"/>
        </w:rPr>
        <w:t xml:space="preserve"> фісур перших  </w:t>
      </w:r>
    </w:p>
    <w:p w:rsidR="00C22CBE" w:rsidRPr="006F4547" w:rsidRDefault="00AD347D"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постійних молярів у дітей </w:t>
      </w:r>
      <w:r w:rsidR="00C22CBE">
        <w:rPr>
          <w:rFonts w:ascii="Times New Roman" w:hAnsi="Times New Roman"/>
          <w:sz w:val="28"/>
          <w:szCs w:val="28"/>
          <w:lang w:val="uk-UA"/>
        </w:rPr>
        <w:t>………………….…</w:t>
      </w:r>
      <w:r>
        <w:rPr>
          <w:rFonts w:ascii="Times New Roman" w:hAnsi="Times New Roman"/>
          <w:sz w:val="28"/>
          <w:szCs w:val="28"/>
          <w:lang w:val="uk-UA"/>
        </w:rPr>
        <w:t>………………………..</w:t>
      </w:r>
      <w:r w:rsidR="00C22CBE">
        <w:rPr>
          <w:rFonts w:ascii="Times New Roman" w:hAnsi="Times New Roman"/>
          <w:sz w:val="28"/>
          <w:szCs w:val="28"/>
          <w:lang w:val="uk-UA"/>
        </w:rPr>
        <w:t>78</w:t>
      </w:r>
    </w:p>
    <w:p w:rsidR="00C22CBE"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6</w:t>
      </w:r>
      <w:r w:rsidRPr="006F4547">
        <w:rPr>
          <w:rFonts w:ascii="Times New Roman" w:hAnsi="Times New Roman"/>
          <w:sz w:val="28"/>
          <w:szCs w:val="28"/>
          <w:lang w:val="uk-UA"/>
        </w:rPr>
        <w:t xml:space="preserve">.2. </w:t>
      </w:r>
      <w:r>
        <w:rPr>
          <w:rFonts w:ascii="Times New Roman" w:hAnsi="Times New Roman"/>
          <w:sz w:val="28"/>
          <w:szCs w:val="28"/>
          <w:lang w:val="uk-UA"/>
        </w:rPr>
        <w:t>Результати вивчення впливу</w:t>
      </w:r>
      <w:r w:rsidRPr="006F4547">
        <w:rPr>
          <w:rFonts w:ascii="Times New Roman" w:hAnsi="Times New Roman"/>
          <w:sz w:val="28"/>
          <w:szCs w:val="28"/>
          <w:lang w:val="uk-UA"/>
        </w:rPr>
        <w:t xml:space="preserve"> фотосенсибілізатора на мікрофлору</w:t>
      </w:r>
      <w:r>
        <w:rPr>
          <w:rFonts w:ascii="Times New Roman" w:hAnsi="Times New Roman"/>
          <w:sz w:val="28"/>
          <w:szCs w:val="28"/>
          <w:lang w:val="uk-UA"/>
        </w:rPr>
        <w:t xml:space="preserve">  </w:t>
      </w:r>
    </w:p>
    <w:p w:rsidR="00C22CBE" w:rsidRPr="006F4547"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F4547">
        <w:rPr>
          <w:rFonts w:ascii="Times New Roman" w:hAnsi="Times New Roman"/>
          <w:sz w:val="28"/>
          <w:szCs w:val="28"/>
          <w:lang w:val="uk-UA"/>
        </w:rPr>
        <w:t xml:space="preserve">зубного </w:t>
      </w:r>
      <w:r>
        <w:rPr>
          <w:rFonts w:ascii="Times New Roman" w:hAnsi="Times New Roman"/>
          <w:sz w:val="28"/>
          <w:szCs w:val="28"/>
          <w:lang w:val="uk-UA"/>
        </w:rPr>
        <w:t xml:space="preserve"> н</w:t>
      </w:r>
      <w:r w:rsidRPr="006F4547">
        <w:rPr>
          <w:rFonts w:ascii="Times New Roman" w:hAnsi="Times New Roman"/>
          <w:sz w:val="28"/>
          <w:szCs w:val="28"/>
          <w:lang w:val="uk-UA"/>
        </w:rPr>
        <w:t>альоту</w:t>
      </w:r>
      <w:r w:rsidR="00AD347D" w:rsidRPr="00AD347D">
        <w:rPr>
          <w:rFonts w:ascii="Times New Roman" w:hAnsi="Times New Roman"/>
          <w:sz w:val="28"/>
          <w:szCs w:val="28"/>
          <w:lang w:val="uk-UA"/>
        </w:rPr>
        <w:t xml:space="preserve"> </w:t>
      </w:r>
      <w:r w:rsidR="00AD347D">
        <w:rPr>
          <w:rFonts w:ascii="Times New Roman" w:hAnsi="Times New Roman"/>
          <w:sz w:val="28"/>
          <w:szCs w:val="28"/>
          <w:lang w:val="uk-UA"/>
        </w:rPr>
        <w:t xml:space="preserve">фісур перших постійних молярів у дітей ……….. </w:t>
      </w:r>
      <w:r>
        <w:rPr>
          <w:rFonts w:ascii="Times New Roman" w:hAnsi="Times New Roman"/>
          <w:sz w:val="28"/>
          <w:szCs w:val="28"/>
          <w:lang w:val="uk-UA"/>
        </w:rPr>
        <w:t>82</w:t>
      </w:r>
    </w:p>
    <w:p w:rsidR="00C22CBE"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6</w:t>
      </w:r>
      <w:r w:rsidRPr="006F4547">
        <w:rPr>
          <w:rFonts w:ascii="Times New Roman" w:hAnsi="Times New Roman"/>
          <w:sz w:val="28"/>
          <w:szCs w:val="28"/>
          <w:lang w:val="uk-UA"/>
        </w:rPr>
        <w:t>.</w:t>
      </w:r>
      <w:r>
        <w:rPr>
          <w:rFonts w:ascii="Times New Roman" w:hAnsi="Times New Roman"/>
          <w:sz w:val="28"/>
          <w:szCs w:val="28"/>
          <w:lang w:val="uk-UA"/>
        </w:rPr>
        <w:t>3. Результати вивчення впливу</w:t>
      </w:r>
      <w:r w:rsidRPr="006F4547">
        <w:rPr>
          <w:rFonts w:ascii="Times New Roman" w:hAnsi="Times New Roman"/>
          <w:sz w:val="28"/>
          <w:szCs w:val="28"/>
          <w:lang w:val="uk-UA"/>
        </w:rPr>
        <w:t xml:space="preserve"> фотоактивованої дезінфекції на </w:t>
      </w:r>
      <w:r>
        <w:rPr>
          <w:rFonts w:ascii="Times New Roman" w:hAnsi="Times New Roman"/>
          <w:sz w:val="28"/>
          <w:szCs w:val="28"/>
          <w:lang w:val="uk-UA"/>
        </w:rPr>
        <w:t xml:space="preserve">      </w:t>
      </w:r>
    </w:p>
    <w:p w:rsidR="00AD347D" w:rsidRDefault="00C22CBE"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F4547">
        <w:rPr>
          <w:rFonts w:ascii="Times New Roman" w:hAnsi="Times New Roman"/>
          <w:sz w:val="28"/>
          <w:szCs w:val="28"/>
          <w:lang w:val="uk-UA"/>
        </w:rPr>
        <w:t xml:space="preserve">мікрофлору </w:t>
      </w:r>
      <w:r>
        <w:rPr>
          <w:rFonts w:ascii="Times New Roman" w:hAnsi="Times New Roman"/>
          <w:sz w:val="28"/>
          <w:szCs w:val="28"/>
          <w:lang w:val="uk-UA"/>
        </w:rPr>
        <w:t xml:space="preserve"> </w:t>
      </w:r>
      <w:r w:rsidRPr="006F4547">
        <w:rPr>
          <w:rFonts w:ascii="Times New Roman" w:hAnsi="Times New Roman"/>
          <w:sz w:val="28"/>
          <w:szCs w:val="28"/>
          <w:lang w:val="uk-UA"/>
        </w:rPr>
        <w:t>зубного нальоту</w:t>
      </w:r>
      <w:r w:rsidR="00AD347D">
        <w:rPr>
          <w:rFonts w:ascii="Times New Roman" w:hAnsi="Times New Roman"/>
          <w:sz w:val="28"/>
          <w:szCs w:val="28"/>
          <w:lang w:val="uk-UA"/>
        </w:rPr>
        <w:t xml:space="preserve"> фісур перших постійних молярів у </w:t>
      </w:r>
    </w:p>
    <w:p w:rsidR="00C22CBE" w:rsidRPr="006F4547" w:rsidRDefault="00AD347D" w:rsidP="006F4547">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дітей </w:t>
      </w:r>
      <w:r w:rsidR="00C22CBE">
        <w:rPr>
          <w:rFonts w:ascii="Times New Roman" w:hAnsi="Times New Roman"/>
          <w:sz w:val="28"/>
          <w:szCs w:val="28"/>
          <w:lang w:val="uk-UA"/>
        </w:rPr>
        <w:t>……………………………………….…</w:t>
      </w:r>
      <w:r>
        <w:rPr>
          <w:rFonts w:ascii="Times New Roman" w:hAnsi="Times New Roman"/>
          <w:sz w:val="28"/>
          <w:szCs w:val="28"/>
          <w:lang w:val="uk-UA"/>
        </w:rPr>
        <w:t>…………………………</w:t>
      </w:r>
      <w:r w:rsidR="00C22CBE">
        <w:rPr>
          <w:rFonts w:ascii="Times New Roman" w:hAnsi="Times New Roman"/>
          <w:sz w:val="28"/>
          <w:szCs w:val="28"/>
          <w:lang w:val="uk-UA"/>
        </w:rPr>
        <w:t>.87</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7. КЛІНІЧНА ОЦІНКА ЕФЕКТИВНОСТІ ПРОФІЛАКТИЧНИХ  </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 xml:space="preserve">               ЗАХОДІВ …………….. ………………………………………………..100</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РОЗДІЛ 8. ОБГОВОРЕННЯ ОТРИМАНИХ РЕЗУЛЬТАТІВ………………….115</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ВИСНОВКИ………………………………………………………………………128</w:t>
      </w:r>
    </w:p>
    <w:p w:rsidR="00C22CBE" w:rsidRDefault="00C22CBE" w:rsidP="00687B75">
      <w:pPr>
        <w:spacing w:after="0" w:line="360" w:lineRule="auto"/>
        <w:rPr>
          <w:rFonts w:ascii="Times New Roman" w:hAnsi="Times New Roman"/>
          <w:sz w:val="28"/>
          <w:szCs w:val="28"/>
          <w:lang w:val="uk-UA"/>
        </w:rPr>
      </w:pPr>
      <w:r>
        <w:rPr>
          <w:rFonts w:ascii="Times New Roman" w:hAnsi="Times New Roman"/>
          <w:sz w:val="28"/>
          <w:szCs w:val="28"/>
          <w:lang w:val="uk-UA"/>
        </w:rPr>
        <w:t>ПРАКТИЧНІ РЕКОМЕНДАЦІЇ………………………………………………….13</w:t>
      </w:r>
      <w:r w:rsidR="000A57BA">
        <w:rPr>
          <w:rFonts w:ascii="Times New Roman" w:hAnsi="Times New Roman"/>
          <w:sz w:val="28"/>
          <w:szCs w:val="28"/>
          <w:lang w:val="uk-UA"/>
        </w:rPr>
        <w:t>1</w:t>
      </w:r>
    </w:p>
    <w:p w:rsidR="00C22CBE" w:rsidRDefault="00C22CBE" w:rsidP="00687B75">
      <w:pPr>
        <w:spacing w:line="360" w:lineRule="auto"/>
        <w:rPr>
          <w:rFonts w:ascii="Times New Roman" w:hAnsi="Times New Roman"/>
          <w:sz w:val="28"/>
          <w:szCs w:val="28"/>
          <w:lang w:val="uk-UA"/>
        </w:rPr>
      </w:pPr>
      <w:r>
        <w:rPr>
          <w:rFonts w:ascii="Times New Roman" w:hAnsi="Times New Roman"/>
          <w:sz w:val="28"/>
          <w:szCs w:val="28"/>
          <w:lang w:val="uk-UA"/>
        </w:rPr>
        <w:t>СПИСОК ВИКОРИСТАНИХ ДЖЕРЕЛ………………………………………...13</w:t>
      </w:r>
      <w:r w:rsidR="000A57BA">
        <w:rPr>
          <w:rFonts w:ascii="Times New Roman" w:hAnsi="Times New Roman"/>
          <w:sz w:val="28"/>
          <w:szCs w:val="28"/>
          <w:lang w:val="uk-UA"/>
        </w:rPr>
        <w:t>4</w:t>
      </w: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pPr>
        <w:rPr>
          <w:rFonts w:ascii="Times New Roman" w:hAnsi="Times New Roman"/>
          <w:sz w:val="28"/>
          <w:szCs w:val="28"/>
          <w:lang w:val="uk-UA"/>
        </w:rPr>
      </w:pPr>
    </w:p>
    <w:p w:rsidR="00C22CBE" w:rsidRDefault="00C22CBE" w:rsidP="006F4547">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ПЕРЕЛІК УМОВНИХ СКОРОЧЕНЬ</w:t>
      </w:r>
    </w:p>
    <w:p w:rsidR="00C22CBE" w:rsidRPr="00CA3BBC"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ВРМФ</w:t>
      </w:r>
      <w:r>
        <w:rPr>
          <w:rFonts w:ascii="Times New Roman" w:hAnsi="Times New Roman"/>
          <w:sz w:val="28"/>
          <w:szCs w:val="28"/>
          <w:lang w:val="uk-UA"/>
        </w:rPr>
        <w:t xml:space="preserve"> </w:t>
      </w:r>
      <w:r w:rsidRPr="00CA3BBC">
        <w:rPr>
          <w:rFonts w:ascii="Times New Roman" w:hAnsi="Times New Roman"/>
          <w:sz w:val="28"/>
          <w:szCs w:val="28"/>
          <w:lang w:val="uk-UA"/>
        </w:rPr>
        <w:t>– вихідний рівень мінералізації фісур</w:t>
      </w:r>
    </w:p>
    <w:p w:rsidR="00C22CBE" w:rsidRDefault="00C22CBE" w:rsidP="006F4547">
      <w:pPr>
        <w:spacing w:line="360" w:lineRule="auto"/>
        <w:rPr>
          <w:rFonts w:ascii="Times New Roman" w:hAnsi="Times New Roman"/>
          <w:sz w:val="28"/>
          <w:szCs w:val="28"/>
          <w:lang w:val="uk-UA"/>
        </w:rPr>
      </w:pPr>
      <w:r>
        <w:rPr>
          <w:rFonts w:ascii="Times New Roman" w:hAnsi="Times New Roman"/>
          <w:sz w:val="28"/>
          <w:szCs w:val="28"/>
          <w:lang w:val="uk-UA"/>
        </w:rPr>
        <w:t>ІГ – інвазивна герметизація</w:t>
      </w:r>
    </w:p>
    <w:p w:rsidR="00C22CBE" w:rsidRPr="00CA3BBC"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ІКпз – індекс інтенсивності карієсу постійних зубів у період змінного прикусу</w:t>
      </w:r>
    </w:p>
    <w:p w:rsidR="00C22CBE" w:rsidRDefault="00C22CBE" w:rsidP="006F4547">
      <w:pPr>
        <w:spacing w:line="360" w:lineRule="auto"/>
        <w:rPr>
          <w:rFonts w:ascii="Times New Roman" w:hAnsi="Times New Roman"/>
          <w:b/>
          <w:sz w:val="28"/>
          <w:szCs w:val="28"/>
          <w:lang w:val="uk-UA"/>
        </w:rPr>
      </w:pPr>
      <w:r w:rsidRPr="00FF3FA1">
        <w:rPr>
          <w:rFonts w:ascii="Times New Roman" w:hAnsi="Times New Roman"/>
          <w:sz w:val="28"/>
          <w:szCs w:val="28"/>
          <w:lang w:val="uk-UA"/>
        </w:rPr>
        <w:t>ІР</w:t>
      </w:r>
      <w:r>
        <w:rPr>
          <w:rFonts w:ascii="Times New Roman" w:hAnsi="Times New Roman"/>
          <w:sz w:val="28"/>
          <w:szCs w:val="28"/>
          <w:lang w:val="uk-UA"/>
        </w:rPr>
        <w:t xml:space="preserve"> – </w:t>
      </w:r>
      <w:r w:rsidRPr="00FF3FA1">
        <w:rPr>
          <w:rFonts w:ascii="Times New Roman" w:hAnsi="Times New Roman"/>
          <w:sz w:val="28"/>
          <w:szCs w:val="28"/>
          <w:lang w:val="uk-UA"/>
        </w:rPr>
        <w:t xml:space="preserve">індекс ретенції </w:t>
      </w:r>
      <w:r>
        <w:rPr>
          <w:rFonts w:ascii="Times New Roman" w:hAnsi="Times New Roman"/>
          <w:sz w:val="28"/>
          <w:szCs w:val="28"/>
          <w:lang w:val="uk-UA"/>
        </w:rPr>
        <w:t>герметика</w:t>
      </w:r>
    </w:p>
    <w:p w:rsidR="00C22CBE" w:rsidRPr="00CA3BBC"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 xml:space="preserve">кп – каріозні та пломбовані тимчасові зуби   </w:t>
      </w:r>
    </w:p>
    <w:p w:rsidR="00C22CBE" w:rsidRPr="00CA3BBC"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КПВ -  каріозні, пломбовані та видалені постійні зуби</w:t>
      </w:r>
    </w:p>
    <w:p w:rsidR="00C22CBE"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КПф – кількість пломбованих та уражених карієсом фісур перших постійних молярів</w:t>
      </w:r>
    </w:p>
    <w:p w:rsidR="00C22CBE" w:rsidRPr="008F7F12" w:rsidRDefault="00C22CBE" w:rsidP="006F4547">
      <w:pPr>
        <w:spacing w:line="360" w:lineRule="auto"/>
        <w:rPr>
          <w:rFonts w:ascii="Times New Roman" w:hAnsi="Times New Roman"/>
          <w:sz w:val="28"/>
          <w:szCs w:val="28"/>
          <w:lang w:val="uk-UA"/>
        </w:rPr>
      </w:pPr>
      <w:r>
        <w:rPr>
          <w:rFonts w:ascii="Times New Roman" w:hAnsi="Times New Roman"/>
          <w:sz w:val="28"/>
          <w:szCs w:val="28"/>
          <w:lang w:val="uk-UA"/>
        </w:rPr>
        <w:t>КУО/мл – колонієутворюючих одиниці у 1 мілілітрі</w:t>
      </w:r>
    </w:p>
    <w:p w:rsidR="00C22CBE" w:rsidRPr="00E51226" w:rsidRDefault="00C22CBE" w:rsidP="006F4547">
      <w:pPr>
        <w:spacing w:line="360" w:lineRule="auto"/>
        <w:rPr>
          <w:rFonts w:ascii="Times New Roman" w:hAnsi="Times New Roman"/>
          <w:sz w:val="28"/>
          <w:szCs w:val="28"/>
          <w:lang w:val="uk-UA"/>
        </w:rPr>
      </w:pPr>
      <w:r>
        <w:rPr>
          <w:rFonts w:ascii="Times New Roman" w:hAnsi="Times New Roman"/>
          <w:sz w:val="28"/>
          <w:szCs w:val="28"/>
          <w:lang w:val="uk-UA"/>
        </w:rPr>
        <w:t>НГ – неінвазивна герметизація</w:t>
      </w:r>
    </w:p>
    <w:p w:rsidR="00C22CBE" w:rsidRDefault="00C22CBE" w:rsidP="006F4547">
      <w:pPr>
        <w:spacing w:line="360" w:lineRule="auto"/>
        <w:rPr>
          <w:rFonts w:ascii="Times New Roman" w:hAnsi="Times New Roman"/>
          <w:sz w:val="28"/>
          <w:szCs w:val="28"/>
          <w:lang w:val="uk-UA"/>
        </w:rPr>
      </w:pPr>
      <w:r w:rsidRPr="00E51226">
        <w:rPr>
          <w:rFonts w:ascii="Times New Roman" w:hAnsi="Times New Roman"/>
          <w:sz w:val="28"/>
          <w:szCs w:val="28"/>
          <w:lang w:val="uk-UA"/>
        </w:rPr>
        <w:t>НІЛВ – низькоінтенсивне лазерне випромінювання</w:t>
      </w:r>
    </w:p>
    <w:p w:rsidR="00C22CBE" w:rsidRPr="00CA3BBC" w:rsidRDefault="00C22CBE" w:rsidP="006F4547">
      <w:pPr>
        <w:spacing w:line="360" w:lineRule="auto"/>
        <w:rPr>
          <w:rFonts w:ascii="Times New Roman" w:hAnsi="Times New Roman"/>
          <w:sz w:val="28"/>
          <w:szCs w:val="28"/>
          <w:lang w:val="uk-UA"/>
        </w:rPr>
      </w:pPr>
      <w:r w:rsidRPr="006F4547">
        <w:rPr>
          <w:rFonts w:ascii="Times New Roman" w:hAnsi="Times New Roman"/>
          <w:sz w:val="28"/>
          <w:szCs w:val="28"/>
          <w:shd w:val="clear" w:color="auto" w:fill="FFFFFF"/>
          <w:lang w:val="en-US"/>
        </w:rPr>
        <w:t>OHI</w:t>
      </w:r>
      <w:r w:rsidRPr="00CA3BBC">
        <w:rPr>
          <w:rFonts w:ascii="Times New Roman" w:hAnsi="Times New Roman"/>
          <w:sz w:val="28"/>
          <w:szCs w:val="28"/>
          <w:shd w:val="clear" w:color="auto" w:fill="FFFFFF"/>
          <w:lang w:val="uk-UA"/>
        </w:rPr>
        <w:t>-</w:t>
      </w:r>
      <w:r w:rsidRPr="006F4547">
        <w:rPr>
          <w:rFonts w:ascii="Times New Roman" w:hAnsi="Times New Roman"/>
          <w:sz w:val="28"/>
          <w:szCs w:val="28"/>
          <w:shd w:val="clear" w:color="auto" w:fill="FFFFFF"/>
          <w:lang w:val="en-US"/>
        </w:rPr>
        <w:t>S</w:t>
      </w:r>
      <w:r w:rsidRPr="00CA3BBC">
        <w:rPr>
          <w:rFonts w:ascii="Times New Roman" w:hAnsi="Times New Roman"/>
          <w:sz w:val="28"/>
          <w:szCs w:val="28"/>
          <w:lang w:val="uk-UA"/>
        </w:rPr>
        <w:t xml:space="preserve"> – </w:t>
      </w:r>
      <w:r>
        <w:rPr>
          <w:rFonts w:ascii="Times New Roman" w:hAnsi="Times New Roman"/>
          <w:sz w:val="28"/>
          <w:szCs w:val="28"/>
          <w:shd w:val="clear" w:color="auto" w:fill="FFFFFF"/>
          <w:lang w:val="en-US"/>
        </w:rPr>
        <w:t>Oral</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Hygiene</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Indices</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Simplified</w:t>
      </w:r>
      <w:r>
        <w:rPr>
          <w:rFonts w:ascii="Times New Roman" w:hAnsi="Times New Roman"/>
          <w:sz w:val="28"/>
          <w:szCs w:val="28"/>
          <w:shd w:val="clear" w:color="auto" w:fill="FFFFFF"/>
          <w:lang w:val="uk-UA"/>
        </w:rPr>
        <w:t>,</w:t>
      </w:r>
      <w:r w:rsidRPr="00CA3BBC">
        <w:rPr>
          <w:rFonts w:ascii="Times New Roman" w:hAnsi="Times New Roman"/>
          <w:sz w:val="28"/>
          <w:szCs w:val="28"/>
          <w:lang w:val="uk-UA"/>
        </w:rPr>
        <w:t xml:space="preserve"> індекс Гріна-Вермільйона</w:t>
      </w:r>
    </w:p>
    <w:p w:rsidR="00C22CBE" w:rsidRPr="00CA3BBC" w:rsidRDefault="00C22CBE" w:rsidP="006F4547">
      <w:pPr>
        <w:spacing w:line="360" w:lineRule="auto"/>
        <w:rPr>
          <w:rFonts w:ascii="Times New Roman" w:hAnsi="Times New Roman"/>
          <w:sz w:val="28"/>
          <w:szCs w:val="28"/>
          <w:lang w:val="uk-UA"/>
        </w:rPr>
      </w:pPr>
      <w:r w:rsidRPr="00CA3BBC">
        <w:rPr>
          <w:rFonts w:ascii="Times New Roman" w:hAnsi="Times New Roman"/>
          <w:sz w:val="28"/>
          <w:szCs w:val="28"/>
          <w:lang w:val="uk-UA"/>
        </w:rPr>
        <w:t>РІК – індивідуальний рівень інтенсивності карієсу</w:t>
      </w: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175F67">
      <w:pPr>
        <w:rPr>
          <w:rFonts w:ascii="Times New Roman" w:hAnsi="Times New Roman"/>
          <w:b/>
          <w:sz w:val="28"/>
          <w:szCs w:val="28"/>
          <w:lang w:val="uk-UA"/>
        </w:rPr>
      </w:pPr>
    </w:p>
    <w:p w:rsidR="00C22CBE" w:rsidRDefault="00C22CBE" w:rsidP="006F4547">
      <w:pPr>
        <w:spacing w:after="0" w:line="360" w:lineRule="auto"/>
        <w:jc w:val="center"/>
        <w:rPr>
          <w:rFonts w:ascii="Times New Roman" w:hAnsi="Times New Roman"/>
          <w:b/>
          <w:sz w:val="28"/>
          <w:szCs w:val="28"/>
          <w:lang w:val="uk-UA"/>
        </w:rPr>
      </w:pPr>
      <w:r w:rsidRPr="00D23206">
        <w:rPr>
          <w:rFonts w:ascii="Times New Roman" w:hAnsi="Times New Roman"/>
          <w:b/>
          <w:sz w:val="28"/>
          <w:szCs w:val="28"/>
          <w:lang w:val="uk-UA"/>
        </w:rPr>
        <w:lastRenderedPageBreak/>
        <w:t>ВСТУП</w:t>
      </w:r>
    </w:p>
    <w:p w:rsidR="00C22CBE" w:rsidRPr="00D23206" w:rsidRDefault="00C22CBE" w:rsidP="006F4547">
      <w:pPr>
        <w:spacing w:after="0" w:line="360" w:lineRule="auto"/>
        <w:jc w:val="center"/>
        <w:rPr>
          <w:rFonts w:ascii="Times New Roman" w:hAnsi="Times New Roman"/>
          <w:b/>
          <w:sz w:val="28"/>
          <w:szCs w:val="28"/>
          <w:lang w:val="uk-UA"/>
        </w:rPr>
      </w:pPr>
    </w:p>
    <w:p w:rsidR="009B4234" w:rsidRDefault="00C22CBE" w:rsidP="00484ED3">
      <w:pPr>
        <w:spacing w:after="0" w:line="360" w:lineRule="auto"/>
        <w:ind w:firstLine="708"/>
        <w:jc w:val="both"/>
        <w:rPr>
          <w:rFonts w:ascii="Times New Roman" w:hAnsi="Times New Roman"/>
          <w:sz w:val="28"/>
          <w:szCs w:val="28"/>
          <w:lang w:val="uk-UA"/>
        </w:rPr>
      </w:pPr>
      <w:r w:rsidRPr="004A63D0">
        <w:rPr>
          <w:rFonts w:ascii="Times New Roman" w:hAnsi="Times New Roman"/>
          <w:b/>
          <w:sz w:val="28"/>
          <w:szCs w:val="28"/>
          <w:lang w:val="uk-UA"/>
        </w:rPr>
        <w:t xml:space="preserve">Актуальність теми. </w:t>
      </w:r>
      <w:r w:rsidR="009B4234">
        <w:rPr>
          <w:rFonts w:ascii="Times New Roman" w:hAnsi="Times New Roman"/>
          <w:sz w:val="28"/>
          <w:szCs w:val="28"/>
          <w:lang w:val="uk-UA"/>
        </w:rPr>
        <w:t xml:space="preserve">Фісурний карієс постійних зубів залишається важливою проблемою сучасної стоматології, займаючи домінуюче місце серед каріозних уражень іншої локалізації (Ковач И.В. и соавт., 2009; Іванчишин В.В., Стадник У.О., 2012; </w:t>
      </w:r>
      <w:r w:rsidR="009B4234">
        <w:rPr>
          <w:rFonts w:ascii="Times New Roman" w:hAnsi="Times New Roman"/>
          <w:sz w:val="28"/>
          <w:szCs w:val="28"/>
          <w:lang w:val="en-US"/>
        </w:rPr>
        <w:t>Ferro</w:t>
      </w:r>
      <w:r w:rsidR="009B4234">
        <w:rPr>
          <w:rFonts w:ascii="Times New Roman" w:hAnsi="Times New Roman"/>
          <w:sz w:val="28"/>
          <w:szCs w:val="28"/>
          <w:lang w:val="uk-UA"/>
        </w:rPr>
        <w:t xml:space="preserve"> </w:t>
      </w:r>
      <w:r w:rsidR="009B4234">
        <w:rPr>
          <w:rFonts w:ascii="Times New Roman" w:hAnsi="Times New Roman"/>
          <w:sz w:val="28"/>
          <w:szCs w:val="28"/>
          <w:lang w:val="en-US"/>
        </w:rPr>
        <w:t>R</w:t>
      </w:r>
      <w:r w:rsidR="009B4234">
        <w:rPr>
          <w:rFonts w:ascii="Times New Roman" w:hAnsi="Times New Roman"/>
          <w:sz w:val="28"/>
          <w:szCs w:val="28"/>
          <w:lang w:val="uk-UA"/>
        </w:rPr>
        <w:t xml:space="preserve">. </w:t>
      </w:r>
      <w:r w:rsidR="009B4234">
        <w:rPr>
          <w:rFonts w:ascii="Times New Roman" w:hAnsi="Times New Roman"/>
          <w:sz w:val="28"/>
          <w:szCs w:val="28"/>
          <w:lang w:val="en-US"/>
        </w:rPr>
        <w:t>et</w:t>
      </w:r>
      <w:r w:rsidR="009B4234">
        <w:rPr>
          <w:rFonts w:ascii="Times New Roman" w:hAnsi="Times New Roman"/>
          <w:sz w:val="28"/>
          <w:szCs w:val="28"/>
          <w:lang w:val="uk-UA"/>
        </w:rPr>
        <w:t xml:space="preserve"> </w:t>
      </w:r>
      <w:r w:rsidR="009B4234">
        <w:rPr>
          <w:rFonts w:ascii="Times New Roman" w:hAnsi="Times New Roman"/>
          <w:sz w:val="28"/>
          <w:szCs w:val="28"/>
          <w:lang w:val="en-US"/>
        </w:rPr>
        <w:t>al</w:t>
      </w:r>
      <w:r w:rsidR="009B4234" w:rsidRPr="00621F7A">
        <w:rPr>
          <w:rFonts w:ascii="Times New Roman" w:hAnsi="Times New Roman"/>
          <w:sz w:val="28"/>
          <w:szCs w:val="28"/>
          <w:lang w:val="uk-UA"/>
        </w:rPr>
        <w:t>., 2009</w:t>
      </w:r>
      <w:r w:rsidR="009B4234">
        <w:rPr>
          <w:rFonts w:ascii="Times New Roman" w:hAnsi="Times New Roman"/>
          <w:sz w:val="28"/>
          <w:szCs w:val="28"/>
          <w:lang w:val="uk-UA"/>
        </w:rPr>
        <w:t xml:space="preserve">). Незважаючи на численні дослідження, невпинне зростання показників захворюваності карієсом дитячого населення (Чухрай Н.Л., 2010; Хоменко Л.О., Остапко О.І.; 2011, Смоляр Н.І., Солонько Г.М., 2013) обумовлює необхідність та доцільність пошуку нових підходів до проведення профілактичних заходів. </w:t>
      </w:r>
    </w:p>
    <w:p w:rsidR="00484ED3" w:rsidRPr="00B4205E" w:rsidRDefault="009B4234" w:rsidP="00484E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 даними багатьох досліджень висока розповсюдженість карієсу оклюзійних поверхонь обумовлена поєднанням декількох чинників: по-перше, особливостями анатомічної будови фісур; по-друге, вихідним рівнем їх мінералізації; по-третє, карієсогенними властивостями зубного нальоту (Саккас Х., 2009; Музычина А.А. и соавт., 2012).</w:t>
      </w:r>
    </w:p>
    <w:p w:rsidR="00C22CBE" w:rsidRPr="004A63D0" w:rsidRDefault="009B4234" w:rsidP="00484ED3">
      <w:pPr>
        <w:spacing w:after="0" w:line="360" w:lineRule="auto"/>
        <w:ind w:firstLine="709"/>
        <w:jc w:val="both"/>
        <w:rPr>
          <w:rFonts w:ascii="Times New Roman" w:hAnsi="Times New Roman"/>
          <w:sz w:val="28"/>
          <w:szCs w:val="28"/>
          <w:lang w:val="uk-UA" w:eastAsia="en-US"/>
        </w:rPr>
      </w:pPr>
      <w:r>
        <w:rPr>
          <w:rFonts w:ascii="Times New Roman" w:hAnsi="Times New Roman"/>
          <w:sz w:val="28"/>
          <w:szCs w:val="28"/>
          <w:lang w:val="uk-UA"/>
        </w:rPr>
        <w:t xml:space="preserve">Жувальні поверхні постійних зубів мають складну архітектоніку, що створює умови для </w:t>
      </w:r>
      <w:r>
        <w:rPr>
          <w:rFonts w:ascii="Times New Roman" w:hAnsi="Times New Roman"/>
          <w:sz w:val="28"/>
          <w:szCs w:val="28"/>
          <w:lang w:val="uk-UA" w:eastAsia="en-US"/>
        </w:rPr>
        <w:t>накопичення харчових залишків та мікроорганізмів, сприяє процесам бродіння і утворення органічних кислот, ініціюючи виникнення карієсу (</w:t>
      </w:r>
      <w:r>
        <w:rPr>
          <w:rFonts w:ascii="Times New Roman" w:hAnsi="Times New Roman"/>
          <w:sz w:val="28"/>
          <w:szCs w:val="28"/>
          <w:lang w:val="uk-UA"/>
        </w:rPr>
        <w:t>Смоляр Н.І., Іванчишин В.В., 2008; Терешина Т.П., Новикова Ж.А., 2009</w:t>
      </w:r>
      <w:r>
        <w:rPr>
          <w:rFonts w:ascii="Times New Roman" w:hAnsi="Times New Roman"/>
          <w:sz w:val="28"/>
          <w:szCs w:val="28"/>
          <w:lang w:val="uk-UA" w:eastAsia="en-US"/>
        </w:rPr>
        <w:t xml:space="preserve">). </w:t>
      </w:r>
      <w:r w:rsidR="00C22CBE" w:rsidRPr="004A63D0">
        <w:rPr>
          <w:rFonts w:ascii="Times New Roman" w:hAnsi="Times New Roman"/>
          <w:sz w:val="28"/>
          <w:szCs w:val="28"/>
          <w:lang w:val="uk-UA" w:eastAsia="en-US"/>
        </w:rPr>
        <w:t xml:space="preserve">До того ж, </w:t>
      </w:r>
      <w:r w:rsidR="00C22CBE" w:rsidRPr="004A63D0">
        <w:rPr>
          <w:rFonts w:ascii="Times New Roman" w:hAnsi="Times New Roman"/>
          <w:sz w:val="28"/>
          <w:szCs w:val="28"/>
          <w:lang w:val="uk-UA"/>
        </w:rPr>
        <w:t xml:space="preserve">протягом всього часу прорізування постійні зуби знаходяться </w:t>
      </w:r>
      <w:r w:rsidR="00C22CBE" w:rsidRPr="00877152">
        <w:rPr>
          <w:rFonts w:ascii="Times New Roman" w:hAnsi="Times New Roman"/>
          <w:sz w:val="28"/>
          <w:szCs w:val="28"/>
          <w:lang w:val="uk-UA"/>
        </w:rPr>
        <w:t>поза оклюзією</w:t>
      </w:r>
      <w:r w:rsidR="00C22CBE" w:rsidRPr="004A63D0">
        <w:rPr>
          <w:rFonts w:ascii="Times New Roman" w:hAnsi="Times New Roman"/>
          <w:sz w:val="28"/>
          <w:szCs w:val="28"/>
          <w:lang w:val="uk-UA"/>
        </w:rPr>
        <w:t xml:space="preserve"> та мають менш сприятливі умови для очищення, що є додатковим фактором для накопичення карієсоге</w:t>
      </w:r>
      <w:r w:rsidR="00C22CBE">
        <w:rPr>
          <w:rFonts w:ascii="Times New Roman" w:hAnsi="Times New Roman"/>
          <w:sz w:val="28"/>
          <w:szCs w:val="28"/>
          <w:lang w:val="uk-UA"/>
        </w:rPr>
        <w:t>нного зубного нальоту в природні</w:t>
      </w:r>
      <w:r w:rsidR="00C22CBE" w:rsidRPr="004A63D0">
        <w:rPr>
          <w:rFonts w:ascii="Times New Roman" w:hAnsi="Times New Roman"/>
          <w:sz w:val="28"/>
          <w:szCs w:val="28"/>
          <w:lang w:val="uk-UA"/>
        </w:rPr>
        <w:t xml:space="preserve">х поглибленнях </w:t>
      </w:r>
      <w:r w:rsidR="00C22CBE">
        <w:rPr>
          <w:rFonts w:ascii="Times New Roman" w:hAnsi="Times New Roman"/>
          <w:sz w:val="28"/>
          <w:szCs w:val="28"/>
          <w:lang w:val="uk-UA"/>
        </w:rPr>
        <w:t xml:space="preserve">на жувальній поверхні </w:t>
      </w:r>
      <w:r w:rsidR="00C22CBE" w:rsidRPr="004A63D0">
        <w:rPr>
          <w:rFonts w:ascii="Times New Roman" w:hAnsi="Times New Roman"/>
          <w:sz w:val="28"/>
          <w:szCs w:val="28"/>
          <w:lang w:val="uk-UA"/>
        </w:rPr>
        <w:t>зубів (</w:t>
      </w:r>
      <w:r>
        <w:rPr>
          <w:rFonts w:ascii="Times New Roman" w:hAnsi="Times New Roman"/>
          <w:sz w:val="28"/>
          <w:szCs w:val="28"/>
          <w:lang w:val="uk-UA"/>
        </w:rPr>
        <w:t>Музычина А.А. и соавт., 2012</w:t>
      </w:r>
      <w:r w:rsidR="00C22CBE" w:rsidRPr="004A63D0">
        <w:rPr>
          <w:rFonts w:ascii="Times New Roman" w:hAnsi="Times New Roman"/>
          <w:sz w:val="28"/>
          <w:szCs w:val="28"/>
          <w:lang w:val="uk-UA"/>
        </w:rPr>
        <w:t>).</w:t>
      </w:r>
    </w:p>
    <w:p w:rsidR="009B4234" w:rsidRDefault="00C22CBE" w:rsidP="00484ED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перші роки після прорізування типовим є швидкий приріст каріозного процесу на тлі неповноцінної мінералізації емалі</w:t>
      </w:r>
      <w:r w:rsidRPr="004A63D0">
        <w:rPr>
          <w:rFonts w:ascii="Times New Roman" w:hAnsi="Times New Roman"/>
          <w:sz w:val="28"/>
          <w:szCs w:val="28"/>
          <w:lang w:val="uk-UA"/>
        </w:rPr>
        <w:t>, що супроводжується ії найнижчою кислотостійкістю та найбільшою сприйнятлив</w:t>
      </w:r>
      <w:r w:rsidR="009B4234">
        <w:rPr>
          <w:rFonts w:ascii="Times New Roman" w:hAnsi="Times New Roman"/>
          <w:sz w:val="28"/>
          <w:szCs w:val="28"/>
          <w:lang w:val="uk-UA"/>
        </w:rPr>
        <w:t xml:space="preserve">істю до карієсу (Терехова Т.Н. и соавт., </w:t>
      </w:r>
      <w:r w:rsidRPr="004A63D0">
        <w:rPr>
          <w:rFonts w:ascii="Times New Roman" w:hAnsi="Times New Roman"/>
          <w:sz w:val="28"/>
          <w:szCs w:val="28"/>
          <w:lang w:val="uk-UA"/>
        </w:rPr>
        <w:t>2010).</w:t>
      </w:r>
    </w:p>
    <w:p w:rsidR="009B4234" w:rsidRDefault="009B4234" w:rsidP="009B42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сьогоднішній день доведений зв'язок між вихідним рівнем мінералізації фісур молярів, що прорізуються та динамікою виникнення в них карієсу (Леонтьев А.А. и соавт., 2008; Трезубов В.Н., 2015).</w:t>
      </w:r>
    </w:p>
    <w:p w:rsidR="00C22CBE" w:rsidRPr="004A63D0" w:rsidRDefault="009B4234" w:rsidP="009B423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 даними досліджень, у перших постійних молярах із низьким вихідним рівнем мінералізації фісур фізіологічні процеси дозрівання емалі не відбуваються і у 100% випадків карієс виникає у перший рік після прорізування (Кисельникова Л.П., 2007; Манохина И.А., 2011). </w:t>
      </w:r>
      <w:r w:rsidR="00C22CBE" w:rsidRPr="004A63D0">
        <w:rPr>
          <w:rFonts w:ascii="Times New Roman" w:hAnsi="Times New Roman"/>
          <w:sz w:val="28"/>
          <w:szCs w:val="28"/>
          <w:lang w:val="uk-UA"/>
        </w:rPr>
        <w:t>Тому діти із низьким вихідним рівнем мінералізації</w:t>
      </w:r>
      <w:r w:rsidR="00C22CBE">
        <w:rPr>
          <w:rFonts w:ascii="Times New Roman" w:hAnsi="Times New Roman"/>
          <w:sz w:val="28"/>
          <w:szCs w:val="28"/>
          <w:lang w:val="uk-UA"/>
        </w:rPr>
        <w:t xml:space="preserve"> емалі складають групу ризику за ймовірностю </w:t>
      </w:r>
      <w:r w:rsidR="00C22CBE" w:rsidRPr="004A63D0">
        <w:rPr>
          <w:rFonts w:ascii="Times New Roman" w:hAnsi="Times New Roman"/>
          <w:sz w:val="28"/>
          <w:szCs w:val="28"/>
          <w:lang w:val="uk-UA"/>
        </w:rPr>
        <w:t>ураження карієсом фісур і інших поверхонь зубів (Манохина И.А., 2011) і потребують проведення профілактичних заходів саме у цей період.</w:t>
      </w:r>
    </w:p>
    <w:p w:rsidR="009B4234" w:rsidRDefault="009B4234" w:rsidP="009B4234">
      <w:pPr>
        <w:pStyle w:val="a5"/>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даний час ефективним та найбільш розповсюдженим методом профілактики карієсу жувальних поверхонь є герметизація фісур </w:t>
      </w:r>
      <w:r>
        <w:rPr>
          <w:rFonts w:ascii="Times New Roman" w:hAnsi="Times New Roman"/>
          <w:sz w:val="28"/>
          <w:szCs w:val="28"/>
          <w:lang w:val="uk-UA"/>
        </w:rPr>
        <w:br/>
        <w:t>(</w:t>
      </w:r>
      <w:r>
        <w:rPr>
          <w:rFonts w:ascii="Times New Roman" w:hAnsi="Times New Roman"/>
          <w:sz w:val="28"/>
          <w:szCs w:val="28"/>
          <w:shd w:val="clear" w:color="auto" w:fill="FFFFFF"/>
          <w:lang w:val="uk-UA"/>
        </w:rPr>
        <w:t xml:space="preserve">Паздникова Н.К., 2009; Степанова Т.С., 2011; </w:t>
      </w:r>
      <w:r>
        <w:rPr>
          <w:rFonts w:ascii="Times New Roman" w:hAnsi="Times New Roman"/>
          <w:sz w:val="28"/>
          <w:szCs w:val="28"/>
          <w:lang w:val="uk-UA"/>
        </w:rPr>
        <w:t xml:space="preserve">Музычина А.А. и соавт.,  2012). Вивченню цього методу присвячена велика  кількість досліджень, але більшість авторів приділяють увагу лише особливостям будови оклюзійної поверхні молярів (Брянская М.Н., 2009; Журавльова Ю.І., 2011; Іванчишин В.В., Розколупа О.О., 2013), або вивченню властивостей та структури герметиків (Паздникова Н.К., 2009; Лобовкина Л.А., Романов А.М., 2009; </w:t>
      </w:r>
      <w:r>
        <w:rPr>
          <w:rStyle w:val="hl"/>
          <w:rFonts w:ascii="Times New Roman" w:hAnsi="Times New Roman"/>
          <w:sz w:val="28"/>
          <w:szCs w:val="28"/>
          <w:lang w:val="uk-UA"/>
        </w:rPr>
        <w:t>Рощина</w:t>
      </w:r>
      <w:r>
        <w:rPr>
          <w:rStyle w:val="apple-converted-space"/>
          <w:rFonts w:ascii="Times New Roman" w:hAnsi="Times New Roman"/>
          <w:sz w:val="28"/>
          <w:szCs w:val="28"/>
          <w:shd w:val="clear" w:color="auto" w:fill="FFFFFF"/>
        </w:rPr>
        <w:t> </w:t>
      </w:r>
      <w:r>
        <w:rPr>
          <w:rFonts w:ascii="Times New Roman" w:hAnsi="Times New Roman"/>
          <w:color w:val="000000"/>
          <w:sz w:val="28"/>
          <w:szCs w:val="28"/>
          <w:shd w:val="clear" w:color="auto" w:fill="FFFFFF"/>
        </w:rPr>
        <w:t>H</w:t>
      </w:r>
      <w:r>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rPr>
        <w:t>H</w:t>
      </w:r>
      <w:r>
        <w:rPr>
          <w:rFonts w:ascii="Times New Roman" w:hAnsi="Times New Roman"/>
          <w:color w:val="000000"/>
          <w:sz w:val="28"/>
          <w:szCs w:val="28"/>
          <w:shd w:val="clear" w:color="auto" w:fill="FFFFFF"/>
          <w:lang w:val="uk-UA"/>
        </w:rPr>
        <w:t>., Ерохина Ю.Б., 2010</w:t>
      </w:r>
      <w:r>
        <w:rPr>
          <w:rFonts w:ascii="Times New Roman" w:hAnsi="Times New Roman"/>
          <w:sz w:val="28"/>
          <w:szCs w:val="28"/>
          <w:lang w:val="uk-UA"/>
        </w:rPr>
        <w:t xml:space="preserve">). </w:t>
      </w:r>
    </w:p>
    <w:p w:rsidR="009B4234" w:rsidRDefault="009B4234" w:rsidP="009B4234">
      <w:pPr>
        <w:pStyle w:val="a5"/>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Між тим, доведено, що провідну роль у виникненні карієсу відіграють мікроорганізми порожнини рота, насамперед різні типи стрептококів і лактобацил, які продукують органічні кислоти, що призводить до прогресуючої демінералізації твердих тканин зубів (Смоляр Н.І., Дубецька-Грабоус І.С., 2011; Бутвиловский А.В., 2012).   </w:t>
      </w:r>
    </w:p>
    <w:p w:rsidR="009B4234" w:rsidRDefault="009B4234" w:rsidP="009B423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eastAsia="en-US"/>
        </w:rPr>
        <w:t xml:space="preserve">На сьогоднішній час введено застосування методу  антимікробної терапії </w:t>
      </w:r>
      <w:r>
        <w:rPr>
          <w:rFonts w:ascii="Times New Roman" w:hAnsi="Times New Roman"/>
          <w:sz w:val="28"/>
          <w:szCs w:val="28"/>
          <w:lang w:val="uk-UA"/>
        </w:rPr>
        <w:t>–</w:t>
      </w:r>
      <w:r>
        <w:rPr>
          <w:rFonts w:ascii="Times New Roman" w:hAnsi="Times New Roman"/>
          <w:sz w:val="28"/>
          <w:szCs w:val="28"/>
          <w:lang w:val="uk-UA" w:eastAsia="en-US"/>
        </w:rPr>
        <w:t xml:space="preserve"> фотоактивованої дезінфекції (</w:t>
      </w:r>
      <w:r>
        <w:rPr>
          <w:rFonts w:ascii="Times New Roman" w:hAnsi="Times New Roman"/>
          <w:sz w:val="28"/>
          <w:szCs w:val="28"/>
          <w:lang w:val="uk-UA"/>
        </w:rPr>
        <w:t>Залевский И.Д., 2009; Юдина Н.А. и соавт., 2009; Бургонский В.Г., 2012). Цей метод заснований на селективному знищенні патогенної мікрофлори, сенсибілізованої спеціальними препаратами і активованої лазерним світлом відносно невеликої потужності (Золоев Р.В., Бычкова Н.П., 2010; Ефремов Н.В. и соавт., 2014).</w:t>
      </w:r>
    </w:p>
    <w:p w:rsidR="009B4234" w:rsidRDefault="009B4234" w:rsidP="00484ED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В літературі є дані, що свідчать про ефективність застосування фотоактивованої дезінфекції відносно патогенних мікроорганізмів порожнини рота (Величко И.В., 2011; Пушкарев О.А., 2012). Більшість досліджень спрямована на дезінфекцію кореневих каналів при лікуванні ускладненого карієсу (Золоев Р.В., Бычкова Н.П., 2010; Голубева С.А., 2014)</w:t>
      </w:r>
      <w:r>
        <w:rPr>
          <w:rFonts w:ascii="Times New Roman" w:hAnsi="Times New Roman"/>
          <w:sz w:val="28"/>
          <w:szCs w:val="28"/>
          <w:shd w:val="clear" w:color="auto" w:fill="FFFFFF"/>
          <w:lang w:val="uk-UA"/>
        </w:rPr>
        <w:t xml:space="preserve"> </w:t>
      </w:r>
      <w:r>
        <w:rPr>
          <w:rFonts w:ascii="Times New Roman" w:hAnsi="Times New Roman"/>
          <w:sz w:val="28"/>
          <w:szCs w:val="28"/>
          <w:lang w:val="uk-UA"/>
        </w:rPr>
        <w:t xml:space="preserve">та терапію захворювань тканин пародонта (Лукавенко </w:t>
      </w:r>
      <w:r>
        <w:rPr>
          <w:rFonts w:ascii="Times New Roman" w:hAnsi="Times New Roman"/>
          <w:sz w:val="28"/>
          <w:szCs w:val="28"/>
        </w:rPr>
        <w:t>A</w:t>
      </w:r>
      <w:r>
        <w:rPr>
          <w:rFonts w:ascii="Times New Roman" w:hAnsi="Times New Roman"/>
          <w:sz w:val="28"/>
          <w:szCs w:val="28"/>
          <w:lang w:val="uk-UA"/>
        </w:rPr>
        <w:t>.</w:t>
      </w:r>
      <w:r>
        <w:rPr>
          <w:rFonts w:ascii="Times New Roman" w:hAnsi="Times New Roman"/>
          <w:sz w:val="28"/>
          <w:szCs w:val="28"/>
        </w:rPr>
        <w:t>A</w:t>
      </w:r>
      <w:r>
        <w:rPr>
          <w:rFonts w:ascii="Times New Roman" w:hAnsi="Times New Roman"/>
          <w:sz w:val="28"/>
          <w:szCs w:val="28"/>
          <w:lang w:val="uk-UA"/>
        </w:rPr>
        <w:t>., 2012; Ефремов Н.В. и соавт., 2014).</w:t>
      </w:r>
    </w:p>
    <w:p w:rsidR="00C22CBE" w:rsidRDefault="00C22CBE" w:rsidP="00484ED3">
      <w:pPr>
        <w:spacing w:after="0" w:line="360" w:lineRule="auto"/>
        <w:ind w:firstLine="708"/>
        <w:jc w:val="both"/>
        <w:rPr>
          <w:rFonts w:ascii="Times New Roman" w:hAnsi="Times New Roman"/>
          <w:sz w:val="28"/>
          <w:szCs w:val="28"/>
          <w:lang w:val="uk-UA"/>
        </w:rPr>
      </w:pPr>
      <w:r w:rsidRPr="004A63D0">
        <w:rPr>
          <w:rFonts w:ascii="Times New Roman" w:hAnsi="Times New Roman"/>
          <w:sz w:val="28"/>
          <w:szCs w:val="28"/>
          <w:lang w:val="uk-UA"/>
        </w:rPr>
        <w:t xml:space="preserve">Однак дослідження щодо можливості використання фотоактивованої дезінфекції для профілактики карієсу відсутні. </w:t>
      </w:r>
    </w:p>
    <w:p w:rsidR="00C22CBE" w:rsidRPr="00BD047A" w:rsidRDefault="00484ED3" w:rsidP="00484ED3">
      <w:pPr>
        <w:pStyle w:val="Default"/>
        <w:spacing w:line="360" w:lineRule="auto"/>
        <w:ind w:firstLine="708"/>
        <w:jc w:val="both"/>
        <w:rPr>
          <w:sz w:val="28"/>
          <w:szCs w:val="28"/>
          <w:lang w:val="uk-UA"/>
        </w:rPr>
      </w:pPr>
      <w:r w:rsidRPr="00B4205E">
        <w:rPr>
          <w:color w:val="auto"/>
          <w:sz w:val="28"/>
          <w:szCs w:val="28"/>
          <w:lang w:val="uk-UA"/>
        </w:rPr>
        <w:t xml:space="preserve">В якості фотосенсибілізатора найчастіше виступають ароматичні сполуки (барвники), що мають інтенсивні смуги поглинання у видимій і ультрафіолетовому діапазоні видимого світла </w:t>
      </w:r>
      <w:r w:rsidR="009B4234">
        <w:rPr>
          <w:color w:val="auto"/>
          <w:sz w:val="28"/>
          <w:szCs w:val="28"/>
          <w:lang w:val="uk-UA"/>
        </w:rPr>
        <w:t xml:space="preserve">(Бургонский В.Г., </w:t>
      </w:r>
      <w:r w:rsidR="009B4234">
        <w:rPr>
          <w:sz w:val="28"/>
          <w:szCs w:val="28"/>
          <w:lang w:val="uk-UA"/>
        </w:rPr>
        <w:t>2012</w:t>
      </w:r>
      <w:r w:rsidR="009B4234">
        <w:rPr>
          <w:color w:val="auto"/>
          <w:sz w:val="28"/>
          <w:szCs w:val="28"/>
          <w:lang w:val="uk-UA"/>
        </w:rPr>
        <w:t xml:space="preserve">). </w:t>
      </w:r>
      <w:r w:rsidR="00C22CBE">
        <w:rPr>
          <w:sz w:val="28"/>
          <w:szCs w:val="28"/>
          <w:lang w:val="uk-UA"/>
        </w:rPr>
        <w:t>Найчастіше у стоматологічній практиці застосовується комбінація 2% розчину метиленового синього та лазерного випромінювання з довжиною хвилі 620-660 нм. З</w:t>
      </w:r>
      <w:r w:rsidR="00C22CBE" w:rsidRPr="00BD047A">
        <w:rPr>
          <w:sz w:val="28"/>
          <w:szCs w:val="28"/>
          <w:lang w:val="uk-UA"/>
        </w:rPr>
        <w:t xml:space="preserve">астосування </w:t>
      </w:r>
      <w:r w:rsidR="00C22CBE">
        <w:rPr>
          <w:sz w:val="28"/>
          <w:szCs w:val="28"/>
          <w:lang w:val="uk-UA"/>
        </w:rPr>
        <w:t xml:space="preserve">відомих фотосенсибілізаторів </w:t>
      </w:r>
      <w:r w:rsidR="00C22CBE" w:rsidRPr="00BD047A">
        <w:rPr>
          <w:sz w:val="28"/>
          <w:szCs w:val="28"/>
          <w:lang w:val="uk-UA"/>
        </w:rPr>
        <w:t xml:space="preserve">в </w:t>
      </w:r>
      <w:r w:rsidR="00C22CBE">
        <w:rPr>
          <w:sz w:val="28"/>
          <w:szCs w:val="28"/>
          <w:lang w:val="uk-UA"/>
        </w:rPr>
        <w:t xml:space="preserve">стоматології </w:t>
      </w:r>
      <w:r w:rsidR="00C22CBE" w:rsidRPr="00BD047A">
        <w:rPr>
          <w:sz w:val="28"/>
          <w:szCs w:val="28"/>
          <w:lang w:val="uk-UA"/>
        </w:rPr>
        <w:t>має певні т</w:t>
      </w:r>
      <w:r w:rsidR="00C22CBE">
        <w:rPr>
          <w:sz w:val="28"/>
          <w:szCs w:val="28"/>
          <w:lang w:val="uk-UA"/>
        </w:rPr>
        <w:t>р</w:t>
      </w:r>
      <w:r w:rsidR="00C22CBE" w:rsidRPr="00BD047A">
        <w:rPr>
          <w:sz w:val="28"/>
          <w:szCs w:val="28"/>
          <w:lang w:val="uk-UA"/>
        </w:rPr>
        <w:t xml:space="preserve">уднощі, у зв’язку з ймовірністю забарвлення твердих тканин зубів. </w:t>
      </w:r>
    </w:p>
    <w:p w:rsidR="00484ED3" w:rsidRDefault="00484ED3" w:rsidP="004A63D0">
      <w:pPr>
        <w:spacing w:after="0" w:line="360" w:lineRule="auto"/>
        <w:ind w:firstLine="709"/>
        <w:jc w:val="both"/>
        <w:rPr>
          <w:rFonts w:ascii="Times New Roman" w:hAnsi="Times New Roman"/>
          <w:sz w:val="28"/>
          <w:szCs w:val="28"/>
          <w:lang w:val="uk-UA"/>
        </w:rPr>
      </w:pPr>
      <w:r w:rsidRPr="00B4205E">
        <w:rPr>
          <w:rFonts w:ascii="Times New Roman" w:hAnsi="Times New Roman"/>
          <w:sz w:val="28"/>
          <w:szCs w:val="28"/>
          <w:lang w:val="uk-UA"/>
        </w:rPr>
        <w:t>В літературі є дані, що свідчать про можливість застосування розчину етакридину лактату в якості фотосенсибілізатора та лазерного випромінювання з довжиною хв</w:t>
      </w:r>
      <w:r>
        <w:rPr>
          <w:rFonts w:ascii="Times New Roman" w:hAnsi="Times New Roman"/>
          <w:sz w:val="28"/>
          <w:szCs w:val="28"/>
          <w:lang w:val="uk-UA"/>
        </w:rPr>
        <w:t xml:space="preserve">илі 400-500 нм (Курочкина А.Ю. и соавт., </w:t>
      </w:r>
      <w:r w:rsidRPr="00B4205E">
        <w:rPr>
          <w:rFonts w:ascii="Times New Roman" w:hAnsi="Times New Roman"/>
          <w:sz w:val="28"/>
          <w:szCs w:val="28"/>
          <w:lang w:val="uk-UA"/>
        </w:rPr>
        <w:t xml:space="preserve">2010). </w:t>
      </w:r>
    </w:p>
    <w:p w:rsidR="00C22CBE" w:rsidRPr="004A63D0" w:rsidRDefault="00484ED3" w:rsidP="004A63D0">
      <w:pPr>
        <w:spacing w:after="0" w:line="360" w:lineRule="auto"/>
        <w:ind w:firstLine="709"/>
        <w:jc w:val="both"/>
        <w:rPr>
          <w:rFonts w:ascii="Times New Roman" w:hAnsi="Times New Roman"/>
          <w:spacing w:val="-1"/>
          <w:sz w:val="28"/>
          <w:szCs w:val="28"/>
          <w:lang w:val="uk-UA"/>
        </w:rPr>
      </w:pPr>
      <w:r w:rsidRPr="00B4205E">
        <w:rPr>
          <w:rFonts w:ascii="Times New Roman" w:hAnsi="Times New Roman"/>
          <w:spacing w:val="-1"/>
          <w:sz w:val="28"/>
          <w:szCs w:val="28"/>
          <w:lang w:val="uk-UA"/>
        </w:rPr>
        <w:t xml:space="preserve">У зв'язку з цим, з огляду на велику розповсюдженість фісурного карієсу, недостатню ефективність існуючих засобів профілактики та визначальну роль бактеріальної флори </w:t>
      </w:r>
      <w:r>
        <w:rPr>
          <w:rFonts w:ascii="Times New Roman" w:hAnsi="Times New Roman"/>
          <w:spacing w:val="-1"/>
          <w:sz w:val="28"/>
          <w:szCs w:val="28"/>
          <w:lang w:val="uk-UA"/>
        </w:rPr>
        <w:t>в його</w:t>
      </w:r>
      <w:r w:rsidRPr="00B4205E">
        <w:rPr>
          <w:rFonts w:ascii="Times New Roman" w:hAnsi="Times New Roman"/>
          <w:spacing w:val="-1"/>
          <w:sz w:val="28"/>
          <w:szCs w:val="28"/>
          <w:lang w:val="uk-UA"/>
        </w:rPr>
        <w:t xml:space="preserve"> розвитку, наявність певних труднощів у застосуванні фотосенсибілізаторів в стоматології</w:t>
      </w:r>
      <w:r>
        <w:rPr>
          <w:rFonts w:ascii="Times New Roman" w:hAnsi="Times New Roman"/>
          <w:spacing w:val="-1"/>
          <w:sz w:val="28"/>
          <w:szCs w:val="28"/>
          <w:lang w:val="uk-UA"/>
        </w:rPr>
        <w:t>,</w:t>
      </w:r>
      <w:r w:rsidRPr="00B4205E">
        <w:rPr>
          <w:rFonts w:ascii="Times New Roman" w:hAnsi="Times New Roman"/>
          <w:spacing w:val="-1"/>
          <w:sz w:val="28"/>
          <w:szCs w:val="28"/>
          <w:lang w:val="uk-UA"/>
        </w:rPr>
        <w:t xml:space="preserve"> вивчення фотоактивованої дезінфекції у цьому аспекті представляється нам перспективним та актуальним, а дослідження </w:t>
      </w:r>
      <w:r>
        <w:rPr>
          <w:rFonts w:ascii="Times New Roman" w:hAnsi="Times New Roman"/>
          <w:spacing w:val="-1"/>
          <w:sz w:val="28"/>
          <w:szCs w:val="28"/>
          <w:lang w:val="uk-UA"/>
        </w:rPr>
        <w:t>щодо</w:t>
      </w:r>
      <w:r w:rsidRPr="00B4205E">
        <w:rPr>
          <w:rFonts w:ascii="Times New Roman" w:hAnsi="Times New Roman"/>
          <w:spacing w:val="-1"/>
          <w:sz w:val="28"/>
          <w:szCs w:val="28"/>
          <w:lang w:val="uk-UA"/>
        </w:rPr>
        <w:t xml:space="preserve"> розроб</w:t>
      </w:r>
      <w:r>
        <w:rPr>
          <w:rFonts w:ascii="Times New Roman" w:hAnsi="Times New Roman"/>
          <w:spacing w:val="-1"/>
          <w:sz w:val="28"/>
          <w:szCs w:val="28"/>
          <w:lang w:val="uk-UA"/>
        </w:rPr>
        <w:t>ки</w:t>
      </w:r>
      <w:r w:rsidRPr="00B4205E">
        <w:rPr>
          <w:rFonts w:ascii="Times New Roman" w:hAnsi="Times New Roman"/>
          <w:spacing w:val="-1"/>
          <w:sz w:val="28"/>
          <w:szCs w:val="28"/>
          <w:lang w:val="uk-UA"/>
        </w:rPr>
        <w:t xml:space="preserve"> карієспрофілактичних заходів – практично необхідними.</w:t>
      </w:r>
      <w:r w:rsidR="00C22CBE" w:rsidRPr="004A63D0">
        <w:rPr>
          <w:rFonts w:ascii="Times New Roman" w:hAnsi="Times New Roman"/>
          <w:spacing w:val="-1"/>
          <w:sz w:val="28"/>
          <w:szCs w:val="28"/>
          <w:lang w:val="uk-UA"/>
        </w:rPr>
        <w:t xml:space="preserve">   </w:t>
      </w:r>
    </w:p>
    <w:p w:rsidR="00C22CBE" w:rsidRPr="00783C16" w:rsidRDefault="00C22CBE" w:rsidP="00B250D6">
      <w:pPr>
        <w:shd w:val="clear" w:color="auto" w:fill="FFFFFF"/>
        <w:spacing w:after="0" w:line="360" w:lineRule="auto"/>
        <w:ind w:firstLine="708"/>
        <w:jc w:val="both"/>
        <w:rPr>
          <w:rFonts w:ascii="Times New Roman" w:hAnsi="Times New Roman"/>
          <w:b/>
          <w:sz w:val="28"/>
          <w:szCs w:val="28"/>
          <w:lang w:val="uk-UA"/>
        </w:rPr>
      </w:pPr>
      <w:r w:rsidRPr="00853000">
        <w:rPr>
          <w:rFonts w:ascii="Times New Roman" w:hAnsi="Times New Roman"/>
          <w:b/>
          <w:sz w:val="28"/>
          <w:szCs w:val="28"/>
          <w:lang w:val="uk-UA"/>
        </w:rPr>
        <w:t>Зв’язок роботи з науковими програмами, планами, темами.</w:t>
      </w:r>
      <w:r>
        <w:rPr>
          <w:rFonts w:ascii="Times New Roman" w:hAnsi="Times New Roman"/>
          <w:b/>
          <w:sz w:val="28"/>
          <w:szCs w:val="28"/>
          <w:lang w:val="uk-UA"/>
        </w:rPr>
        <w:t xml:space="preserve">  </w:t>
      </w:r>
      <w:r w:rsidRPr="00853000">
        <w:rPr>
          <w:rFonts w:ascii="Times New Roman" w:hAnsi="Times New Roman"/>
          <w:sz w:val="28"/>
          <w:szCs w:val="28"/>
          <w:lang w:val="uk-UA"/>
        </w:rPr>
        <w:t xml:space="preserve">Дисертаційне дослідження </w:t>
      </w:r>
      <w:r>
        <w:rPr>
          <w:rFonts w:ascii="Times New Roman" w:hAnsi="Times New Roman"/>
          <w:sz w:val="28"/>
          <w:szCs w:val="28"/>
          <w:lang w:val="uk-UA"/>
        </w:rPr>
        <w:t>виконано</w:t>
      </w:r>
      <w:r w:rsidRPr="00853000">
        <w:rPr>
          <w:rFonts w:ascii="Times New Roman" w:hAnsi="Times New Roman"/>
          <w:sz w:val="28"/>
          <w:szCs w:val="28"/>
          <w:lang w:val="uk-UA"/>
        </w:rPr>
        <w:t xml:space="preserve"> згідно з комплексним планом наукових досліджень Харківського національного медичного університету МОЗ України і </w:t>
      </w:r>
      <w:r>
        <w:rPr>
          <w:rFonts w:ascii="Times New Roman" w:hAnsi="Times New Roman"/>
          <w:sz w:val="28"/>
          <w:szCs w:val="28"/>
          <w:lang w:val="uk-UA"/>
        </w:rPr>
        <w:t>є</w:t>
      </w:r>
      <w:r w:rsidRPr="00853000">
        <w:rPr>
          <w:rFonts w:ascii="Times New Roman" w:hAnsi="Times New Roman"/>
          <w:sz w:val="28"/>
          <w:szCs w:val="28"/>
          <w:lang w:val="uk-UA"/>
        </w:rPr>
        <w:t xml:space="preserve"> складовою частиною загальної теми науково-дослідної роботи з проблеми </w:t>
      </w:r>
      <w:r w:rsidRPr="00853000">
        <w:rPr>
          <w:rFonts w:ascii="Times New Roman" w:hAnsi="Times New Roman"/>
          <w:sz w:val="28"/>
          <w:szCs w:val="28"/>
          <w:lang w:val="uk-UA"/>
        </w:rPr>
        <w:lastRenderedPageBreak/>
        <w:t>«Стоматологія» «Діагностика та лікування захворювань органів та тканин щелепно-лицевої ділянки»</w:t>
      </w:r>
      <w:r>
        <w:rPr>
          <w:rFonts w:ascii="Times New Roman" w:hAnsi="Times New Roman"/>
          <w:sz w:val="28"/>
          <w:szCs w:val="28"/>
          <w:lang w:val="uk-UA"/>
        </w:rPr>
        <w:t xml:space="preserve"> (номер державної реєстрації </w:t>
      </w:r>
      <w:r w:rsidRPr="00853000">
        <w:rPr>
          <w:rFonts w:ascii="Times New Roman" w:hAnsi="Times New Roman"/>
          <w:sz w:val="28"/>
          <w:szCs w:val="28"/>
          <w:lang w:val="uk-UA"/>
        </w:rPr>
        <w:t>№ 0113U002274).</w:t>
      </w:r>
    </w:p>
    <w:p w:rsidR="00C22CBE" w:rsidRDefault="00C22CBE" w:rsidP="009D09BB">
      <w:pPr>
        <w:spacing w:after="0" w:line="360" w:lineRule="auto"/>
        <w:ind w:firstLine="708"/>
        <w:jc w:val="both"/>
        <w:rPr>
          <w:rFonts w:ascii="Times New Roman" w:hAnsi="Times New Roman"/>
          <w:sz w:val="28"/>
          <w:szCs w:val="28"/>
          <w:lang w:val="uk-UA"/>
        </w:rPr>
      </w:pPr>
      <w:r w:rsidRPr="00853000">
        <w:rPr>
          <w:rFonts w:ascii="Times New Roman" w:hAnsi="Times New Roman"/>
          <w:b/>
          <w:sz w:val="28"/>
          <w:szCs w:val="28"/>
          <w:lang w:val="uk-UA"/>
        </w:rPr>
        <w:t xml:space="preserve">Мета </w:t>
      </w:r>
      <w:r>
        <w:rPr>
          <w:rFonts w:ascii="Times New Roman" w:hAnsi="Times New Roman"/>
          <w:b/>
          <w:sz w:val="28"/>
          <w:szCs w:val="28"/>
          <w:lang w:val="uk-UA"/>
        </w:rPr>
        <w:t>дослідження –</w:t>
      </w:r>
      <w:r w:rsidRPr="00853000">
        <w:rPr>
          <w:rFonts w:ascii="Times New Roman" w:hAnsi="Times New Roman"/>
          <w:sz w:val="28"/>
          <w:szCs w:val="28"/>
          <w:lang w:val="uk-UA"/>
        </w:rPr>
        <w:t xml:space="preserve"> підвищення ефективності профілактики </w:t>
      </w:r>
      <w:r>
        <w:rPr>
          <w:rFonts w:ascii="Times New Roman" w:hAnsi="Times New Roman"/>
          <w:sz w:val="28"/>
          <w:szCs w:val="28"/>
          <w:lang w:val="uk-UA"/>
        </w:rPr>
        <w:t>фісурного</w:t>
      </w:r>
      <w:r w:rsidRPr="00853000">
        <w:rPr>
          <w:rFonts w:ascii="Times New Roman" w:hAnsi="Times New Roman"/>
          <w:sz w:val="28"/>
          <w:szCs w:val="28"/>
          <w:lang w:val="uk-UA"/>
        </w:rPr>
        <w:t xml:space="preserve"> карієсу постійних</w:t>
      </w:r>
      <w:r>
        <w:rPr>
          <w:rFonts w:ascii="Times New Roman" w:hAnsi="Times New Roman"/>
          <w:sz w:val="28"/>
          <w:szCs w:val="28"/>
          <w:lang w:val="uk-UA"/>
        </w:rPr>
        <w:t xml:space="preserve"> зубів </w:t>
      </w:r>
      <w:r w:rsidRPr="00DE6AC8">
        <w:rPr>
          <w:rFonts w:ascii="Times New Roman" w:hAnsi="Times New Roman"/>
          <w:sz w:val="28"/>
          <w:szCs w:val="28"/>
          <w:lang w:val="uk-UA"/>
        </w:rPr>
        <w:t>з низькою резистентністю твердих тканин</w:t>
      </w:r>
      <w:r>
        <w:rPr>
          <w:rFonts w:ascii="Times New Roman" w:hAnsi="Times New Roman"/>
          <w:sz w:val="28"/>
          <w:szCs w:val="28"/>
          <w:lang w:val="uk-UA"/>
        </w:rPr>
        <w:t xml:space="preserve"> у дітей, шляхом використання низькоінтенсивного лазерного випромінювання для фотоактивованої дезінфекції при герметизації фісур.</w:t>
      </w:r>
    </w:p>
    <w:p w:rsidR="00C22CBE" w:rsidRPr="00853000" w:rsidRDefault="00C22CBE" w:rsidP="009D09BB">
      <w:pPr>
        <w:shd w:val="clear" w:color="auto" w:fill="FFFFFF"/>
        <w:spacing w:after="0" w:line="360" w:lineRule="auto"/>
        <w:ind w:firstLine="709"/>
        <w:jc w:val="both"/>
        <w:rPr>
          <w:rFonts w:ascii="Times New Roman" w:hAnsi="Times New Roman"/>
          <w:sz w:val="28"/>
          <w:szCs w:val="28"/>
          <w:lang w:val="uk-UA"/>
        </w:rPr>
      </w:pPr>
      <w:r w:rsidRPr="00783C16">
        <w:rPr>
          <w:rFonts w:ascii="Times New Roman" w:hAnsi="Times New Roman"/>
          <w:sz w:val="28"/>
          <w:szCs w:val="28"/>
          <w:lang w:val="uk-UA"/>
        </w:rPr>
        <w:t>Для досягнення мети поставлено наступні</w:t>
      </w:r>
      <w:r w:rsidRPr="00853000">
        <w:rPr>
          <w:rFonts w:ascii="Times New Roman" w:hAnsi="Times New Roman"/>
          <w:sz w:val="28"/>
          <w:szCs w:val="28"/>
          <w:lang w:val="uk-UA"/>
        </w:rPr>
        <w:t xml:space="preserve"> </w:t>
      </w:r>
      <w:r w:rsidRPr="00853000">
        <w:rPr>
          <w:rFonts w:ascii="Times New Roman" w:hAnsi="Times New Roman"/>
          <w:b/>
          <w:sz w:val="28"/>
          <w:szCs w:val="28"/>
          <w:lang w:val="uk-UA"/>
        </w:rPr>
        <w:t>за</w:t>
      </w:r>
      <w:r>
        <w:rPr>
          <w:rFonts w:ascii="Times New Roman" w:hAnsi="Times New Roman"/>
          <w:b/>
          <w:sz w:val="28"/>
          <w:szCs w:val="28"/>
          <w:lang w:val="uk-UA"/>
        </w:rPr>
        <w:t>дачі</w:t>
      </w:r>
      <w:r w:rsidRPr="00853000">
        <w:rPr>
          <w:rFonts w:ascii="Times New Roman" w:hAnsi="Times New Roman"/>
          <w:sz w:val="28"/>
          <w:szCs w:val="28"/>
          <w:lang w:val="uk-UA"/>
        </w:rPr>
        <w:t>:</w:t>
      </w:r>
    </w:p>
    <w:p w:rsidR="00C22CBE" w:rsidRPr="00853000" w:rsidRDefault="00C22CBE" w:rsidP="004A63D0">
      <w:pPr>
        <w:shd w:val="clear" w:color="auto" w:fill="FFFFFF"/>
        <w:spacing w:after="0" w:line="360" w:lineRule="auto"/>
        <w:ind w:firstLine="709"/>
        <w:jc w:val="both"/>
        <w:rPr>
          <w:rFonts w:ascii="Times New Roman" w:hAnsi="Times New Roman"/>
          <w:sz w:val="28"/>
          <w:szCs w:val="28"/>
          <w:lang w:val="uk-UA"/>
        </w:rPr>
      </w:pPr>
      <w:r w:rsidRPr="00853000">
        <w:rPr>
          <w:rFonts w:ascii="Times New Roman" w:hAnsi="Times New Roman"/>
          <w:sz w:val="28"/>
          <w:szCs w:val="28"/>
          <w:lang w:val="uk-UA"/>
        </w:rPr>
        <w:t xml:space="preserve">1. Вивчити </w:t>
      </w:r>
      <w:r>
        <w:rPr>
          <w:rFonts w:ascii="Times New Roman" w:hAnsi="Times New Roman"/>
          <w:sz w:val="28"/>
          <w:szCs w:val="28"/>
          <w:lang w:val="uk-UA"/>
        </w:rPr>
        <w:t>розповсюдженість, інтенсивність і особливості перебігу карієсу постійних зубів у дітей в період змінного прикусу.</w:t>
      </w:r>
    </w:p>
    <w:p w:rsidR="00C22CBE" w:rsidRPr="00853000" w:rsidRDefault="00C22CBE" w:rsidP="004A63D0">
      <w:pPr>
        <w:shd w:val="clear" w:color="auto" w:fill="FFFFFF"/>
        <w:spacing w:after="0" w:line="360" w:lineRule="auto"/>
        <w:ind w:firstLine="708"/>
        <w:jc w:val="both"/>
        <w:rPr>
          <w:rFonts w:ascii="Times New Roman" w:hAnsi="Times New Roman"/>
          <w:sz w:val="28"/>
          <w:szCs w:val="28"/>
          <w:lang w:val="uk-UA"/>
        </w:rPr>
      </w:pPr>
      <w:r w:rsidRPr="00853000">
        <w:rPr>
          <w:rFonts w:ascii="Times New Roman" w:hAnsi="Times New Roman"/>
          <w:sz w:val="28"/>
          <w:szCs w:val="28"/>
          <w:lang w:val="uk-UA"/>
        </w:rPr>
        <w:t xml:space="preserve">2. Визначити </w:t>
      </w:r>
      <w:r>
        <w:rPr>
          <w:rFonts w:ascii="Times New Roman" w:hAnsi="Times New Roman"/>
          <w:sz w:val="28"/>
          <w:szCs w:val="28"/>
          <w:lang w:val="uk-UA"/>
        </w:rPr>
        <w:t>вихідний рівень резистентності твердих тканин постійних зубів та гігієнічний стан порожнини рота</w:t>
      </w:r>
      <w:r w:rsidRPr="00B250D6">
        <w:rPr>
          <w:rFonts w:ascii="Times New Roman" w:hAnsi="Times New Roman"/>
          <w:sz w:val="28"/>
          <w:szCs w:val="28"/>
          <w:lang w:val="uk-UA"/>
        </w:rPr>
        <w:t xml:space="preserve"> </w:t>
      </w:r>
      <w:r>
        <w:rPr>
          <w:rFonts w:ascii="Times New Roman" w:hAnsi="Times New Roman"/>
          <w:sz w:val="28"/>
          <w:szCs w:val="28"/>
          <w:lang w:val="uk-UA"/>
        </w:rPr>
        <w:t>на етапі прорізування.</w:t>
      </w:r>
    </w:p>
    <w:p w:rsidR="00C22CBE" w:rsidRPr="00853000" w:rsidRDefault="00C22CBE" w:rsidP="00C64DA4">
      <w:pPr>
        <w:shd w:val="clear" w:color="auto" w:fill="FFFFFF"/>
        <w:tabs>
          <w:tab w:val="left" w:pos="851"/>
          <w:tab w:val="left" w:pos="993"/>
        </w:tabs>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3. Виявити і вивчити особливості мікрофлори зубного нальоту фісур перших постійних молярів з низьким рівнем карієсрезистентності на етапі прорізування.</w:t>
      </w:r>
    </w:p>
    <w:p w:rsidR="00C22CBE" w:rsidRDefault="00C22CBE" w:rsidP="00C64DA4">
      <w:pPr>
        <w:pStyle w:val="a5"/>
        <w:tabs>
          <w:tab w:val="left" w:pos="993"/>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510FE4">
        <w:rPr>
          <w:rFonts w:ascii="Times New Roman" w:hAnsi="Times New Roman"/>
          <w:sz w:val="28"/>
          <w:szCs w:val="28"/>
          <w:lang w:val="uk-UA"/>
        </w:rPr>
        <w:t>4.</w:t>
      </w:r>
      <w:r>
        <w:rPr>
          <w:rFonts w:ascii="Times New Roman" w:hAnsi="Times New Roman"/>
          <w:lang w:val="uk-UA"/>
        </w:rPr>
        <w:t xml:space="preserve"> </w:t>
      </w:r>
      <w:r>
        <w:rPr>
          <w:rFonts w:ascii="Times New Roman" w:hAnsi="Times New Roman"/>
          <w:sz w:val="28"/>
          <w:szCs w:val="28"/>
          <w:lang w:val="uk-UA"/>
        </w:rPr>
        <w:t xml:space="preserve">Довести антимікробну дію фотоактивованої дезінфекції відносно мікрофлори зубного нальоту фісур. </w:t>
      </w:r>
    </w:p>
    <w:p w:rsidR="00C22CBE" w:rsidRPr="00853000" w:rsidRDefault="00C22CBE" w:rsidP="009D09BB">
      <w:pPr>
        <w:pStyle w:val="a5"/>
        <w:spacing w:line="360" w:lineRule="auto"/>
        <w:jc w:val="both"/>
        <w:rPr>
          <w:rFonts w:ascii="Times New Roman" w:hAnsi="Times New Roman"/>
          <w:sz w:val="28"/>
          <w:szCs w:val="28"/>
          <w:lang w:val="uk-UA"/>
        </w:rPr>
      </w:pPr>
      <w:r>
        <w:rPr>
          <w:rFonts w:ascii="Times New Roman" w:hAnsi="Times New Roman"/>
          <w:sz w:val="28"/>
          <w:szCs w:val="28"/>
          <w:lang w:val="uk-UA"/>
        </w:rPr>
        <w:t xml:space="preserve">         5. Оптимізувати методику</w:t>
      </w:r>
      <w:r w:rsidRPr="00510FE4">
        <w:rPr>
          <w:rFonts w:ascii="Times New Roman" w:hAnsi="Times New Roman"/>
          <w:sz w:val="28"/>
          <w:szCs w:val="28"/>
          <w:lang w:val="uk-UA"/>
        </w:rPr>
        <w:t xml:space="preserve"> профілактики фісурного карієсу </w:t>
      </w:r>
      <w:r>
        <w:rPr>
          <w:rFonts w:ascii="Times New Roman" w:hAnsi="Times New Roman"/>
          <w:sz w:val="28"/>
          <w:szCs w:val="28"/>
          <w:lang w:val="uk-UA"/>
        </w:rPr>
        <w:t xml:space="preserve">постійних </w:t>
      </w:r>
      <w:r w:rsidRPr="00510FE4">
        <w:rPr>
          <w:rFonts w:ascii="Times New Roman" w:hAnsi="Times New Roman"/>
          <w:sz w:val="28"/>
          <w:szCs w:val="28"/>
          <w:lang w:val="uk-UA"/>
        </w:rPr>
        <w:t>зубів у дітей</w:t>
      </w:r>
      <w:r>
        <w:rPr>
          <w:rFonts w:ascii="Times New Roman" w:hAnsi="Times New Roman"/>
          <w:sz w:val="28"/>
          <w:szCs w:val="28"/>
          <w:lang w:val="uk-UA"/>
        </w:rPr>
        <w:t xml:space="preserve"> за рахунок застосування фотоактивованої дезінфекції та визначити клінічну ефективність запропонованого методу</w:t>
      </w:r>
      <w:r w:rsidR="00A516A1">
        <w:rPr>
          <w:rFonts w:ascii="Times New Roman" w:hAnsi="Times New Roman"/>
          <w:sz w:val="28"/>
          <w:szCs w:val="28"/>
          <w:lang w:val="uk-UA"/>
        </w:rPr>
        <w:t xml:space="preserve"> у віддалені терміни</w:t>
      </w:r>
      <w:r>
        <w:rPr>
          <w:rFonts w:ascii="Times New Roman" w:hAnsi="Times New Roman"/>
          <w:sz w:val="28"/>
          <w:szCs w:val="28"/>
          <w:lang w:val="uk-UA"/>
        </w:rPr>
        <w:t>.</w:t>
      </w:r>
    </w:p>
    <w:p w:rsidR="00C22CBE" w:rsidRPr="00853000" w:rsidRDefault="00C22CBE" w:rsidP="009D09BB">
      <w:pPr>
        <w:shd w:val="clear" w:color="auto" w:fill="FFFFFF"/>
        <w:spacing w:after="0" w:line="360" w:lineRule="auto"/>
        <w:ind w:firstLine="708"/>
        <w:jc w:val="both"/>
        <w:rPr>
          <w:rFonts w:ascii="Times New Roman" w:hAnsi="Times New Roman"/>
          <w:sz w:val="28"/>
          <w:szCs w:val="28"/>
          <w:lang w:val="uk-UA"/>
        </w:rPr>
      </w:pPr>
      <w:r w:rsidRPr="00911917">
        <w:rPr>
          <w:rFonts w:ascii="Times New Roman" w:hAnsi="Times New Roman"/>
          <w:i/>
          <w:sz w:val="28"/>
          <w:szCs w:val="28"/>
          <w:lang w:val="uk-UA"/>
        </w:rPr>
        <w:t>Об’єкт дослідження</w:t>
      </w:r>
      <w:r w:rsidR="007339A5">
        <w:rPr>
          <w:rFonts w:ascii="Times New Roman" w:hAnsi="Times New Roman"/>
          <w:sz w:val="28"/>
          <w:szCs w:val="28"/>
          <w:lang w:val="uk-UA"/>
        </w:rPr>
        <w:t xml:space="preserve">: </w:t>
      </w:r>
      <w:r>
        <w:rPr>
          <w:rFonts w:ascii="Times New Roman" w:hAnsi="Times New Roman"/>
          <w:sz w:val="28"/>
          <w:szCs w:val="28"/>
          <w:lang w:val="uk-UA"/>
        </w:rPr>
        <w:t>фісурний карієс постійних зубів у дітей.</w:t>
      </w:r>
    </w:p>
    <w:p w:rsidR="00C22CBE" w:rsidRPr="00853000" w:rsidRDefault="00C22CBE" w:rsidP="009D09BB">
      <w:pPr>
        <w:shd w:val="clear" w:color="auto" w:fill="FFFFFF"/>
        <w:spacing w:after="0" w:line="360" w:lineRule="auto"/>
        <w:ind w:firstLine="708"/>
        <w:jc w:val="both"/>
        <w:rPr>
          <w:rFonts w:ascii="Times New Roman" w:hAnsi="Times New Roman"/>
          <w:sz w:val="28"/>
          <w:szCs w:val="28"/>
          <w:lang w:val="uk-UA"/>
        </w:rPr>
      </w:pPr>
      <w:r w:rsidRPr="00911917">
        <w:rPr>
          <w:rFonts w:ascii="Times New Roman" w:hAnsi="Times New Roman"/>
          <w:i/>
          <w:sz w:val="28"/>
          <w:szCs w:val="28"/>
          <w:lang w:val="uk-UA"/>
        </w:rPr>
        <w:t>Предмет дослідження</w:t>
      </w:r>
      <w:r w:rsidR="007339A5">
        <w:rPr>
          <w:rFonts w:ascii="Times New Roman" w:hAnsi="Times New Roman"/>
          <w:sz w:val="28"/>
          <w:szCs w:val="28"/>
          <w:lang w:val="uk-UA"/>
        </w:rPr>
        <w:t xml:space="preserve">: </w:t>
      </w:r>
      <w:r w:rsidR="00A516A1">
        <w:rPr>
          <w:rFonts w:ascii="Times New Roman" w:hAnsi="Times New Roman"/>
          <w:sz w:val="28"/>
          <w:szCs w:val="28"/>
          <w:lang w:val="uk-UA"/>
        </w:rPr>
        <w:t>мікрофлора зубного нальоту фісур перших постійних молярів у дітей до та після застосування фотоактивованої дезінфекції при герметизації.</w:t>
      </w:r>
    </w:p>
    <w:p w:rsidR="00C22CBE" w:rsidRDefault="00C22CBE" w:rsidP="00536965">
      <w:pPr>
        <w:spacing w:after="0" w:line="360" w:lineRule="auto"/>
        <w:ind w:firstLine="708"/>
        <w:jc w:val="both"/>
        <w:rPr>
          <w:rFonts w:ascii="Times New Roman" w:hAnsi="Times New Roman"/>
          <w:sz w:val="28"/>
          <w:szCs w:val="28"/>
          <w:lang w:val="uk-UA"/>
        </w:rPr>
      </w:pPr>
      <w:r w:rsidRPr="00911917">
        <w:rPr>
          <w:rFonts w:ascii="Times New Roman" w:hAnsi="Times New Roman"/>
          <w:i/>
          <w:sz w:val="28"/>
          <w:szCs w:val="28"/>
          <w:lang w:val="uk-UA"/>
        </w:rPr>
        <w:t>Методи дослідження</w:t>
      </w:r>
      <w:r w:rsidR="007339A5">
        <w:rPr>
          <w:rFonts w:ascii="Times New Roman" w:hAnsi="Times New Roman"/>
          <w:sz w:val="28"/>
          <w:szCs w:val="28"/>
          <w:lang w:val="uk-UA"/>
        </w:rPr>
        <w:t>: к</w:t>
      </w:r>
      <w:r>
        <w:rPr>
          <w:rFonts w:ascii="Times New Roman" w:hAnsi="Times New Roman"/>
          <w:sz w:val="28"/>
          <w:szCs w:val="28"/>
          <w:lang w:val="uk-UA"/>
        </w:rPr>
        <w:t>лінічні – спрямовані на визначення стану твердих тканин зубів та гігієни порожнини рота, з метою оцінки ефективності запропонованого методу профілактики карієсу; бактеріологічні – для вивчення якісного і кількісного складу мікрофлори зубного нальоту фісур, визначення протимікробної дії комбінованого впливу фотосенсибілізатора і низькоінтенсивного лазерного випромінювання на патогенну мікрофлору зубного нальоту; статистичні – з метою обробки</w:t>
      </w:r>
      <w:r w:rsidRPr="00853000">
        <w:rPr>
          <w:rFonts w:ascii="Times New Roman" w:hAnsi="Times New Roman"/>
          <w:sz w:val="28"/>
          <w:szCs w:val="28"/>
          <w:lang w:val="uk-UA"/>
        </w:rPr>
        <w:t xml:space="preserve"> отриманих результатів</w:t>
      </w:r>
      <w:r>
        <w:rPr>
          <w:rFonts w:ascii="Times New Roman" w:hAnsi="Times New Roman"/>
          <w:sz w:val="28"/>
          <w:szCs w:val="28"/>
          <w:lang w:val="uk-UA"/>
        </w:rPr>
        <w:t>.</w:t>
      </w:r>
    </w:p>
    <w:p w:rsidR="00484ED3" w:rsidRPr="00D50EB1" w:rsidRDefault="00C22CBE" w:rsidP="00484ED3">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Наукова новизна одержаних результатів. </w:t>
      </w:r>
      <w:r w:rsidR="00484ED3" w:rsidRPr="00D50EB1">
        <w:rPr>
          <w:rFonts w:ascii="Times New Roman" w:hAnsi="Times New Roman"/>
          <w:sz w:val="28"/>
          <w:szCs w:val="28"/>
          <w:lang w:val="uk-UA"/>
        </w:rPr>
        <w:t xml:space="preserve">Розширені наукові дані </w:t>
      </w:r>
      <w:r w:rsidR="00484ED3">
        <w:rPr>
          <w:rFonts w:ascii="Times New Roman" w:hAnsi="Times New Roman"/>
          <w:sz w:val="28"/>
          <w:szCs w:val="28"/>
          <w:lang w:val="uk-UA"/>
        </w:rPr>
        <w:t>щодо етіологічних</w:t>
      </w:r>
      <w:r w:rsidR="00484ED3" w:rsidRPr="00D50EB1">
        <w:rPr>
          <w:rFonts w:ascii="Times New Roman" w:hAnsi="Times New Roman"/>
          <w:sz w:val="28"/>
          <w:szCs w:val="28"/>
          <w:lang w:val="uk-UA"/>
        </w:rPr>
        <w:t xml:space="preserve"> фактор</w:t>
      </w:r>
      <w:r w:rsidR="00484ED3">
        <w:rPr>
          <w:rFonts w:ascii="Times New Roman" w:hAnsi="Times New Roman"/>
          <w:sz w:val="28"/>
          <w:szCs w:val="28"/>
          <w:lang w:val="uk-UA"/>
        </w:rPr>
        <w:t>ів</w:t>
      </w:r>
      <w:r w:rsidR="00484ED3" w:rsidRPr="00D50EB1">
        <w:rPr>
          <w:rFonts w:ascii="Times New Roman" w:hAnsi="Times New Roman"/>
          <w:sz w:val="28"/>
          <w:szCs w:val="28"/>
          <w:lang w:val="uk-UA"/>
        </w:rPr>
        <w:t xml:space="preserve"> раннього розвитку фісурного карієсу перших постійних молярів. Зокрема, виявлено поєднання низького вихідного рівня мінералізації фісур, інтенсивного відкладення зубного нальоту та його активної колонізації агресивною мікрофлорою – карієс-асоційованим представником роду біфідобактерій – </w:t>
      </w:r>
      <w:r w:rsidR="00484ED3" w:rsidRPr="00D50EB1">
        <w:rPr>
          <w:rFonts w:ascii="Times New Roman" w:hAnsi="Times New Roman"/>
          <w:sz w:val="28"/>
          <w:szCs w:val="28"/>
          <w:lang w:val="en-US"/>
        </w:rPr>
        <w:t>Bifidobacterium</w:t>
      </w:r>
      <w:r w:rsidR="00484ED3" w:rsidRPr="00D50EB1">
        <w:rPr>
          <w:rFonts w:ascii="Times New Roman" w:hAnsi="Times New Roman"/>
          <w:sz w:val="28"/>
          <w:szCs w:val="28"/>
          <w:lang w:val="uk-UA"/>
        </w:rPr>
        <w:t xml:space="preserve"> </w:t>
      </w:r>
      <w:r w:rsidR="00484ED3" w:rsidRPr="00D50EB1">
        <w:rPr>
          <w:rFonts w:ascii="Times New Roman" w:hAnsi="Times New Roman"/>
          <w:sz w:val="28"/>
          <w:szCs w:val="28"/>
          <w:lang w:val="en-US"/>
        </w:rPr>
        <w:t>dentium</w:t>
      </w:r>
      <w:r w:rsidR="00484ED3" w:rsidRPr="00D50EB1">
        <w:rPr>
          <w:rFonts w:ascii="Times New Roman" w:hAnsi="Times New Roman"/>
          <w:sz w:val="28"/>
          <w:szCs w:val="28"/>
          <w:lang w:val="uk-UA"/>
        </w:rPr>
        <w:t xml:space="preserve">. </w:t>
      </w:r>
    </w:p>
    <w:p w:rsidR="00484ED3" w:rsidRPr="00D50EB1" w:rsidRDefault="00484ED3" w:rsidP="00484ED3">
      <w:pPr>
        <w:spacing w:after="0" w:line="360" w:lineRule="auto"/>
        <w:ind w:firstLine="708"/>
        <w:jc w:val="both"/>
        <w:rPr>
          <w:rFonts w:ascii="Times New Roman" w:hAnsi="Times New Roman"/>
          <w:sz w:val="28"/>
          <w:szCs w:val="28"/>
          <w:lang w:val="uk-UA"/>
        </w:rPr>
      </w:pPr>
      <w:r w:rsidRPr="00D50EB1">
        <w:rPr>
          <w:rFonts w:ascii="Times New Roman" w:hAnsi="Times New Roman"/>
          <w:sz w:val="28"/>
          <w:szCs w:val="28"/>
          <w:lang w:val="uk-UA"/>
        </w:rPr>
        <w:t xml:space="preserve">Дістало подальшого розвитку розробка антибактеріальних методів впливу на основі використання фотоактивованої дезінфекції. Встановлені та оптимізовані умови для фотодинамічної інактивації інфекційних агентів зубного нальоту фісур </w:t>
      </w:r>
      <w:r>
        <w:rPr>
          <w:rFonts w:ascii="Times New Roman" w:hAnsi="Times New Roman"/>
          <w:sz w:val="28"/>
          <w:szCs w:val="28"/>
          <w:lang w:val="uk-UA"/>
        </w:rPr>
        <w:t>шляхом поєднаного впливу</w:t>
      </w:r>
      <w:r w:rsidRPr="00D50EB1">
        <w:rPr>
          <w:rFonts w:ascii="Times New Roman" w:hAnsi="Times New Roman"/>
          <w:sz w:val="28"/>
          <w:szCs w:val="28"/>
          <w:lang w:val="uk-UA"/>
        </w:rPr>
        <w:t xml:space="preserve"> лазерного випромінювання синього спектру</w:t>
      </w:r>
      <w:r>
        <w:rPr>
          <w:rFonts w:ascii="Times New Roman" w:hAnsi="Times New Roman"/>
          <w:sz w:val="28"/>
          <w:szCs w:val="28"/>
          <w:lang w:val="uk-UA"/>
        </w:rPr>
        <w:t xml:space="preserve"> (довжина хвилі 445 нм, час опромінення 120 с)</w:t>
      </w:r>
      <w:r w:rsidRPr="00D50EB1">
        <w:rPr>
          <w:rFonts w:ascii="Times New Roman" w:hAnsi="Times New Roman"/>
          <w:sz w:val="28"/>
          <w:szCs w:val="28"/>
          <w:lang w:val="uk-UA"/>
        </w:rPr>
        <w:t xml:space="preserve"> та розчину етакридину лактату</w:t>
      </w:r>
      <w:r>
        <w:rPr>
          <w:rFonts w:ascii="Times New Roman" w:hAnsi="Times New Roman"/>
          <w:sz w:val="28"/>
          <w:szCs w:val="28"/>
          <w:lang w:val="uk-UA"/>
        </w:rPr>
        <w:t xml:space="preserve"> (час експозиції 60 с).</w:t>
      </w:r>
    </w:p>
    <w:p w:rsidR="00484ED3" w:rsidRPr="00D50EB1" w:rsidRDefault="00484ED3" w:rsidP="00484ED3">
      <w:pPr>
        <w:shd w:val="clear" w:color="auto" w:fill="FFFFFF"/>
        <w:spacing w:after="0" w:line="360" w:lineRule="auto"/>
        <w:ind w:firstLine="709"/>
        <w:jc w:val="both"/>
        <w:rPr>
          <w:rFonts w:ascii="Times New Roman" w:hAnsi="Times New Roman"/>
          <w:sz w:val="28"/>
          <w:szCs w:val="28"/>
          <w:lang w:val="uk-UA"/>
        </w:rPr>
      </w:pPr>
      <w:r w:rsidRPr="00D50EB1">
        <w:rPr>
          <w:rFonts w:ascii="Times New Roman" w:hAnsi="Times New Roman"/>
          <w:sz w:val="28"/>
          <w:szCs w:val="28"/>
          <w:lang w:val="uk-UA"/>
        </w:rPr>
        <w:t>Вдосконален</w:t>
      </w:r>
      <w:r>
        <w:rPr>
          <w:rFonts w:ascii="Times New Roman" w:hAnsi="Times New Roman"/>
          <w:sz w:val="28"/>
          <w:szCs w:val="28"/>
          <w:lang w:val="uk-UA"/>
        </w:rPr>
        <w:t>о</w:t>
      </w:r>
      <w:r w:rsidRPr="00D50EB1">
        <w:rPr>
          <w:rFonts w:ascii="Times New Roman" w:hAnsi="Times New Roman"/>
          <w:sz w:val="28"/>
          <w:szCs w:val="28"/>
          <w:lang w:val="uk-UA"/>
        </w:rPr>
        <w:t xml:space="preserve"> та використан</w:t>
      </w:r>
      <w:r>
        <w:rPr>
          <w:rFonts w:ascii="Times New Roman" w:hAnsi="Times New Roman"/>
          <w:sz w:val="28"/>
          <w:szCs w:val="28"/>
          <w:lang w:val="uk-UA"/>
        </w:rPr>
        <w:t>о</w:t>
      </w:r>
      <w:r w:rsidRPr="00D50EB1">
        <w:rPr>
          <w:rFonts w:ascii="Times New Roman" w:hAnsi="Times New Roman"/>
          <w:sz w:val="28"/>
          <w:szCs w:val="28"/>
          <w:lang w:val="uk-UA"/>
        </w:rPr>
        <w:t xml:space="preserve"> методик</w:t>
      </w:r>
      <w:r>
        <w:rPr>
          <w:rFonts w:ascii="Times New Roman" w:hAnsi="Times New Roman"/>
          <w:sz w:val="28"/>
          <w:szCs w:val="28"/>
          <w:lang w:val="uk-UA"/>
        </w:rPr>
        <w:t>у</w:t>
      </w:r>
      <w:r w:rsidRPr="00D50EB1">
        <w:rPr>
          <w:rFonts w:ascii="Times New Roman" w:hAnsi="Times New Roman"/>
          <w:sz w:val="28"/>
          <w:szCs w:val="28"/>
          <w:lang w:val="uk-UA"/>
        </w:rPr>
        <w:t xml:space="preserve"> профілактики фісурного карієсу у дітей за рахунок </w:t>
      </w:r>
      <w:r>
        <w:rPr>
          <w:rFonts w:ascii="Times New Roman" w:hAnsi="Times New Roman"/>
          <w:sz w:val="28"/>
          <w:szCs w:val="28"/>
          <w:lang w:val="uk-UA"/>
        </w:rPr>
        <w:t>застосування</w:t>
      </w:r>
      <w:r w:rsidRPr="00D50EB1">
        <w:rPr>
          <w:rFonts w:ascii="Times New Roman" w:hAnsi="Times New Roman"/>
          <w:sz w:val="28"/>
          <w:szCs w:val="28"/>
          <w:lang w:val="uk-UA"/>
        </w:rPr>
        <w:t xml:space="preserve"> фотоактивованої дезінфекції перед герметизацією фісур</w:t>
      </w:r>
      <w:r>
        <w:rPr>
          <w:rFonts w:ascii="Times New Roman" w:hAnsi="Times New Roman"/>
          <w:sz w:val="28"/>
          <w:szCs w:val="28"/>
          <w:lang w:val="uk-UA"/>
        </w:rPr>
        <w:t>, що дозволило підвисити якість герметизації у 1,3 раза.</w:t>
      </w:r>
    </w:p>
    <w:p w:rsidR="00C22CBE" w:rsidRPr="008D213C" w:rsidRDefault="00C22CBE" w:rsidP="00484ED3">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Практичне значення отриманих результатів. </w:t>
      </w:r>
      <w:r w:rsidRPr="004F3AE4">
        <w:rPr>
          <w:rFonts w:ascii="Times New Roman" w:hAnsi="Times New Roman"/>
          <w:sz w:val="28"/>
          <w:szCs w:val="28"/>
          <w:lang w:val="uk-UA"/>
        </w:rPr>
        <w:t xml:space="preserve">Отримані в ході дослідження результати мають теоретичне і практичне значення для сучасної </w:t>
      </w:r>
      <w:r w:rsidRPr="008D213C">
        <w:rPr>
          <w:rFonts w:ascii="Times New Roman" w:hAnsi="Times New Roman"/>
          <w:sz w:val="28"/>
          <w:szCs w:val="28"/>
          <w:lang w:val="uk-UA"/>
        </w:rPr>
        <w:t>стоматології</w:t>
      </w:r>
      <w:r>
        <w:rPr>
          <w:rFonts w:ascii="Times New Roman" w:hAnsi="Times New Roman"/>
          <w:sz w:val="28"/>
          <w:szCs w:val="28"/>
          <w:lang w:val="uk-UA"/>
        </w:rPr>
        <w:t xml:space="preserve"> та можуть бути використані з метою покращення надання стоматологічної допомоги дітям шкільного віку.</w:t>
      </w:r>
    </w:p>
    <w:p w:rsidR="00C22CBE" w:rsidRPr="008D213C" w:rsidRDefault="00C22CBE" w:rsidP="008D213C">
      <w:pPr>
        <w:spacing w:after="0" w:line="360" w:lineRule="auto"/>
        <w:ind w:firstLine="708"/>
        <w:jc w:val="both"/>
        <w:rPr>
          <w:rFonts w:ascii="Times New Roman" w:hAnsi="Times New Roman"/>
          <w:sz w:val="28"/>
          <w:szCs w:val="28"/>
          <w:lang w:val="uk-UA"/>
        </w:rPr>
      </w:pPr>
      <w:r w:rsidRPr="008D213C">
        <w:rPr>
          <w:rFonts w:ascii="Times New Roman" w:hAnsi="Times New Roman"/>
          <w:sz w:val="28"/>
          <w:szCs w:val="28"/>
          <w:lang w:val="uk-UA"/>
        </w:rPr>
        <w:t>Результати проведеного епідеміологічного обстеження дітей м. Харкова та детально вивчений стан твердих тканин постійних зубів можуть бути використані для роз</w:t>
      </w:r>
      <w:r>
        <w:rPr>
          <w:rFonts w:ascii="Times New Roman" w:hAnsi="Times New Roman"/>
          <w:sz w:val="28"/>
          <w:szCs w:val="28"/>
          <w:lang w:val="uk-UA"/>
        </w:rPr>
        <w:t>робки</w:t>
      </w:r>
      <w:r w:rsidRPr="008D213C">
        <w:rPr>
          <w:rFonts w:ascii="Times New Roman" w:hAnsi="Times New Roman"/>
          <w:sz w:val="28"/>
          <w:szCs w:val="28"/>
          <w:lang w:val="uk-UA"/>
        </w:rPr>
        <w:t xml:space="preserve"> ефективної системи профілактики карієсу у дітей м. Харкова.</w:t>
      </w:r>
    </w:p>
    <w:p w:rsidR="00C22CBE" w:rsidRPr="00F06F46" w:rsidRDefault="00A516A1" w:rsidP="00F06F46">
      <w:pPr>
        <w:shd w:val="clear" w:color="auto" w:fill="FFFFFF"/>
        <w:autoSpaceDE w:val="0"/>
        <w:autoSpaceDN w:val="0"/>
        <w:adjustRightInd w:val="0"/>
        <w:spacing w:after="0" w:line="360" w:lineRule="auto"/>
        <w:ind w:firstLine="709"/>
        <w:jc w:val="both"/>
        <w:rPr>
          <w:rFonts w:ascii="Times New Roman" w:hAnsi="Times New Roman"/>
          <w:bCs/>
          <w:sz w:val="28"/>
          <w:szCs w:val="28"/>
          <w:lang w:val="uk-UA"/>
        </w:rPr>
      </w:pPr>
      <w:r w:rsidRPr="00D50EB1">
        <w:rPr>
          <w:rFonts w:ascii="Times New Roman" w:hAnsi="Times New Roman"/>
          <w:bCs/>
          <w:sz w:val="28"/>
          <w:szCs w:val="28"/>
          <w:lang w:val="uk-UA"/>
        </w:rPr>
        <w:t>Запропонован</w:t>
      </w:r>
      <w:r>
        <w:rPr>
          <w:rFonts w:ascii="Times New Roman" w:hAnsi="Times New Roman"/>
          <w:bCs/>
          <w:sz w:val="28"/>
          <w:szCs w:val="28"/>
          <w:lang w:val="uk-UA"/>
        </w:rPr>
        <w:t>о</w:t>
      </w:r>
      <w:r w:rsidRPr="00D50EB1">
        <w:rPr>
          <w:rFonts w:ascii="Times New Roman" w:hAnsi="Times New Roman"/>
          <w:bCs/>
          <w:sz w:val="28"/>
          <w:szCs w:val="28"/>
          <w:lang w:val="uk-UA"/>
        </w:rPr>
        <w:t xml:space="preserve"> ефективн</w:t>
      </w:r>
      <w:r>
        <w:rPr>
          <w:rFonts w:ascii="Times New Roman" w:hAnsi="Times New Roman"/>
          <w:bCs/>
          <w:sz w:val="28"/>
          <w:szCs w:val="28"/>
          <w:lang w:val="uk-UA"/>
        </w:rPr>
        <w:t>у</w:t>
      </w:r>
      <w:r w:rsidRPr="00D50EB1">
        <w:rPr>
          <w:rFonts w:ascii="Times New Roman" w:hAnsi="Times New Roman"/>
          <w:bCs/>
          <w:sz w:val="28"/>
          <w:szCs w:val="28"/>
          <w:lang w:val="uk-UA"/>
        </w:rPr>
        <w:t>, безпечн</w:t>
      </w:r>
      <w:r>
        <w:rPr>
          <w:rFonts w:ascii="Times New Roman" w:hAnsi="Times New Roman"/>
          <w:bCs/>
          <w:sz w:val="28"/>
          <w:szCs w:val="28"/>
          <w:lang w:val="uk-UA"/>
        </w:rPr>
        <w:t>у</w:t>
      </w:r>
      <w:r w:rsidRPr="00D50EB1">
        <w:rPr>
          <w:rFonts w:ascii="Times New Roman" w:hAnsi="Times New Roman"/>
          <w:bCs/>
          <w:sz w:val="28"/>
          <w:szCs w:val="28"/>
          <w:lang w:val="uk-UA"/>
        </w:rPr>
        <w:t xml:space="preserve"> методик</w:t>
      </w:r>
      <w:r>
        <w:rPr>
          <w:rFonts w:ascii="Times New Roman" w:hAnsi="Times New Roman"/>
          <w:bCs/>
          <w:sz w:val="28"/>
          <w:szCs w:val="28"/>
          <w:lang w:val="uk-UA"/>
        </w:rPr>
        <w:t>у</w:t>
      </w:r>
      <w:r w:rsidRPr="00D50EB1">
        <w:rPr>
          <w:rFonts w:ascii="Times New Roman" w:hAnsi="Times New Roman"/>
          <w:bCs/>
          <w:sz w:val="28"/>
          <w:szCs w:val="28"/>
          <w:lang w:val="uk-UA"/>
        </w:rPr>
        <w:t xml:space="preserve"> фотодинамічної інактивації агресивної мікрофлори зубного нальоту</w:t>
      </w:r>
      <w:r>
        <w:rPr>
          <w:rFonts w:ascii="Times New Roman" w:hAnsi="Times New Roman"/>
          <w:bCs/>
          <w:sz w:val="28"/>
          <w:szCs w:val="28"/>
          <w:lang w:val="uk-UA"/>
        </w:rPr>
        <w:t xml:space="preserve">, що дозволило значно знизити загальне мікробне число на 92-100%. </w:t>
      </w:r>
      <w:r w:rsidRPr="00D50EB1">
        <w:rPr>
          <w:rFonts w:ascii="Times New Roman" w:hAnsi="Times New Roman"/>
          <w:bCs/>
          <w:sz w:val="28"/>
          <w:szCs w:val="28"/>
          <w:lang w:val="uk-UA"/>
        </w:rPr>
        <w:t xml:space="preserve"> </w:t>
      </w:r>
      <w:r w:rsidR="00484ED3" w:rsidRPr="00D50EB1">
        <w:rPr>
          <w:rFonts w:ascii="Times New Roman" w:hAnsi="Times New Roman"/>
          <w:bCs/>
          <w:sz w:val="28"/>
          <w:szCs w:val="28"/>
          <w:lang w:val="uk-UA"/>
        </w:rPr>
        <w:t>Доведен</w:t>
      </w:r>
      <w:r w:rsidR="00484ED3">
        <w:rPr>
          <w:rFonts w:ascii="Times New Roman" w:hAnsi="Times New Roman"/>
          <w:bCs/>
          <w:sz w:val="28"/>
          <w:szCs w:val="28"/>
          <w:lang w:val="uk-UA"/>
        </w:rPr>
        <w:t>о</w:t>
      </w:r>
      <w:r w:rsidR="00484ED3" w:rsidRPr="00D50EB1">
        <w:rPr>
          <w:rFonts w:ascii="Times New Roman" w:hAnsi="Times New Roman"/>
          <w:bCs/>
          <w:sz w:val="28"/>
          <w:szCs w:val="28"/>
          <w:lang w:val="uk-UA"/>
        </w:rPr>
        <w:t xml:space="preserve"> </w:t>
      </w:r>
      <w:r w:rsidR="00484ED3">
        <w:rPr>
          <w:rFonts w:ascii="Times New Roman" w:hAnsi="Times New Roman"/>
          <w:bCs/>
          <w:sz w:val="28"/>
          <w:szCs w:val="28"/>
          <w:lang w:val="uk-UA"/>
        </w:rPr>
        <w:t>її</w:t>
      </w:r>
      <w:r w:rsidR="00484ED3" w:rsidRPr="00D50EB1">
        <w:rPr>
          <w:rFonts w:ascii="Times New Roman" w:hAnsi="Times New Roman"/>
          <w:bCs/>
          <w:sz w:val="28"/>
          <w:szCs w:val="28"/>
          <w:lang w:val="uk-UA"/>
        </w:rPr>
        <w:t xml:space="preserve"> антимікробн</w:t>
      </w:r>
      <w:r w:rsidR="00484ED3">
        <w:rPr>
          <w:rFonts w:ascii="Times New Roman" w:hAnsi="Times New Roman"/>
          <w:bCs/>
          <w:sz w:val="28"/>
          <w:szCs w:val="28"/>
          <w:lang w:val="uk-UA"/>
        </w:rPr>
        <w:t>у</w:t>
      </w:r>
      <w:r w:rsidR="00484ED3" w:rsidRPr="00D50EB1">
        <w:rPr>
          <w:rFonts w:ascii="Times New Roman" w:hAnsi="Times New Roman"/>
          <w:bCs/>
          <w:sz w:val="28"/>
          <w:szCs w:val="28"/>
          <w:lang w:val="uk-UA"/>
        </w:rPr>
        <w:t xml:space="preserve"> ді</w:t>
      </w:r>
      <w:r w:rsidR="00484ED3">
        <w:rPr>
          <w:rFonts w:ascii="Times New Roman" w:hAnsi="Times New Roman"/>
          <w:bCs/>
          <w:sz w:val="28"/>
          <w:szCs w:val="28"/>
          <w:lang w:val="uk-UA"/>
        </w:rPr>
        <w:t>ю</w:t>
      </w:r>
      <w:r w:rsidR="00484ED3" w:rsidRPr="00D50EB1">
        <w:rPr>
          <w:rFonts w:ascii="Times New Roman" w:hAnsi="Times New Roman"/>
          <w:bCs/>
          <w:sz w:val="28"/>
          <w:szCs w:val="28"/>
          <w:lang w:val="uk-UA"/>
        </w:rPr>
        <w:t xml:space="preserve"> при наявності резистентних штамів збудників. </w:t>
      </w:r>
      <w:r w:rsidRPr="00D50EB1">
        <w:rPr>
          <w:rFonts w:ascii="Times New Roman" w:hAnsi="Times New Roman"/>
          <w:bCs/>
          <w:sz w:val="28"/>
          <w:szCs w:val="28"/>
          <w:lang w:val="uk-UA"/>
        </w:rPr>
        <w:t>Метод дозволяє його використання в умовах поліклініки.</w:t>
      </w:r>
    </w:p>
    <w:p w:rsidR="00A516A1" w:rsidRDefault="00A516A1" w:rsidP="00774C15">
      <w:pPr>
        <w:spacing w:after="0" w:line="360" w:lineRule="auto"/>
        <w:ind w:firstLine="709"/>
        <w:jc w:val="both"/>
        <w:rPr>
          <w:rFonts w:ascii="Times New Roman" w:hAnsi="Times New Roman"/>
          <w:sz w:val="28"/>
          <w:szCs w:val="28"/>
          <w:lang w:val="uk-UA"/>
        </w:rPr>
      </w:pPr>
      <w:r w:rsidRPr="00D50EB1">
        <w:rPr>
          <w:rFonts w:ascii="Times New Roman" w:hAnsi="Times New Roman"/>
          <w:bCs/>
          <w:sz w:val="28"/>
          <w:szCs w:val="28"/>
          <w:lang w:val="uk-UA"/>
        </w:rPr>
        <w:t>У результаті клініко-лабораторних досліджень розроблен</w:t>
      </w:r>
      <w:r>
        <w:rPr>
          <w:rFonts w:ascii="Times New Roman" w:hAnsi="Times New Roman"/>
          <w:bCs/>
          <w:sz w:val="28"/>
          <w:szCs w:val="28"/>
          <w:lang w:val="uk-UA"/>
        </w:rPr>
        <w:t>о</w:t>
      </w:r>
      <w:r w:rsidRPr="00D50EB1">
        <w:rPr>
          <w:rFonts w:ascii="Times New Roman" w:hAnsi="Times New Roman"/>
          <w:bCs/>
          <w:sz w:val="28"/>
          <w:szCs w:val="28"/>
          <w:lang w:val="uk-UA"/>
        </w:rPr>
        <w:t xml:space="preserve"> і впроваджен</w:t>
      </w:r>
      <w:r>
        <w:rPr>
          <w:rFonts w:ascii="Times New Roman" w:hAnsi="Times New Roman"/>
          <w:bCs/>
          <w:sz w:val="28"/>
          <w:szCs w:val="28"/>
          <w:lang w:val="uk-UA"/>
        </w:rPr>
        <w:t>о</w:t>
      </w:r>
      <w:r w:rsidRPr="00D50EB1">
        <w:rPr>
          <w:rFonts w:ascii="Times New Roman" w:hAnsi="Times New Roman"/>
          <w:bCs/>
          <w:sz w:val="28"/>
          <w:szCs w:val="28"/>
          <w:lang w:val="uk-UA"/>
        </w:rPr>
        <w:t xml:space="preserve"> в практику методик</w:t>
      </w:r>
      <w:r>
        <w:rPr>
          <w:rFonts w:ascii="Times New Roman" w:hAnsi="Times New Roman"/>
          <w:bCs/>
          <w:sz w:val="28"/>
          <w:szCs w:val="28"/>
          <w:lang w:val="uk-UA"/>
        </w:rPr>
        <w:t>у</w:t>
      </w:r>
      <w:r w:rsidRPr="00D50EB1">
        <w:rPr>
          <w:rFonts w:ascii="Times New Roman" w:hAnsi="Times New Roman"/>
          <w:bCs/>
          <w:sz w:val="28"/>
          <w:szCs w:val="28"/>
          <w:lang w:val="uk-UA"/>
        </w:rPr>
        <w:t xml:space="preserve"> профілактики фісурного карієсу постійних зубів, що </w:t>
      </w:r>
      <w:r w:rsidRPr="00D50EB1">
        <w:rPr>
          <w:rFonts w:ascii="Times New Roman" w:hAnsi="Times New Roman"/>
          <w:bCs/>
          <w:sz w:val="28"/>
          <w:szCs w:val="28"/>
          <w:lang w:val="uk-UA"/>
        </w:rPr>
        <w:lastRenderedPageBreak/>
        <w:t xml:space="preserve">полягає у </w:t>
      </w:r>
      <w:r>
        <w:rPr>
          <w:rFonts w:ascii="Times New Roman" w:hAnsi="Times New Roman"/>
          <w:bCs/>
          <w:sz w:val="28"/>
          <w:szCs w:val="28"/>
          <w:lang w:val="uk-UA"/>
        </w:rPr>
        <w:t>проведе</w:t>
      </w:r>
      <w:r w:rsidRPr="00D50EB1">
        <w:rPr>
          <w:rFonts w:ascii="Times New Roman" w:hAnsi="Times New Roman"/>
          <w:bCs/>
          <w:sz w:val="28"/>
          <w:szCs w:val="28"/>
          <w:lang w:val="uk-UA"/>
        </w:rPr>
        <w:t xml:space="preserve">ні фотоактивованої дезінфекції поєднаним застосуванням лазерного випромінювання синього спектру та розчину етакридину лактату перед герметизацією фісур. </w:t>
      </w:r>
      <w:r w:rsidRPr="00D50EB1">
        <w:rPr>
          <w:rFonts w:ascii="Times New Roman" w:hAnsi="Times New Roman"/>
          <w:sz w:val="28"/>
          <w:szCs w:val="28"/>
          <w:lang w:val="uk-UA"/>
        </w:rPr>
        <w:t>Доведен</w:t>
      </w:r>
      <w:r>
        <w:rPr>
          <w:rFonts w:ascii="Times New Roman" w:hAnsi="Times New Roman"/>
          <w:sz w:val="28"/>
          <w:szCs w:val="28"/>
          <w:lang w:val="uk-UA"/>
        </w:rPr>
        <w:t>о</w:t>
      </w:r>
      <w:r w:rsidRPr="00D50EB1">
        <w:rPr>
          <w:rFonts w:ascii="Times New Roman" w:hAnsi="Times New Roman"/>
          <w:sz w:val="28"/>
          <w:szCs w:val="28"/>
          <w:lang w:val="uk-UA"/>
        </w:rPr>
        <w:t xml:space="preserve"> висок</w:t>
      </w:r>
      <w:r>
        <w:rPr>
          <w:rFonts w:ascii="Times New Roman" w:hAnsi="Times New Roman"/>
          <w:sz w:val="28"/>
          <w:szCs w:val="28"/>
          <w:lang w:val="uk-UA"/>
        </w:rPr>
        <w:t>у</w:t>
      </w:r>
      <w:r w:rsidRPr="00D50EB1">
        <w:rPr>
          <w:rFonts w:ascii="Times New Roman" w:hAnsi="Times New Roman"/>
          <w:sz w:val="28"/>
          <w:szCs w:val="28"/>
          <w:lang w:val="uk-UA"/>
        </w:rPr>
        <w:t xml:space="preserve"> карієспрофілактичн</w:t>
      </w:r>
      <w:r>
        <w:rPr>
          <w:rFonts w:ascii="Times New Roman" w:hAnsi="Times New Roman"/>
          <w:sz w:val="28"/>
          <w:szCs w:val="28"/>
          <w:lang w:val="uk-UA"/>
        </w:rPr>
        <w:t>у</w:t>
      </w:r>
      <w:r w:rsidRPr="00D50EB1">
        <w:rPr>
          <w:rFonts w:ascii="Times New Roman" w:hAnsi="Times New Roman"/>
          <w:sz w:val="28"/>
          <w:szCs w:val="28"/>
          <w:lang w:val="uk-UA"/>
        </w:rPr>
        <w:t xml:space="preserve"> ефективність запропонованого мет</w:t>
      </w:r>
      <w:r>
        <w:rPr>
          <w:rFonts w:ascii="Times New Roman" w:hAnsi="Times New Roman"/>
          <w:sz w:val="28"/>
          <w:szCs w:val="28"/>
          <w:lang w:val="uk-UA"/>
        </w:rPr>
        <w:t xml:space="preserve">оду: у 100% випадків застосування даного методу розвиток </w:t>
      </w:r>
      <w:r w:rsidR="00C45E88">
        <w:rPr>
          <w:rFonts w:ascii="Times New Roman" w:hAnsi="Times New Roman"/>
          <w:sz w:val="28"/>
          <w:szCs w:val="28"/>
          <w:lang w:val="uk-UA"/>
        </w:rPr>
        <w:t xml:space="preserve">вторинного </w:t>
      </w:r>
      <w:r>
        <w:rPr>
          <w:rFonts w:ascii="Times New Roman" w:hAnsi="Times New Roman"/>
          <w:sz w:val="28"/>
          <w:szCs w:val="28"/>
          <w:lang w:val="uk-UA"/>
        </w:rPr>
        <w:t>фісурного карієсу не виявлено.</w:t>
      </w:r>
    </w:p>
    <w:p w:rsidR="00774C15" w:rsidRPr="00D50EB1" w:rsidRDefault="00774C15" w:rsidP="00774C15">
      <w:pPr>
        <w:spacing w:after="0" w:line="360" w:lineRule="auto"/>
        <w:ind w:firstLine="708"/>
        <w:jc w:val="both"/>
        <w:rPr>
          <w:rFonts w:ascii="Times New Roman" w:hAnsi="Times New Roman"/>
          <w:sz w:val="28"/>
          <w:szCs w:val="28"/>
          <w:lang w:val="uk-UA"/>
        </w:rPr>
      </w:pPr>
      <w:r w:rsidRPr="00D50EB1">
        <w:rPr>
          <w:rFonts w:ascii="Times New Roman" w:hAnsi="Times New Roman"/>
          <w:sz w:val="28"/>
          <w:szCs w:val="28"/>
          <w:lang w:val="uk-UA"/>
        </w:rPr>
        <w:t>Результати дисертаційної роботи впроваджені в учбовий процес на кафедрі стоматології дитячого віку, дитячої щелепно-лицьової хірургії і імплантології Харківського національного медичного університету</w:t>
      </w:r>
      <w:r>
        <w:rPr>
          <w:rFonts w:ascii="Times New Roman" w:hAnsi="Times New Roman"/>
          <w:sz w:val="28"/>
          <w:szCs w:val="28"/>
          <w:lang w:val="uk-UA"/>
        </w:rPr>
        <w:t xml:space="preserve"> МОЗ України</w:t>
      </w:r>
      <w:r w:rsidRPr="00D50EB1">
        <w:rPr>
          <w:rFonts w:ascii="Times New Roman" w:hAnsi="Times New Roman"/>
          <w:sz w:val="28"/>
          <w:szCs w:val="28"/>
          <w:lang w:val="uk-UA"/>
        </w:rPr>
        <w:t>, на кафедрі дитячої стоматології</w:t>
      </w:r>
      <w:r w:rsidRPr="00D50EB1">
        <w:rPr>
          <w:rFonts w:ascii="Times New Roman" w:hAnsi="Times New Roman"/>
          <w:bCs/>
          <w:sz w:val="28"/>
          <w:szCs w:val="28"/>
          <w:lang w:val="uk-UA"/>
        </w:rPr>
        <w:t xml:space="preserve"> </w:t>
      </w:r>
      <w:r>
        <w:rPr>
          <w:rFonts w:ascii="Times New Roman" w:hAnsi="Times New Roman"/>
          <w:bCs/>
          <w:sz w:val="28"/>
          <w:szCs w:val="28"/>
          <w:lang w:val="uk-UA"/>
        </w:rPr>
        <w:t>ДЗ</w:t>
      </w:r>
      <w:r w:rsidRPr="00D50EB1">
        <w:rPr>
          <w:rFonts w:ascii="Times New Roman" w:hAnsi="Times New Roman"/>
          <w:bCs/>
          <w:sz w:val="28"/>
          <w:szCs w:val="28"/>
          <w:lang w:val="uk-UA"/>
        </w:rPr>
        <w:t xml:space="preserve"> «Дніпропетровська медична академія </w:t>
      </w:r>
      <w:r>
        <w:rPr>
          <w:rFonts w:ascii="Times New Roman" w:hAnsi="Times New Roman"/>
          <w:bCs/>
          <w:sz w:val="28"/>
          <w:szCs w:val="28"/>
          <w:lang w:val="uk-UA"/>
        </w:rPr>
        <w:t>МОЗ</w:t>
      </w:r>
      <w:r w:rsidRPr="00D50EB1">
        <w:rPr>
          <w:rFonts w:ascii="Times New Roman" w:hAnsi="Times New Roman"/>
          <w:bCs/>
          <w:sz w:val="28"/>
          <w:szCs w:val="28"/>
          <w:lang w:val="uk-UA"/>
        </w:rPr>
        <w:t xml:space="preserve"> України», на </w:t>
      </w:r>
      <w:r w:rsidRPr="00D50EB1">
        <w:rPr>
          <w:rFonts w:ascii="Times New Roman" w:hAnsi="Times New Roman"/>
          <w:sz w:val="28"/>
          <w:szCs w:val="28"/>
          <w:lang w:val="uk-UA"/>
        </w:rPr>
        <w:t>кафедрі дитячої терапевтичної стоматології з профілактикою стоматологічних захворювань ВДНЗУ «Українська медична стоматологічна академія»</w:t>
      </w:r>
      <w:r w:rsidRPr="00957C5A">
        <w:rPr>
          <w:rFonts w:ascii="Times New Roman" w:hAnsi="Times New Roman"/>
          <w:bCs/>
          <w:sz w:val="28"/>
          <w:szCs w:val="28"/>
          <w:lang w:val="uk-UA"/>
        </w:rPr>
        <w:t xml:space="preserve"> </w:t>
      </w:r>
      <w:r>
        <w:rPr>
          <w:rFonts w:ascii="Times New Roman" w:hAnsi="Times New Roman"/>
          <w:bCs/>
          <w:sz w:val="28"/>
          <w:szCs w:val="28"/>
          <w:lang w:val="uk-UA"/>
        </w:rPr>
        <w:t>МОЗ</w:t>
      </w:r>
      <w:r w:rsidRPr="00D50EB1">
        <w:rPr>
          <w:rFonts w:ascii="Times New Roman" w:hAnsi="Times New Roman"/>
          <w:bCs/>
          <w:sz w:val="28"/>
          <w:szCs w:val="28"/>
          <w:lang w:val="uk-UA"/>
        </w:rPr>
        <w:t xml:space="preserve"> України</w:t>
      </w:r>
      <w:r>
        <w:rPr>
          <w:rFonts w:ascii="Times New Roman" w:hAnsi="Times New Roman"/>
          <w:bCs/>
          <w:sz w:val="28"/>
          <w:szCs w:val="28"/>
          <w:lang w:val="uk-UA"/>
        </w:rPr>
        <w:t>, м. Полтава</w:t>
      </w:r>
      <w:r w:rsidRPr="00D50EB1">
        <w:rPr>
          <w:rFonts w:ascii="Times New Roman" w:hAnsi="Times New Roman"/>
          <w:sz w:val="28"/>
          <w:szCs w:val="28"/>
          <w:lang w:val="uk-UA"/>
        </w:rPr>
        <w:t>.</w:t>
      </w:r>
    </w:p>
    <w:p w:rsidR="00774C15" w:rsidRPr="00D50EB1" w:rsidRDefault="00774C15" w:rsidP="00774C15">
      <w:pPr>
        <w:spacing w:after="0" w:line="360" w:lineRule="auto"/>
        <w:ind w:firstLine="708"/>
        <w:jc w:val="both"/>
        <w:rPr>
          <w:rFonts w:ascii="Times New Roman" w:hAnsi="Times New Roman"/>
          <w:sz w:val="28"/>
          <w:szCs w:val="28"/>
          <w:lang w:val="uk-UA"/>
        </w:rPr>
      </w:pPr>
      <w:r w:rsidRPr="00D50EB1">
        <w:rPr>
          <w:rFonts w:ascii="Times New Roman" w:hAnsi="Times New Roman"/>
          <w:sz w:val="28"/>
          <w:szCs w:val="28"/>
          <w:lang w:val="uk-UA"/>
        </w:rPr>
        <w:t xml:space="preserve">Запропонований метод профілактики карієсу постійних зубів впроваджено у лікувальну діяльність </w:t>
      </w:r>
      <w:r>
        <w:rPr>
          <w:rFonts w:ascii="Times New Roman" w:hAnsi="Times New Roman"/>
          <w:sz w:val="28"/>
          <w:szCs w:val="28"/>
          <w:lang w:val="uk-UA"/>
        </w:rPr>
        <w:t xml:space="preserve">дитячих </w:t>
      </w:r>
      <w:r w:rsidRPr="00D50EB1">
        <w:rPr>
          <w:rFonts w:ascii="Times New Roman" w:hAnsi="Times New Roman"/>
          <w:sz w:val="28"/>
          <w:szCs w:val="28"/>
          <w:lang w:val="uk-UA"/>
        </w:rPr>
        <w:t>стоматологічних відділень КЗОЗ «Харківська міська стоматологічна поліклініка №2», КЗОЗ «Харківська міська стоматологічна поліклініка №3», КЗОЗ «Харківська міська стоматологічна поліклініка №4», КЗОЗ «Харківська міська стоматологічна поліклініка №7», лікувально-профілактичн</w:t>
      </w:r>
      <w:r>
        <w:rPr>
          <w:rFonts w:ascii="Times New Roman" w:hAnsi="Times New Roman"/>
          <w:sz w:val="28"/>
          <w:szCs w:val="28"/>
          <w:lang w:val="uk-UA"/>
        </w:rPr>
        <w:t>ого відділення</w:t>
      </w:r>
      <w:r w:rsidRPr="00D50EB1">
        <w:rPr>
          <w:rFonts w:ascii="Times New Roman" w:hAnsi="Times New Roman"/>
          <w:sz w:val="28"/>
          <w:szCs w:val="28"/>
          <w:lang w:val="uk-UA"/>
        </w:rPr>
        <w:t xml:space="preserve"> КЗОЗ «Харківська міська дитяча поліклініка №23», стоматологічного відділення КЗОЗ «Нововодолазька ЦРЛ», Університетського стоматологічного центру Харківського національного медичного університету</w:t>
      </w:r>
      <w:r w:rsidRPr="00957C5A">
        <w:rPr>
          <w:rFonts w:ascii="Times New Roman" w:hAnsi="Times New Roman"/>
          <w:sz w:val="28"/>
          <w:szCs w:val="28"/>
          <w:lang w:val="uk-UA"/>
        </w:rPr>
        <w:t xml:space="preserve"> </w:t>
      </w:r>
      <w:r>
        <w:rPr>
          <w:rFonts w:ascii="Times New Roman" w:hAnsi="Times New Roman"/>
          <w:sz w:val="28"/>
          <w:szCs w:val="28"/>
          <w:lang w:val="uk-UA"/>
        </w:rPr>
        <w:t>МОЗ України</w:t>
      </w:r>
      <w:r w:rsidRPr="00D50EB1">
        <w:rPr>
          <w:rFonts w:ascii="Times New Roman" w:hAnsi="Times New Roman"/>
          <w:sz w:val="28"/>
          <w:szCs w:val="28"/>
          <w:lang w:val="uk-UA"/>
        </w:rPr>
        <w:t>, в клініці кафедри стоматології дитячого віку, дитячої щелепно-лицьової хірургії і імплантології Харківського національного медичного університету</w:t>
      </w:r>
      <w:r w:rsidRPr="00957C5A">
        <w:rPr>
          <w:rFonts w:ascii="Times New Roman" w:hAnsi="Times New Roman"/>
          <w:sz w:val="28"/>
          <w:szCs w:val="28"/>
          <w:lang w:val="uk-UA"/>
        </w:rPr>
        <w:t xml:space="preserve"> </w:t>
      </w:r>
      <w:r>
        <w:rPr>
          <w:rFonts w:ascii="Times New Roman" w:hAnsi="Times New Roman"/>
          <w:sz w:val="28"/>
          <w:szCs w:val="28"/>
          <w:lang w:val="uk-UA"/>
        </w:rPr>
        <w:t>МОЗ України</w:t>
      </w:r>
      <w:r w:rsidRPr="00D50EB1">
        <w:rPr>
          <w:rFonts w:ascii="Times New Roman" w:hAnsi="Times New Roman"/>
          <w:sz w:val="28"/>
          <w:szCs w:val="28"/>
          <w:lang w:val="uk-UA"/>
        </w:rPr>
        <w:t>.</w:t>
      </w:r>
    </w:p>
    <w:p w:rsidR="00C22CBE" w:rsidRPr="00774C15" w:rsidRDefault="00C22CBE" w:rsidP="00774C15">
      <w:pPr>
        <w:spacing w:after="0" w:line="360" w:lineRule="auto"/>
        <w:ind w:firstLine="720"/>
        <w:jc w:val="both"/>
        <w:rPr>
          <w:rFonts w:ascii="Times New Roman" w:hAnsi="Times New Roman"/>
          <w:b/>
          <w:bCs/>
          <w:sz w:val="28"/>
          <w:szCs w:val="28"/>
          <w:lang w:val="uk-UA"/>
        </w:rPr>
      </w:pPr>
      <w:r>
        <w:rPr>
          <w:rFonts w:ascii="Times New Roman" w:hAnsi="Times New Roman"/>
          <w:b/>
          <w:sz w:val="28"/>
          <w:szCs w:val="28"/>
          <w:lang w:val="uk-UA"/>
        </w:rPr>
        <w:t xml:space="preserve">Особистий внесок здобувача. </w:t>
      </w:r>
      <w:r w:rsidR="00774C15" w:rsidRPr="00D50EB1">
        <w:rPr>
          <w:rFonts w:ascii="Times New Roman" w:hAnsi="Times New Roman"/>
          <w:sz w:val="28"/>
          <w:szCs w:val="28"/>
          <w:lang w:val="uk-UA"/>
        </w:rPr>
        <w:t xml:space="preserve">Дисертантом самостійно проведено інформаційно-патентний пошук, проаналізовано наукову літературу як вітчизняних, так й іноземних авторів. Разом із науковим керівником сформульована мета і задачі дослідження, обрані методи дослідження. Особисто проведено епідеміологічне обстеження дітей, вивчення ступеня мінералізації фісур перших постійних молярів, забір бактеріологічного матеріалу. </w:t>
      </w:r>
      <w:r w:rsidR="00774C15">
        <w:rPr>
          <w:rFonts w:ascii="Times New Roman" w:hAnsi="Times New Roman"/>
          <w:sz w:val="28"/>
          <w:szCs w:val="28"/>
          <w:lang w:val="uk-UA"/>
        </w:rPr>
        <w:t xml:space="preserve">Дисертант особисто розробив методику профілактики фісурного </w:t>
      </w:r>
      <w:r w:rsidR="00774C15">
        <w:rPr>
          <w:rFonts w:ascii="Times New Roman" w:hAnsi="Times New Roman"/>
          <w:sz w:val="28"/>
          <w:szCs w:val="28"/>
          <w:lang w:val="uk-UA"/>
        </w:rPr>
        <w:lastRenderedPageBreak/>
        <w:t xml:space="preserve">карієсу постійних зубів у дітей із застосуванням фотоактивованої дезінфекції. </w:t>
      </w:r>
      <w:r w:rsidR="00774C15" w:rsidRPr="00D50EB1">
        <w:rPr>
          <w:rFonts w:ascii="Times New Roman" w:hAnsi="Times New Roman"/>
          <w:sz w:val="28"/>
          <w:szCs w:val="28"/>
          <w:lang w:val="uk-UA"/>
        </w:rPr>
        <w:t xml:space="preserve">Автор самостійно провів аналіз та статистичну обробку результатів клінічних </w:t>
      </w:r>
      <w:r w:rsidR="00774C15" w:rsidRPr="00774C15">
        <w:rPr>
          <w:rFonts w:ascii="Times New Roman" w:hAnsi="Times New Roman"/>
          <w:sz w:val="28"/>
          <w:szCs w:val="28"/>
          <w:lang w:val="uk-UA"/>
        </w:rPr>
        <w:t xml:space="preserve">досліджень, сформулював висновки та практичні рекомендації. Особисто проведено підбір пацієнтів, їх клінічне обстеження та впроваджено метод профілактики карієсу постійних зубів. </w:t>
      </w:r>
    </w:p>
    <w:p w:rsidR="00C22CBE" w:rsidRPr="00774C15" w:rsidRDefault="00C22CBE" w:rsidP="00484ED3">
      <w:pPr>
        <w:spacing w:after="0" w:line="360" w:lineRule="auto"/>
        <w:ind w:firstLine="708"/>
        <w:jc w:val="both"/>
        <w:rPr>
          <w:rFonts w:ascii="Times New Roman" w:hAnsi="Times New Roman"/>
          <w:b/>
          <w:bCs/>
          <w:color w:val="000000"/>
          <w:sz w:val="28"/>
          <w:szCs w:val="28"/>
          <w:lang w:val="uk-UA"/>
        </w:rPr>
      </w:pPr>
      <w:r w:rsidRPr="00774C15">
        <w:rPr>
          <w:rFonts w:ascii="Times New Roman" w:hAnsi="Times New Roman"/>
          <w:sz w:val="28"/>
          <w:szCs w:val="28"/>
          <w:lang w:val="uk-UA"/>
        </w:rPr>
        <w:t xml:space="preserve">Клінічна частина дисертації виконана на базі КЗОЗ «Харківська міська стоматологічна поліклініка №7» (головний лікар – головний позаштатний стоматолог Департаменту охорони здоров’я Харківської міськради, к. </w:t>
      </w:r>
      <w:r w:rsidR="00774C15" w:rsidRPr="00774C15">
        <w:rPr>
          <w:rFonts w:ascii="Times New Roman" w:hAnsi="Times New Roman"/>
          <w:sz w:val="28"/>
          <w:szCs w:val="28"/>
          <w:lang w:val="uk-UA"/>
        </w:rPr>
        <w:t xml:space="preserve">наук з </w:t>
      </w:r>
      <w:r w:rsidRPr="00774C15">
        <w:rPr>
          <w:rFonts w:ascii="Times New Roman" w:hAnsi="Times New Roman"/>
          <w:sz w:val="28"/>
          <w:szCs w:val="28"/>
          <w:lang w:val="uk-UA"/>
        </w:rPr>
        <w:t xml:space="preserve">держ. упр., доцент кафедри </w:t>
      </w:r>
      <w:r w:rsidR="00774C15" w:rsidRPr="00774C15">
        <w:rPr>
          <w:rFonts w:ascii="Times New Roman" w:hAnsi="Times New Roman"/>
          <w:bCs/>
          <w:color w:val="000000"/>
          <w:sz w:val="28"/>
          <w:szCs w:val="28"/>
          <w:lang w:val="uk-UA"/>
        </w:rPr>
        <w:t>соціальної медицини, організації та економіки охорони здоров’я ХНМУ</w:t>
      </w:r>
      <w:r w:rsidR="00774C15" w:rsidRPr="00774C15">
        <w:rPr>
          <w:rFonts w:ascii="Times New Roman" w:hAnsi="Times New Roman"/>
          <w:b/>
          <w:bCs/>
          <w:color w:val="000000"/>
          <w:sz w:val="28"/>
          <w:szCs w:val="28"/>
          <w:lang w:val="uk-UA"/>
        </w:rPr>
        <w:t xml:space="preserve"> </w:t>
      </w:r>
      <w:r w:rsidRPr="00774C15">
        <w:rPr>
          <w:rFonts w:ascii="Times New Roman" w:hAnsi="Times New Roman"/>
          <w:sz w:val="28"/>
          <w:szCs w:val="28"/>
          <w:lang w:val="uk-UA"/>
        </w:rPr>
        <w:t>Удовиченко Н.М.).</w:t>
      </w:r>
    </w:p>
    <w:p w:rsidR="00C22CBE" w:rsidRPr="00774C15" w:rsidRDefault="00C22CBE" w:rsidP="00774C15">
      <w:pPr>
        <w:spacing w:after="0" w:line="360" w:lineRule="auto"/>
        <w:ind w:firstLine="708"/>
        <w:jc w:val="both"/>
        <w:rPr>
          <w:rFonts w:ascii="Times New Roman" w:hAnsi="Times New Roman"/>
          <w:sz w:val="28"/>
          <w:szCs w:val="28"/>
          <w:lang w:val="uk-UA"/>
        </w:rPr>
      </w:pPr>
      <w:r w:rsidRPr="00774C15">
        <w:rPr>
          <w:rFonts w:ascii="Times New Roman" w:hAnsi="Times New Roman"/>
          <w:sz w:val="28"/>
          <w:szCs w:val="28"/>
          <w:lang w:val="uk-UA"/>
        </w:rPr>
        <w:t xml:space="preserve">Бактеріологічні дослідження виконувались спільно із співробітниками лабораторії мікробіологічних і імунологічних досліджень на базі кафедри мікробіології, вірусології і імунології Національного фармацевтичного університету (зав. </w:t>
      </w:r>
      <w:r w:rsidR="007339A5">
        <w:rPr>
          <w:rFonts w:ascii="Times New Roman" w:hAnsi="Times New Roman"/>
          <w:sz w:val="28"/>
          <w:szCs w:val="28"/>
          <w:lang w:val="uk-UA"/>
        </w:rPr>
        <w:t>к</w:t>
      </w:r>
      <w:r w:rsidRPr="00774C15">
        <w:rPr>
          <w:rFonts w:ascii="Times New Roman" w:hAnsi="Times New Roman"/>
          <w:sz w:val="28"/>
          <w:szCs w:val="28"/>
          <w:lang w:val="uk-UA"/>
        </w:rPr>
        <w:t xml:space="preserve">афедри – д.мед.н., </w:t>
      </w:r>
      <w:r w:rsidR="007339A5">
        <w:rPr>
          <w:rFonts w:ascii="Times New Roman" w:hAnsi="Times New Roman"/>
          <w:sz w:val="28"/>
          <w:szCs w:val="28"/>
          <w:lang w:val="uk-UA"/>
        </w:rPr>
        <w:t>професор</w:t>
      </w:r>
      <w:r w:rsidRPr="00774C15">
        <w:rPr>
          <w:rFonts w:ascii="Times New Roman" w:hAnsi="Times New Roman"/>
          <w:sz w:val="28"/>
          <w:szCs w:val="28"/>
          <w:lang w:val="uk-UA"/>
        </w:rPr>
        <w:t xml:space="preserve"> Філімонова Н.І.).</w:t>
      </w:r>
    </w:p>
    <w:p w:rsidR="00C22CBE" w:rsidRPr="000F4C7A" w:rsidRDefault="00C22CBE" w:rsidP="00774C15">
      <w:pPr>
        <w:spacing w:after="0" w:line="360" w:lineRule="auto"/>
        <w:ind w:firstLine="708"/>
        <w:jc w:val="both"/>
        <w:rPr>
          <w:rFonts w:ascii="Times New Roman" w:hAnsi="Times New Roman"/>
          <w:color w:val="000000"/>
          <w:sz w:val="28"/>
          <w:szCs w:val="28"/>
          <w:lang w:val="uk-UA"/>
        </w:rPr>
      </w:pPr>
      <w:r w:rsidRPr="00D83590">
        <w:rPr>
          <w:rFonts w:ascii="Times New Roman" w:hAnsi="Times New Roman"/>
          <w:b/>
          <w:sz w:val="28"/>
          <w:szCs w:val="28"/>
          <w:lang w:val="uk-UA"/>
        </w:rPr>
        <w:t xml:space="preserve">Апробація результатів дисертації. </w:t>
      </w:r>
      <w:r w:rsidRPr="00D83590">
        <w:rPr>
          <w:rFonts w:ascii="Times New Roman" w:hAnsi="Times New Roman"/>
          <w:sz w:val="28"/>
          <w:szCs w:val="28"/>
          <w:lang w:val="uk-UA"/>
        </w:rPr>
        <w:t xml:space="preserve">Основні положення дисертації повідомлено </w:t>
      </w:r>
      <w:r w:rsidR="003D1BBA">
        <w:rPr>
          <w:rFonts w:ascii="Times New Roman" w:hAnsi="Times New Roman"/>
          <w:sz w:val="28"/>
          <w:szCs w:val="28"/>
          <w:lang w:val="uk-UA"/>
        </w:rPr>
        <w:t>й обговорено на</w:t>
      </w:r>
      <w:r w:rsidRPr="00774C15">
        <w:rPr>
          <w:rFonts w:ascii="Times New Roman" w:hAnsi="Times New Roman"/>
          <w:sz w:val="28"/>
          <w:szCs w:val="28"/>
          <w:lang w:val="uk-UA"/>
        </w:rPr>
        <w:t xml:space="preserve"> </w:t>
      </w:r>
      <w:r w:rsidR="00774C15" w:rsidRPr="00774C15">
        <w:rPr>
          <w:rFonts w:ascii="Times New Roman" w:hAnsi="Times New Roman"/>
          <w:sz w:val="28"/>
          <w:szCs w:val="28"/>
          <w:lang w:val="uk-UA"/>
        </w:rPr>
        <w:t>міжвузівській конференції молодих вчених та студентів «Медицина третього тисячоліття» (м. Харків</w:t>
      </w:r>
      <w:r w:rsidR="009B4234">
        <w:rPr>
          <w:rFonts w:ascii="Times New Roman" w:hAnsi="Times New Roman"/>
          <w:sz w:val="28"/>
          <w:szCs w:val="28"/>
          <w:lang w:val="uk-UA"/>
        </w:rPr>
        <w:t>,</w:t>
      </w:r>
      <w:r w:rsidR="00774C15" w:rsidRPr="00774C15">
        <w:rPr>
          <w:rFonts w:ascii="Times New Roman" w:hAnsi="Times New Roman"/>
          <w:sz w:val="28"/>
          <w:szCs w:val="28"/>
          <w:lang w:val="uk-UA"/>
        </w:rPr>
        <w:t xml:space="preserve"> 2013 р.); 2-ій міжнародній стоматологічній конференції студентів та молодих вчених </w:t>
      </w:r>
      <w:r w:rsidR="009B4234">
        <w:rPr>
          <w:rFonts w:ascii="Times New Roman" w:hAnsi="Times New Roman"/>
          <w:sz w:val="28"/>
          <w:szCs w:val="28"/>
          <w:lang w:val="uk-UA"/>
        </w:rPr>
        <w:br/>
      </w:r>
      <w:r w:rsidR="00774C15" w:rsidRPr="00774C15">
        <w:rPr>
          <w:rFonts w:ascii="Times New Roman" w:hAnsi="Times New Roman"/>
          <w:sz w:val="28"/>
          <w:szCs w:val="28"/>
          <w:lang w:val="uk-UA"/>
        </w:rPr>
        <w:t>(м. Ужгород</w:t>
      </w:r>
      <w:r w:rsidR="009B4234">
        <w:rPr>
          <w:rFonts w:ascii="Times New Roman" w:hAnsi="Times New Roman"/>
          <w:sz w:val="28"/>
          <w:szCs w:val="28"/>
          <w:lang w:val="uk-UA"/>
        </w:rPr>
        <w:t>,</w:t>
      </w:r>
      <w:r w:rsidR="00774C15" w:rsidRPr="00774C15">
        <w:rPr>
          <w:rFonts w:ascii="Times New Roman" w:hAnsi="Times New Roman"/>
          <w:sz w:val="28"/>
          <w:szCs w:val="28"/>
          <w:lang w:val="uk-UA"/>
        </w:rPr>
        <w:t xml:space="preserve"> 2013 р.); 2-ій всеукраїнській науково-практичній конференції «Сучасні проблеми здоров’я та якості життя дітей та підлітків» (м. Луганськ, 2013</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республіканській науково-практичній конференції </w:t>
      </w:r>
      <w:r w:rsidR="00C45E88">
        <w:rPr>
          <w:rFonts w:ascii="Times New Roman" w:hAnsi="Times New Roman"/>
          <w:sz w:val="28"/>
          <w:szCs w:val="28"/>
          <w:lang w:val="uk-UA"/>
        </w:rPr>
        <w:t>«</w:t>
      </w:r>
      <w:r w:rsidR="00774C15" w:rsidRPr="00774C15">
        <w:rPr>
          <w:rFonts w:ascii="Times New Roman" w:hAnsi="Times New Roman"/>
          <w:sz w:val="28"/>
          <w:szCs w:val="28"/>
          <w:lang w:val="uk-UA"/>
        </w:rPr>
        <w:t>Современные проблемы педиатрии</w:t>
      </w:r>
      <w:r w:rsidR="00C45E88">
        <w:rPr>
          <w:rFonts w:ascii="Times New Roman" w:hAnsi="Times New Roman"/>
          <w:sz w:val="28"/>
          <w:szCs w:val="28"/>
          <w:lang w:val="uk-UA"/>
        </w:rPr>
        <w:t>»</w:t>
      </w:r>
      <w:r w:rsidR="00774C15" w:rsidRPr="00774C15">
        <w:rPr>
          <w:rFonts w:ascii="Times New Roman" w:hAnsi="Times New Roman"/>
          <w:sz w:val="28"/>
          <w:szCs w:val="28"/>
          <w:lang w:val="uk-UA"/>
        </w:rPr>
        <w:t xml:space="preserve"> (м. Алушта, 2013</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w:t>
      </w:r>
      <w:r w:rsidR="00774C15" w:rsidRPr="00774C15">
        <w:rPr>
          <w:rFonts w:ascii="Times New Roman" w:hAnsi="Times New Roman"/>
          <w:sz w:val="28"/>
          <w:szCs w:val="28"/>
        </w:rPr>
        <w:t>VI</w:t>
      </w:r>
      <w:r w:rsidR="00774C15" w:rsidRPr="00774C15">
        <w:rPr>
          <w:rFonts w:ascii="Times New Roman" w:hAnsi="Times New Roman"/>
          <w:sz w:val="28"/>
          <w:szCs w:val="28"/>
          <w:lang w:val="uk-UA"/>
        </w:rPr>
        <w:t xml:space="preserve"> міжнародній науковій міждисциплінарній конференції молодих вчених та студентів-медиків </w:t>
      </w:r>
      <w:r w:rsidR="00774C15" w:rsidRPr="00774C15">
        <w:rPr>
          <w:rFonts w:ascii="Times New Roman" w:hAnsi="Times New Roman"/>
          <w:sz w:val="28"/>
          <w:szCs w:val="28"/>
        </w:rPr>
        <w:t>ISIC</w:t>
      </w:r>
      <w:r w:rsidR="00774C15" w:rsidRPr="00774C15">
        <w:rPr>
          <w:rFonts w:ascii="Times New Roman" w:hAnsi="Times New Roman"/>
          <w:sz w:val="28"/>
          <w:szCs w:val="28"/>
          <w:lang w:val="uk-UA"/>
        </w:rPr>
        <w:t xml:space="preserve"> </w:t>
      </w:r>
      <w:r w:rsidR="00484ED3">
        <w:rPr>
          <w:rFonts w:ascii="Times New Roman" w:hAnsi="Times New Roman"/>
          <w:sz w:val="28"/>
          <w:szCs w:val="28"/>
          <w:lang w:val="uk-UA"/>
        </w:rPr>
        <w:br/>
      </w:r>
      <w:r w:rsidR="00774C15" w:rsidRPr="00774C15">
        <w:rPr>
          <w:rFonts w:ascii="Times New Roman" w:hAnsi="Times New Roman"/>
          <w:sz w:val="28"/>
          <w:szCs w:val="28"/>
          <w:lang w:val="uk-UA"/>
        </w:rPr>
        <w:t>(м. Харків, 2013</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Першому стоматологічному конгресі Грузія-Україна </w:t>
      </w:r>
      <w:r w:rsidR="00484ED3">
        <w:rPr>
          <w:rFonts w:ascii="Times New Roman" w:hAnsi="Times New Roman"/>
          <w:sz w:val="28"/>
          <w:szCs w:val="28"/>
          <w:lang w:val="uk-UA"/>
        </w:rPr>
        <w:br/>
      </w:r>
      <w:r w:rsidR="00774C15" w:rsidRPr="00774C15">
        <w:rPr>
          <w:rFonts w:ascii="Times New Roman" w:hAnsi="Times New Roman"/>
          <w:sz w:val="28"/>
          <w:szCs w:val="28"/>
          <w:lang w:val="uk-UA"/>
        </w:rPr>
        <w:t>(м. Батумі, Грузія, 2013</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w:t>
      </w:r>
      <w:r w:rsidR="00774C15" w:rsidRPr="00774C15">
        <w:rPr>
          <w:rFonts w:ascii="Times New Roman" w:hAnsi="Times New Roman"/>
          <w:color w:val="000000"/>
          <w:sz w:val="28"/>
          <w:szCs w:val="28"/>
        </w:rPr>
        <w:t>VI</w:t>
      </w:r>
      <w:r w:rsidR="00774C15" w:rsidRPr="00774C15">
        <w:rPr>
          <w:rFonts w:ascii="Times New Roman" w:hAnsi="Times New Roman"/>
          <w:color w:val="000000"/>
          <w:sz w:val="28"/>
          <w:szCs w:val="28"/>
          <w:lang w:val="uk-UA"/>
        </w:rPr>
        <w:t xml:space="preserve"> міжнародній науково-практичній конференції </w:t>
      </w:r>
      <w:r w:rsidR="00C45E88">
        <w:rPr>
          <w:rFonts w:ascii="Times New Roman" w:hAnsi="Times New Roman"/>
          <w:color w:val="000000"/>
          <w:sz w:val="28"/>
          <w:szCs w:val="28"/>
          <w:lang w:val="uk-UA"/>
        </w:rPr>
        <w:t>«</w:t>
      </w:r>
      <w:r w:rsidR="00774C15" w:rsidRPr="00774C15">
        <w:rPr>
          <w:rFonts w:ascii="Times New Roman" w:hAnsi="Times New Roman"/>
          <w:color w:val="000000"/>
          <w:sz w:val="28"/>
          <w:szCs w:val="28"/>
          <w:lang w:val="uk-UA"/>
        </w:rPr>
        <w:t>Стоматология славянских государств</w:t>
      </w:r>
      <w:r w:rsidR="00C45E88">
        <w:rPr>
          <w:rFonts w:ascii="Times New Roman" w:hAnsi="Times New Roman"/>
          <w:color w:val="000000"/>
          <w:sz w:val="28"/>
          <w:szCs w:val="28"/>
          <w:lang w:val="uk-UA"/>
        </w:rPr>
        <w:t>»</w:t>
      </w:r>
      <w:r w:rsidR="00774C15" w:rsidRPr="00774C15">
        <w:rPr>
          <w:rFonts w:ascii="Times New Roman" w:hAnsi="Times New Roman"/>
          <w:color w:val="000000"/>
          <w:sz w:val="28"/>
          <w:szCs w:val="28"/>
          <w:lang w:val="uk-UA"/>
        </w:rPr>
        <w:t xml:space="preserve"> (м. Бєлгород, Росія, 2013</w:t>
      </w:r>
      <w:r w:rsidR="00484ED3">
        <w:rPr>
          <w:rFonts w:ascii="Times New Roman" w:hAnsi="Times New Roman"/>
          <w:color w:val="000000"/>
          <w:sz w:val="28"/>
          <w:szCs w:val="28"/>
          <w:lang w:val="uk-UA"/>
        </w:rPr>
        <w:t xml:space="preserve"> </w:t>
      </w:r>
      <w:r w:rsidR="00774C15" w:rsidRPr="00774C15">
        <w:rPr>
          <w:rFonts w:ascii="Times New Roman" w:hAnsi="Times New Roman"/>
          <w:color w:val="000000"/>
          <w:sz w:val="28"/>
          <w:szCs w:val="28"/>
          <w:lang w:val="uk-UA"/>
        </w:rPr>
        <w:t xml:space="preserve">р.); міжнародній науково-практичній конференції за участю міжнародних спеціалістів </w:t>
      </w:r>
      <w:r w:rsidR="00C45E88">
        <w:rPr>
          <w:rFonts w:ascii="Times New Roman" w:hAnsi="Times New Roman"/>
          <w:color w:val="000000"/>
          <w:sz w:val="28"/>
          <w:szCs w:val="28"/>
          <w:lang w:val="uk-UA"/>
        </w:rPr>
        <w:t>«</w:t>
      </w:r>
      <w:r w:rsidR="00774C15" w:rsidRPr="00774C15">
        <w:rPr>
          <w:rFonts w:ascii="Times New Roman" w:hAnsi="Times New Roman"/>
          <w:color w:val="000000"/>
          <w:sz w:val="28"/>
          <w:szCs w:val="28"/>
          <w:lang w:val="uk-UA"/>
        </w:rPr>
        <w:t>Сучасні досягнення стоматологічної науки, практики та освіти</w:t>
      </w:r>
      <w:r w:rsidR="00C45E88">
        <w:rPr>
          <w:rFonts w:ascii="Times New Roman" w:hAnsi="Times New Roman"/>
          <w:color w:val="000000"/>
          <w:sz w:val="28"/>
          <w:szCs w:val="28"/>
          <w:lang w:val="uk-UA"/>
        </w:rPr>
        <w:t>»</w:t>
      </w:r>
      <w:r w:rsidR="00774C15" w:rsidRPr="00774C15">
        <w:rPr>
          <w:rFonts w:ascii="Times New Roman" w:hAnsi="Times New Roman"/>
          <w:color w:val="000000"/>
          <w:sz w:val="28"/>
          <w:szCs w:val="28"/>
          <w:lang w:val="uk-UA"/>
        </w:rPr>
        <w:t xml:space="preserve">, присвяченій 35-річному ювілею стоматологічного факультету ХНМУ </w:t>
      </w:r>
      <w:r w:rsidR="00484ED3">
        <w:rPr>
          <w:rFonts w:ascii="Times New Roman" w:hAnsi="Times New Roman"/>
          <w:color w:val="000000"/>
          <w:sz w:val="28"/>
          <w:szCs w:val="28"/>
          <w:lang w:val="uk-UA"/>
        </w:rPr>
        <w:br/>
      </w:r>
      <w:r w:rsidR="00774C15" w:rsidRPr="00774C15">
        <w:rPr>
          <w:rFonts w:ascii="Times New Roman" w:hAnsi="Times New Roman"/>
          <w:color w:val="000000"/>
          <w:sz w:val="28"/>
          <w:szCs w:val="28"/>
          <w:lang w:val="uk-UA"/>
        </w:rPr>
        <w:t>(м. Харків, 2013</w:t>
      </w:r>
      <w:r w:rsidR="009B4234">
        <w:rPr>
          <w:rFonts w:ascii="Times New Roman" w:hAnsi="Times New Roman"/>
          <w:color w:val="000000"/>
          <w:sz w:val="28"/>
          <w:szCs w:val="28"/>
          <w:lang w:val="uk-UA"/>
        </w:rPr>
        <w:t xml:space="preserve"> </w:t>
      </w:r>
      <w:r w:rsidR="00774C15" w:rsidRPr="00774C15">
        <w:rPr>
          <w:rFonts w:ascii="Times New Roman" w:hAnsi="Times New Roman"/>
          <w:color w:val="000000"/>
          <w:sz w:val="28"/>
          <w:szCs w:val="28"/>
          <w:lang w:val="uk-UA"/>
        </w:rPr>
        <w:t xml:space="preserve">р.); науково-практичній конференції з міжнародною участю </w:t>
      </w:r>
      <w:r w:rsidR="00774C15" w:rsidRPr="00774C15">
        <w:rPr>
          <w:rFonts w:ascii="Times New Roman" w:hAnsi="Times New Roman"/>
          <w:color w:val="000000"/>
          <w:sz w:val="28"/>
          <w:szCs w:val="28"/>
          <w:lang w:val="uk-UA"/>
        </w:rPr>
        <w:lastRenderedPageBreak/>
        <w:t xml:space="preserve">«Паринские чтения 2014. </w:t>
      </w:r>
      <w:r w:rsidR="00774C15" w:rsidRPr="009B4234">
        <w:rPr>
          <w:rFonts w:ascii="Times New Roman" w:hAnsi="Times New Roman"/>
          <w:color w:val="000000"/>
          <w:sz w:val="28"/>
          <w:szCs w:val="28"/>
          <w:lang w:val="uk-UA"/>
        </w:rPr>
        <w:t>Интегративная медицина в челюстно-лицевой хирургии и стоматологии» (м. М</w:t>
      </w:r>
      <w:r w:rsidR="00774C15" w:rsidRPr="00774C15">
        <w:rPr>
          <w:rFonts w:ascii="Times New Roman" w:hAnsi="Times New Roman"/>
          <w:color w:val="000000"/>
          <w:sz w:val="28"/>
          <w:szCs w:val="28"/>
          <w:lang w:val="uk-UA"/>
        </w:rPr>
        <w:t>і</w:t>
      </w:r>
      <w:r w:rsidR="00774C15" w:rsidRPr="009B4234">
        <w:rPr>
          <w:rFonts w:ascii="Times New Roman" w:hAnsi="Times New Roman"/>
          <w:color w:val="000000"/>
          <w:sz w:val="28"/>
          <w:szCs w:val="28"/>
          <w:lang w:val="uk-UA"/>
        </w:rPr>
        <w:t>нськ, Реслубл</w:t>
      </w:r>
      <w:r w:rsidR="00774C15" w:rsidRPr="00774C15">
        <w:rPr>
          <w:rFonts w:ascii="Times New Roman" w:hAnsi="Times New Roman"/>
          <w:color w:val="000000"/>
          <w:sz w:val="28"/>
          <w:szCs w:val="28"/>
          <w:lang w:val="uk-UA"/>
        </w:rPr>
        <w:t>і</w:t>
      </w:r>
      <w:r w:rsidR="00774C15" w:rsidRPr="009B4234">
        <w:rPr>
          <w:rFonts w:ascii="Times New Roman" w:hAnsi="Times New Roman"/>
          <w:color w:val="000000"/>
          <w:sz w:val="28"/>
          <w:szCs w:val="28"/>
          <w:lang w:val="uk-UA"/>
        </w:rPr>
        <w:t>ка Беларусь</w:t>
      </w:r>
      <w:r w:rsidR="00774C15" w:rsidRPr="00774C15">
        <w:rPr>
          <w:rFonts w:ascii="Times New Roman" w:hAnsi="Times New Roman"/>
          <w:color w:val="000000"/>
          <w:sz w:val="28"/>
          <w:szCs w:val="28"/>
          <w:lang w:val="uk-UA"/>
        </w:rPr>
        <w:t>, 2014</w:t>
      </w:r>
      <w:r w:rsidR="00484ED3">
        <w:rPr>
          <w:rFonts w:ascii="Times New Roman" w:hAnsi="Times New Roman"/>
          <w:color w:val="000000"/>
          <w:sz w:val="28"/>
          <w:szCs w:val="28"/>
          <w:lang w:val="uk-UA"/>
        </w:rPr>
        <w:t xml:space="preserve"> </w:t>
      </w:r>
      <w:r w:rsidR="00774C15" w:rsidRPr="00774C15">
        <w:rPr>
          <w:rFonts w:ascii="Times New Roman" w:hAnsi="Times New Roman"/>
          <w:color w:val="000000"/>
          <w:sz w:val="28"/>
          <w:szCs w:val="28"/>
          <w:lang w:val="uk-UA"/>
        </w:rPr>
        <w:t xml:space="preserve">р.); </w:t>
      </w:r>
      <w:hyperlink r:id="rId8" w:history="1">
        <w:r w:rsidR="00774C15" w:rsidRPr="00774C15">
          <w:rPr>
            <w:rStyle w:val="a8"/>
            <w:rFonts w:ascii="Times New Roman" w:hAnsi="Times New Roman"/>
            <w:color w:val="000000"/>
            <w:sz w:val="28"/>
            <w:szCs w:val="28"/>
            <w:u w:val="none"/>
            <w:lang w:val="uk-UA"/>
          </w:rPr>
          <w:t>м</w:t>
        </w:r>
        <w:r w:rsidR="00774C15" w:rsidRPr="00774C15">
          <w:rPr>
            <w:rStyle w:val="a8"/>
            <w:rFonts w:ascii="Times New Roman" w:hAnsi="Times New Roman"/>
            <w:color w:val="000000"/>
            <w:sz w:val="28"/>
            <w:szCs w:val="28"/>
            <w:u w:val="none"/>
          </w:rPr>
          <w:t>іжнародн</w:t>
        </w:r>
        <w:r w:rsidR="00774C15" w:rsidRPr="00774C15">
          <w:rPr>
            <w:rStyle w:val="a8"/>
            <w:rFonts w:ascii="Times New Roman" w:hAnsi="Times New Roman"/>
            <w:color w:val="000000"/>
            <w:sz w:val="28"/>
            <w:szCs w:val="28"/>
            <w:u w:val="none"/>
            <w:lang w:val="uk-UA"/>
          </w:rPr>
          <w:t>ій</w:t>
        </w:r>
        <w:r w:rsidR="00774C15" w:rsidRPr="00774C15">
          <w:rPr>
            <w:rStyle w:val="a8"/>
            <w:rFonts w:ascii="Times New Roman" w:hAnsi="Times New Roman"/>
            <w:color w:val="000000"/>
            <w:sz w:val="28"/>
            <w:szCs w:val="28"/>
            <w:u w:val="none"/>
          </w:rPr>
          <w:t xml:space="preserve"> науково-практичн</w:t>
        </w:r>
        <w:r w:rsidR="00774C15" w:rsidRPr="00774C15">
          <w:rPr>
            <w:rStyle w:val="a8"/>
            <w:rFonts w:ascii="Times New Roman" w:hAnsi="Times New Roman"/>
            <w:color w:val="000000"/>
            <w:sz w:val="28"/>
            <w:szCs w:val="28"/>
            <w:u w:val="none"/>
            <w:lang w:val="uk-UA"/>
          </w:rPr>
          <w:t>ій</w:t>
        </w:r>
        <w:r w:rsidR="00774C15" w:rsidRPr="00774C15">
          <w:rPr>
            <w:rStyle w:val="a8"/>
            <w:rFonts w:ascii="Times New Roman" w:hAnsi="Times New Roman"/>
            <w:color w:val="000000"/>
            <w:sz w:val="28"/>
            <w:szCs w:val="28"/>
            <w:u w:val="none"/>
          </w:rPr>
          <w:t xml:space="preserve"> конференці</w:t>
        </w:r>
        <w:r w:rsidR="00774C15" w:rsidRPr="00774C15">
          <w:rPr>
            <w:rStyle w:val="a8"/>
            <w:rFonts w:ascii="Times New Roman" w:hAnsi="Times New Roman"/>
            <w:color w:val="000000"/>
            <w:sz w:val="28"/>
            <w:szCs w:val="28"/>
            <w:u w:val="none"/>
            <w:lang w:val="uk-UA"/>
          </w:rPr>
          <w:t>ї</w:t>
        </w:r>
        <w:r w:rsidR="00774C15" w:rsidRPr="00774C15">
          <w:rPr>
            <w:rStyle w:val="a8"/>
            <w:rFonts w:ascii="Times New Roman" w:hAnsi="Times New Roman"/>
            <w:color w:val="000000"/>
            <w:sz w:val="28"/>
            <w:szCs w:val="28"/>
            <w:u w:val="none"/>
          </w:rPr>
          <w:t xml:space="preserve"> </w:t>
        </w:r>
        <w:r w:rsidR="00C45E88">
          <w:rPr>
            <w:rStyle w:val="a8"/>
            <w:rFonts w:ascii="Times New Roman" w:hAnsi="Times New Roman"/>
            <w:color w:val="000000"/>
            <w:sz w:val="28"/>
            <w:szCs w:val="28"/>
            <w:u w:val="none"/>
          </w:rPr>
          <w:t>«</w:t>
        </w:r>
        <w:r w:rsidR="00774C15" w:rsidRPr="00774C15">
          <w:rPr>
            <w:rStyle w:val="a8"/>
            <w:rFonts w:ascii="Times New Roman" w:hAnsi="Times New Roman"/>
            <w:color w:val="000000"/>
            <w:sz w:val="28"/>
            <w:szCs w:val="28"/>
            <w:u w:val="none"/>
          </w:rPr>
          <w:t>Медична наука та медична практика в Україн</w:t>
        </w:r>
        <w:r w:rsidR="00774C15" w:rsidRPr="00774C15">
          <w:rPr>
            <w:rStyle w:val="a8"/>
            <w:rFonts w:ascii="Times New Roman" w:hAnsi="Times New Roman"/>
            <w:color w:val="000000"/>
            <w:sz w:val="28"/>
            <w:szCs w:val="28"/>
            <w:u w:val="none"/>
            <w:lang w:val="uk-UA"/>
          </w:rPr>
          <w:t>і</w:t>
        </w:r>
        <w:r w:rsidR="00774C15" w:rsidRPr="00774C15">
          <w:rPr>
            <w:rStyle w:val="a8"/>
            <w:rFonts w:ascii="Times New Roman" w:hAnsi="Times New Roman"/>
            <w:color w:val="000000"/>
            <w:sz w:val="28"/>
            <w:szCs w:val="28"/>
            <w:u w:val="none"/>
          </w:rPr>
          <w:t>: проблеми розвитку та взаємодії</w:t>
        </w:r>
        <w:r w:rsidR="00C45E88">
          <w:rPr>
            <w:rStyle w:val="a8"/>
            <w:rFonts w:ascii="Times New Roman" w:hAnsi="Times New Roman"/>
            <w:color w:val="000000"/>
            <w:sz w:val="28"/>
            <w:szCs w:val="28"/>
            <w:u w:val="none"/>
          </w:rPr>
          <w:t>»</w:t>
        </w:r>
        <w:r w:rsidR="00774C15" w:rsidRPr="00774C15">
          <w:rPr>
            <w:rStyle w:val="a8"/>
            <w:rFonts w:ascii="Times New Roman" w:hAnsi="Times New Roman"/>
            <w:color w:val="000000"/>
            <w:sz w:val="28"/>
            <w:szCs w:val="28"/>
            <w:u w:val="none"/>
            <w:lang w:val="uk-UA"/>
          </w:rPr>
          <w:t xml:space="preserve"> (</w:t>
        </w:r>
        <w:r w:rsidR="00774C15" w:rsidRPr="00484ED3">
          <w:rPr>
            <w:rStyle w:val="a8"/>
            <w:rFonts w:ascii="Times New Roman" w:hAnsi="Times New Roman"/>
            <w:color w:val="000000"/>
            <w:sz w:val="28"/>
            <w:szCs w:val="28"/>
            <w:u w:val="none"/>
            <w:lang w:val="uk-UA"/>
          </w:rPr>
          <w:t>м. Одеса</w:t>
        </w:r>
      </w:hyperlink>
      <w:r w:rsidR="00774C15" w:rsidRPr="00774C15">
        <w:rPr>
          <w:rFonts w:ascii="Times New Roman" w:hAnsi="Times New Roman"/>
          <w:sz w:val="28"/>
          <w:szCs w:val="28"/>
          <w:lang w:val="uk-UA"/>
        </w:rPr>
        <w:t>, 2014</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р.), міжнародній науково-практичній конференції «Нове у медицині сучасного світу» (м. Львів, 2014</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w:t>
      </w:r>
      <w:hyperlink r:id="rId9" w:history="1">
        <w:r w:rsidR="00774C15" w:rsidRPr="00774C15">
          <w:rPr>
            <w:rStyle w:val="a8"/>
            <w:rFonts w:ascii="Times New Roman" w:hAnsi="Times New Roman"/>
            <w:color w:val="000000"/>
            <w:sz w:val="28"/>
            <w:szCs w:val="28"/>
            <w:u w:val="none"/>
            <w:lang w:val="uk-UA"/>
          </w:rPr>
          <w:t xml:space="preserve">всеукраїнській науково-практичній конференції </w:t>
        </w:r>
        <w:r w:rsidR="00C45E88">
          <w:rPr>
            <w:rStyle w:val="a8"/>
            <w:rFonts w:ascii="Times New Roman" w:hAnsi="Times New Roman"/>
            <w:color w:val="000000"/>
            <w:sz w:val="28"/>
            <w:szCs w:val="28"/>
            <w:u w:val="none"/>
            <w:lang w:val="uk-UA"/>
          </w:rPr>
          <w:t>«</w:t>
        </w:r>
        <w:r w:rsidR="00774C15" w:rsidRPr="00774C15">
          <w:rPr>
            <w:rStyle w:val="a8"/>
            <w:rFonts w:ascii="Times New Roman" w:hAnsi="Times New Roman"/>
            <w:color w:val="000000"/>
            <w:sz w:val="28"/>
            <w:szCs w:val="28"/>
            <w:u w:val="none"/>
            <w:lang w:val="uk-UA"/>
          </w:rPr>
          <w:t xml:space="preserve">Здобутки теоретичної медицини в практику охорони </w:t>
        </w:r>
        <w:r w:rsidR="00484ED3" w:rsidRPr="00774C15">
          <w:rPr>
            <w:rStyle w:val="a8"/>
            <w:rFonts w:ascii="Times New Roman" w:hAnsi="Times New Roman"/>
            <w:color w:val="000000"/>
            <w:sz w:val="28"/>
            <w:szCs w:val="28"/>
            <w:u w:val="none"/>
            <w:lang w:val="uk-UA"/>
          </w:rPr>
          <w:t>здоров’я</w:t>
        </w:r>
        <w:r w:rsidR="00C45E88">
          <w:rPr>
            <w:rStyle w:val="a8"/>
            <w:rFonts w:ascii="Times New Roman" w:hAnsi="Times New Roman"/>
            <w:color w:val="000000"/>
            <w:sz w:val="28"/>
            <w:szCs w:val="28"/>
            <w:u w:val="none"/>
            <w:lang w:val="uk-UA"/>
          </w:rPr>
          <w:t>»</w:t>
        </w:r>
        <w:r w:rsidR="00774C15" w:rsidRPr="00774C15">
          <w:rPr>
            <w:rStyle w:val="a8"/>
            <w:rFonts w:ascii="Times New Roman" w:hAnsi="Times New Roman"/>
            <w:color w:val="000000"/>
            <w:sz w:val="28"/>
            <w:szCs w:val="28"/>
            <w:u w:val="none"/>
            <w:lang w:val="uk-UA"/>
          </w:rPr>
          <w:t xml:space="preserve"> (м</w:t>
        </w:r>
        <w:r w:rsidR="00484ED3">
          <w:rPr>
            <w:rStyle w:val="a8"/>
            <w:rFonts w:ascii="Times New Roman" w:hAnsi="Times New Roman"/>
            <w:color w:val="000000"/>
            <w:sz w:val="28"/>
            <w:szCs w:val="28"/>
            <w:u w:val="none"/>
            <w:lang w:val="uk-UA"/>
          </w:rPr>
          <w:t>.</w:t>
        </w:r>
        <w:r w:rsidR="00774C15" w:rsidRPr="00774C15">
          <w:rPr>
            <w:rStyle w:val="a8"/>
            <w:rFonts w:ascii="Times New Roman" w:hAnsi="Times New Roman"/>
            <w:color w:val="000000"/>
            <w:sz w:val="28"/>
            <w:szCs w:val="28"/>
            <w:u w:val="none"/>
            <w:lang w:val="uk-UA"/>
          </w:rPr>
          <w:t xml:space="preserve"> Запоріжжя</w:t>
        </w:r>
      </w:hyperlink>
      <w:r w:rsidR="00774C15" w:rsidRPr="00774C15">
        <w:rPr>
          <w:rFonts w:ascii="Times New Roman" w:hAnsi="Times New Roman"/>
          <w:sz w:val="28"/>
          <w:szCs w:val="28"/>
          <w:lang w:val="uk-UA"/>
        </w:rPr>
        <w:t>, 2015</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міжнародній науково-практичній конференції «Актуальні досягнення медичних наукових досліджень в Україні та країнах ближнього зарубіжжя» </w:t>
      </w:r>
      <w:r w:rsidR="00484ED3">
        <w:rPr>
          <w:rFonts w:ascii="Times New Roman" w:hAnsi="Times New Roman"/>
          <w:sz w:val="28"/>
          <w:szCs w:val="28"/>
          <w:lang w:val="uk-UA"/>
        </w:rPr>
        <w:br/>
      </w:r>
      <w:r w:rsidR="00774C15" w:rsidRPr="00774C15">
        <w:rPr>
          <w:rFonts w:ascii="Times New Roman" w:hAnsi="Times New Roman"/>
          <w:sz w:val="28"/>
          <w:szCs w:val="28"/>
          <w:lang w:val="uk-UA"/>
        </w:rPr>
        <w:t>(м. Київ, 2015</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 xml:space="preserve">р.), </w:t>
      </w:r>
      <w:r w:rsidR="00774C15" w:rsidRPr="00774C15">
        <w:rPr>
          <w:rFonts w:ascii="Times New Roman" w:hAnsi="Times New Roman"/>
          <w:bCs/>
          <w:sz w:val="28"/>
          <w:szCs w:val="28"/>
          <w:lang w:val="uk-UA"/>
        </w:rPr>
        <w:t>міжнародній науково-практичній конференції «</w:t>
      </w:r>
      <w:r w:rsidR="00774C15" w:rsidRPr="00774C15">
        <w:rPr>
          <w:rFonts w:ascii="Times New Roman" w:hAnsi="Times New Roman"/>
          <w:sz w:val="28"/>
          <w:szCs w:val="28"/>
          <w:lang w:val="uk-UA"/>
        </w:rPr>
        <w:t xml:space="preserve">Медична наука та медична практика в Україні: проблеми розвитку та взаємодії» </w:t>
      </w:r>
      <w:r w:rsidR="009B4234">
        <w:rPr>
          <w:rFonts w:ascii="Times New Roman" w:hAnsi="Times New Roman"/>
          <w:sz w:val="28"/>
          <w:szCs w:val="28"/>
          <w:lang w:val="uk-UA"/>
        </w:rPr>
        <w:br/>
      </w:r>
      <w:r w:rsidR="00774C15" w:rsidRPr="00774C15">
        <w:rPr>
          <w:rFonts w:ascii="Times New Roman" w:hAnsi="Times New Roman"/>
          <w:sz w:val="28"/>
          <w:szCs w:val="28"/>
          <w:lang w:val="uk-UA"/>
        </w:rPr>
        <w:t>(м. Одеса, 2015</w:t>
      </w:r>
      <w:r w:rsidR="00484ED3">
        <w:rPr>
          <w:rFonts w:ascii="Times New Roman" w:hAnsi="Times New Roman"/>
          <w:sz w:val="28"/>
          <w:szCs w:val="28"/>
          <w:lang w:val="uk-UA"/>
        </w:rPr>
        <w:t xml:space="preserve"> </w:t>
      </w:r>
      <w:r w:rsidR="00774C15" w:rsidRPr="00774C15">
        <w:rPr>
          <w:rFonts w:ascii="Times New Roman" w:hAnsi="Times New Roman"/>
          <w:sz w:val="28"/>
          <w:szCs w:val="28"/>
          <w:lang w:val="uk-UA"/>
        </w:rPr>
        <w:t>р.).</w:t>
      </w:r>
    </w:p>
    <w:p w:rsidR="00C22CBE" w:rsidRPr="00D83590" w:rsidRDefault="00C22CBE" w:rsidP="00D83590">
      <w:pPr>
        <w:spacing w:after="0" w:line="360" w:lineRule="auto"/>
        <w:ind w:firstLine="708"/>
        <w:jc w:val="both"/>
        <w:rPr>
          <w:rFonts w:ascii="Times New Roman" w:hAnsi="Times New Roman"/>
          <w:b/>
          <w:sz w:val="28"/>
          <w:szCs w:val="28"/>
          <w:lang w:val="uk-UA"/>
        </w:rPr>
      </w:pPr>
      <w:r w:rsidRPr="00D83590">
        <w:rPr>
          <w:rFonts w:ascii="Times New Roman" w:hAnsi="Times New Roman"/>
          <w:b/>
          <w:color w:val="000000"/>
          <w:sz w:val="28"/>
          <w:szCs w:val="28"/>
          <w:lang w:val="uk-UA"/>
        </w:rPr>
        <w:t>Публікації.</w:t>
      </w:r>
      <w:r>
        <w:rPr>
          <w:rFonts w:ascii="Times New Roman" w:hAnsi="Times New Roman"/>
          <w:b/>
          <w:color w:val="000000"/>
          <w:sz w:val="28"/>
          <w:szCs w:val="28"/>
          <w:lang w:val="uk-UA"/>
        </w:rPr>
        <w:t xml:space="preserve"> </w:t>
      </w:r>
      <w:r w:rsidR="00774C15" w:rsidRPr="00D50EB1">
        <w:rPr>
          <w:rFonts w:ascii="Times New Roman" w:hAnsi="Times New Roman"/>
          <w:color w:val="000000"/>
          <w:sz w:val="28"/>
          <w:szCs w:val="28"/>
          <w:lang w:val="uk-UA"/>
        </w:rPr>
        <w:t xml:space="preserve">За матеріалами дисертації опубліковано 25 наукових праць, з яких – </w:t>
      </w:r>
      <w:r w:rsidR="00774C15">
        <w:rPr>
          <w:rFonts w:ascii="Times New Roman" w:hAnsi="Times New Roman"/>
          <w:color w:val="000000"/>
          <w:sz w:val="28"/>
          <w:szCs w:val="28"/>
          <w:lang w:val="uk-UA"/>
        </w:rPr>
        <w:t>11</w:t>
      </w:r>
      <w:r w:rsidR="00774C15" w:rsidRPr="00D50EB1">
        <w:rPr>
          <w:rFonts w:ascii="Times New Roman" w:hAnsi="Times New Roman"/>
          <w:color w:val="000000"/>
          <w:sz w:val="28"/>
          <w:szCs w:val="28"/>
          <w:lang w:val="uk-UA"/>
        </w:rPr>
        <w:t xml:space="preserve"> </w:t>
      </w:r>
      <w:r w:rsidR="00774C15">
        <w:rPr>
          <w:rFonts w:ascii="Times New Roman" w:hAnsi="Times New Roman"/>
          <w:sz w:val="28"/>
          <w:szCs w:val="28"/>
          <w:lang w:val="uk-UA"/>
        </w:rPr>
        <w:t xml:space="preserve">у фахових наукових виданнях </w:t>
      </w:r>
      <w:r w:rsidR="00774C15" w:rsidRPr="00D50EB1">
        <w:rPr>
          <w:rFonts w:ascii="Times New Roman" w:hAnsi="Times New Roman"/>
          <w:sz w:val="28"/>
          <w:szCs w:val="28"/>
          <w:lang w:val="uk-UA"/>
        </w:rPr>
        <w:t xml:space="preserve">та 14 </w:t>
      </w:r>
      <w:r w:rsidR="00774C15" w:rsidRPr="00D50EB1">
        <w:rPr>
          <w:rFonts w:ascii="Times New Roman" w:hAnsi="Times New Roman"/>
          <w:color w:val="000000"/>
          <w:sz w:val="28"/>
          <w:szCs w:val="28"/>
          <w:lang w:val="uk-UA"/>
        </w:rPr>
        <w:t>–</w:t>
      </w:r>
      <w:r w:rsidR="00774C15" w:rsidRPr="00D50EB1">
        <w:rPr>
          <w:rFonts w:ascii="Times New Roman" w:hAnsi="Times New Roman"/>
          <w:sz w:val="28"/>
          <w:szCs w:val="28"/>
          <w:lang w:val="uk-UA"/>
        </w:rPr>
        <w:t xml:space="preserve"> в матеріалах вітчизняних та міжнародних наукових конгресів, з’їздів та конференцій.</w:t>
      </w:r>
    </w:p>
    <w:p w:rsidR="00774C15" w:rsidRDefault="00774C15"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484ED3" w:rsidRDefault="00484ED3" w:rsidP="000A4C63">
      <w:pPr>
        <w:spacing w:after="0" w:line="360" w:lineRule="auto"/>
        <w:ind w:firstLine="708"/>
        <w:jc w:val="center"/>
        <w:rPr>
          <w:rFonts w:ascii="Times New Roman" w:hAnsi="Times New Roman"/>
          <w:b/>
          <w:sz w:val="28"/>
          <w:szCs w:val="28"/>
          <w:lang w:val="uk-UA"/>
        </w:rPr>
      </w:pPr>
    </w:p>
    <w:p w:rsidR="00911917" w:rsidRDefault="00911917" w:rsidP="000A4C63">
      <w:pPr>
        <w:spacing w:after="0" w:line="360" w:lineRule="auto"/>
        <w:ind w:firstLine="708"/>
        <w:jc w:val="center"/>
        <w:rPr>
          <w:rFonts w:ascii="Times New Roman" w:hAnsi="Times New Roman"/>
          <w:b/>
          <w:sz w:val="28"/>
          <w:szCs w:val="28"/>
          <w:lang w:val="uk-UA"/>
        </w:rPr>
      </w:pPr>
    </w:p>
    <w:p w:rsidR="00C22CBE" w:rsidRDefault="00C22CBE" w:rsidP="000A4C63">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rsidR="00C22CBE" w:rsidRDefault="00C22CBE" w:rsidP="000A4C63">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ОГЛЯД ЛІТЕРАТУРИ</w:t>
      </w:r>
    </w:p>
    <w:p w:rsidR="00C22CBE" w:rsidRDefault="00C22CBE" w:rsidP="000A4C63">
      <w:pPr>
        <w:spacing w:after="0" w:line="360" w:lineRule="auto"/>
        <w:ind w:firstLine="708"/>
        <w:jc w:val="center"/>
        <w:rPr>
          <w:rFonts w:ascii="Times New Roman" w:hAnsi="Times New Roman"/>
          <w:b/>
          <w:sz w:val="28"/>
          <w:szCs w:val="28"/>
          <w:lang w:val="uk-UA"/>
        </w:rPr>
      </w:pPr>
    </w:p>
    <w:p w:rsidR="00C22CBE" w:rsidRPr="00A90E33" w:rsidRDefault="00C22CBE" w:rsidP="000A4C63">
      <w:pPr>
        <w:pStyle w:val="a6"/>
        <w:numPr>
          <w:ilvl w:val="1"/>
          <w:numId w:val="2"/>
        </w:numPr>
        <w:spacing w:after="0" w:line="360" w:lineRule="auto"/>
        <w:jc w:val="center"/>
        <w:rPr>
          <w:rFonts w:ascii="Times New Roman" w:hAnsi="Times New Roman"/>
          <w:b/>
          <w:sz w:val="28"/>
          <w:szCs w:val="28"/>
          <w:lang w:val="uk-UA"/>
        </w:rPr>
      </w:pPr>
      <w:r w:rsidRPr="00A90E33">
        <w:rPr>
          <w:rFonts w:ascii="Times New Roman" w:hAnsi="Times New Roman"/>
          <w:b/>
          <w:sz w:val="28"/>
          <w:szCs w:val="28"/>
          <w:lang w:val="uk-UA"/>
        </w:rPr>
        <w:t>Етіопатогенез карієсу жувальних поверхонь</w:t>
      </w:r>
    </w:p>
    <w:p w:rsidR="00C22CBE" w:rsidRDefault="00C22CBE" w:rsidP="000A4C63">
      <w:pPr>
        <w:pStyle w:val="a6"/>
        <w:spacing w:after="0" w:line="360" w:lineRule="auto"/>
        <w:rPr>
          <w:rFonts w:ascii="Times New Roman" w:hAnsi="Times New Roman"/>
          <w:sz w:val="28"/>
          <w:szCs w:val="28"/>
          <w:lang w:val="uk-UA"/>
        </w:rPr>
      </w:pPr>
    </w:p>
    <w:p w:rsidR="00C22CBE" w:rsidRPr="005642E6" w:rsidRDefault="00C22CBE" w:rsidP="000A4C63">
      <w:pPr>
        <w:spacing w:after="0" w:line="360" w:lineRule="auto"/>
        <w:ind w:firstLine="708"/>
        <w:jc w:val="both"/>
        <w:rPr>
          <w:rFonts w:ascii="Times New Roman" w:hAnsi="Times New Roman"/>
          <w:sz w:val="28"/>
          <w:szCs w:val="28"/>
        </w:rPr>
      </w:pPr>
      <w:r w:rsidRPr="00C044E1">
        <w:rPr>
          <w:rFonts w:ascii="Times New Roman" w:hAnsi="Times New Roman"/>
          <w:sz w:val="28"/>
          <w:szCs w:val="28"/>
          <w:lang w:val="uk-UA"/>
        </w:rPr>
        <w:t>Карієс зубів і на сьогоднішній час залишається найпоширенішим стоматологічним захворю</w:t>
      </w:r>
      <w:r>
        <w:rPr>
          <w:rFonts w:ascii="Times New Roman" w:hAnsi="Times New Roman"/>
          <w:sz w:val="28"/>
          <w:szCs w:val="28"/>
          <w:lang w:val="uk-UA"/>
        </w:rPr>
        <w:t xml:space="preserve">ванням серед дорослих  та дітей </w:t>
      </w:r>
      <w:r w:rsidRPr="005642E6">
        <w:rPr>
          <w:rFonts w:ascii="Times New Roman" w:hAnsi="Times New Roman"/>
          <w:sz w:val="28"/>
          <w:szCs w:val="28"/>
        </w:rPr>
        <w:t>[</w:t>
      </w:r>
      <w:r>
        <w:rPr>
          <w:rFonts w:ascii="Times New Roman" w:hAnsi="Times New Roman"/>
          <w:sz w:val="28"/>
          <w:szCs w:val="28"/>
        </w:rPr>
        <w:t>31, 106, 121, 152, 153, 154, 164, 182, 190</w:t>
      </w:r>
      <w:r w:rsidRPr="005642E6">
        <w:rPr>
          <w:rFonts w:ascii="Times New Roman" w:hAnsi="Times New Roman"/>
          <w:sz w:val="28"/>
          <w:szCs w:val="28"/>
        </w:rPr>
        <w:t>]</w:t>
      </w:r>
      <w:r>
        <w:rPr>
          <w:rFonts w:ascii="Times New Roman" w:hAnsi="Times New Roman"/>
          <w:sz w:val="28"/>
          <w:szCs w:val="28"/>
        </w:rPr>
        <w:t>.</w:t>
      </w:r>
    </w:p>
    <w:p w:rsidR="00C22CBE" w:rsidRPr="005642E6" w:rsidRDefault="00C22CBE" w:rsidP="00D23206">
      <w:pPr>
        <w:spacing w:after="0" w:line="360" w:lineRule="auto"/>
        <w:ind w:firstLine="708"/>
        <w:jc w:val="both"/>
        <w:rPr>
          <w:rFonts w:ascii="Times New Roman" w:hAnsi="Times New Roman"/>
          <w:sz w:val="28"/>
          <w:szCs w:val="28"/>
        </w:rPr>
      </w:pPr>
      <w:r w:rsidRPr="00C044E1">
        <w:rPr>
          <w:rFonts w:ascii="Times New Roman" w:hAnsi="Times New Roman"/>
          <w:sz w:val="28"/>
          <w:szCs w:val="28"/>
          <w:lang w:val="uk-UA"/>
        </w:rPr>
        <w:t>Згідно з даними епідеміологічного обстеження, в Україні розповсюдженість карієсу у дітей 12 років складає 80,7%, із середнім значенням індексу КПВ від 3,50 до 5,03 в залежно</w:t>
      </w:r>
      <w:r>
        <w:rPr>
          <w:rFonts w:ascii="Times New Roman" w:hAnsi="Times New Roman"/>
          <w:sz w:val="28"/>
          <w:szCs w:val="28"/>
          <w:lang w:val="uk-UA"/>
        </w:rPr>
        <w:t xml:space="preserve">сті від регіону </w:t>
      </w:r>
      <w:r w:rsidRPr="005642E6">
        <w:rPr>
          <w:rFonts w:ascii="Times New Roman" w:hAnsi="Times New Roman"/>
          <w:sz w:val="28"/>
          <w:szCs w:val="28"/>
        </w:rPr>
        <w:t>[</w:t>
      </w:r>
      <w:r>
        <w:rPr>
          <w:rFonts w:ascii="Times New Roman" w:hAnsi="Times New Roman"/>
          <w:sz w:val="28"/>
          <w:szCs w:val="28"/>
        </w:rPr>
        <w:t>12</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Так у за</w:t>
      </w:r>
      <w:bookmarkStart w:id="0" w:name="_GoBack"/>
      <w:bookmarkEnd w:id="0"/>
      <w:r w:rsidRPr="00C044E1">
        <w:rPr>
          <w:rFonts w:ascii="Times New Roman" w:hAnsi="Times New Roman"/>
          <w:sz w:val="28"/>
          <w:szCs w:val="28"/>
          <w:lang w:val="uk-UA"/>
        </w:rPr>
        <w:t>хідних регіонах розповсюдженість карієсу досягає 93</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100%, інтенсивність </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 3,4</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6,5; у центральних і південно-східних областях розповсюдженість складає відповідно </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 86</w:t>
      </w:r>
      <w:r w:rsidRPr="0064638F">
        <w:rPr>
          <w:rFonts w:ascii="Times New Roman" w:hAnsi="Times New Roman"/>
          <w:color w:val="000000"/>
          <w:sz w:val="28"/>
          <w:szCs w:val="28"/>
          <w:lang w:val="uk-UA"/>
        </w:rPr>
        <w:t>–</w:t>
      </w:r>
      <w:r w:rsidRPr="00C044E1">
        <w:rPr>
          <w:rFonts w:ascii="Times New Roman" w:hAnsi="Times New Roman"/>
          <w:sz w:val="28"/>
          <w:szCs w:val="28"/>
          <w:lang w:val="uk-UA"/>
        </w:rPr>
        <w:t>93% та 73</w:t>
      </w:r>
      <w:r w:rsidRPr="0064638F">
        <w:rPr>
          <w:rFonts w:ascii="Times New Roman" w:hAnsi="Times New Roman"/>
          <w:color w:val="000000"/>
          <w:sz w:val="28"/>
          <w:szCs w:val="28"/>
          <w:lang w:val="uk-UA"/>
        </w:rPr>
        <w:t>–</w:t>
      </w:r>
      <w:r w:rsidRPr="00C044E1">
        <w:rPr>
          <w:rFonts w:ascii="Times New Roman" w:hAnsi="Times New Roman"/>
          <w:sz w:val="28"/>
          <w:szCs w:val="28"/>
          <w:lang w:val="uk-UA"/>
        </w:rPr>
        <w:t>83%, а інтенсивність</w:t>
      </w:r>
      <w:r>
        <w:rPr>
          <w:rFonts w:ascii="Times New Roman" w:hAnsi="Times New Roman"/>
          <w:sz w:val="28"/>
          <w:szCs w:val="28"/>
          <w:lang w:val="uk-UA"/>
        </w:rPr>
        <w:t xml:space="preserve"> </w:t>
      </w:r>
      <w:r w:rsidRPr="0064638F">
        <w:rPr>
          <w:rFonts w:ascii="Times New Roman" w:hAnsi="Times New Roman"/>
          <w:color w:val="000000"/>
          <w:sz w:val="28"/>
          <w:szCs w:val="28"/>
          <w:lang w:val="uk-UA"/>
        </w:rPr>
        <w:t>–</w:t>
      </w:r>
      <w:r w:rsidRPr="00C044E1">
        <w:rPr>
          <w:rFonts w:ascii="Times New Roman" w:hAnsi="Times New Roman"/>
          <w:sz w:val="28"/>
          <w:szCs w:val="28"/>
          <w:lang w:val="uk-UA"/>
        </w:rPr>
        <w:t>2,9</w:t>
      </w:r>
      <w:r w:rsidRPr="0064638F">
        <w:rPr>
          <w:rFonts w:ascii="Times New Roman" w:hAnsi="Times New Roman"/>
          <w:color w:val="000000"/>
          <w:sz w:val="28"/>
          <w:szCs w:val="28"/>
          <w:lang w:val="uk-UA"/>
        </w:rPr>
        <w:t>–</w:t>
      </w:r>
      <w:r w:rsidRPr="00C044E1">
        <w:rPr>
          <w:rFonts w:ascii="Times New Roman" w:hAnsi="Times New Roman"/>
          <w:sz w:val="28"/>
          <w:szCs w:val="28"/>
          <w:lang w:val="uk-UA"/>
        </w:rPr>
        <w:t>4,3 і 2,0</w:t>
      </w:r>
      <w:r w:rsidRPr="0064638F">
        <w:rPr>
          <w:rFonts w:ascii="Times New Roman" w:hAnsi="Times New Roman"/>
          <w:color w:val="000000"/>
          <w:sz w:val="28"/>
          <w:szCs w:val="28"/>
          <w:lang w:val="uk-UA"/>
        </w:rPr>
        <w:t>–</w:t>
      </w:r>
      <w:r w:rsidRPr="00C044E1">
        <w:rPr>
          <w:rFonts w:ascii="Times New Roman" w:hAnsi="Times New Roman"/>
          <w:sz w:val="28"/>
          <w:szCs w:val="28"/>
          <w:lang w:val="uk-UA"/>
        </w:rPr>
        <w:t>3,4</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151</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Встановлено, що ускладнений перебіг каріозного процесу спостерігається у 9,1</w:t>
      </w:r>
      <w:r w:rsidRPr="0064638F">
        <w:rPr>
          <w:rFonts w:ascii="Times New Roman" w:hAnsi="Times New Roman"/>
          <w:color w:val="000000"/>
          <w:sz w:val="28"/>
          <w:szCs w:val="28"/>
          <w:lang w:val="uk-UA"/>
        </w:rPr>
        <w:t>–</w:t>
      </w:r>
      <w:r w:rsidRPr="00C044E1">
        <w:rPr>
          <w:rFonts w:ascii="Times New Roman" w:hAnsi="Times New Roman"/>
          <w:sz w:val="28"/>
          <w:szCs w:val="28"/>
          <w:lang w:val="uk-UA"/>
        </w:rPr>
        <w:t>23,3% підл</w:t>
      </w:r>
      <w:r>
        <w:rPr>
          <w:rFonts w:ascii="Times New Roman" w:hAnsi="Times New Roman"/>
          <w:sz w:val="28"/>
          <w:szCs w:val="28"/>
          <w:lang w:val="uk-UA"/>
        </w:rPr>
        <w:t xml:space="preserve">ітків з різних регіонів України </w:t>
      </w:r>
      <w:r w:rsidRPr="005642E6">
        <w:rPr>
          <w:rFonts w:ascii="Times New Roman" w:hAnsi="Times New Roman"/>
          <w:sz w:val="28"/>
          <w:szCs w:val="28"/>
        </w:rPr>
        <w:t>[</w:t>
      </w:r>
      <w:r>
        <w:rPr>
          <w:rFonts w:ascii="Times New Roman" w:hAnsi="Times New Roman"/>
          <w:sz w:val="28"/>
          <w:szCs w:val="28"/>
        </w:rPr>
        <w:t>142, 152</w:t>
      </w:r>
      <w:r w:rsidRPr="005642E6">
        <w:rPr>
          <w:rFonts w:ascii="Times New Roman" w:hAnsi="Times New Roman"/>
          <w:sz w:val="28"/>
          <w:szCs w:val="28"/>
        </w:rPr>
        <w:t>]</w:t>
      </w:r>
      <w:r>
        <w:rPr>
          <w:rFonts w:ascii="Times New Roman" w:hAnsi="Times New Roman"/>
          <w:sz w:val="28"/>
          <w:szCs w:val="28"/>
        </w:rPr>
        <w:t>.</w:t>
      </w:r>
    </w:p>
    <w:p w:rsidR="00C22CBE" w:rsidRPr="005642E6" w:rsidRDefault="00C22CBE" w:rsidP="00D23206">
      <w:pPr>
        <w:spacing w:after="0" w:line="360" w:lineRule="auto"/>
        <w:jc w:val="both"/>
        <w:rPr>
          <w:rFonts w:ascii="Times New Roman" w:hAnsi="Times New Roman"/>
          <w:sz w:val="28"/>
          <w:szCs w:val="28"/>
          <w:lang w:val="uk-UA"/>
        </w:rPr>
      </w:pPr>
      <w:r w:rsidRPr="00C044E1">
        <w:rPr>
          <w:rFonts w:ascii="Times New Roman" w:hAnsi="Times New Roman"/>
          <w:sz w:val="28"/>
          <w:szCs w:val="28"/>
          <w:lang w:val="uk-UA"/>
        </w:rPr>
        <w:tab/>
        <w:t>Значн</w:t>
      </w:r>
      <w:r>
        <w:rPr>
          <w:rFonts w:ascii="Times New Roman" w:hAnsi="Times New Roman"/>
          <w:sz w:val="28"/>
          <w:szCs w:val="28"/>
          <w:lang w:val="uk-UA"/>
        </w:rPr>
        <w:t>ою</w:t>
      </w:r>
      <w:r w:rsidRPr="00C044E1">
        <w:rPr>
          <w:rFonts w:ascii="Times New Roman" w:hAnsi="Times New Roman"/>
          <w:sz w:val="28"/>
          <w:szCs w:val="28"/>
          <w:lang w:val="uk-UA"/>
        </w:rPr>
        <w:t xml:space="preserve"> проблем</w:t>
      </w:r>
      <w:r>
        <w:rPr>
          <w:rFonts w:ascii="Times New Roman" w:hAnsi="Times New Roman"/>
          <w:sz w:val="28"/>
          <w:szCs w:val="28"/>
          <w:lang w:val="uk-UA"/>
        </w:rPr>
        <w:t>ою</w:t>
      </w:r>
      <w:r w:rsidRPr="00C044E1">
        <w:rPr>
          <w:rFonts w:ascii="Times New Roman" w:hAnsi="Times New Roman"/>
          <w:sz w:val="28"/>
          <w:szCs w:val="28"/>
          <w:lang w:val="uk-UA"/>
        </w:rPr>
        <w:t xml:space="preserve"> є фісурний карієс постійних зубів. Це одна із найбільш ранніх і розповсюджених форм каріозного ураження твердих тканин </w:t>
      </w:r>
      <w:r>
        <w:rPr>
          <w:rFonts w:ascii="Times New Roman" w:hAnsi="Times New Roman"/>
          <w:sz w:val="28"/>
          <w:szCs w:val="28"/>
          <w:lang w:val="uk-UA"/>
        </w:rPr>
        <w:t xml:space="preserve">зубів </w:t>
      </w:r>
      <w:r w:rsidRPr="005642E6">
        <w:rPr>
          <w:rFonts w:ascii="Times New Roman" w:hAnsi="Times New Roman"/>
          <w:sz w:val="28"/>
          <w:szCs w:val="28"/>
          <w:lang w:val="uk-UA"/>
        </w:rPr>
        <w:t>[</w:t>
      </w:r>
      <w:r>
        <w:rPr>
          <w:rFonts w:ascii="Times New Roman" w:hAnsi="Times New Roman"/>
          <w:sz w:val="28"/>
          <w:szCs w:val="28"/>
          <w:lang w:val="uk-UA"/>
        </w:rPr>
        <w:t>4, 19, 50, 79, 88, 95, 110, 157, 168, 173, 179, 187, 203, 208, 216, 217</w:t>
      </w:r>
      <w:r w:rsidRPr="005642E6">
        <w:rPr>
          <w:rFonts w:ascii="Times New Roman" w:hAnsi="Times New Roman"/>
          <w:sz w:val="28"/>
          <w:szCs w:val="28"/>
          <w:lang w:val="uk-UA"/>
        </w:rPr>
        <w:t>]</w:t>
      </w:r>
      <w:r>
        <w:rPr>
          <w:rFonts w:ascii="Times New Roman" w:hAnsi="Times New Roman"/>
          <w:sz w:val="28"/>
          <w:szCs w:val="28"/>
          <w:lang w:val="uk-UA"/>
        </w:rPr>
        <w:t>.</w:t>
      </w:r>
    </w:p>
    <w:p w:rsidR="00C22CBE" w:rsidRPr="005642E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Не дивлячись на те, що на жувальні поверхні припадає лише 12,5% загальної площі поверхні зуба, їх ураження займає </w:t>
      </w:r>
      <w:r>
        <w:rPr>
          <w:rFonts w:ascii="Times New Roman" w:hAnsi="Times New Roman"/>
          <w:sz w:val="28"/>
          <w:szCs w:val="28"/>
          <w:lang w:val="uk-UA"/>
        </w:rPr>
        <w:t>домінуюче</w:t>
      </w:r>
      <w:r w:rsidRPr="00C044E1">
        <w:rPr>
          <w:rFonts w:ascii="Times New Roman" w:hAnsi="Times New Roman"/>
          <w:sz w:val="28"/>
          <w:szCs w:val="28"/>
          <w:lang w:val="uk-UA"/>
        </w:rPr>
        <w:t xml:space="preserve"> місце за частотою серед карі</w:t>
      </w:r>
      <w:r>
        <w:rPr>
          <w:rFonts w:ascii="Times New Roman" w:hAnsi="Times New Roman"/>
          <w:sz w:val="28"/>
          <w:szCs w:val="28"/>
          <w:lang w:val="uk-UA"/>
        </w:rPr>
        <w:t xml:space="preserve">озних уражень іншої локалізації </w:t>
      </w:r>
      <w:r w:rsidRPr="005642E6">
        <w:rPr>
          <w:rFonts w:ascii="Times New Roman" w:hAnsi="Times New Roman"/>
          <w:sz w:val="28"/>
          <w:szCs w:val="28"/>
          <w:lang w:val="uk-UA"/>
        </w:rPr>
        <w:t>[</w:t>
      </w:r>
      <w:r>
        <w:rPr>
          <w:rFonts w:ascii="Times New Roman" w:hAnsi="Times New Roman"/>
          <w:sz w:val="28"/>
          <w:szCs w:val="28"/>
          <w:lang w:val="uk-UA"/>
        </w:rPr>
        <w:t>73, 206, 211</w:t>
      </w:r>
      <w:r w:rsidRPr="005642E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b/>
          <w:sz w:val="28"/>
          <w:szCs w:val="28"/>
          <w:lang w:val="uk-UA"/>
        </w:rPr>
      </w:pPr>
      <w:r w:rsidRPr="00C044E1">
        <w:rPr>
          <w:rFonts w:ascii="Times New Roman" w:hAnsi="Times New Roman"/>
          <w:sz w:val="28"/>
          <w:szCs w:val="28"/>
          <w:lang w:val="uk-UA"/>
        </w:rPr>
        <w:t xml:space="preserve">Клінічні спостереження свідчать про те, що карієс фісур знаходиться на першому місці в структурі каріозних уражень </w:t>
      </w:r>
      <w:r w:rsidRPr="00C044E1">
        <w:rPr>
          <w:rFonts w:ascii="Times New Roman" w:hAnsi="Times New Roman"/>
          <w:sz w:val="28"/>
          <w:szCs w:val="28"/>
        </w:rPr>
        <w:t xml:space="preserve">постійних зубів </w:t>
      </w:r>
      <w:r w:rsidRPr="00C044E1">
        <w:rPr>
          <w:rFonts w:ascii="Times New Roman" w:hAnsi="Times New Roman"/>
          <w:sz w:val="28"/>
          <w:szCs w:val="28"/>
          <w:lang w:val="uk-UA"/>
        </w:rPr>
        <w:t>і складає більш ніж 70%</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1, 12, 52, 148, 180, 183</w:t>
      </w:r>
      <w:r w:rsidRPr="005642E6">
        <w:rPr>
          <w:rFonts w:ascii="Times New Roman" w:hAnsi="Times New Roman"/>
          <w:sz w:val="28"/>
          <w:szCs w:val="28"/>
        </w:rPr>
        <w:t>]</w:t>
      </w:r>
      <w:r>
        <w:rPr>
          <w:rFonts w:ascii="Times New Roman" w:hAnsi="Times New Roman"/>
          <w:sz w:val="28"/>
          <w:szCs w:val="28"/>
        </w:rPr>
        <w:t>.</w:t>
      </w:r>
    </w:p>
    <w:p w:rsidR="00C22CBE" w:rsidRPr="005642E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Доведено, що каріозний процес в постійних зубах починається в період їх прорізування і характеризується швидким прогресуванням впродовж кількох років після прорізув</w:t>
      </w:r>
      <w:r>
        <w:rPr>
          <w:rFonts w:ascii="Times New Roman" w:hAnsi="Times New Roman"/>
          <w:sz w:val="28"/>
          <w:szCs w:val="28"/>
          <w:lang w:val="uk-UA"/>
        </w:rPr>
        <w:t xml:space="preserve">ання </w:t>
      </w:r>
      <w:r w:rsidRPr="005642E6">
        <w:rPr>
          <w:rFonts w:ascii="Times New Roman" w:hAnsi="Times New Roman"/>
          <w:sz w:val="28"/>
          <w:szCs w:val="28"/>
          <w:lang w:val="uk-UA"/>
        </w:rPr>
        <w:t>[</w:t>
      </w:r>
      <w:r>
        <w:rPr>
          <w:rFonts w:ascii="Times New Roman" w:hAnsi="Times New Roman"/>
          <w:sz w:val="28"/>
          <w:szCs w:val="28"/>
          <w:lang w:val="uk-UA"/>
        </w:rPr>
        <w:t>10, 13, 72, 126</w:t>
      </w:r>
      <w:r w:rsidRPr="005642E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lastRenderedPageBreak/>
        <w:t>Так  активність розвитку карієсу на жувальних поверхнях сильніша за все у віці 7</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9 років, </w:t>
      </w:r>
      <w:r w:rsidRPr="00C044E1">
        <w:rPr>
          <w:rFonts w:ascii="Times New Roman" w:hAnsi="Times New Roman"/>
          <w:sz w:val="28"/>
          <w:szCs w:val="28"/>
        </w:rPr>
        <w:t xml:space="preserve">а </w:t>
      </w:r>
      <w:r w:rsidRPr="00C044E1">
        <w:rPr>
          <w:rFonts w:ascii="Times New Roman" w:hAnsi="Times New Roman"/>
          <w:sz w:val="28"/>
          <w:szCs w:val="28"/>
          <w:lang w:val="uk-UA"/>
        </w:rPr>
        <w:t>ураження проксимальних поверхонь вини</w:t>
      </w:r>
      <w:r>
        <w:rPr>
          <w:rFonts w:ascii="Times New Roman" w:hAnsi="Times New Roman"/>
          <w:sz w:val="28"/>
          <w:szCs w:val="28"/>
          <w:lang w:val="uk-UA"/>
        </w:rPr>
        <w:t xml:space="preserve">кає в період від 11 до 13 років </w:t>
      </w:r>
      <w:r w:rsidRPr="005642E6">
        <w:rPr>
          <w:rFonts w:ascii="Times New Roman" w:hAnsi="Times New Roman"/>
          <w:sz w:val="28"/>
          <w:szCs w:val="28"/>
        </w:rPr>
        <w:t>[</w:t>
      </w:r>
      <w:r>
        <w:rPr>
          <w:rFonts w:ascii="Times New Roman" w:hAnsi="Times New Roman"/>
          <w:sz w:val="28"/>
          <w:szCs w:val="28"/>
        </w:rPr>
        <w:t>48</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b/>
          <w:sz w:val="28"/>
          <w:szCs w:val="28"/>
        </w:rPr>
      </w:pPr>
      <w:r w:rsidRPr="00C044E1">
        <w:rPr>
          <w:rFonts w:ascii="Times New Roman" w:hAnsi="Times New Roman"/>
          <w:sz w:val="28"/>
          <w:szCs w:val="28"/>
          <w:lang w:val="uk-UA"/>
        </w:rPr>
        <w:t>Виявлено різноманітну ураженість карієсом постійних зубів. Фісурний карієс першого нижнього моляра зустрічається у два рази частіше, ніж другого нижнього постійного моляра, а ураженість жувальної поверхні верхніх перших та других постійних моляр</w:t>
      </w:r>
      <w:r>
        <w:rPr>
          <w:rFonts w:ascii="Times New Roman" w:hAnsi="Times New Roman"/>
          <w:sz w:val="28"/>
          <w:szCs w:val="28"/>
          <w:lang w:val="uk-UA"/>
        </w:rPr>
        <w:t xml:space="preserve">ів зустрічається однаково часто </w:t>
      </w:r>
      <w:r w:rsidRPr="005642E6">
        <w:rPr>
          <w:rFonts w:ascii="Times New Roman" w:hAnsi="Times New Roman"/>
          <w:sz w:val="28"/>
          <w:szCs w:val="28"/>
          <w:lang w:val="uk-UA"/>
        </w:rPr>
        <w:t>[12</w:t>
      </w:r>
      <w:r>
        <w:rPr>
          <w:rFonts w:ascii="Times New Roman" w:hAnsi="Times New Roman"/>
          <w:sz w:val="28"/>
          <w:szCs w:val="28"/>
          <w:lang w:val="uk-UA"/>
        </w:rPr>
        <w:t>6</w:t>
      </w:r>
      <w:r w:rsidRPr="005642E6">
        <w:rPr>
          <w:rFonts w:ascii="Times New Roman" w:hAnsi="Times New Roman"/>
          <w:sz w:val="28"/>
          <w:szCs w:val="28"/>
          <w:lang w:val="uk-UA"/>
        </w:rPr>
        <w:t>, 17</w:t>
      </w:r>
      <w:r>
        <w:rPr>
          <w:rFonts w:ascii="Times New Roman" w:hAnsi="Times New Roman"/>
          <w:sz w:val="28"/>
          <w:szCs w:val="28"/>
          <w:lang w:val="uk-UA"/>
        </w:rPr>
        <w:t>6</w:t>
      </w:r>
      <w:r w:rsidRPr="005642E6">
        <w:rPr>
          <w:rFonts w:ascii="Times New Roman" w:hAnsi="Times New Roman"/>
          <w:sz w:val="28"/>
          <w:szCs w:val="28"/>
          <w:lang w:val="uk-UA"/>
        </w:rPr>
        <w:t>, 1</w:t>
      </w:r>
      <w:r>
        <w:rPr>
          <w:rFonts w:ascii="Times New Roman" w:hAnsi="Times New Roman"/>
          <w:sz w:val="28"/>
          <w:szCs w:val="28"/>
          <w:lang w:val="uk-UA"/>
        </w:rPr>
        <w:t>91</w:t>
      </w:r>
      <w:r w:rsidRPr="005642E6">
        <w:rPr>
          <w:rFonts w:ascii="Times New Roman" w:hAnsi="Times New Roman"/>
          <w:sz w:val="28"/>
          <w:szCs w:val="28"/>
          <w:lang w:val="uk-UA"/>
        </w:rPr>
        <w:t>].</w:t>
      </w:r>
      <w:r w:rsidRPr="00C044E1">
        <w:rPr>
          <w:rFonts w:ascii="Times New Roman" w:hAnsi="Times New Roman"/>
          <w:sz w:val="28"/>
          <w:szCs w:val="28"/>
          <w:lang w:val="uk-UA"/>
        </w:rPr>
        <w:t xml:space="preserve"> Це пояснюється результатами досліджень, під час яких було встановлено, що за рівнем резистентності нижні моляри поступаються верхнім</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51, 214</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autoSpaceDE w:val="0"/>
        <w:autoSpaceDN w:val="0"/>
        <w:adjustRightInd w:val="0"/>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Згідно з даними численних досліджень така висока розповсюдженість фісурного карієсу обумовлена поєднанням декількох чинників: по-перше, особливостями анатомічної будови фісур; по-друге, вихідним рівнем мінералізації фісур; по-третє, карієсогенним</w:t>
      </w:r>
      <w:r>
        <w:rPr>
          <w:rFonts w:ascii="Times New Roman" w:hAnsi="Times New Roman"/>
          <w:sz w:val="28"/>
          <w:szCs w:val="28"/>
          <w:lang w:val="uk-UA"/>
        </w:rPr>
        <w:t xml:space="preserve">и властивостями зубного нальоту, який акумулюється в зоні фісур </w:t>
      </w:r>
      <w:r w:rsidRPr="005642E6">
        <w:rPr>
          <w:rFonts w:ascii="Times New Roman" w:hAnsi="Times New Roman"/>
          <w:sz w:val="28"/>
          <w:szCs w:val="28"/>
        </w:rPr>
        <w:t>[</w:t>
      </w:r>
      <w:r>
        <w:rPr>
          <w:rFonts w:ascii="Times New Roman" w:hAnsi="Times New Roman"/>
          <w:sz w:val="28"/>
          <w:szCs w:val="28"/>
        </w:rPr>
        <w:t>93, 103, 155, 191, 195</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autoSpaceDE w:val="0"/>
        <w:autoSpaceDN w:val="0"/>
        <w:adjustRightInd w:val="0"/>
        <w:spacing w:after="0" w:line="360" w:lineRule="auto"/>
        <w:ind w:firstLine="709"/>
        <w:jc w:val="both"/>
        <w:rPr>
          <w:rFonts w:ascii="Times New Roman" w:hAnsi="Times New Roman"/>
          <w:sz w:val="28"/>
          <w:szCs w:val="28"/>
          <w:lang w:val="uk-UA" w:eastAsia="en-US"/>
        </w:rPr>
      </w:pPr>
      <w:r w:rsidRPr="00C044E1">
        <w:rPr>
          <w:rFonts w:ascii="Times New Roman" w:hAnsi="Times New Roman"/>
          <w:sz w:val="28"/>
          <w:szCs w:val="28"/>
          <w:lang w:val="uk-UA"/>
        </w:rPr>
        <w:t>Морфологічна будова жувальної поверхні зубів дуже складна, з великою кількістю складок, поглиблен</w:t>
      </w:r>
      <w:r>
        <w:rPr>
          <w:rFonts w:ascii="Times New Roman" w:hAnsi="Times New Roman"/>
          <w:sz w:val="28"/>
          <w:szCs w:val="28"/>
          <w:lang w:val="uk-UA"/>
        </w:rPr>
        <w:t xml:space="preserve">ь, борозенок, що переплітаються </w:t>
      </w:r>
      <w:r w:rsidRPr="005642E6">
        <w:rPr>
          <w:rFonts w:ascii="Times New Roman" w:hAnsi="Times New Roman"/>
          <w:sz w:val="28"/>
          <w:szCs w:val="28"/>
        </w:rPr>
        <w:t>[</w:t>
      </w:r>
      <w:r>
        <w:rPr>
          <w:rFonts w:ascii="Times New Roman" w:hAnsi="Times New Roman"/>
          <w:sz w:val="28"/>
          <w:szCs w:val="28"/>
        </w:rPr>
        <w:t>34, 58, 74, 177, 181</w:t>
      </w:r>
      <w:r w:rsidRPr="005642E6">
        <w:rPr>
          <w:rFonts w:ascii="Times New Roman" w:hAnsi="Times New Roman"/>
          <w:sz w:val="28"/>
          <w:szCs w:val="28"/>
        </w:rPr>
        <w:t>]</w:t>
      </w:r>
      <w:r>
        <w:rPr>
          <w:rFonts w:ascii="Times New Roman" w:hAnsi="Times New Roman"/>
          <w:sz w:val="28"/>
          <w:szCs w:val="28"/>
        </w:rPr>
        <w:t>.</w:t>
      </w:r>
    </w:p>
    <w:p w:rsidR="00C22CBE" w:rsidRPr="005642E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eastAsia="en-US"/>
        </w:rPr>
        <w:t xml:space="preserve">Саме така складна одонтогліфіка оклюзійної поверхні забезпечує скупчення харчових залишків та мікроорганізмів, </w:t>
      </w:r>
      <w:r w:rsidRPr="000A4C63">
        <w:rPr>
          <w:rStyle w:val="a7"/>
          <w:rFonts w:ascii="Times New Roman" w:hAnsi="Times New Roman"/>
          <w:bCs/>
          <w:i w:val="0"/>
          <w:sz w:val="28"/>
          <w:szCs w:val="28"/>
          <w:shd w:val="clear" w:color="auto" w:fill="FFFFFF"/>
          <w:lang w:val="uk-UA"/>
        </w:rPr>
        <w:t>створюючи джерело кислотоутворення</w:t>
      </w:r>
      <w:r w:rsidRPr="00C044E1">
        <w:rPr>
          <w:rFonts w:ascii="Times New Roman" w:hAnsi="Times New Roman"/>
          <w:sz w:val="28"/>
          <w:szCs w:val="28"/>
          <w:lang w:val="uk-UA" w:eastAsia="en-US"/>
        </w:rPr>
        <w:t>, що призводить до</w:t>
      </w:r>
      <w:r>
        <w:rPr>
          <w:rFonts w:ascii="Times New Roman" w:hAnsi="Times New Roman"/>
          <w:sz w:val="28"/>
          <w:szCs w:val="28"/>
          <w:lang w:val="uk-UA" w:eastAsia="en-US"/>
        </w:rPr>
        <w:t xml:space="preserve"> демінералізації твердих тканин </w:t>
      </w:r>
      <w:r w:rsidRPr="005642E6">
        <w:rPr>
          <w:rFonts w:ascii="Times New Roman" w:hAnsi="Times New Roman"/>
          <w:sz w:val="28"/>
          <w:szCs w:val="28"/>
          <w:lang w:val="uk-UA"/>
        </w:rPr>
        <w:t>[</w:t>
      </w:r>
      <w:r>
        <w:rPr>
          <w:rFonts w:ascii="Times New Roman" w:hAnsi="Times New Roman"/>
          <w:sz w:val="28"/>
          <w:szCs w:val="28"/>
          <w:lang w:val="uk-UA"/>
        </w:rPr>
        <w:t>16, 20, 106</w:t>
      </w:r>
      <w:r w:rsidRPr="005642E6">
        <w:rPr>
          <w:rFonts w:ascii="Times New Roman" w:hAnsi="Times New Roman"/>
          <w:sz w:val="28"/>
          <w:szCs w:val="28"/>
          <w:lang w:val="uk-UA"/>
        </w:rPr>
        <w:t>]</w:t>
      </w:r>
      <w:r>
        <w:rPr>
          <w:rFonts w:ascii="Times New Roman" w:hAnsi="Times New Roman"/>
          <w:sz w:val="28"/>
          <w:szCs w:val="28"/>
          <w:lang w:val="uk-UA"/>
        </w:rPr>
        <w:t>.</w:t>
      </w:r>
    </w:p>
    <w:p w:rsidR="00C22CBE" w:rsidRPr="005642E6" w:rsidRDefault="00C22CBE" w:rsidP="00D23206">
      <w:pPr>
        <w:autoSpaceDE w:val="0"/>
        <w:autoSpaceDN w:val="0"/>
        <w:adjustRightInd w:val="0"/>
        <w:spacing w:after="0" w:line="360" w:lineRule="auto"/>
        <w:ind w:firstLine="709"/>
        <w:jc w:val="both"/>
        <w:rPr>
          <w:rFonts w:ascii="Times New Roman" w:hAnsi="Times New Roman"/>
          <w:sz w:val="28"/>
          <w:szCs w:val="28"/>
          <w:lang w:val="uk-UA" w:eastAsia="en-US"/>
        </w:rPr>
      </w:pPr>
      <w:r w:rsidRPr="00C044E1">
        <w:rPr>
          <w:rFonts w:ascii="Times New Roman" w:hAnsi="Times New Roman"/>
          <w:sz w:val="28"/>
          <w:szCs w:val="28"/>
          <w:lang w:val="uk-UA"/>
        </w:rPr>
        <w:t>У літературі є дані про те, що у виникненні карієсу жувальних поверхонь також відіграє роль кількість ямок злиття міжгорбкових фісур, оскільки вони створюють надійні механічні укриття для мікрооргані</w:t>
      </w:r>
      <w:r>
        <w:rPr>
          <w:rFonts w:ascii="Times New Roman" w:hAnsi="Times New Roman"/>
          <w:sz w:val="28"/>
          <w:szCs w:val="28"/>
          <w:lang w:val="uk-UA"/>
        </w:rPr>
        <w:t xml:space="preserve">змів, сприяючи розвитку карієсу </w:t>
      </w:r>
      <w:r w:rsidRPr="005642E6">
        <w:rPr>
          <w:rFonts w:ascii="Times New Roman" w:hAnsi="Times New Roman"/>
          <w:sz w:val="28"/>
          <w:szCs w:val="28"/>
          <w:lang w:val="uk-UA"/>
        </w:rPr>
        <w:t>[</w:t>
      </w:r>
      <w:r>
        <w:rPr>
          <w:rFonts w:ascii="Times New Roman" w:hAnsi="Times New Roman"/>
          <w:sz w:val="28"/>
          <w:szCs w:val="28"/>
          <w:lang w:val="uk-UA"/>
        </w:rPr>
        <w:t>34</w:t>
      </w:r>
      <w:r w:rsidRPr="005642E6">
        <w:rPr>
          <w:rFonts w:ascii="Times New Roman" w:hAnsi="Times New Roman"/>
          <w:sz w:val="28"/>
          <w:szCs w:val="28"/>
          <w:lang w:val="uk-UA"/>
        </w:rPr>
        <w:t>]</w:t>
      </w:r>
      <w:r>
        <w:rPr>
          <w:rFonts w:ascii="Times New Roman" w:hAnsi="Times New Roman"/>
          <w:sz w:val="28"/>
          <w:szCs w:val="28"/>
          <w:lang w:val="uk-UA"/>
        </w:rPr>
        <w:t>.</w:t>
      </w:r>
    </w:p>
    <w:p w:rsidR="00C22CBE" w:rsidRPr="005642E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Багато досліджень присвячено вивченню та систематизації поглиблень на жувальних поверхнях постійних молярів, але більшість дослідників розрізняють 2 типи фісур за формою:  відкриті  </w:t>
      </w:r>
      <w:r w:rsidRPr="00C044E1">
        <w:rPr>
          <w:rFonts w:ascii="Times New Roman" w:hAnsi="Times New Roman"/>
          <w:sz w:val="28"/>
          <w:szCs w:val="28"/>
          <w:lang w:val="uk-UA" w:eastAsia="en-US"/>
        </w:rPr>
        <w:t>(</w:t>
      </w:r>
      <w:r w:rsidRPr="00C044E1">
        <w:rPr>
          <w:rFonts w:ascii="Times New Roman" w:hAnsi="Times New Roman"/>
          <w:sz w:val="28"/>
          <w:szCs w:val="28"/>
          <w:lang w:val="en-US" w:eastAsia="en-US"/>
        </w:rPr>
        <w:t>V</w:t>
      </w:r>
      <w:r w:rsidRPr="0064638F">
        <w:rPr>
          <w:rFonts w:ascii="Times New Roman" w:hAnsi="Times New Roman"/>
          <w:color w:val="000000"/>
          <w:sz w:val="28"/>
          <w:szCs w:val="28"/>
          <w:lang w:val="uk-UA"/>
        </w:rPr>
        <w:t>–</w:t>
      </w:r>
      <w:r w:rsidRPr="00C044E1">
        <w:rPr>
          <w:rFonts w:ascii="Times New Roman" w:hAnsi="Times New Roman"/>
          <w:sz w:val="28"/>
          <w:szCs w:val="28"/>
          <w:lang w:val="uk-UA"/>
        </w:rPr>
        <w:t>подібні) та закриті (</w:t>
      </w:r>
      <w:r w:rsidRPr="00C044E1">
        <w:rPr>
          <w:rFonts w:ascii="Times New Roman" w:hAnsi="Times New Roman"/>
          <w:sz w:val="28"/>
          <w:szCs w:val="28"/>
        </w:rPr>
        <w:t>I</w:t>
      </w:r>
      <w:r w:rsidRPr="0064638F">
        <w:rPr>
          <w:rFonts w:ascii="Times New Roman" w:hAnsi="Times New Roman"/>
          <w:color w:val="000000"/>
          <w:sz w:val="28"/>
          <w:szCs w:val="28"/>
          <w:lang w:val="uk-UA"/>
        </w:rPr>
        <w:t>–</w:t>
      </w:r>
      <w:r>
        <w:rPr>
          <w:rFonts w:ascii="Times New Roman" w:hAnsi="Times New Roman"/>
          <w:sz w:val="28"/>
          <w:szCs w:val="28"/>
          <w:lang w:val="uk-UA"/>
        </w:rPr>
        <w:t xml:space="preserve"> подібні) </w:t>
      </w:r>
      <w:r w:rsidRPr="005642E6">
        <w:rPr>
          <w:rFonts w:ascii="Times New Roman" w:hAnsi="Times New Roman"/>
          <w:sz w:val="28"/>
          <w:szCs w:val="28"/>
          <w:lang w:val="uk-UA"/>
        </w:rPr>
        <w:t>[</w:t>
      </w:r>
      <w:r>
        <w:rPr>
          <w:rFonts w:ascii="Times New Roman" w:hAnsi="Times New Roman"/>
          <w:sz w:val="28"/>
          <w:szCs w:val="28"/>
          <w:lang w:val="uk-UA"/>
        </w:rPr>
        <w:t>4, 16, 43, 110, 136, 146, 147, 148, 156</w:t>
      </w:r>
      <w:r w:rsidRPr="005642E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lastRenderedPageBreak/>
        <w:t>У V</w:t>
      </w:r>
      <w:r w:rsidRPr="0064638F">
        <w:rPr>
          <w:rFonts w:ascii="Times New Roman" w:hAnsi="Times New Roman"/>
          <w:color w:val="000000"/>
          <w:sz w:val="28"/>
          <w:szCs w:val="28"/>
          <w:lang w:val="uk-UA"/>
        </w:rPr>
        <w:t>–</w:t>
      </w:r>
      <w:r w:rsidRPr="00C044E1">
        <w:rPr>
          <w:rFonts w:ascii="Times New Roman" w:hAnsi="Times New Roman"/>
          <w:sz w:val="28"/>
          <w:szCs w:val="28"/>
          <w:lang w:val="uk-UA"/>
        </w:rPr>
        <w:t>подібних фісурах карієс розвивається рідко, завдяки тому, що вони добре очищ</w:t>
      </w:r>
      <w:r>
        <w:rPr>
          <w:rFonts w:ascii="Times New Roman" w:hAnsi="Times New Roman"/>
          <w:sz w:val="28"/>
          <w:szCs w:val="28"/>
          <w:lang w:val="uk-UA"/>
        </w:rPr>
        <w:t>уються</w:t>
      </w:r>
      <w:r w:rsidRPr="00C044E1">
        <w:rPr>
          <w:rFonts w:ascii="Times New Roman" w:hAnsi="Times New Roman"/>
          <w:sz w:val="28"/>
          <w:szCs w:val="28"/>
          <w:lang w:val="uk-UA"/>
        </w:rPr>
        <w:t xml:space="preserve"> і самоочищ</w:t>
      </w:r>
      <w:r>
        <w:rPr>
          <w:rFonts w:ascii="Times New Roman" w:hAnsi="Times New Roman"/>
          <w:sz w:val="28"/>
          <w:szCs w:val="28"/>
          <w:lang w:val="uk-UA"/>
        </w:rPr>
        <w:t>уються</w:t>
      </w:r>
      <w:r w:rsidRPr="00C044E1">
        <w:rPr>
          <w:rFonts w:ascii="Times New Roman" w:hAnsi="Times New Roman"/>
          <w:sz w:val="28"/>
          <w:szCs w:val="28"/>
          <w:lang w:val="uk-UA"/>
        </w:rPr>
        <w:t>, омиваються слиною. На відміну від відкритих, у закритих фісурах (I</w:t>
      </w:r>
      <w:r w:rsidRPr="0064638F">
        <w:rPr>
          <w:rFonts w:ascii="Times New Roman" w:hAnsi="Times New Roman"/>
          <w:color w:val="000000"/>
          <w:sz w:val="28"/>
          <w:szCs w:val="28"/>
          <w:lang w:val="uk-UA"/>
        </w:rPr>
        <w:t>–</w:t>
      </w:r>
      <w:r w:rsidRPr="00C044E1">
        <w:rPr>
          <w:rFonts w:ascii="Times New Roman" w:hAnsi="Times New Roman"/>
          <w:sz w:val="28"/>
          <w:szCs w:val="28"/>
          <w:lang w:val="uk-UA"/>
        </w:rPr>
        <w:t>подібні,</w:t>
      </w:r>
      <w:r>
        <w:rPr>
          <w:rFonts w:ascii="Times New Roman" w:hAnsi="Times New Roman"/>
          <w:sz w:val="28"/>
          <w:szCs w:val="28"/>
          <w:lang w:val="uk-UA"/>
        </w:rPr>
        <w:t xml:space="preserve"> </w:t>
      </w:r>
      <w:r w:rsidRPr="00C044E1">
        <w:rPr>
          <w:rFonts w:ascii="Times New Roman" w:hAnsi="Times New Roman"/>
          <w:sz w:val="28"/>
          <w:szCs w:val="28"/>
          <w:lang w:val="uk-UA"/>
        </w:rPr>
        <w:t>щілиноподібні фісури) кар</w:t>
      </w:r>
      <w:r>
        <w:rPr>
          <w:rFonts w:ascii="Times New Roman" w:hAnsi="Times New Roman"/>
          <w:sz w:val="28"/>
          <w:szCs w:val="28"/>
          <w:lang w:val="uk-UA"/>
        </w:rPr>
        <w:t>ієс розвивається особливо часто.</w:t>
      </w:r>
      <w:r w:rsidRPr="00C044E1">
        <w:rPr>
          <w:rFonts w:ascii="Times New Roman" w:hAnsi="Times New Roman"/>
          <w:sz w:val="28"/>
          <w:szCs w:val="28"/>
          <w:lang w:val="uk-UA"/>
        </w:rPr>
        <w:t xml:space="preserve"> </w:t>
      </w:r>
      <w:r>
        <w:rPr>
          <w:rFonts w:ascii="Times New Roman" w:hAnsi="Times New Roman"/>
          <w:sz w:val="28"/>
          <w:szCs w:val="28"/>
          <w:lang w:val="uk-UA"/>
        </w:rPr>
        <w:t>Ц</w:t>
      </w:r>
      <w:r w:rsidRPr="00C044E1">
        <w:rPr>
          <w:rFonts w:ascii="Times New Roman" w:hAnsi="Times New Roman"/>
          <w:sz w:val="28"/>
          <w:szCs w:val="28"/>
          <w:lang w:val="uk-UA"/>
        </w:rPr>
        <w:t>е пояснюється тим, що їх будова перешкоджає  впливу слини та процесам самоочищення</w:t>
      </w:r>
      <w:r>
        <w:rPr>
          <w:rFonts w:ascii="Times New Roman" w:hAnsi="Times New Roman"/>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16, 17, 110, 147, 150</w:t>
      </w:r>
      <w:r w:rsidRPr="00642DEA">
        <w:rPr>
          <w:rFonts w:ascii="Times New Roman" w:hAnsi="Times New Roman"/>
          <w:sz w:val="28"/>
          <w:szCs w:val="28"/>
          <w:lang w:val="uk-UA"/>
        </w:rPr>
        <w:t>]</w:t>
      </w:r>
      <w:r w:rsidRPr="00C044E1">
        <w:rPr>
          <w:rFonts w:ascii="Times New Roman" w:hAnsi="Times New Roman"/>
          <w:sz w:val="28"/>
          <w:szCs w:val="28"/>
          <w:lang w:val="uk-UA"/>
        </w:rPr>
        <w:t>. До того ж I</w:t>
      </w:r>
      <w:r w:rsidRPr="0064638F">
        <w:rPr>
          <w:rFonts w:ascii="Times New Roman" w:hAnsi="Times New Roman"/>
          <w:color w:val="000000"/>
          <w:sz w:val="28"/>
          <w:szCs w:val="28"/>
          <w:lang w:val="uk-UA"/>
        </w:rPr>
        <w:t>–</w:t>
      </w:r>
      <w:r w:rsidRPr="00C044E1">
        <w:rPr>
          <w:rFonts w:ascii="Times New Roman" w:hAnsi="Times New Roman"/>
          <w:sz w:val="28"/>
          <w:szCs w:val="28"/>
          <w:lang w:val="uk-UA"/>
        </w:rPr>
        <w:t>подібні фісури майже не піддаються очищенню навіть за допомогою щіточок і</w:t>
      </w:r>
      <w:r>
        <w:rPr>
          <w:rFonts w:ascii="Times New Roman" w:hAnsi="Times New Roman"/>
          <w:sz w:val="28"/>
          <w:szCs w:val="28"/>
          <w:lang w:val="uk-UA"/>
        </w:rPr>
        <w:t xml:space="preserve"> паст для професійної гігієни </w:t>
      </w:r>
      <w:r w:rsidRPr="005642E6">
        <w:rPr>
          <w:rFonts w:ascii="Times New Roman" w:hAnsi="Times New Roman"/>
          <w:sz w:val="28"/>
          <w:szCs w:val="28"/>
        </w:rPr>
        <w:t>[</w:t>
      </w:r>
      <w:r>
        <w:rPr>
          <w:rFonts w:ascii="Times New Roman" w:hAnsi="Times New Roman"/>
          <w:sz w:val="28"/>
          <w:szCs w:val="28"/>
        </w:rPr>
        <w:t>43</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Доведено, що демінералізація емалі починається в області входу до фісури, в місцях </w:t>
      </w:r>
      <w:r>
        <w:rPr>
          <w:rFonts w:ascii="Times New Roman" w:hAnsi="Times New Roman"/>
          <w:sz w:val="28"/>
          <w:szCs w:val="28"/>
          <w:lang w:val="uk-UA"/>
        </w:rPr>
        <w:t>накопичення</w:t>
      </w:r>
      <w:r w:rsidRPr="00C044E1">
        <w:rPr>
          <w:rFonts w:ascii="Times New Roman" w:hAnsi="Times New Roman"/>
          <w:sz w:val="28"/>
          <w:szCs w:val="28"/>
          <w:lang w:val="uk-UA"/>
        </w:rPr>
        <w:t xml:space="preserve"> м’якого зубного нальоту. Потім зона демінералізаціїї </w:t>
      </w:r>
      <w:r>
        <w:rPr>
          <w:rFonts w:ascii="Times New Roman" w:hAnsi="Times New Roman"/>
          <w:sz w:val="28"/>
          <w:szCs w:val="28"/>
          <w:lang w:val="uk-UA"/>
        </w:rPr>
        <w:t>поширюється</w:t>
      </w:r>
      <w:r w:rsidRPr="00C044E1">
        <w:rPr>
          <w:rFonts w:ascii="Times New Roman" w:hAnsi="Times New Roman"/>
          <w:sz w:val="28"/>
          <w:szCs w:val="28"/>
          <w:lang w:val="uk-UA"/>
        </w:rPr>
        <w:t xml:space="preserve"> у напрямку д</w:t>
      </w:r>
      <w:r>
        <w:rPr>
          <w:rFonts w:ascii="Times New Roman" w:hAnsi="Times New Roman"/>
          <w:sz w:val="28"/>
          <w:szCs w:val="28"/>
          <w:lang w:val="uk-UA"/>
        </w:rPr>
        <w:t xml:space="preserve">на фісури, охоплюючи всю фісуру </w:t>
      </w:r>
      <w:r w:rsidRPr="008919B9">
        <w:rPr>
          <w:rFonts w:ascii="Times New Roman" w:hAnsi="Times New Roman"/>
          <w:sz w:val="28"/>
          <w:szCs w:val="28"/>
          <w:lang w:val="uk-UA"/>
        </w:rPr>
        <w:t>[29].</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При вивченні фісур на розпилах та шліфах зубів були виявлені різноманітні види їх будови: воронкоподібні, конусоподібні, краплеподібні, пробіркоподібні, полипові</w:t>
      </w:r>
      <w:r>
        <w:rPr>
          <w:rFonts w:ascii="Times New Roman" w:hAnsi="Times New Roman"/>
          <w:sz w:val="28"/>
          <w:szCs w:val="28"/>
          <w:lang w:val="uk-UA"/>
        </w:rPr>
        <w:t xml:space="preserve">дні, сідловидні, ниткоподібні </w:t>
      </w:r>
      <w:r w:rsidRPr="00642DEA">
        <w:rPr>
          <w:rFonts w:ascii="Times New Roman" w:hAnsi="Times New Roman"/>
          <w:sz w:val="28"/>
          <w:szCs w:val="28"/>
          <w:lang w:val="uk-UA"/>
        </w:rPr>
        <w:t>[</w:t>
      </w:r>
      <w:r>
        <w:rPr>
          <w:rFonts w:ascii="Times New Roman" w:hAnsi="Times New Roman"/>
          <w:sz w:val="28"/>
          <w:szCs w:val="28"/>
          <w:lang w:val="uk-UA"/>
        </w:rPr>
        <w:t>18,20</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eastAsia="en-US"/>
        </w:rPr>
        <w:t>Також у дослідах були знайдені проміжні види фісур, котрі морфологічно не завжди</w:t>
      </w:r>
      <w:r>
        <w:rPr>
          <w:rFonts w:ascii="Times New Roman" w:hAnsi="Times New Roman"/>
          <w:sz w:val="28"/>
          <w:szCs w:val="28"/>
          <w:lang w:val="uk-UA" w:eastAsia="en-US"/>
        </w:rPr>
        <w:t xml:space="preserve"> можна віднести до певного типу </w:t>
      </w:r>
      <w:r w:rsidRPr="005642E6">
        <w:rPr>
          <w:rFonts w:ascii="Times New Roman" w:hAnsi="Times New Roman"/>
          <w:sz w:val="28"/>
          <w:szCs w:val="28"/>
        </w:rPr>
        <w:t>[</w:t>
      </w:r>
      <w:r>
        <w:rPr>
          <w:rFonts w:ascii="Times New Roman" w:hAnsi="Times New Roman"/>
          <w:sz w:val="28"/>
          <w:szCs w:val="28"/>
        </w:rPr>
        <w:t>20, 213</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jc w:val="both"/>
        <w:rPr>
          <w:rFonts w:ascii="Times New Roman" w:hAnsi="Times New Roman"/>
          <w:sz w:val="28"/>
          <w:szCs w:val="28"/>
          <w:lang w:val="uk-UA"/>
        </w:rPr>
      </w:pPr>
      <w:r w:rsidRPr="00C044E1">
        <w:rPr>
          <w:rFonts w:ascii="Times New Roman" w:hAnsi="Times New Roman"/>
          <w:b/>
          <w:sz w:val="28"/>
          <w:szCs w:val="28"/>
          <w:lang w:val="uk-UA"/>
        </w:rPr>
        <w:tab/>
      </w:r>
      <w:r w:rsidRPr="00C044E1">
        <w:rPr>
          <w:rFonts w:ascii="Times New Roman" w:hAnsi="Times New Roman"/>
          <w:sz w:val="28"/>
          <w:szCs w:val="28"/>
          <w:lang w:val="uk-UA"/>
        </w:rPr>
        <w:t xml:space="preserve">У зв’язку з великим різноманіттям анатомічної будови фісур більшість авторів використовують наступну класифікацію: </w:t>
      </w:r>
    </w:p>
    <w:p w:rsidR="00C22CBE" w:rsidRPr="00C044E1" w:rsidRDefault="00C22CBE" w:rsidP="00D23206">
      <w:pPr>
        <w:pStyle w:val="a6"/>
        <w:numPr>
          <w:ilvl w:val="0"/>
          <w:numId w:val="1"/>
        </w:numPr>
        <w:spacing w:after="0" w:line="360" w:lineRule="auto"/>
        <w:jc w:val="both"/>
        <w:rPr>
          <w:rFonts w:ascii="Times New Roman" w:hAnsi="Times New Roman"/>
          <w:sz w:val="28"/>
          <w:szCs w:val="28"/>
          <w:lang w:val="uk-UA"/>
        </w:rPr>
      </w:pPr>
      <w:r w:rsidRPr="00C044E1">
        <w:rPr>
          <w:rFonts w:ascii="Times New Roman" w:hAnsi="Times New Roman"/>
          <w:sz w:val="28"/>
          <w:szCs w:val="28"/>
          <w:lang w:val="uk-UA"/>
        </w:rPr>
        <w:t xml:space="preserve">Гладка форма фісур (фісура відкритого типу) – добре мінералізовані, у них не затримуються харчові залишки за рахунок вільного омивання ротовою рідиною та природного самоочищення;  </w:t>
      </w:r>
    </w:p>
    <w:p w:rsidR="00C22CBE" w:rsidRPr="000A4C63" w:rsidRDefault="00C22CBE" w:rsidP="00D23206">
      <w:pPr>
        <w:pStyle w:val="a6"/>
        <w:numPr>
          <w:ilvl w:val="0"/>
          <w:numId w:val="1"/>
        </w:numPr>
        <w:spacing w:after="0" w:line="360" w:lineRule="auto"/>
        <w:jc w:val="both"/>
        <w:rPr>
          <w:rStyle w:val="a7"/>
          <w:rFonts w:ascii="Times New Roman" w:hAnsi="Times New Roman"/>
          <w:i w:val="0"/>
          <w:iCs w:val="0"/>
          <w:sz w:val="28"/>
          <w:szCs w:val="28"/>
          <w:lang w:val="uk-UA"/>
        </w:rPr>
      </w:pPr>
      <w:r w:rsidRPr="00C044E1">
        <w:rPr>
          <w:rFonts w:ascii="Times New Roman" w:hAnsi="Times New Roman"/>
          <w:sz w:val="28"/>
          <w:szCs w:val="28"/>
          <w:lang w:val="uk-UA"/>
        </w:rPr>
        <w:t>Глибокі конусоподібні фісури  – мінералізація таких фісур відбувається за рахунок ротової рідини</w:t>
      </w:r>
      <w:r w:rsidRPr="000A4C63">
        <w:rPr>
          <w:rStyle w:val="a7"/>
          <w:rFonts w:ascii="Times New Roman" w:hAnsi="Times New Roman"/>
          <w:bCs/>
          <w:i w:val="0"/>
          <w:sz w:val="28"/>
          <w:szCs w:val="28"/>
          <w:shd w:val="clear" w:color="auto" w:fill="FFFFFF"/>
          <w:lang w:val="uk-UA"/>
        </w:rPr>
        <w:t>,</w:t>
      </w:r>
      <w:r w:rsidRPr="00C044E1">
        <w:rPr>
          <w:rStyle w:val="a7"/>
          <w:rFonts w:ascii="Times New Roman" w:hAnsi="Times New Roman"/>
          <w:bCs/>
          <w:sz w:val="28"/>
          <w:szCs w:val="28"/>
          <w:shd w:val="clear" w:color="auto" w:fill="FFFFFF"/>
          <w:lang w:val="uk-UA"/>
        </w:rPr>
        <w:t xml:space="preserve"> </w:t>
      </w:r>
      <w:r w:rsidRPr="000A4C63">
        <w:rPr>
          <w:rStyle w:val="a7"/>
          <w:rFonts w:ascii="Times New Roman" w:hAnsi="Times New Roman"/>
          <w:bCs/>
          <w:i w:val="0"/>
          <w:sz w:val="28"/>
          <w:szCs w:val="28"/>
          <w:shd w:val="clear" w:color="auto" w:fill="FFFFFF"/>
          <w:lang w:val="uk-UA"/>
        </w:rPr>
        <w:t>але є умови для затримки харчових залишків і мікроорганізмів, та, відповідно, розвитку карієсу.</w:t>
      </w:r>
    </w:p>
    <w:p w:rsidR="00C22CBE" w:rsidRPr="00C044E1" w:rsidRDefault="00C22CBE" w:rsidP="00D23206">
      <w:pPr>
        <w:pStyle w:val="a6"/>
        <w:numPr>
          <w:ilvl w:val="0"/>
          <w:numId w:val="1"/>
        </w:numPr>
        <w:spacing w:after="0" w:line="360" w:lineRule="auto"/>
        <w:jc w:val="both"/>
        <w:rPr>
          <w:rFonts w:ascii="Times New Roman" w:hAnsi="Times New Roman"/>
          <w:sz w:val="28"/>
          <w:szCs w:val="28"/>
          <w:lang w:val="uk-UA"/>
        </w:rPr>
      </w:pPr>
      <w:r w:rsidRPr="00C044E1">
        <w:rPr>
          <w:rFonts w:ascii="Times New Roman" w:hAnsi="Times New Roman"/>
          <w:sz w:val="28"/>
          <w:szCs w:val="28"/>
          <w:lang w:val="uk-UA"/>
        </w:rPr>
        <w:t xml:space="preserve">Глибокі фісури ампульного типу будови (колбоподібні та полиповідні) – мінералізація таких фісур відбувається зі сторони пульпи. Цей процес протікає менш інтенсивно, ніж мінералізація за рахунок ротової рідини, і </w:t>
      </w:r>
      <w:r>
        <w:rPr>
          <w:rFonts w:ascii="Times New Roman" w:hAnsi="Times New Roman"/>
          <w:sz w:val="28"/>
          <w:szCs w:val="28"/>
          <w:lang w:val="uk-UA"/>
        </w:rPr>
        <w:t xml:space="preserve">рівень мінералізації фісур тривалий час залишається низьким </w:t>
      </w:r>
      <w:r w:rsidRPr="00642DEA">
        <w:rPr>
          <w:rFonts w:ascii="Times New Roman" w:hAnsi="Times New Roman"/>
          <w:sz w:val="28"/>
          <w:szCs w:val="28"/>
          <w:lang w:val="uk-UA"/>
        </w:rPr>
        <w:t>[</w:t>
      </w:r>
      <w:r>
        <w:rPr>
          <w:rFonts w:ascii="Times New Roman" w:hAnsi="Times New Roman"/>
          <w:sz w:val="28"/>
          <w:szCs w:val="28"/>
          <w:lang w:val="uk-UA"/>
        </w:rPr>
        <w:t>82, 110</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autoSpaceDE w:val="0"/>
        <w:autoSpaceDN w:val="0"/>
        <w:adjustRightInd w:val="0"/>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lastRenderedPageBreak/>
        <w:t>Дослідниками було запропоновано розділяти фісури на види за принципом їх функціонування – фісури першо</w:t>
      </w:r>
      <w:r>
        <w:rPr>
          <w:rFonts w:ascii="Times New Roman" w:hAnsi="Times New Roman"/>
          <w:sz w:val="28"/>
          <w:szCs w:val="28"/>
          <w:lang w:val="uk-UA"/>
        </w:rPr>
        <w:t xml:space="preserve">го, другого та третього порядку </w:t>
      </w:r>
      <w:r w:rsidRPr="005642E6">
        <w:rPr>
          <w:rFonts w:ascii="Times New Roman" w:hAnsi="Times New Roman"/>
          <w:sz w:val="28"/>
          <w:szCs w:val="28"/>
        </w:rPr>
        <w:t>[</w:t>
      </w:r>
      <w:r>
        <w:rPr>
          <w:rFonts w:ascii="Times New Roman" w:hAnsi="Times New Roman"/>
          <w:sz w:val="28"/>
          <w:szCs w:val="28"/>
        </w:rPr>
        <w:t>75, 76</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Фісури першого порядку найглибші на жувальній поверхні. Саме вони визначають основні оклюзійні рухи. Фісури другого порядку формують морфологію оклюзійної поверхні, поділяють горбки на частки, несуть функцію подрібнення та перетирання харчової грудки. Фісури третього порядку (поверхневі), розташовуються на скатах горбків та  підтримують постійну вологу на коронці зуба, виконуючи, таким чином, функцію дренажної системи оклюзі</w:t>
      </w:r>
      <w:r>
        <w:rPr>
          <w:rFonts w:ascii="Times New Roman" w:hAnsi="Times New Roman"/>
          <w:sz w:val="28"/>
          <w:szCs w:val="28"/>
          <w:lang w:val="uk-UA"/>
        </w:rPr>
        <w:t xml:space="preserve">йної поверхні </w:t>
      </w:r>
      <w:r w:rsidRPr="005642E6">
        <w:rPr>
          <w:rFonts w:ascii="Times New Roman" w:hAnsi="Times New Roman"/>
          <w:sz w:val="28"/>
          <w:szCs w:val="28"/>
        </w:rPr>
        <w:t>[</w:t>
      </w:r>
      <w:r>
        <w:rPr>
          <w:rFonts w:ascii="Times New Roman" w:hAnsi="Times New Roman"/>
          <w:sz w:val="28"/>
          <w:szCs w:val="28"/>
        </w:rPr>
        <w:t>20, 81</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Крім різноманітності будови фісурам властива варіабельність глибини та розміру. Було встановлено, що глибина фісур коливається від </w:t>
      </w:r>
      <w:r w:rsidRPr="00C044E1">
        <w:rPr>
          <w:rFonts w:ascii="Times New Roman" w:hAnsi="Times New Roman"/>
          <w:sz w:val="28"/>
          <w:szCs w:val="28"/>
        </w:rPr>
        <w:t>0,25 до</w:t>
      </w:r>
      <w:r w:rsidRPr="00C044E1">
        <w:rPr>
          <w:rFonts w:ascii="Times New Roman" w:hAnsi="Times New Roman"/>
          <w:sz w:val="28"/>
          <w:szCs w:val="28"/>
          <w:lang w:val="uk-UA"/>
        </w:rPr>
        <w:t xml:space="preserve"> </w:t>
      </w:r>
      <w:r w:rsidRPr="00C044E1">
        <w:rPr>
          <w:rFonts w:ascii="Times New Roman" w:hAnsi="Times New Roman"/>
          <w:sz w:val="28"/>
          <w:szCs w:val="28"/>
        </w:rPr>
        <w:t>3,0 мм, ширина на дн</w:t>
      </w:r>
      <w:r w:rsidRPr="00C044E1">
        <w:rPr>
          <w:rFonts w:ascii="Times New Roman" w:hAnsi="Times New Roman"/>
          <w:sz w:val="28"/>
          <w:szCs w:val="28"/>
          <w:lang w:val="uk-UA"/>
        </w:rPr>
        <w:t>і</w:t>
      </w:r>
      <w:r w:rsidRPr="00C044E1">
        <w:rPr>
          <w:rFonts w:ascii="Times New Roman" w:hAnsi="Times New Roman"/>
          <w:sz w:val="28"/>
          <w:szCs w:val="28"/>
        </w:rPr>
        <w:t xml:space="preserve"> </w:t>
      </w:r>
      <w:r w:rsidRPr="0064638F">
        <w:rPr>
          <w:rFonts w:ascii="Times New Roman" w:hAnsi="Times New Roman"/>
          <w:color w:val="000000"/>
          <w:sz w:val="28"/>
          <w:szCs w:val="28"/>
          <w:lang w:val="uk-UA"/>
        </w:rPr>
        <w:t>–</w:t>
      </w:r>
      <w:r w:rsidRPr="00C044E1">
        <w:rPr>
          <w:rFonts w:ascii="Times New Roman" w:hAnsi="Times New Roman"/>
          <w:sz w:val="28"/>
          <w:szCs w:val="28"/>
        </w:rPr>
        <w:t xml:space="preserve"> </w:t>
      </w:r>
      <w:r w:rsidRPr="00C044E1">
        <w:rPr>
          <w:rFonts w:ascii="Times New Roman" w:hAnsi="Times New Roman"/>
          <w:sz w:val="28"/>
          <w:szCs w:val="28"/>
          <w:lang w:val="uk-UA"/>
        </w:rPr>
        <w:t>від</w:t>
      </w:r>
      <w:r w:rsidRPr="00C044E1">
        <w:rPr>
          <w:rFonts w:ascii="Times New Roman" w:hAnsi="Times New Roman"/>
          <w:sz w:val="28"/>
          <w:szCs w:val="28"/>
        </w:rPr>
        <w:t xml:space="preserve"> 0,1 до 1,2 мм, ширина </w:t>
      </w:r>
      <w:r w:rsidRPr="00C044E1">
        <w:rPr>
          <w:rFonts w:ascii="Times New Roman" w:hAnsi="Times New Roman"/>
          <w:sz w:val="28"/>
          <w:szCs w:val="28"/>
          <w:lang w:val="uk-UA"/>
        </w:rPr>
        <w:t>в області входу</w:t>
      </w:r>
      <w:r w:rsidRPr="00C044E1">
        <w:rPr>
          <w:rFonts w:ascii="Times New Roman" w:hAnsi="Times New Roman"/>
          <w:sz w:val="28"/>
          <w:szCs w:val="28"/>
        </w:rPr>
        <w:t xml:space="preserve"> </w:t>
      </w:r>
      <w:r w:rsidRPr="0064638F">
        <w:rPr>
          <w:rFonts w:ascii="Times New Roman" w:hAnsi="Times New Roman"/>
          <w:color w:val="000000"/>
          <w:sz w:val="28"/>
          <w:szCs w:val="28"/>
          <w:lang w:val="uk-UA"/>
        </w:rPr>
        <w:t>–</w:t>
      </w:r>
      <w:r w:rsidRPr="00C044E1">
        <w:rPr>
          <w:rFonts w:ascii="Times New Roman" w:hAnsi="Times New Roman"/>
          <w:sz w:val="28"/>
          <w:szCs w:val="28"/>
        </w:rPr>
        <w:t xml:space="preserve"> </w:t>
      </w:r>
      <w:r w:rsidRPr="00C044E1">
        <w:rPr>
          <w:rFonts w:ascii="Times New Roman" w:hAnsi="Times New Roman"/>
          <w:sz w:val="28"/>
          <w:szCs w:val="28"/>
          <w:lang w:val="uk-UA"/>
        </w:rPr>
        <w:t>від</w:t>
      </w:r>
      <w:r w:rsidRPr="00C044E1">
        <w:rPr>
          <w:rFonts w:ascii="Times New Roman" w:hAnsi="Times New Roman"/>
          <w:sz w:val="28"/>
          <w:szCs w:val="28"/>
        </w:rPr>
        <w:t xml:space="preserve"> 0,005 до 1,5 мм.</w:t>
      </w:r>
      <w:r w:rsidRPr="00C044E1">
        <w:rPr>
          <w:rFonts w:ascii="Times New Roman" w:hAnsi="Times New Roman"/>
          <w:sz w:val="28"/>
          <w:szCs w:val="28"/>
          <w:lang w:val="uk-UA"/>
        </w:rPr>
        <w:t xml:space="preserve"> Товщина е</w:t>
      </w:r>
      <w:r w:rsidRPr="00C044E1">
        <w:rPr>
          <w:rFonts w:ascii="Times New Roman" w:hAnsi="Times New Roman"/>
          <w:sz w:val="28"/>
          <w:szCs w:val="28"/>
        </w:rPr>
        <w:t>мал</w:t>
      </w:r>
      <w:r w:rsidRPr="00C044E1">
        <w:rPr>
          <w:rFonts w:ascii="Times New Roman" w:hAnsi="Times New Roman"/>
          <w:sz w:val="28"/>
          <w:szCs w:val="28"/>
          <w:lang w:val="uk-UA"/>
        </w:rPr>
        <w:t>і</w:t>
      </w:r>
      <w:r w:rsidRPr="00C044E1">
        <w:rPr>
          <w:rFonts w:ascii="Times New Roman" w:hAnsi="Times New Roman"/>
          <w:sz w:val="28"/>
          <w:szCs w:val="28"/>
        </w:rPr>
        <w:t xml:space="preserve"> на ст</w:t>
      </w:r>
      <w:r w:rsidRPr="00C044E1">
        <w:rPr>
          <w:rFonts w:ascii="Times New Roman" w:hAnsi="Times New Roman"/>
          <w:sz w:val="28"/>
          <w:szCs w:val="28"/>
          <w:lang w:val="uk-UA"/>
        </w:rPr>
        <w:t>і</w:t>
      </w:r>
      <w:r w:rsidRPr="00C044E1">
        <w:rPr>
          <w:rFonts w:ascii="Times New Roman" w:hAnsi="Times New Roman"/>
          <w:sz w:val="28"/>
          <w:szCs w:val="28"/>
        </w:rPr>
        <w:t>нках ф</w:t>
      </w:r>
      <w:r>
        <w:rPr>
          <w:rFonts w:ascii="Times New Roman" w:hAnsi="Times New Roman"/>
          <w:sz w:val="28"/>
          <w:szCs w:val="28"/>
          <w:lang w:val="uk-UA"/>
        </w:rPr>
        <w:t>і</w:t>
      </w:r>
      <w:r w:rsidRPr="00C044E1">
        <w:rPr>
          <w:rFonts w:ascii="Times New Roman" w:hAnsi="Times New Roman"/>
          <w:sz w:val="28"/>
          <w:szCs w:val="28"/>
        </w:rPr>
        <w:t xml:space="preserve">сур </w:t>
      </w:r>
      <w:r w:rsidRPr="00C044E1">
        <w:rPr>
          <w:rFonts w:ascii="Times New Roman" w:hAnsi="Times New Roman"/>
          <w:sz w:val="28"/>
          <w:szCs w:val="28"/>
          <w:lang w:val="uk-UA"/>
        </w:rPr>
        <w:t>і</w:t>
      </w:r>
      <w:r w:rsidRPr="00C044E1">
        <w:rPr>
          <w:rFonts w:ascii="Times New Roman" w:hAnsi="Times New Roman"/>
          <w:sz w:val="28"/>
          <w:szCs w:val="28"/>
        </w:rPr>
        <w:t xml:space="preserve"> в област</w:t>
      </w:r>
      <w:r w:rsidRPr="00C044E1">
        <w:rPr>
          <w:rFonts w:ascii="Times New Roman" w:hAnsi="Times New Roman"/>
          <w:sz w:val="28"/>
          <w:szCs w:val="28"/>
          <w:lang w:val="uk-UA"/>
        </w:rPr>
        <w:t>і</w:t>
      </w:r>
      <w:r w:rsidRPr="00C044E1">
        <w:rPr>
          <w:rFonts w:ascii="Times New Roman" w:hAnsi="Times New Roman"/>
          <w:sz w:val="28"/>
          <w:szCs w:val="28"/>
        </w:rPr>
        <w:t xml:space="preserve"> дна </w:t>
      </w:r>
      <w:r w:rsidRPr="00C044E1">
        <w:rPr>
          <w:rFonts w:ascii="Times New Roman" w:hAnsi="Times New Roman"/>
          <w:sz w:val="28"/>
          <w:szCs w:val="28"/>
          <w:lang w:val="uk-UA"/>
        </w:rPr>
        <w:t>коливається</w:t>
      </w:r>
      <w:r w:rsidRPr="00C044E1">
        <w:rPr>
          <w:rFonts w:ascii="Times New Roman" w:hAnsi="Times New Roman"/>
          <w:sz w:val="28"/>
          <w:szCs w:val="28"/>
        </w:rPr>
        <w:t xml:space="preserve"> </w:t>
      </w:r>
      <w:r w:rsidRPr="00C044E1">
        <w:rPr>
          <w:rFonts w:ascii="Times New Roman" w:hAnsi="Times New Roman"/>
          <w:sz w:val="28"/>
          <w:szCs w:val="28"/>
          <w:lang w:val="uk-UA"/>
        </w:rPr>
        <w:t>від</w:t>
      </w:r>
      <w:r w:rsidRPr="00C044E1">
        <w:rPr>
          <w:rFonts w:ascii="Times New Roman" w:hAnsi="Times New Roman"/>
          <w:sz w:val="28"/>
          <w:szCs w:val="28"/>
        </w:rPr>
        <w:t xml:space="preserve"> 0,01 до 1,3 мм</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4, 12, 19, 20</w:t>
      </w:r>
      <w:r w:rsidRPr="005642E6">
        <w:rPr>
          <w:rFonts w:ascii="Times New Roman" w:hAnsi="Times New Roman"/>
          <w:sz w:val="28"/>
          <w:szCs w:val="28"/>
        </w:rPr>
        <w:t>]</w:t>
      </w:r>
      <w:r>
        <w:rPr>
          <w:rFonts w:ascii="Times New Roman" w:hAnsi="Times New Roman"/>
          <w:sz w:val="28"/>
          <w:szCs w:val="28"/>
        </w:rPr>
        <w:t>.</w:t>
      </w:r>
    </w:p>
    <w:p w:rsidR="00C22CBE" w:rsidRPr="00642DEA" w:rsidRDefault="00C22CBE" w:rsidP="00D23206">
      <w:pPr>
        <w:spacing w:after="0" w:line="360" w:lineRule="auto"/>
        <w:ind w:firstLine="708"/>
        <w:jc w:val="both"/>
        <w:rPr>
          <w:rFonts w:ascii="Times New Roman" w:hAnsi="Times New Roman"/>
          <w:i/>
          <w:sz w:val="28"/>
          <w:szCs w:val="28"/>
          <w:lang w:val="uk-UA"/>
        </w:rPr>
      </w:pPr>
      <w:r w:rsidRPr="00C044E1">
        <w:rPr>
          <w:rFonts w:ascii="Times New Roman" w:hAnsi="Times New Roman"/>
          <w:sz w:val="28"/>
          <w:szCs w:val="28"/>
          <w:lang w:val="uk-UA"/>
        </w:rPr>
        <w:t xml:space="preserve">Глибокі фісури можуть досягати </w:t>
      </w:r>
      <w:r w:rsidRPr="00C044E1">
        <w:rPr>
          <w:rFonts w:ascii="Times New Roman" w:hAnsi="Times New Roman"/>
          <w:sz w:val="28"/>
          <w:szCs w:val="28"/>
          <w:shd w:val="clear" w:color="auto" w:fill="FFFFFF"/>
          <w:lang w:val="uk-UA"/>
        </w:rPr>
        <w:t>емалево-дентинного</w:t>
      </w:r>
      <w:r w:rsidRPr="00C044E1">
        <w:rPr>
          <w:rStyle w:val="apple-converted-space"/>
          <w:rFonts w:ascii="Times New Roman" w:hAnsi="Times New Roman"/>
          <w:sz w:val="28"/>
          <w:szCs w:val="28"/>
          <w:shd w:val="clear" w:color="auto" w:fill="FFFFFF"/>
        </w:rPr>
        <w:t> </w:t>
      </w:r>
      <w:r w:rsidRPr="000A4C63">
        <w:rPr>
          <w:rStyle w:val="a7"/>
          <w:rFonts w:ascii="Times New Roman" w:hAnsi="Times New Roman"/>
          <w:bCs/>
          <w:i w:val="0"/>
          <w:sz w:val="28"/>
          <w:szCs w:val="28"/>
          <w:shd w:val="clear" w:color="auto" w:fill="FFFFFF"/>
          <w:lang w:val="uk-UA"/>
        </w:rPr>
        <w:t>з</w:t>
      </w:r>
      <w:r w:rsidR="00C45E88">
        <w:rPr>
          <w:rStyle w:val="a7"/>
          <w:rFonts w:ascii="Times New Roman" w:hAnsi="Times New Roman"/>
          <w:bCs/>
          <w:i w:val="0"/>
          <w:sz w:val="28"/>
          <w:szCs w:val="28"/>
          <w:shd w:val="clear" w:color="auto" w:fill="FFFFFF"/>
          <w:lang w:val="uk-UA"/>
        </w:rPr>
        <w:t>’</w:t>
      </w:r>
      <w:r w:rsidRPr="000A4C63">
        <w:rPr>
          <w:rStyle w:val="a7"/>
          <w:rFonts w:ascii="Times New Roman" w:hAnsi="Times New Roman"/>
          <w:bCs/>
          <w:i w:val="0"/>
          <w:sz w:val="28"/>
          <w:szCs w:val="28"/>
          <w:shd w:val="clear" w:color="auto" w:fill="FFFFFF"/>
          <w:lang w:val="uk-UA"/>
        </w:rPr>
        <w:t xml:space="preserve">єднання. Але було доведено, що у більшості випадків фісурний карієс з’являється не в найглибших точках фісур, а на похилих стінках. Це ті ділянки, які затримують залишки їжі і мікроорганізми, що </w:t>
      </w:r>
      <w:r w:rsidRPr="000A4C63">
        <w:rPr>
          <w:rFonts w:ascii="Times New Roman" w:hAnsi="Times New Roman"/>
          <w:sz w:val="28"/>
          <w:szCs w:val="28"/>
          <w:lang w:val="uk-UA" w:eastAsia="en-US"/>
        </w:rPr>
        <w:t>сприяє процесам бродіння</w:t>
      </w:r>
      <w:r>
        <w:rPr>
          <w:rFonts w:ascii="Times New Roman" w:hAnsi="Times New Roman"/>
          <w:sz w:val="28"/>
          <w:szCs w:val="28"/>
          <w:lang w:val="uk-UA" w:eastAsia="en-US"/>
        </w:rPr>
        <w:t>,</w:t>
      </w:r>
      <w:r w:rsidRPr="000A4C63">
        <w:rPr>
          <w:rFonts w:ascii="Times New Roman" w:hAnsi="Times New Roman"/>
          <w:sz w:val="28"/>
          <w:szCs w:val="28"/>
          <w:lang w:val="uk-UA" w:eastAsia="en-US"/>
        </w:rPr>
        <w:t xml:space="preserve"> утворення органічних кислот</w:t>
      </w:r>
      <w:r w:rsidRPr="000A4C63">
        <w:rPr>
          <w:rStyle w:val="a7"/>
          <w:rFonts w:ascii="Times New Roman" w:hAnsi="Times New Roman"/>
          <w:bCs/>
          <w:i w:val="0"/>
          <w:sz w:val="28"/>
          <w:szCs w:val="28"/>
          <w:shd w:val="clear" w:color="auto" w:fill="FFFFFF"/>
          <w:lang w:val="uk-UA"/>
        </w:rPr>
        <w:t xml:space="preserve"> та розвитку карієсу</w:t>
      </w:r>
      <w:r>
        <w:rPr>
          <w:rStyle w:val="a7"/>
          <w:rFonts w:ascii="Times New Roman" w:hAnsi="Times New Roman"/>
          <w:bCs/>
          <w:i w:val="0"/>
          <w:sz w:val="28"/>
          <w:szCs w:val="28"/>
          <w:shd w:val="clear" w:color="auto" w:fill="FFFFFF"/>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19</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8"/>
        <w:contextualSpacing/>
        <w:jc w:val="both"/>
        <w:rPr>
          <w:rFonts w:ascii="Times New Roman" w:hAnsi="Times New Roman"/>
          <w:sz w:val="28"/>
          <w:szCs w:val="28"/>
          <w:lang w:val="uk-UA"/>
        </w:rPr>
      </w:pPr>
      <w:r w:rsidRPr="00C044E1">
        <w:rPr>
          <w:rFonts w:ascii="Times New Roman" w:hAnsi="Times New Roman"/>
          <w:sz w:val="28"/>
          <w:szCs w:val="28"/>
          <w:lang w:val="uk-UA"/>
        </w:rPr>
        <w:t xml:space="preserve">У результаті морфометричного дослідження було встановлено, що карієсрезистентність та карієсвразливість фісур молярів у дітей визначається архітектонікою їх оклюзійних поверхонь.  Карієсрезистентними є дистально-піднебінні фісури </w:t>
      </w:r>
      <w:r w:rsidRPr="00C044E1">
        <w:rPr>
          <w:rFonts w:ascii="Times New Roman" w:hAnsi="Times New Roman"/>
          <w:sz w:val="28"/>
          <w:szCs w:val="28"/>
        </w:rPr>
        <w:t>I</w:t>
      </w:r>
      <w:r w:rsidRPr="00C044E1">
        <w:rPr>
          <w:rFonts w:ascii="Times New Roman" w:hAnsi="Times New Roman"/>
          <w:sz w:val="28"/>
          <w:szCs w:val="28"/>
          <w:lang w:val="uk-UA"/>
        </w:rPr>
        <w:t xml:space="preserve"> порядку, вестибулярні, дистальні та піднебінні фісури </w:t>
      </w:r>
      <w:r w:rsidRPr="00C044E1">
        <w:rPr>
          <w:rFonts w:ascii="Times New Roman" w:hAnsi="Times New Roman"/>
          <w:sz w:val="28"/>
          <w:szCs w:val="28"/>
        </w:rPr>
        <w:t>II</w:t>
      </w:r>
      <w:r w:rsidRPr="00C044E1">
        <w:rPr>
          <w:rFonts w:ascii="Times New Roman" w:hAnsi="Times New Roman"/>
          <w:sz w:val="28"/>
          <w:szCs w:val="28"/>
          <w:lang w:val="uk-UA"/>
        </w:rPr>
        <w:t xml:space="preserve"> порядку верхнього та медіальні, вестибулярні фісури </w:t>
      </w:r>
      <w:r w:rsidRPr="00C044E1">
        <w:rPr>
          <w:rFonts w:ascii="Times New Roman" w:hAnsi="Times New Roman"/>
          <w:sz w:val="28"/>
          <w:szCs w:val="28"/>
        </w:rPr>
        <w:t>I</w:t>
      </w:r>
      <w:r w:rsidRPr="00C044E1">
        <w:rPr>
          <w:rFonts w:ascii="Times New Roman" w:hAnsi="Times New Roman"/>
          <w:sz w:val="28"/>
          <w:szCs w:val="28"/>
          <w:lang w:val="uk-UA"/>
        </w:rPr>
        <w:t xml:space="preserve"> порядку, вестибулярні, язикові та медіальні фісури </w:t>
      </w:r>
      <w:r w:rsidRPr="00C044E1">
        <w:rPr>
          <w:rFonts w:ascii="Times New Roman" w:hAnsi="Times New Roman"/>
          <w:sz w:val="28"/>
          <w:szCs w:val="28"/>
        </w:rPr>
        <w:t>II</w:t>
      </w:r>
      <w:r>
        <w:rPr>
          <w:rFonts w:ascii="Times New Roman" w:hAnsi="Times New Roman"/>
          <w:sz w:val="28"/>
          <w:szCs w:val="28"/>
          <w:lang w:val="uk-UA"/>
        </w:rPr>
        <w:t xml:space="preserve"> порядку нижнього молярів. К</w:t>
      </w:r>
      <w:r w:rsidRPr="00C044E1">
        <w:rPr>
          <w:rFonts w:ascii="Times New Roman" w:hAnsi="Times New Roman"/>
          <w:sz w:val="28"/>
          <w:szCs w:val="28"/>
          <w:lang w:val="uk-UA"/>
        </w:rPr>
        <w:t xml:space="preserve">арієсвразливими </w:t>
      </w:r>
      <w:r>
        <w:rPr>
          <w:rFonts w:ascii="Times New Roman" w:hAnsi="Times New Roman"/>
          <w:sz w:val="28"/>
          <w:szCs w:val="28"/>
          <w:lang w:val="uk-UA"/>
        </w:rPr>
        <w:t>вважають</w:t>
      </w:r>
      <w:r w:rsidRPr="00C044E1">
        <w:rPr>
          <w:rFonts w:ascii="Times New Roman" w:hAnsi="Times New Roman"/>
          <w:sz w:val="28"/>
          <w:szCs w:val="28"/>
          <w:lang w:val="uk-UA"/>
        </w:rPr>
        <w:t xml:space="preserve"> медіально-вестибулярні фісури </w:t>
      </w:r>
      <w:r w:rsidRPr="00C044E1">
        <w:rPr>
          <w:rFonts w:ascii="Times New Roman" w:hAnsi="Times New Roman"/>
          <w:sz w:val="28"/>
          <w:szCs w:val="28"/>
        </w:rPr>
        <w:t>I</w:t>
      </w:r>
      <w:r w:rsidRPr="00C044E1">
        <w:rPr>
          <w:rFonts w:ascii="Times New Roman" w:hAnsi="Times New Roman"/>
          <w:sz w:val="28"/>
          <w:szCs w:val="28"/>
          <w:lang w:val="uk-UA"/>
        </w:rPr>
        <w:t xml:space="preserve"> порядку, медіальні фісури </w:t>
      </w:r>
      <w:r w:rsidRPr="00C044E1">
        <w:rPr>
          <w:rFonts w:ascii="Times New Roman" w:hAnsi="Times New Roman"/>
          <w:sz w:val="28"/>
          <w:szCs w:val="28"/>
        </w:rPr>
        <w:t>II</w:t>
      </w:r>
      <w:r w:rsidRPr="00C044E1">
        <w:rPr>
          <w:rFonts w:ascii="Times New Roman" w:hAnsi="Times New Roman"/>
          <w:sz w:val="28"/>
          <w:szCs w:val="28"/>
          <w:lang w:val="uk-UA"/>
        </w:rPr>
        <w:t xml:space="preserve"> порядку верхнього і дистальні, язикові фісури </w:t>
      </w:r>
      <w:r w:rsidRPr="00C044E1">
        <w:rPr>
          <w:rFonts w:ascii="Times New Roman" w:hAnsi="Times New Roman"/>
          <w:sz w:val="28"/>
          <w:szCs w:val="28"/>
        </w:rPr>
        <w:t>I</w:t>
      </w:r>
      <w:r w:rsidRPr="00C044E1">
        <w:rPr>
          <w:rFonts w:ascii="Times New Roman" w:hAnsi="Times New Roman"/>
          <w:sz w:val="28"/>
          <w:szCs w:val="28"/>
          <w:lang w:val="uk-UA"/>
        </w:rPr>
        <w:t xml:space="preserve"> порядку, дистальні фісури </w:t>
      </w:r>
      <w:r w:rsidRPr="00C044E1">
        <w:rPr>
          <w:rFonts w:ascii="Times New Roman" w:hAnsi="Times New Roman"/>
          <w:sz w:val="28"/>
          <w:szCs w:val="28"/>
        </w:rPr>
        <w:t>II</w:t>
      </w:r>
      <w:r>
        <w:rPr>
          <w:rFonts w:ascii="Times New Roman" w:hAnsi="Times New Roman"/>
          <w:sz w:val="28"/>
          <w:szCs w:val="28"/>
          <w:lang w:val="uk-UA"/>
        </w:rPr>
        <w:t xml:space="preserve"> порядку нижнього молярів </w:t>
      </w:r>
      <w:r w:rsidRPr="00642DEA">
        <w:rPr>
          <w:rFonts w:ascii="Times New Roman" w:hAnsi="Times New Roman"/>
          <w:sz w:val="28"/>
          <w:szCs w:val="28"/>
          <w:lang w:val="uk-UA"/>
        </w:rPr>
        <w:t>[</w:t>
      </w:r>
      <w:r>
        <w:rPr>
          <w:rFonts w:ascii="Times New Roman" w:hAnsi="Times New Roman"/>
          <w:sz w:val="28"/>
          <w:szCs w:val="28"/>
          <w:lang w:val="uk-UA"/>
        </w:rPr>
        <w:t>20</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8"/>
        <w:contextualSpacing/>
        <w:jc w:val="both"/>
        <w:rPr>
          <w:rFonts w:ascii="Times New Roman" w:hAnsi="Times New Roman"/>
          <w:sz w:val="28"/>
          <w:szCs w:val="28"/>
          <w:lang w:val="uk-UA"/>
        </w:rPr>
      </w:pPr>
      <w:r w:rsidRPr="00C044E1">
        <w:rPr>
          <w:rFonts w:ascii="Times New Roman" w:hAnsi="Times New Roman"/>
          <w:sz w:val="28"/>
          <w:szCs w:val="28"/>
          <w:lang w:val="uk-UA"/>
        </w:rPr>
        <w:lastRenderedPageBreak/>
        <w:t>Відомо, що після прорізування зубів відбувається доволі довгий процес мінералізації емалі, який о</w:t>
      </w:r>
      <w:r>
        <w:rPr>
          <w:rFonts w:ascii="Times New Roman" w:hAnsi="Times New Roman"/>
          <w:sz w:val="28"/>
          <w:szCs w:val="28"/>
          <w:lang w:val="uk-UA"/>
        </w:rPr>
        <w:t xml:space="preserve">тримав назву «дозрівання емалі» </w:t>
      </w:r>
      <w:r w:rsidRPr="00642DEA">
        <w:rPr>
          <w:rFonts w:ascii="Times New Roman" w:hAnsi="Times New Roman"/>
          <w:sz w:val="28"/>
          <w:szCs w:val="28"/>
          <w:lang w:val="uk-UA"/>
        </w:rPr>
        <w:t>[</w:t>
      </w:r>
      <w:r>
        <w:rPr>
          <w:rFonts w:ascii="Times New Roman" w:hAnsi="Times New Roman"/>
          <w:sz w:val="28"/>
          <w:szCs w:val="28"/>
          <w:lang w:val="uk-UA"/>
        </w:rPr>
        <w:t>18, 25, 35, 51, 70</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Найбільш активне «дозрівання» емалі відбувається протягом першого року після прорізування зуба, але в ділянці фісур відмічається більш низький рівень мінералізації емалі, ніж в діля</w:t>
      </w:r>
      <w:r>
        <w:rPr>
          <w:rFonts w:ascii="Times New Roman" w:hAnsi="Times New Roman"/>
          <w:sz w:val="28"/>
          <w:szCs w:val="28"/>
          <w:lang w:val="uk-UA"/>
        </w:rPr>
        <w:t xml:space="preserve">нці горбків і гладких поверхонь </w:t>
      </w:r>
      <w:r w:rsidRPr="00642DEA">
        <w:rPr>
          <w:rFonts w:ascii="Times New Roman" w:hAnsi="Times New Roman"/>
          <w:sz w:val="28"/>
          <w:szCs w:val="28"/>
          <w:lang w:val="uk-UA"/>
        </w:rPr>
        <w:t>[</w:t>
      </w:r>
      <w:r>
        <w:rPr>
          <w:rFonts w:ascii="Times New Roman" w:hAnsi="Times New Roman"/>
          <w:sz w:val="28"/>
          <w:szCs w:val="28"/>
          <w:lang w:val="uk-UA"/>
        </w:rPr>
        <w:t>51, 104</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Уповільнення цього фізіологічного процесу в ділянці фісур пов’язане з постійним накопиченням зубного нальоту і порушенням г</w:t>
      </w:r>
      <w:r>
        <w:rPr>
          <w:rFonts w:ascii="Times New Roman" w:hAnsi="Times New Roman"/>
          <w:sz w:val="28"/>
          <w:szCs w:val="28"/>
          <w:lang w:val="uk-UA"/>
        </w:rPr>
        <w:t xml:space="preserve">омеостазу між слиною та емаллю </w:t>
      </w:r>
      <w:r w:rsidRPr="007A7868">
        <w:rPr>
          <w:rFonts w:ascii="Times New Roman" w:hAnsi="Times New Roman"/>
          <w:sz w:val="28"/>
          <w:szCs w:val="28"/>
          <w:lang w:val="uk-UA"/>
        </w:rPr>
        <w:t>[6</w:t>
      </w:r>
      <w:r>
        <w:rPr>
          <w:rFonts w:ascii="Times New Roman" w:hAnsi="Times New Roman"/>
          <w:sz w:val="28"/>
          <w:szCs w:val="28"/>
          <w:lang w:val="uk-UA"/>
        </w:rPr>
        <w:t>4</w:t>
      </w:r>
      <w:r w:rsidRPr="007A7868">
        <w:rPr>
          <w:rFonts w:ascii="Times New Roman" w:hAnsi="Times New Roman"/>
          <w:sz w:val="28"/>
          <w:szCs w:val="28"/>
          <w:lang w:val="uk-UA"/>
        </w:rPr>
        <w:t>].</w:t>
      </w:r>
    </w:p>
    <w:p w:rsidR="00C22CBE" w:rsidRPr="00C044E1" w:rsidRDefault="00C22CBE" w:rsidP="00D23206">
      <w:pPr>
        <w:autoSpaceDE w:val="0"/>
        <w:autoSpaceDN w:val="0"/>
        <w:adjustRightInd w:val="0"/>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Дослідниками визначені середні строки кінцевої мінералізації емалі фісур і вони доволі тривалі</w:t>
      </w:r>
      <w:r>
        <w:rPr>
          <w:rFonts w:ascii="Times New Roman" w:hAnsi="Times New Roman"/>
          <w:sz w:val="28"/>
          <w:szCs w:val="28"/>
          <w:lang w:val="uk-UA"/>
        </w:rPr>
        <w:t>. Т</w:t>
      </w:r>
      <w:r w:rsidRPr="00C044E1">
        <w:rPr>
          <w:rFonts w:ascii="Times New Roman" w:hAnsi="Times New Roman"/>
          <w:sz w:val="28"/>
          <w:szCs w:val="28"/>
          <w:lang w:val="uk-UA"/>
        </w:rPr>
        <w:t xml:space="preserve">ак дозрівання фісур верхніх та нижніх премолярів закінчується через 5 років, верхніх молярів </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 через 4</w:t>
      </w:r>
      <w:r w:rsidRPr="0064638F">
        <w:rPr>
          <w:rFonts w:ascii="Times New Roman" w:hAnsi="Times New Roman"/>
          <w:color w:val="000000"/>
          <w:sz w:val="28"/>
          <w:szCs w:val="28"/>
          <w:lang w:val="uk-UA"/>
        </w:rPr>
        <w:t>–</w:t>
      </w:r>
      <w:r w:rsidRPr="00C044E1">
        <w:rPr>
          <w:rFonts w:ascii="Times New Roman" w:hAnsi="Times New Roman"/>
          <w:sz w:val="28"/>
          <w:szCs w:val="28"/>
          <w:lang w:val="uk-UA"/>
        </w:rPr>
        <w:t>5 років, нижніх мо</w:t>
      </w:r>
      <w:r w:rsidRPr="00C044E1">
        <w:rPr>
          <w:rFonts w:ascii="Times New Roman" w:hAnsi="Times New Roman"/>
          <w:sz w:val="28"/>
          <w:szCs w:val="28"/>
          <w:lang w:val="uk-UA"/>
        </w:rPr>
        <w:softHyphen/>
        <w:t xml:space="preserve">лярів </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 через 5</w:t>
      </w:r>
      <w:r w:rsidRPr="0064638F">
        <w:rPr>
          <w:rFonts w:ascii="Times New Roman" w:hAnsi="Times New Roman"/>
          <w:color w:val="000000"/>
          <w:sz w:val="28"/>
          <w:szCs w:val="28"/>
          <w:lang w:val="uk-UA"/>
        </w:rPr>
        <w:t>–</w:t>
      </w:r>
      <w:r w:rsidRPr="00C044E1">
        <w:rPr>
          <w:rFonts w:ascii="Times New Roman" w:hAnsi="Times New Roman"/>
          <w:sz w:val="28"/>
          <w:szCs w:val="28"/>
          <w:lang w:val="uk-UA"/>
        </w:rPr>
        <w:t>6 років після прорізування зубів. Також встановлено, що тривалість періоду формування зрілої емалі залежить від рівня індивідуальн</w:t>
      </w:r>
      <w:r>
        <w:rPr>
          <w:rFonts w:ascii="Times New Roman" w:hAnsi="Times New Roman"/>
          <w:sz w:val="28"/>
          <w:szCs w:val="28"/>
          <w:lang w:val="uk-UA"/>
        </w:rPr>
        <w:t xml:space="preserve">ого догляду за порожниною рота </w:t>
      </w:r>
      <w:r w:rsidRPr="005642E6">
        <w:rPr>
          <w:rFonts w:ascii="Times New Roman" w:hAnsi="Times New Roman"/>
          <w:sz w:val="28"/>
          <w:szCs w:val="28"/>
        </w:rPr>
        <w:t>[</w:t>
      </w:r>
      <w:r>
        <w:rPr>
          <w:rFonts w:ascii="Times New Roman" w:hAnsi="Times New Roman"/>
          <w:sz w:val="28"/>
          <w:szCs w:val="28"/>
        </w:rPr>
        <w:t>2, 3</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autoSpaceDE w:val="0"/>
        <w:autoSpaceDN w:val="0"/>
        <w:adjustRightInd w:val="0"/>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Важливе значення у дозріванні емалі належить адсорбції мінералів із ротової рідини, тому регулярне та якісне видалення зубного нальоту активно сприяє мінералізації емалі. Між тим, у фісурах </w:t>
      </w:r>
      <w:r>
        <w:rPr>
          <w:rFonts w:ascii="Times New Roman" w:hAnsi="Times New Roman"/>
          <w:sz w:val="28"/>
          <w:szCs w:val="28"/>
          <w:lang w:val="uk-UA"/>
        </w:rPr>
        <w:t xml:space="preserve">повноцінного очищення досягти не вдається </w:t>
      </w:r>
      <w:r w:rsidRPr="00642DEA">
        <w:rPr>
          <w:rFonts w:ascii="Times New Roman" w:hAnsi="Times New Roman"/>
          <w:sz w:val="28"/>
          <w:szCs w:val="28"/>
          <w:lang w:val="uk-UA"/>
        </w:rPr>
        <w:t>[6</w:t>
      </w:r>
      <w:r>
        <w:rPr>
          <w:rFonts w:ascii="Times New Roman" w:hAnsi="Times New Roman"/>
          <w:sz w:val="28"/>
          <w:szCs w:val="28"/>
          <w:lang w:val="uk-UA"/>
        </w:rPr>
        <w:t>4</w:t>
      </w:r>
      <w:r w:rsidRPr="00642DEA">
        <w:rPr>
          <w:rFonts w:ascii="Times New Roman" w:hAnsi="Times New Roman"/>
          <w:sz w:val="28"/>
          <w:szCs w:val="28"/>
          <w:lang w:val="uk-UA"/>
        </w:rPr>
        <w:t>].</w:t>
      </w:r>
    </w:p>
    <w:p w:rsidR="00C22CBE" w:rsidRPr="00642DEA"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Протягом всього часу прорізування жувальні поверхні постійних зубів знаходяться поза оклюзією та мають менш сприятливі умови для очищення, що є додатковим фактором для накопичення карієсогенного зубного нальоту в природних поглибленнях зуб</w:t>
      </w:r>
      <w:r>
        <w:rPr>
          <w:rFonts w:ascii="Times New Roman" w:hAnsi="Times New Roman"/>
          <w:sz w:val="28"/>
          <w:szCs w:val="28"/>
          <w:lang w:val="uk-UA"/>
        </w:rPr>
        <w:t xml:space="preserve">ів і розвитку фісурного карієсу </w:t>
      </w:r>
      <w:r w:rsidRPr="00642DEA">
        <w:rPr>
          <w:rFonts w:ascii="Times New Roman" w:hAnsi="Times New Roman"/>
          <w:sz w:val="28"/>
          <w:szCs w:val="28"/>
          <w:lang w:val="uk-UA"/>
        </w:rPr>
        <w:t>[</w:t>
      </w:r>
      <w:r>
        <w:rPr>
          <w:rFonts w:ascii="Times New Roman" w:hAnsi="Times New Roman"/>
          <w:sz w:val="28"/>
          <w:szCs w:val="28"/>
          <w:lang w:val="uk-UA"/>
        </w:rPr>
        <w:t>93, 101</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autoSpaceDE w:val="0"/>
        <w:autoSpaceDN w:val="0"/>
        <w:adjustRightInd w:val="0"/>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Більш ніж 50% фісур вражається карієсом у перші 12</w:t>
      </w:r>
      <w:r w:rsidRPr="0064638F">
        <w:rPr>
          <w:rFonts w:ascii="Times New Roman" w:hAnsi="Times New Roman"/>
          <w:color w:val="000000"/>
          <w:sz w:val="28"/>
          <w:szCs w:val="28"/>
          <w:lang w:val="uk-UA"/>
        </w:rPr>
        <w:t>–</w:t>
      </w:r>
      <w:r w:rsidRPr="00C044E1">
        <w:rPr>
          <w:rFonts w:ascii="Times New Roman" w:hAnsi="Times New Roman"/>
          <w:sz w:val="28"/>
          <w:szCs w:val="28"/>
          <w:lang w:val="uk-UA"/>
        </w:rPr>
        <w:t>18 місяців після прорізування зуба. Така висока сприйнятливість до карієсу пояснюється тим, що період формування та мінералізації емалі супроводжуєтьс</w:t>
      </w:r>
      <w:r>
        <w:rPr>
          <w:rFonts w:ascii="Times New Roman" w:hAnsi="Times New Roman"/>
          <w:sz w:val="28"/>
          <w:szCs w:val="28"/>
          <w:lang w:val="uk-UA"/>
        </w:rPr>
        <w:t xml:space="preserve">я її найнижчою кислотостійкістю </w:t>
      </w:r>
      <w:r w:rsidRPr="00642DEA">
        <w:rPr>
          <w:rFonts w:ascii="Times New Roman" w:hAnsi="Times New Roman"/>
          <w:sz w:val="28"/>
          <w:szCs w:val="28"/>
          <w:lang w:val="uk-UA"/>
        </w:rPr>
        <w:t>[2</w:t>
      </w:r>
      <w:r>
        <w:rPr>
          <w:rFonts w:ascii="Times New Roman" w:hAnsi="Times New Roman"/>
          <w:sz w:val="28"/>
          <w:szCs w:val="28"/>
          <w:lang w:val="uk-UA"/>
        </w:rPr>
        <w:t>9</w:t>
      </w:r>
      <w:r w:rsidRPr="00642DEA">
        <w:rPr>
          <w:rFonts w:ascii="Times New Roman" w:hAnsi="Times New Roman"/>
          <w:sz w:val="28"/>
          <w:szCs w:val="28"/>
          <w:lang w:val="uk-UA"/>
        </w:rPr>
        <w:t>, 8</w:t>
      </w:r>
      <w:r>
        <w:rPr>
          <w:rFonts w:ascii="Times New Roman" w:hAnsi="Times New Roman"/>
          <w:sz w:val="28"/>
          <w:szCs w:val="28"/>
          <w:lang w:val="uk-UA"/>
        </w:rPr>
        <w:t>8</w:t>
      </w:r>
      <w:r w:rsidRPr="00642DEA">
        <w:rPr>
          <w:rFonts w:ascii="Times New Roman" w:hAnsi="Times New Roman"/>
          <w:sz w:val="28"/>
          <w:szCs w:val="28"/>
          <w:lang w:val="uk-UA"/>
        </w:rPr>
        <w:t>, 10</w:t>
      </w:r>
      <w:r>
        <w:rPr>
          <w:rFonts w:ascii="Times New Roman" w:hAnsi="Times New Roman"/>
          <w:sz w:val="28"/>
          <w:szCs w:val="28"/>
          <w:lang w:val="uk-UA"/>
        </w:rPr>
        <w:t>7</w:t>
      </w:r>
      <w:r w:rsidRPr="00642DEA">
        <w:rPr>
          <w:rFonts w:ascii="Times New Roman" w:hAnsi="Times New Roman"/>
          <w:sz w:val="28"/>
          <w:szCs w:val="28"/>
          <w:lang w:val="uk-UA"/>
        </w:rPr>
        <w:t>].</w:t>
      </w:r>
    </w:p>
    <w:p w:rsidR="00C22CBE" w:rsidRPr="00642DEA" w:rsidRDefault="00C22CBE" w:rsidP="00D23206">
      <w:pPr>
        <w:autoSpaceDE w:val="0"/>
        <w:autoSpaceDN w:val="0"/>
        <w:adjustRightInd w:val="0"/>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Було встановлено, що вихідний рівень мінералізації фісур молярів, що прорізуються визначає не лише характер їх дозрівання, але і ди</w:t>
      </w:r>
      <w:r>
        <w:rPr>
          <w:rFonts w:ascii="Times New Roman" w:hAnsi="Times New Roman"/>
          <w:sz w:val="28"/>
          <w:szCs w:val="28"/>
          <w:lang w:val="uk-UA"/>
        </w:rPr>
        <w:t xml:space="preserve">наміку виникнення в них карієсу </w:t>
      </w:r>
      <w:r w:rsidRPr="00642DEA">
        <w:rPr>
          <w:rFonts w:ascii="Times New Roman" w:hAnsi="Times New Roman"/>
          <w:sz w:val="28"/>
          <w:szCs w:val="28"/>
          <w:lang w:val="uk-UA"/>
        </w:rPr>
        <w:t>[</w:t>
      </w:r>
      <w:r>
        <w:rPr>
          <w:rFonts w:ascii="Times New Roman" w:hAnsi="Times New Roman"/>
          <w:sz w:val="28"/>
          <w:szCs w:val="28"/>
          <w:lang w:val="uk-UA"/>
        </w:rPr>
        <w:t>19, 42, 53</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lastRenderedPageBreak/>
        <w:t>Фісури з високим рівнем мінералізації – найбільш карієсрезистентні, в цих молярах ураження не виникає протягом тривалого ча</w:t>
      </w:r>
      <w:r>
        <w:rPr>
          <w:rFonts w:ascii="Times New Roman" w:hAnsi="Times New Roman"/>
          <w:sz w:val="28"/>
          <w:szCs w:val="28"/>
          <w:lang w:val="uk-UA"/>
        </w:rPr>
        <w:t xml:space="preserve">су (7 років після прорізування) </w:t>
      </w:r>
      <w:r w:rsidRPr="00642DEA">
        <w:rPr>
          <w:rFonts w:ascii="Times New Roman" w:hAnsi="Times New Roman"/>
          <w:sz w:val="28"/>
          <w:szCs w:val="28"/>
          <w:lang w:val="uk-UA"/>
        </w:rPr>
        <w:t>[</w:t>
      </w:r>
      <w:r>
        <w:rPr>
          <w:rFonts w:ascii="Times New Roman" w:hAnsi="Times New Roman"/>
          <w:sz w:val="28"/>
          <w:szCs w:val="28"/>
          <w:lang w:val="uk-UA"/>
        </w:rPr>
        <w:t>19, 53</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У перших постійних молярах із середнім вихідним рівнем мінералізації фісур без профілактики карієсу розповсюдженість до другого року після про</w:t>
      </w:r>
      <w:r>
        <w:rPr>
          <w:rFonts w:ascii="Times New Roman" w:hAnsi="Times New Roman"/>
          <w:sz w:val="28"/>
          <w:szCs w:val="28"/>
          <w:lang w:val="uk-UA"/>
        </w:rPr>
        <w:t xml:space="preserve">різування складає приблизно 80% </w:t>
      </w:r>
      <w:r w:rsidRPr="00642DEA">
        <w:rPr>
          <w:rFonts w:ascii="Times New Roman" w:hAnsi="Times New Roman"/>
          <w:sz w:val="28"/>
          <w:szCs w:val="28"/>
          <w:lang w:val="uk-UA"/>
        </w:rPr>
        <w:t>[</w:t>
      </w:r>
      <w:r>
        <w:rPr>
          <w:rFonts w:ascii="Times New Roman" w:hAnsi="Times New Roman"/>
          <w:sz w:val="28"/>
          <w:szCs w:val="28"/>
          <w:lang w:val="uk-UA"/>
        </w:rPr>
        <w:t>19, 83</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bCs/>
          <w:sz w:val="28"/>
          <w:szCs w:val="28"/>
          <w:lang w:val="uk-UA"/>
        </w:rPr>
      </w:pPr>
      <w:r w:rsidRPr="00C044E1">
        <w:rPr>
          <w:rFonts w:ascii="Times New Roman" w:hAnsi="Times New Roman"/>
          <w:bCs/>
          <w:sz w:val="28"/>
          <w:szCs w:val="28"/>
          <w:lang w:val="uk-UA"/>
        </w:rPr>
        <w:t>Відповідно дослідженням у перших постійних молярах із низьким вихідним рівнем мінералізації фісур не відбуваються фізіологічні проце</w:t>
      </w:r>
      <w:r w:rsidR="0064430B">
        <w:rPr>
          <w:rFonts w:ascii="Times New Roman" w:hAnsi="Times New Roman"/>
          <w:bCs/>
          <w:sz w:val="28"/>
          <w:szCs w:val="28"/>
          <w:lang w:val="uk-UA"/>
        </w:rPr>
        <w:t xml:space="preserve">си дозрівання емалі і карієс у </w:t>
      </w:r>
      <w:r w:rsidRPr="00C044E1">
        <w:rPr>
          <w:rFonts w:ascii="Times New Roman" w:hAnsi="Times New Roman"/>
          <w:bCs/>
          <w:sz w:val="28"/>
          <w:szCs w:val="28"/>
          <w:lang w:val="uk-UA"/>
        </w:rPr>
        <w:t>100% випадків виникає у перший рі</w:t>
      </w:r>
      <w:r>
        <w:rPr>
          <w:rFonts w:ascii="Times New Roman" w:hAnsi="Times New Roman"/>
          <w:bCs/>
          <w:sz w:val="28"/>
          <w:szCs w:val="28"/>
          <w:lang w:val="uk-UA"/>
        </w:rPr>
        <w:t xml:space="preserve">к після прорізування </w:t>
      </w:r>
      <w:r w:rsidRPr="00642DEA">
        <w:rPr>
          <w:rFonts w:ascii="Times New Roman" w:hAnsi="Times New Roman"/>
          <w:sz w:val="28"/>
          <w:szCs w:val="28"/>
          <w:lang w:val="uk-UA"/>
        </w:rPr>
        <w:t>[</w:t>
      </w:r>
      <w:r>
        <w:rPr>
          <w:rFonts w:ascii="Times New Roman" w:hAnsi="Times New Roman"/>
          <w:sz w:val="28"/>
          <w:szCs w:val="28"/>
          <w:lang w:val="uk-UA"/>
        </w:rPr>
        <w:t>19, 42, 53, 83</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Діти із низьким вихідним рівнем мінералізації емалі складають групу ризику </w:t>
      </w:r>
      <w:r>
        <w:rPr>
          <w:rFonts w:ascii="Times New Roman" w:hAnsi="Times New Roman"/>
          <w:sz w:val="28"/>
          <w:szCs w:val="28"/>
          <w:lang w:val="uk-UA"/>
        </w:rPr>
        <w:t>за</w:t>
      </w:r>
      <w:r w:rsidRPr="00C044E1">
        <w:rPr>
          <w:rFonts w:ascii="Times New Roman" w:hAnsi="Times New Roman"/>
          <w:sz w:val="28"/>
          <w:szCs w:val="28"/>
          <w:lang w:val="uk-UA"/>
        </w:rPr>
        <w:t xml:space="preserve"> ймовірност</w:t>
      </w:r>
      <w:r>
        <w:rPr>
          <w:rFonts w:ascii="Times New Roman" w:hAnsi="Times New Roman"/>
          <w:sz w:val="28"/>
          <w:szCs w:val="28"/>
          <w:lang w:val="uk-UA"/>
        </w:rPr>
        <w:t>ю</w:t>
      </w:r>
      <w:r w:rsidRPr="00C044E1">
        <w:rPr>
          <w:rFonts w:ascii="Times New Roman" w:hAnsi="Times New Roman"/>
          <w:sz w:val="28"/>
          <w:szCs w:val="28"/>
          <w:lang w:val="uk-UA"/>
        </w:rPr>
        <w:t xml:space="preserve"> ураження карієсом фісур і інших поверхонь зубів, і к 12 рокам мають ураження центральни</w:t>
      </w:r>
      <w:r>
        <w:rPr>
          <w:rFonts w:ascii="Times New Roman" w:hAnsi="Times New Roman"/>
          <w:sz w:val="28"/>
          <w:szCs w:val="28"/>
          <w:lang w:val="uk-UA"/>
        </w:rPr>
        <w:t xml:space="preserve">х та бокових різців, премолярів </w:t>
      </w:r>
      <w:r w:rsidRPr="00642DEA">
        <w:rPr>
          <w:rFonts w:ascii="Times New Roman" w:hAnsi="Times New Roman"/>
          <w:sz w:val="28"/>
          <w:szCs w:val="28"/>
          <w:lang w:val="uk-UA"/>
        </w:rPr>
        <w:t>[</w:t>
      </w:r>
      <w:r>
        <w:rPr>
          <w:rFonts w:ascii="Times New Roman" w:hAnsi="Times New Roman"/>
          <w:sz w:val="28"/>
          <w:szCs w:val="28"/>
          <w:lang w:val="uk-UA"/>
        </w:rPr>
        <w:t>83</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Встановлено, що емаль зубів, що прорізуються має деякі особливості: вона відрізняється наявністю мікропор, варіабельністю структур в ямках і фісурах, що створює сприятливі умови для ретенції мікроорганізмів, залишків їжі та інших </w:t>
      </w:r>
      <w:r>
        <w:rPr>
          <w:rFonts w:ascii="Times New Roman" w:hAnsi="Times New Roman"/>
          <w:sz w:val="28"/>
          <w:szCs w:val="28"/>
          <w:lang w:val="uk-UA"/>
        </w:rPr>
        <w:t xml:space="preserve">компонентів бляшки в зоні емалі </w:t>
      </w:r>
      <w:r w:rsidRPr="00642DEA">
        <w:rPr>
          <w:rFonts w:ascii="Times New Roman" w:hAnsi="Times New Roman"/>
          <w:sz w:val="28"/>
          <w:szCs w:val="28"/>
          <w:lang w:val="uk-UA"/>
        </w:rPr>
        <w:t>[</w:t>
      </w:r>
      <w:r>
        <w:rPr>
          <w:rFonts w:ascii="Times New Roman" w:hAnsi="Times New Roman"/>
          <w:sz w:val="28"/>
          <w:szCs w:val="28"/>
          <w:lang w:val="uk-UA"/>
        </w:rPr>
        <w:t>26, 139</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Як вказують деякі автори, в зубах на етапі дозрівання емалева кутикула в жолобках і фісурах проникає вглиб тканини і є чинником зниження карієсрезистентності</w:t>
      </w:r>
      <w:r>
        <w:rPr>
          <w:rFonts w:ascii="Times New Roman" w:hAnsi="Times New Roman"/>
          <w:sz w:val="28"/>
          <w:szCs w:val="28"/>
          <w:lang w:val="uk-UA"/>
        </w:rPr>
        <w:t xml:space="preserve"> цих ділянок </w:t>
      </w:r>
      <w:r w:rsidRPr="00642DEA">
        <w:rPr>
          <w:rFonts w:ascii="Times New Roman" w:hAnsi="Times New Roman"/>
          <w:sz w:val="28"/>
          <w:szCs w:val="28"/>
          <w:lang w:val="uk-UA"/>
        </w:rPr>
        <w:t>[</w:t>
      </w:r>
      <w:r>
        <w:rPr>
          <w:rFonts w:ascii="Times New Roman" w:hAnsi="Times New Roman"/>
          <w:sz w:val="28"/>
          <w:szCs w:val="28"/>
          <w:lang w:val="uk-UA"/>
        </w:rPr>
        <w:t>196</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Протягом багатьох років для пояснення причин виникнення і розвитку карієсу зубів висувалися різні теорії. За сучасними уявленнями карієсогенні мікроорганізми порожнини рота при відповідному поповненні субстрату (низькомолекулярні вуглеводи) виробляють органічні кислоти, що призводить до прогресуючої демін</w:t>
      </w:r>
      <w:r>
        <w:rPr>
          <w:rFonts w:ascii="Times New Roman" w:hAnsi="Times New Roman"/>
          <w:sz w:val="28"/>
          <w:szCs w:val="28"/>
          <w:lang w:val="uk-UA"/>
        </w:rPr>
        <w:t xml:space="preserve">ералізації твердих тканин зубів </w:t>
      </w:r>
      <w:r w:rsidRPr="00642DEA">
        <w:rPr>
          <w:rFonts w:ascii="Times New Roman" w:hAnsi="Times New Roman"/>
          <w:sz w:val="28"/>
          <w:szCs w:val="28"/>
          <w:lang w:val="uk-UA"/>
        </w:rPr>
        <w:t>[</w:t>
      </w:r>
      <w:r>
        <w:rPr>
          <w:rFonts w:ascii="Times New Roman" w:hAnsi="Times New Roman"/>
          <w:sz w:val="28"/>
          <w:szCs w:val="28"/>
          <w:lang w:val="uk-UA"/>
        </w:rPr>
        <w:t>90, 91, 127, 138</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У ході багатьох досліджень, присвячених вивченню патогенезу карієсу оклюзійних поверхонь, було встановлено принципову різницю між розвитком  початкового карієсу у фісурах та на гладких поверхнях зубів. Так при фісурному карієсі демінералізація максимальна у поверхневому шарі емалі, на </w:t>
      </w:r>
      <w:r w:rsidRPr="00C044E1">
        <w:rPr>
          <w:rFonts w:ascii="Times New Roman" w:hAnsi="Times New Roman"/>
          <w:sz w:val="28"/>
          <w:szCs w:val="28"/>
          <w:lang w:val="uk-UA"/>
        </w:rPr>
        <w:lastRenderedPageBreak/>
        <w:t>відміну від карієсу гладких поверхонь, де найбільша демінералізація ви</w:t>
      </w:r>
      <w:r>
        <w:rPr>
          <w:rFonts w:ascii="Times New Roman" w:hAnsi="Times New Roman"/>
          <w:sz w:val="28"/>
          <w:szCs w:val="28"/>
          <w:lang w:val="uk-UA"/>
        </w:rPr>
        <w:t xml:space="preserve">явлена </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 xml:space="preserve">в </w:t>
      </w:r>
      <w:r w:rsidR="0064430B">
        <w:rPr>
          <w:rFonts w:ascii="Times New Roman" w:hAnsi="Times New Roman"/>
          <w:sz w:val="28"/>
          <w:szCs w:val="28"/>
          <w:lang w:val="uk-UA"/>
        </w:rPr>
        <w:t xml:space="preserve">підповерхневому </w:t>
      </w:r>
      <w:r>
        <w:rPr>
          <w:rFonts w:ascii="Times New Roman" w:hAnsi="Times New Roman"/>
          <w:sz w:val="28"/>
          <w:szCs w:val="28"/>
          <w:lang w:val="uk-UA"/>
        </w:rPr>
        <w:t xml:space="preserve">шарі </w:t>
      </w:r>
      <w:r w:rsidRPr="00642DEA">
        <w:rPr>
          <w:rFonts w:ascii="Times New Roman" w:hAnsi="Times New Roman"/>
          <w:sz w:val="28"/>
          <w:szCs w:val="28"/>
          <w:lang w:val="uk-UA"/>
        </w:rPr>
        <w:t>[</w:t>
      </w:r>
      <w:r>
        <w:rPr>
          <w:rFonts w:ascii="Times New Roman" w:hAnsi="Times New Roman"/>
          <w:sz w:val="28"/>
          <w:szCs w:val="28"/>
          <w:lang w:val="uk-UA"/>
        </w:rPr>
        <w:t>19</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На даний час встановлено, що в порожнині рота мешкає приблизно 200 різновидів мікроорганізмів</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125</w:t>
      </w:r>
      <w:r w:rsidRPr="005642E6">
        <w:rPr>
          <w:rFonts w:ascii="Times New Roman" w:hAnsi="Times New Roman"/>
          <w:sz w:val="28"/>
          <w:szCs w:val="28"/>
        </w:rPr>
        <w:t>]</w:t>
      </w:r>
      <w:r w:rsidRPr="00C044E1">
        <w:rPr>
          <w:rFonts w:ascii="Times New Roman" w:hAnsi="Times New Roman"/>
          <w:sz w:val="28"/>
          <w:szCs w:val="28"/>
        </w:rPr>
        <w:t xml:space="preserve">, </w:t>
      </w:r>
      <w:r w:rsidRPr="00C044E1">
        <w:rPr>
          <w:rFonts w:ascii="Times New Roman" w:hAnsi="Times New Roman"/>
          <w:sz w:val="28"/>
          <w:szCs w:val="28"/>
          <w:lang w:val="uk-UA"/>
        </w:rPr>
        <w:t>за іншими даними – 300</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69</w:t>
      </w:r>
      <w:r w:rsidRPr="005642E6">
        <w:rPr>
          <w:rFonts w:ascii="Times New Roman" w:hAnsi="Times New Roman"/>
          <w:sz w:val="28"/>
          <w:szCs w:val="28"/>
        </w:rPr>
        <w:t>]</w:t>
      </w:r>
      <w:r w:rsidRPr="00C044E1">
        <w:rPr>
          <w:rFonts w:ascii="Times New Roman" w:hAnsi="Times New Roman"/>
          <w:sz w:val="28"/>
          <w:szCs w:val="28"/>
          <w:lang w:val="uk-UA"/>
        </w:rPr>
        <w:t>, які не лише утворюють колонії на поверхні зубів і слизової оболонки порожнини роту, але й входять до складу ротової рідини.</w:t>
      </w:r>
    </w:p>
    <w:p w:rsidR="00C22CBE" w:rsidRPr="00642DEA"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Серед усіх патогенів порожнини рота стрептококи і лактобацили є винятково карієсогенними мікроорганізми. В результаті ферментації вуглеводів вони продукують молочну та оцтову кислоти, які знижують рН порожнини рота, створюючи умови для дифузії кальцію і фосфатів із мінералів зубів, що, в свою чергу, і</w:t>
      </w:r>
      <w:r>
        <w:rPr>
          <w:rFonts w:ascii="Times New Roman" w:hAnsi="Times New Roman"/>
          <w:sz w:val="28"/>
          <w:szCs w:val="28"/>
          <w:lang w:val="uk-UA"/>
        </w:rPr>
        <w:t xml:space="preserve"> призводить до розвитку карієсу </w:t>
      </w:r>
      <w:r w:rsidRPr="00642DEA">
        <w:rPr>
          <w:rFonts w:ascii="Times New Roman" w:hAnsi="Times New Roman"/>
          <w:sz w:val="28"/>
          <w:szCs w:val="28"/>
          <w:lang w:val="uk-UA"/>
        </w:rPr>
        <w:t>[</w:t>
      </w:r>
      <w:r>
        <w:rPr>
          <w:rFonts w:ascii="Times New Roman" w:hAnsi="Times New Roman"/>
          <w:sz w:val="28"/>
          <w:szCs w:val="28"/>
          <w:lang w:val="uk-UA"/>
        </w:rPr>
        <w:t>23, 88, 91</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Однак провідну роль у виникненні карієсу сучасні дослідники відводять </w:t>
      </w:r>
      <w:r w:rsidRPr="00C044E1">
        <w:rPr>
          <w:rFonts w:ascii="Times New Roman" w:hAnsi="Times New Roman"/>
          <w:iCs/>
          <w:sz w:val="28"/>
          <w:szCs w:val="28"/>
        </w:rPr>
        <w:t>Streptococcus</w:t>
      </w:r>
      <w:r w:rsidRPr="00C044E1">
        <w:rPr>
          <w:rFonts w:ascii="Times New Roman" w:hAnsi="Times New Roman"/>
          <w:iCs/>
          <w:sz w:val="28"/>
          <w:szCs w:val="28"/>
          <w:lang w:val="uk-UA"/>
        </w:rPr>
        <w:t xml:space="preserve"> </w:t>
      </w:r>
      <w:r w:rsidRPr="00C044E1">
        <w:rPr>
          <w:rFonts w:ascii="Times New Roman" w:hAnsi="Times New Roman"/>
          <w:iCs/>
          <w:sz w:val="28"/>
          <w:szCs w:val="28"/>
        </w:rPr>
        <w:t>mutans</w:t>
      </w:r>
      <w:r>
        <w:rPr>
          <w:rFonts w:ascii="Times New Roman" w:hAnsi="Times New Roman"/>
          <w:iCs/>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177, 218</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Встановлено, що карієс у фісурах виникає вже через 6-14 місяців після накопичення і розмноження  в них </w:t>
      </w:r>
      <w:r w:rsidRPr="00C044E1">
        <w:rPr>
          <w:rFonts w:ascii="Times New Roman" w:eastAsia="TimesNewRomanPS-ItalicMT" w:hAnsi="Times New Roman"/>
          <w:iCs/>
          <w:sz w:val="28"/>
          <w:szCs w:val="28"/>
          <w:lang w:val="en-US"/>
        </w:rPr>
        <w:t>Streptococcus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mutans</w:t>
      </w:r>
      <w:r>
        <w:rPr>
          <w:rFonts w:ascii="Times New Roman" w:hAnsi="Times New Roman"/>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17</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iCs/>
          <w:sz w:val="28"/>
          <w:szCs w:val="28"/>
          <w:lang w:val="uk-UA"/>
        </w:rPr>
      </w:pPr>
      <w:r w:rsidRPr="00C044E1">
        <w:rPr>
          <w:rFonts w:ascii="Times New Roman" w:hAnsi="Times New Roman"/>
          <w:sz w:val="28"/>
          <w:szCs w:val="28"/>
          <w:lang w:val="uk-UA"/>
        </w:rPr>
        <w:t xml:space="preserve">Слід відзначити, що зубна бляшка має складний і мінливий склад, тому деякі інші мікроорганізми також можуть викликати розвиток карієсу: </w:t>
      </w:r>
      <w:r w:rsidRPr="00C044E1">
        <w:rPr>
          <w:rFonts w:ascii="Times New Roman" w:hAnsi="Times New Roman"/>
          <w:iCs/>
          <w:sz w:val="28"/>
          <w:szCs w:val="28"/>
          <w:lang w:val="en-US"/>
        </w:rPr>
        <w:t>Streptoccocus</w:t>
      </w:r>
      <w:r w:rsidRPr="00C044E1">
        <w:rPr>
          <w:rFonts w:ascii="Times New Roman" w:hAnsi="Times New Roman"/>
          <w:iCs/>
          <w:sz w:val="28"/>
          <w:szCs w:val="28"/>
          <w:lang w:val="uk-UA"/>
        </w:rPr>
        <w:t xml:space="preserve"> </w:t>
      </w:r>
      <w:r w:rsidR="00811D98" w:rsidRPr="00C044E1">
        <w:rPr>
          <w:rFonts w:ascii="Times New Roman" w:hAnsi="Times New Roman"/>
          <w:iCs/>
          <w:sz w:val="28"/>
          <w:szCs w:val="28"/>
          <w:lang w:val="en-US"/>
        </w:rPr>
        <w:t>sanguis</w:t>
      </w:r>
      <w:r w:rsidRPr="00C044E1">
        <w:rPr>
          <w:rFonts w:ascii="Times New Roman" w:hAnsi="Times New Roman"/>
          <w:iCs/>
          <w:sz w:val="28"/>
          <w:szCs w:val="28"/>
          <w:lang w:val="uk-UA"/>
        </w:rPr>
        <w:t xml:space="preserve">, </w:t>
      </w:r>
      <w:r w:rsidRPr="00C044E1">
        <w:rPr>
          <w:rFonts w:ascii="Times New Roman" w:hAnsi="Times New Roman"/>
          <w:iCs/>
          <w:sz w:val="28"/>
          <w:szCs w:val="28"/>
          <w:lang w:val="en-US"/>
        </w:rPr>
        <w:t>Streptoccocus</w:t>
      </w:r>
      <w:r w:rsidRPr="00C044E1">
        <w:rPr>
          <w:rFonts w:ascii="Times New Roman" w:hAnsi="Times New Roman"/>
          <w:iCs/>
          <w:sz w:val="28"/>
          <w:szCs w:val="28"/>
          <w:lang w:val="uk-UA"/>
        </w:rPr>
        <w:t xml:space="preserve"> </w:t>
      </w:r>
      <w:r w:rsidRPr="00C044E1">
        <w:rPr>
          <w:rFonts w:ascii="Times New Roman" w:hAnsi="Times New Roman"/>
          <w:iCs/>
          <w:sz w:val="28"/>
          <w:szCs w:val="28"/>
          <w:lang w:val="en-US"/>
        </w:rPr>
        <w:t>salivarius</w:t>
      </w:r>
      <w:r w:rsidRPr="00C044E1">
        <w:rPr>
          <w:rFonts w:ascii="Times New Roman" w:hAnsi="Times New Roman"/>
          <w:iCs/>
          <w:sz w:val="28"/>
          <w:szCs w:val="28"/>
          <w:lang w:val="uk-UA"/>
        </w:rPr>
        <w:t>,</w:t>
      </w:r>
      <w:r w:rsidR="00811D98">
        <w:rPr>
          <w:rFonts w:ascii="Times New Roman" w:hAnsi="Times New Roman"/>
          <w:iCs/>
          <w:sz w:val="28"/>
          <w:szCs w:val="28"/>
          <w:lang w:val="uk-UA"/>
        </w:rPr>
        <w:t xml:space="preserve"> </w:t>
      </w:r>
      <w:r w:rsidRPr="00C044E1">
        <w:rPr>
          <w:rFonts w:ascii="Times New Roman" w:hAnsi="Times New Roman"/>
          <w:iCs/>
          <w:sz w:val="28"/>
          <w:szCs w:val="28"/>
        </w:rPr>
        <w:t>Streptoccocus</w:t>
      </w:r>
      <w:r w:rsidRPr="00C044E1">
        <w:rPr>
          <w:rFonts w:ascii="Times New Roman" w:hAnsi="Times New Roman"/>
          <w:iCs/>
          <w:sz w:val="28"/>
          <w:szCs w:val="28"/>
          <w:lang w:val="uk-UA"/>
        </w:rPr>
        <w:t xml:space="preserve"> </w:t>
      </w:r>
      <w:r w:rsidRPr="00C044E1">
        <w:rPr>
          <w:rFonts w:ascii="Times New Roman" w:hAnsi="Times New Roman"/>
          <w:iCs/>
          <w:sz w:val="28"/>
          <w:szCs w:val="28"/>
        </w:rPr>
        <w:t>milleri</w:t>
      </w:r>
      <w:r w:rsidRPr="00C044E1">
        <w:rPr>
          <w:rFonts w:ascii="Times New Roman" w:hAnsi="Times New Roman"/>
          <w:iCs/>
          <w:sz w:val="28"/>
          <w:szCs w:val="28"/>
          <w:lang w:val="uk-UA"/>
        </w:rPr>
        <w:t xml:space="preserve">, </w:t>
      </w:r>
      <w:r w:rsidRPr="00C044E1">
        <w:rPr>
          <w:rFonts w:ascii="Times New Roman" w:hAnsi="Times New Roman"/>
          <w:iCs/>
          <w:sz w:val="28"/>
          <w:szCs w:val="28"/>
        </w:rPr>
        <w:t>Lactobacillus</w:t>
      </w:r>
      <w:r w:rsidRPr="00C044E1">
        <w:rPr>
          <w:rFonts w:ascii="Times New Roman" w:hAnsi="Times New Roman"/>
          <w:iCs/>
          <w:sz w:val="28"/>
          <w:szCs w:val="28"/>
          <w:lang w:val="uk-UA"/>
        </w:rPr>
        <w:t xml:space="preserve">, </w:t>
      </w:r>
      <w:r w:rsidRPr="00C044E1">
        <w:rPr>
          <w:rFonts w:ascii="Times New Roman" w:hAnsi="Times New Roman"/>
          <w:iCs/>
          <w:sz w:val="28"/>
          <w:szCs w:val="28"/>
        </w:rPr>
        <w:t>Actinomyces</w:t>
      </w:r>
      <w:r w:rsidRPr="00C044E1">
        <w:rPr>
          <w:rFonts w:ascii="Times New Roman" w:hAnsi="Times New Roman"/>
          <w:iCs/>
          <w:sz w:val="28"/>
          <w:szCs w:val="28"/>
          <w:lang w:val="uk-UA"/>
        </w:rPr>
        <w:t xml:space="preserve"> </w:t>
      </w:r>
      <w:r w:rsidRPr="00C044E1">
        <w:rPr>
          <w:rFonts w:ascii="Times New Roman" w:hAnsi="Times New Roman"/>
          <w:iCs/>
          <w:sz w:val="28"/>
          <w:szCs w:val="28"/>
        </w:rPr>
        <w:t>viscosus</w:t>
      </w:r>
      <w:r>
        <w:rPr>
          <w:rFonts w:ascii="Times New Roman" w:hAnsi="Times New Roman"/>
          <w:iCs/>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89</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iCs/>
          <w:sz w:val="28"/>
          <w:szCs w:val="28"/>
          <w:lang w:val="uk-UA"/>
        </w:rPr>
        <w:t xml:space="preserve">Однією з найважливіших біологічних властивостей Streptococcus mutans є </w:t>
      </w:r>
      <w:r>
        <w:rPr>
          <w:rFonts w:ascii="Times New Roman" w:hAnsi="Times New Roman"/>
          <w:iCs/>
          <w:sz w:val="28"/>
          <w:szCs w:val="28"/>
          <w:lang w:val="uk-UA"/>
        </w:rPr>
        <w:t>його</w:t>
      </w:r>
      <w:r w:rsidRPr="00C044E1">
        <w:rPr>
          <w:rFonts w:ascii="Times New Roman" w:hAnsi="Times New Roman"/>
          <w:iCs/>
          <w:sz w:val="28"/>
          <w:szCs w:val="28"/>
          <w:lang w:val="uk-UA"/>
        </w:rPr>
        <w:t xml:space="preserve"> здатність прикріплятися до гладких поверхонь зубів і утворювати молочну кислоту, яка </w:t>
      </w:r>
      <w:r>
        <w:rPr>
          <w:rFonts w:ascii="Times New Roman" w:hAnsi="Times New Roman"/>
          <w:iCs/>
          <w:sz w:val="28"/>
          <w:szCs w:val="28"/>
          <w:lang w:val="uk-UA"/>
        </w:rPr>
        <w:t xml:space="preserve">спричиняє демінералізацію емалі </w:t>
      </w:r>
      <w:r w:rsidRPr="00642DEA">
        <w:rPr>
          <w:rFonts w:ascii="Times New Roman" w:hAnsi="Times New Roman"/>
          <w:sz w:val="28"/>
          <w:szCs w:val="28"/>
          <w:lang w:val="uk-UA"/>
        </w:rPr>
        <w:t>[</w:t>
      </w:r>
      <w:r>
        <w:rPr>
          <w:rFonts w:ascii="Times New Roman" w:hAnsi="Times New Roman"/>
          <w:sz w:val="28"/>
          <w:szCs w:val="28"/>
          <w:lang w:val="uk-UA"/>
        </w:rPr>
        <w:t>89, 138</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811D98"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de-DE" w:eastAsia="de-DE"/>
        </w:rPr>
        <w:t>Streptococcus mutans</w:t>
      </w:r>
      <w:r w:rsidRPr="00C044E1">
        <w:rPr>
          <w:rFonts w:ascii="Times New Roman" w:hAnsi="Times New Roman"/>
          <w:sz w:val="28"/>
          <w:szCs w:val="28"/>
          <w:lang w:val="uk-UA" w:eastAsia="de-DE"/>
        </w:rPr>
        <w:t xml:space="preserve"> синтезує позаклітинні адгезійні полісахариди – розчинний і нерозчинний глюкан </w:t>
      </w:r>
      <w:r w:rsidRPr="00C044E1">
        <w:rPr>
          <w:rFonts w:ascii="Times New Roman" w:hAnsi="Times New Roman"/>
          <w:sz w:val="28"/>
          <w:szCs w:val="28"/>
          <w:lang w:val="uk-UA"/>
        </w:rPr>
        <w:t>(декстран) і леван (фруктан).</w:t>
      </w:r>
      <w:r w:rsidR="00C22CBE" w:rsidRPr="00C044E1">
        <w:rPr>
          <w:rFonts w:ascii="Times New Roman" w:hAnsi="Times New Roman"/>
          <w:sz w:val="28"/>
          <w:szCs w:val="28"/>
          <w:lang w:val="uk-UA"/>
        </w:rPr>
        <w:t xml:space="preserve"> </w:t>
      </w:r>
      <w:r w:rsidR="00C22CBE" w:rsidRPr="00C044E1">
        <w:rPr>
          <w:rFonts w:ascii="Times New Roman" w:hAnsi="Times New Roman"/>
          <w:sz w:val="28"/>
          <w:szCs w:val="28"/>
          <w:lang w:val="uk-UA" w:eastAsia="de-DE"/>
        </w:rPr>
        <w:t>Розчинний</w:t>
      </w:r>
      <w:r w:rsidR="00C22CBE" w:rsidRPr="00C044E1">
        <w:rPr>
          <w:rFonts w:ascii="Times New Roman" w:hAnsi="Times New Roman"/>
          <w:sz w:val="28"/>
          <w:szCs w:val="28"/>
          <w:lang w:val="uk-UA"/>
        </w:rPr>
        <w:t xml:space="preserve"> глюкан і леван легко розщеплюються як </w:t>
      </w:r>
      <w:r w:rsidR="00C22CBE" w:rsidRPr="00C044E1">
        <w:rPr>
          <w:rFonts w:ascii="Times New Roman" w:hAnsi="Times New Roman"/>
          <w:sz w:val="28"/>
          <w:szCs w:val="28"/>
          <w:lang w:val="de-DE" w:eastAsia="de-DE"/>
        </w:rPr>
        <w:t>Streptococcus mutans</w:t>
      </w:r>
      <w:r w:rsidR="00C22CBE" w:rsidRPr="00C044E1">
        <w:rPr>
          <w:rFonts w:ascii="Times New Roman" w:hAnsi="Times New Roman"/>
          <w:sz w:val="28"/>
          <w:szCs w:val="28"/>
          <w:lang w:val="uk-UA"/>
        </w:rPr>
        <w:t xml:space="preserve">, так і іншими мікроорганізмами. </w:t>
      </w:r>
      <w:r w:rsidRPr="00C044E1">
        <w:rPr>
          <w:rFonts w:ascii="Times New Roman" w:hAnsi="Times New Roman"/>
          <w:sz w:val="28"/>
          <w:szCs w:val="28"/>
          <w:lang w:val="uk-UA"/>
        </w:rPr>
        <w:t xml:space="preserve">Утворення нерозчинного глюкану викликає міжклітинну агрегацію </w:t>
      </w:r>
      <w:r w:rsidRPr="00C044E1">
        <w:rPr>
          <w:rFonts w:ascii="Times New Roman" w:hAnsi="Times New Roman"/>
          <w:sz w:val="28"/>
          <w:szCs w:val="28"/>
          <w:lang w:val="de-DE" w:eastAsia="de-DE"/>
        </w:rPr>
        <w:t>Streptococcus mutans</w:t>
      </w:r>
      <w:r w:rsidRPr="00C044E1">
        <w:rPr>
          <w:rFonts w:ascii="Times New Roman" w:hAnsi="Times New Roman"/>
          <w:sz w:val="28"/>
          <w:szCs w:val="28"/>
          <w:lang w:val="uk-UA"/>
        </w:rPr>
        <w:t xml:space="preserve"> та інших бактерій, присутніх в бляшці. Це призводить до утворення міцного зв’язку між бактеріальними клітинами та поверхнею зубу, у наслідок чого мікр</w:t>
      </w:r>
      <w:r>
        <w:rPr>
          <w:rFonts w:ascii="Times New Roman" w:hAnsi="Times New Roman"/>
          <w:sz w:val="28"/>
          <w:szCs w:val="28"/>
          <w:lang w:val="uk-UA"/>
        </w:rPr>
        <w:t xml:space="preserve">оорганізми не змиваються слиною </w:t>
      </w:r>
      <w:r w:rsidR="00C22CBE" w:rsidRPr="00642DEA">
        <w:rPr>
          <w:rFonts w:ascii="Times New Roman" w:hAnsi="Times New Roman"/>
          <w:sz w:val="28"/>
          <w:szCs w:val="28"/>
          <w:lang w:val="uk-UA"/>
        </w:rPr>
        <w:t>[</w:t>
      </w:r>
      <w:r w:rsidR="00C22CBE">
        <w:rPr>
          <w:rFonts w:ascii="Times New Roman" w:hAnsi="Times New Roman"/>
          <w:sz w:val="28"/>
          <w:szCs w:val="28"/>
          <w:lang w:val="uk-UA"/>
        </w:rPr>
        <w:t>90</w:t>
      </w:r>
      <w:r w:rsidR="00C22CBE" w:rsidRPr="00642DEA">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lastRenderedPageBreak/>
        <w:t xml:space="preserve">Окрім позаклітинних полісахаридів </w:t>
      </w:r>
      <w:r w:rsidRPr="00C044E1">
        <w:rPr>
          <w:rFonts w:ascii="Times New Roman" w:hAnsi="Times New Roman"/>
          <w:sz w:val="28"/>
          <w:szCs w:val="28"/>
          <w:lang w:val="de-DE" w:eastAsia="de-DE"/>
        </w:rPr>
        <w:t>Streptococcus mutans</w:t>
      </w:r>
      <w:r w:rsidRPr="00C044E1">
        <w:rPr>
          <w:rFonts w:ascii="Times New Roman" w:hAnsi="Times New Roman"/>
          <w:sz w:val="28"/>
          <w:szCs w:val="28"/>
          <w:lang w:val="uk-UA" w:eastAsia="de-DE"/>
        </w:rPr>
        <w:t xml:space="preserve"> утворює внутрішньоклітинні полісахариди, що дозволяють підтримувати </w:t>
      </w:r>
      <w:r>
        <w:rPr>
          <w:rFonts w:ascii="Times New Roman" w:hAnsi="Times New Roman"/>
          <w:sz w:val="28"/>
          <w:szCs w:val="28"/>
          <w:lang w:val="uk-UA" w:eastAsia="de-DE"/>
        </w:rPr>
        <w:t>продукування кислоти</w:t>
      </w:r>
      <w:r w:rsidRPr="00C044E1">
        <w:rPr>
          <w:rFonts w:ascii="Times New Roman" w:hAnsi="Times New Roman"/>
          <w:sz w:val="28"/>
          <w:szCs w:val="28"/>
          <w:lang w:val="uk-UA" w:eastAsia="de-DE"/>
        </w:rPr>
        <w:t xml:space="preserve"> в періоди ни</w:t>
      </w:r>
      <w:r>
        <w:rPr>
          <w:rFonts w:ascii="Times New Roman" w:hAnsi="Times New Roman"/>
          <w:sz w:val="28"/>
          <w:szCs w:val="28"/>
          <w:lang w:val="uk-UA" w:eastAsia="de-DE"/>
        </w:rPr>
        <w:t xml:space="preserve">зького рівня надходження цукрі </w:t>
      </w:r>
      <w:r w:rsidRPr="00642DEA">
        <w:rPr>
          <w:rFonts w:ascii="Times New Roman" w:hAnsi="Times New Roman"/>
          <w:sz w:val="28"/>
          <w:szCs w:val="28"/>
          <w:lang w:val="uk-UA"/>
        </w:rPr>
        <w:t>[</w:t>
      </w:r>
      <w:r>
        <w:rPr>
          <w:rFonts w:ascii="Times New Roman" w:hAnsi="Times New Roman"/>
          <w:sz w:val="28"/>
          <w:szCs w:val="28"/>
          <w:lang w:val="uk-UA"/>
        </w:rPr>
        <w:t>159, 165</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eastAsia="TimesNewRomanPS-ItalicMT" w:hAnsi="Times New Roman"/>
          <w:iCs/>
          <w:sz w:val="28"/>
          <w:szCs w:val="28"/>
          <w:lang w:val="uk-UA"/>
        </w:rPr>
      </w:pPr>
      <w:r w:rsidRPr="00C044E1">
        <w:rPr>
          <w:rFonts w:ascii="Times New Roman" w:hAnsi="Times New Roman"/>
          <w:sz w:val="28"/>
          <w:szCs w:val="28"/>
          <w:lang w:val="uk-UA"/>
        </w:rPr>
        <w:t xml:space="preserve">Якщо для створення мікробної бляшки на гладкій поверхні емалі  потрібні особливі адгезивні здібності </w:t>
      </w:r>
      <w:r w:rsidRPr="00C044E1">
        <w:rPr>
          <w:rFonts w:ascii="Times New Roman" w:eastAsia="TimesNewRomanPS-ItalicMT" w:hAnsi="Times New Roman"/>
          <w:iCs/>
          <w:sz w:val="28"/>
          <w:szCs w:val="28"/>
        </w:rPr>
        <w:t>Streptococcus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rPr>
        <w:t>mutans</w:t>
      </w:r>
      <w:r w:rsidRPr="00C044E1">
        <w:rPr>
          <w:rFonts w:ascii="Times New Roman" w:hAnsi="Times New Roman"/>
          <w:sz w:val="28"/>
          <w:szCs w:val="28"/>
          <w:lang w:val="uk-UA"/>
        </w:rPr>
        <w:t xml:space="preserve">, то карієсогенна бляшка у фісурах може бути створена навіть моноінфекціює неадгезивних мікроорганізмів </w:t>
      </w:r>
      <w:r w:rsidRPr="00C044E1">
        <w:rPr>
          <w:rFonts w:ascii="Times New Roman" w:eastAsia="TimesNewRomanPS-ItalicMT" w:hAnsi="Times New Roman"/>
          <w:iCs/>
          <w:sz w:val="28"/>
          <w:szCs w:val="28"/>
        </w:rPr>
        <w:t>Actinomyces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rPr>
        <w:t>israeli</w:t>
      </w:r>
      <w:r w:rsidRPr="00C044E1">
        <w:rPr>
          <w:rFonts w:ascii="Times New Roman" w:eastAsia="TimesNewRomanPS-ItalicMT" w:hAnsi="Times New Roman"/>
          <w:iCs/>
          <w:sz w:val="28"/>
          <w:szCs w:val="28"/>
          <w:lang w:val="uk-UA"/>
        </w:rPr>
        <w:t>,</w:t>
      </w:r>
      <w:r w:rsidRPr="00C044E1">
        <w:rPr>
          <w:rFonts w:ascii="Times New Roman" w:hAnsi="Times New Roman"/>
          <w:sz w:val="28"/>
          <w:szCs w:val="28"/>
          <w:lang w:val="uk-UA"/>
        </w:rPr>
        <w:t xml:space="preserve"> </w:t>
      </w:r>
      <w:r w:rsidRPr="00C044E1">
        <w:rPr>
          <w:rFonts w:ascii="Times New Roman" w:eastAsia="TimesNewRomanPS-ItalicMT" w:hAnsi="Times New Roman"/>
          <w:iCs/>
          <w:sz w:val="28"/>
          <w:szCs w:val="28"/>
          <w:lang w:val="en-US"/>
        </w:rPr>
        <w:t>Streptococcus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salivarius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Streptococcus</w:t>
      </w:r>
      <w:r w:rsidRPr="00C044E1">
        <w:rPr>
          <w:rFonts w:ascii="Times New Roman" w:eastAsia="TimesNewRomanPS-ItalicMT" w:hAnsi="Times New Roman"/>
          <w:iCs/>
          <w:sz w:val="28"/>
          <w:szCs w:val="28"/>
          <w:lang w:val="uk-UA"/>
        </w:rPr>
        <w:t xml:space="preserve"> </w:t>
      </w:r>
      <w:r w:rsidR="00811D98" w:rsidRPr="00C044E1">
        <w:rPr>
          <w:rFonts w:ascii="Times New Roman" w:eastAsia="TimesNewRomanPS-ItalicMT" w:hAnsi="Times New Roman"/>
          <w:iCs/>
          <w:sz w:val="28"/>
          <w:szCs w:val="28"/>
          <w:lang w:val="en-US"/>
        </w:rPr>
        <w:t>sanguis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Lactobacillus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acidophilus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Lactobacillus</w:t>
      </w:r>
      <w:r w:rsidRPr="00C044E1">
        <w:rPr>
          <w:rFonts w:ascii="Times New Roman" w:hAnsi="Times New Roman"/>
          <w:sz w:val="28"/>
          <w:szCs w:val="28"/>
          <w:lang w:val="uk-UA"/>
        </w:rPr>
        <w:t xml:space="preserve"> </w:t>
      </w:r>
      <w:r w:rsidRPr="00C044E1">
        <w:rPr>
          <w:rFonts w:ascii="Times New Roman" w:eastAsia="TimesNewRomanPS-ItalicMT" w:hAnsi="Times New Roman"/>
          <w:iCs/>
          <w:sz w:val="28"/>
          <w:szCs w:val="28"/>
          <w:lang w:val="en-US"/>
        </w:rPr>
        <w:t>casei</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Actinomyces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viscosus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Actinomyces</w:t>
      </w:r>
      <w:r w:rsidRPr="00C044E1">
        <w:rPr>
          <w:rFonts w:ascii="Times New Roman" w:eastAsia="TimesNewRomanPS-ItalicMT" w:hAnsi="Times New Roman"/>
          <w:iCs/>
          <w:sz w:val="28"/>
          <w:szCs w:val="28"/>
          <w:lang w:val="uk-UA"/>
        </w:rPr>
        <w:t xml:space="preserve"> </w:t>
      </w:r>
      <w:r w:rsidRPr="00C044E1">
        <w:rPr>
          <w:rFonts w:ascii="Times New Roman" w:eastAsia="TimesNewRomanPS-ItalicMT" w:hAnsi="Times New Roman"/>
          <w:iCs/>
          <w:sz w:val="28"/>
          <w:szCs w:val="28"/>
          <w:lang w:val="en-US"/>
        </w:rPr>
        <w:t>naeslundii</w:t>
      </w:r>
      <w:r>
        <w:rPr>
          <w:rFonts w:ascii="Times New Roman" w:eastAsia="TimesNewRomanPS-ItalicMT" w:hAnsi="Times New Roman"/>
          <w:iCs/>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139</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eastAsia="de-DE"/>
        </w:rPr>
        <w:t xml:space="preserve">Особливістю </w:t>
      </w:r>
      <w:r w:rsidRPr="00C044E1">
        <w:rPr>
          <w:rFonts w:ascii="Times New Roman" w:hAnsi="Times New Roman"/>
          <w:sz w:val="28"/>
          <w:szCs w:val="28"/>
          <w:lang w:val="de-DE" w:eastAsia="de-DE"/>
        </w:rPr>
        <w:t xml:space="preserve">Streptococcus mutans </w:t>
      </w:r>
      <w:r w:rsidRPr="00C044E1">
        <w:rPr>
          <w:rFonts w:ascii="Times New Roman" w:hAnsi="Times New Roman"/>
          <w:sz w:val="28"/>
          <w:szCs w:val="28"/>
          <w:lang w:val="uk-UA" w:eastAsia="de-DE"/>
        </w:rPr>
        <w:t>є те, що в</w:t>
      </w:r>
      <w:r>
        <w:rPr>
          <w:rFonts w:ascii="Times New Roman" w:hAnsi="Times New Roman"/>
          <w:sz w:val="28"/>
          <w:szCs w:val="28"/>
          <w:lang w:val="uk-UA" w:eastAsia="de-DE"/>
        </w:rPr>
        <w:t>ін</w:t>
      </w:r>
      <w:r w:rsidRPr="00C044E1">
        <w:rPr>
          <w:rFonts w:ascii="Times New Roman" w:hAnsi="Times New Roman"/>
          <w:sz w:val="28"/>
          <w:szCs w:val="28"/>
          <w:lang w:val="uk-UA" w:eastAsia="de-DE"/>
        </w:rPr>
        <w:t xml:space="preserve"> не лише утворюють органічні кислоти, але й </w:t>
      </w:r>
      <w:r>
        <w:rPr>
          <w:rFonts w:ascii="Times New Roman" w:hAnsi="Times New Roman"/>
          <w:sz w:val="28"/>
          <w:szCs w:val="28"/>
          <w:lang w:val="uk-UA" w:eastAsia="de-DE"/>
        </w:rPr>
        <w:t>сам стійкий</w:t>
      </w:r>
      <w:r w:rsidRPr="00C044E1">
        <w:rPr>
          <w:rFonts w:ascii="Times New Roman" w:hAnsi="Times New Roman"/>
          <w:sz w:val="28"/>
          <w:szCs w:val="28"/>
          <w:lang w:val="uk-UA" w:eastAsia="de-DE"/>
        </w:rPr>
        <w:t xml:space="preserve"> до них. На відміну від інших мікроорганізмів порожнини рота</w:t>
      </w:r>
      <w:r w:rsidRPr="00C044E1">
        <w:rPr>
          <w:rFonts w:ascii="Times New Roman" w:hAnsi="Times New Roman"/>
          <w:sz w:val="28"/>
          <w:szCs w:val="28"/>
          <w:lang w:val="uk-UA"/>
        </w:rPr>
        <w:t xml:space="preserve"> </w:t>
      </w:r>
      <w:r>
        <w:rPr>
          <w:rFonts w:ascii="Times New Roman" w:hAnsi="Times New Roman"/>
          <w:sz w:val="28"/>
          <w:szCs w:val="28"/>
          <w:lang w:val="uk-UA" w:eastAsia="de-DE"/>
        </w:rPr>
        <w:t>цей мікроорганізм може</w:t>
      </w:r>
      <w:r w:rsidRPr="00C044E1">
        <w:rPr>
          <w:rFonts w:ascii="Times New Roman" w:hAnsi="Times New Roman"/>
          <w:sz w:val="28"/>
          <w:szCs w:val="28"/>
          <w:lang w:val="uk-UA" w:eastAsia="de-DE"/>
        </w:rPr>
        <w:t xml:space="preserve"> існувати в кислих умовах бляшки при </w:t>
      </w:r>
      <w:r>
        <w:rPr>
          <w:rFonts w:ascii="Times New Roman" w:hAnsi="Times New Roman"/>
          <w:sz w:val="28"/>
          <w:szCs w:val="28"/>
          <w:lang w:val="uk-UA"/>
        </w:rPr>
        <w:t xml:space="preserve">рН&lt;5,5 </w:t>
      </w:r>
      <w:r w:rsidRPr="007C6C14">
        <w:rPr>
          <w:rFonts w:ascii="Times New Roman" w:hAnsi="Times New Roman"/>
          <w:sz w:val="28"/>
          <w:szCs w:val="28"/>
          <w:lang w:val="uk-UA"/>
        </w:rPr>
        <w:t>[26].</w:t>
      </w:r>
    </w:p>
    <w:p w:rsidR="00C22CBE" w:rsidRPr="00642DEA" w:rsidRDefault="00C22CBE" w:rsidP="00D23206">
      <w:pPr>
        <w:spacing w:after="0" w:line="360" w:lineRule="auto"/>
        <w:ind w:firstLine="601"/>
        <w:jc w:val="both"/>
        <w:rPr>
          <w:rFonts w:ascii="Times New Roman" w:hAnsi="Times New Roman"/>
          <w:sz w:val="28"/>
          <w:szCs w:val="28"/>
          <w:lang w:val="uk-UA" w:eastAsia="en-US"/>
        </w:rPr>
      </w:pPr>
      <w:r w:rsidRPr="00C044E1">
        <w:rPr>
          <w:rFonts w:ascii="Times New Roman" w:hAnsi="Times New Roman"/>
          <w:sz w:val="28"/>
          <w:szCs w:val="28"/>
          <w:lang w:val="uk-UA"/>
        </w:rPr>
        <w:t xml:space="preserve">З часом </w:t>
      </w:r>
      <w:r>
        <w:rPr>
          <w:rFonts w:ascii="Times New Roman" w:hAnsi="Times New Roman"/>
          <w:sz w:val="28"/>
          <w:szCs w:val="28"/>
          <w:lang w:val="uk-UA"/>
        </w:rPr>
        <w:t>мікробний склад</w:t>
      </w:r>
      <w:r w:rsidRPr="00C044E1">
        <w:rPr>
          <w:rFonts w:ascii="Times New Roman" w:hAnsi="Times New Roman"/>
          <w:sz w:val="28"/>
          <w:szCs w:val="28"/>
          <w:lang w:val="uk-UA"/>
        </w:rPr>
        <w:t xml:space="preserve"> зубного нальоту змінюється: переважну більшість становлять анаеробні бактерії, такі як </w:t>
      </w:r>
      <w:r w:rsidRPr="00C044E1">
        <w:rPr>
          <w:rFonts w:ascii="Times New Roman" w:hAnsi="Times New Roman"/>
          <w:sz w:val="28"/>
          <w:szCs w:val="28"/>
          <w:lang w:val="en-US" w:eastAsia="en-US"/>
        </w:rPr>
        <w:t>Actinomyces</w:t>
      </w:r>
      <w:r w:rsidRPr="00C044E1">
        <w:rPr>
          <w:rFonts w:ascii="Times New Roman" w:hAnsi="Times New Roman"/>
          <w:sz w:val="28"/>
          <w:szCs w:val="28"/>
          <w:lang w:val="uk-UA" w:eastAsia="en-US"/>
        </w:rPr>
        <w:t xml:space="preserve">, </w:t>
      </w:r>
      <w:r w:rsidRPr="00C044E1">
        <w:rPr>
          <w:rFonts w:ascii="Times New Roman" w:hAnsi="Times New Roman"/>
          <w:sz w:val="28"/>
          <w:szCs w:val="28"/>
          <w:lang w:val="en-US" w:eastAsia="en-US"/>
        </w:rPr>
        <w:t>Fusobacterium</w:t>
      </w:r>
      <w:r w:rsidRPr="00C044E1">
        <w:rPr>
          <w:rFonts w:ascii="Times New Roman" w:hAnsi="Times New Roman"/>
          <w:sz w:val="28"/>
          <w:szCs w:val="28"/>
          <w:lang w:val="uk-UA" w:eastAsia="en-US"/>
        </w:rPr>
        <w:t xml:space="preserve"> </w:t>
      </w:r>
      <w:r w:rsidRPr="00C044E1">
        <w:rPr>
          <w:rFonts w:ascii="Times New Roman" w:hAnsi="Times New Roman"/>
          <w:sz w:val="28"/>
          <w:szCs w:val="28"/>
          <w:lang w:val="uk-UA"/>
        </w:rPr>
        <w:t xml:space="preserve">і </w:t>
      </w:r>
      <w:r w:rsidRPr="00C044E1">
        <w:rPr>
          <w:rFonts w:ascii="Times New Roman" w:hAnsi="Times New Roman"/>
          <w:sz w:val="28"/>
          <w:szCs w:val="28"/>
          <w:lang w:val="en-US" w:eastAsia="en-US"/>
        </w:rPr>
        <w:t>Veillonella</w:t>
      </w:r>
      <w:r w:rsidRPr="00C044E1">
        <w:rPr>
          <w:rFonts w:ascii="Times New Roman" w:hAnsi="Times New Roman"/>
          <w:sz w:val="28"/>
          <w:szCs w:val="28"/>
          <w:lang w:val="uk-UA" w:eastAsia="en-US"/>
        </w:rPr>
        <w:t xml:space="preserve">, у той час, як </w:t>
      </w:r>
      <w:r w:rsidRPr="00C044E1">
        <w:rPr>
          <w:rFonts w:ascii="Times New Roman" w:hAnsi="Times New Roman"/>
          <w:sz w:val="28"/>
          <w:szCs w:val="28"/>
          <w:lang w:val="uk-UA"/>
        </w:rPr>
        <w:t>на початковій стадії в нальо</w:t>
      </w:r>
      <w:r>
        <w:rPr>
          <w:rFonts w:ascii="Times New Roman" w:hAnsi="Times New Roman"/>
          <w:sz w:val="28"/>
          <w:szCs w:val="28"/>
          <w:lang w:val="uk-UA"/>
        </w:rPr>
        <w:t xml:space="preserve">ті переважають аеробні бактерії </w:t>
      </w:r>
      <w:r w:rsidRPr="00642DEA">
        <w:rPr>
          <w:rFonts w:ascii="Times New Roman" w:hAnsi="Times New Roman"/>
          <w:sz w:val="28"/>
          <w:szCs w:val="28"/>
          <w:lang w:val="uk-UA"/>
        </w:rPr>
        <w:t>[</w:t>
      </w:r>
      <w:r>
        <w:rPr>
          <w:rFonts w:ascii="Times New Roman" w:hAnsi="Times New Roman"/>
          <w:sz w:val="28"/>
          <w:szCs w:val="28"/>
          <w:lang w:val="uk-UA"/>
        </w:rPr>
        <w:t>26, 69</w:t>
      </w:r>
      <w:r w:rsidRPr="00642DEA">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601"/>
        <w:jc w:val="both"/>
        <w:rPr>
          <w:rFonts w:ascii="Times New Roman" w:hAnsi="Times New Roman"/>
          <w:sz w:val="28"/>
          <w:szCs w:val="28"/>
          <w:lang w:val="uk-UA"/>
        </w:rPr>
      </w:pPr>
      <w:r w:rsidRPr="00C044E1">
        <w:rPr>
          <w:rFonts w:ascii="Times New Roman" w:hAnsi="Times New Roman"/>
          <w:sz w:val="28"/>
          <w:szCs w:val="28"/>
          <w:lang w:val="uk-UA" w:eastAsia="en-US"/>
        </w:rPr>
        <w:t xml:space="preserve"> Таким чином, висока розповсюдженість карієсу оклюзійних поверхонь перших постійних молярів обумовлена поєднанням багатьох чинників, які сприяють накопиченню і затримці зубного нальоту у фісурах. </w:t>
      </w:r>
      <w:r w:rsidR="00284942">
        <w:rPr>
          <w:rFonts w:ascii="Times New Roman" w:hAnsi="Times New Roman"/>
          <w:sz w:val="28"/>
          <w:szCs w:val="28"/>
          <w:lang w:val="uk-UA" w:eastAsia="en-US"/>
        </w:rPr>
        <w:t xml:space="preserve">На даний час провідна роль мікрофлори порожнини рота у </w:t>
      </w:r>
      <w:r w:rsidR="00284942" w:rsidRPr="00C044E1">
        <w:rPr>
          <w:rFonts w:ascii="Times New Roman" w:hAnsi="Times New Roman"/>
          <w:sz w:val="28"/>
          <w:szCs w:val="28"/>
          <w:lang w:val="uk-UA" w:eastAsia="en-US"/>
        </w:rPr>
        <w:t>розвитку карієсу вивчена і доведена</w:t>
      </w:r>
      <w:r w:rsidR="00835D3C">
        <w:rPr>
          <w:rFonts w:ascii="Times New Roman" w:hAnsi="Times New Roman"/>
          <w:sz w:val="28"/>
          <w:szCs w:val="28"/>
          <w:lang w:val="uk-UA" w:eastAsia="en-US"/>
        </w:rPr>
        <w:t>,</w:t>
      </w:r>
      <w:r w:rsidR="00835D3C" w:rsidRPr="00835D3C">
        <w:rPr>
          <w:rFonts w:ascii="Times New Roman" w:hAnsi="Times New Roman"/>
          <w:sz w:val="28"/>
          <w:szCs w:val="28"/>
          <w:lang w:val="uk-UA" w:eastAsia="en-US"/>
        </w:rPr>
        <w:t xml:space="preserve"> </w:t>
      </w:r>
      <w:r w:rsidR="00835D3C" w:rsidRPr="00C044E1">
        <w:rPr>
          <w:rFonts w:ascii="Times New Roman" w:hAnsi="Times New Roman"/>
          <w:sz w:val="28"/>
          <w:szCs w:val="28"/>
          <w:lang w:val="uk-UA" w:eastAsia="en-US"/>
        </w:rPr>
        <w:t>що є основою для розробки нових методів профілактики карієсу</w:t>
      </w:r>
      <w:r w:rsidR="00835D3C">
        <w:rPr>
          <w:rFonts w:ascii="Times New Roman" w:hAnsi="Times New Roman"/>
          <w:sz w:val="28"/>
          <w:szCs w:val="28"/>
          <w:lang w:val="uk-UA" w:eastAsia="en-US"/>
        </w:rPr>
        <w:t xml:space="preserve">. Між тим, враховуючи, </w:t>
      </w:r>
      <w:r w:rsidR="00835D3C" w:rsidRPr="00C044E1">
        <w:rPr>
          <w:rFonts w:ascii="Times New Roman" w:hAnsi="Times New Roman"/>
          <w:sz w:val="28"/>
          <w:szCs w:val="28"/>
          <w:lang w:val="uk-UA"/>
        </w:rPr>
        <w:t>складн</w:t>
      </w:r>
      <w:r w:rsidR="00835D3C">
        <w:rPr>
          <w:rFonts w:ascii="Times New Roman" w:hAnsi="Times New Roman"/>
          <w:sz w:val="28"/>
          <w:szCs w:val="28"/>
          <w:lang w:val="uk-UA"/>
        </w:rPr>
        <w:t>ість</w:t>
      </w:r>
      <w:r w:rsidR="00835D3C" w:rsidRPr="00C044E1">
        <w:rPr>
          <w:rFonts w:ascii="Times New Roman" w:hAnsi="Times New Roman"/>
          <w:sz w:val="28"/>
          <w:szCs w:val="28"/>
          <w:lang w:val="uk-UA"/>
        </w:rPr>
        <w:t xml:space="preserve"> і мінлив</w:t>
      </w:r>
      <w:r w:rsidR="00835D3C">
        <w:rPr>
          <w:rFonts w:ascii="Times New Roman" w:hAnsi="Times New Roman"/>
          <w:sz w:val="28"/>
          <w:szCs w:val="28"/>
          <w:lang w:val="uk-UA"/>
        </w:rPr>
        <w:t>ість</w:t>
      </w:r>
      <w:r w:rsidR="00835D3C" w:rsidRPr="00C044E1">
        <w:rPr>
          <w:rFonts w:ascii="Times New Roman" w:hAnsi="Times New Roman"/>
          <w:sz w:val="28"/>
          <w:szCs w:val="28"/>
          <w:lang w:val="uk-UA"/>
        </w:rPr>
        <w:t xml:space="preserve"> </w:t>
      </w:r>
      <w:r w:rsidR="00835D3C">
        <w:rPr>
          <w:rFonts w:ascii="Times New Roman" w:hAnsi="Times New Roman"/>
          <w:sz w:val="28"/>
          <w:szCs w:val="28"/>
          <w:lang w:val="uk-UA"/>
        </w:rPr>
        <w:t>структури</w:t>
      </w:r>
      <w:r w:rsidR="00284942" w:rsidRPr="00C044E1">
        <w:rPr>
          <w:rFonts w:ascii="Times New Roman" w:hAnsi="Times New Roman"/>
          <w:sz w:val="28"/>
          <w:szCs w:val="28"/>
          <w:lang w:val="uk-UA" w:eastAsia="en-US"/>
        </w:rPr>
        <w:t xml:space="preserve"> </w:t>
      </w:r>
      <w:r w:rsidR="00835D3C">
        <w:rPr>
          <w:rFonts w:ascii="Times New Roman" w:hAnsi="Times New Roman"/>
          <w:sz w:val="28"/>
          <w:szCs w:val="28"/>
          <w:lang w:val="uk-UA" w:eastAsia="en-US"/>
        </w:rPr>
        <w:t xml:space="preserve">зубного нальоту у різних біотопах порожнини рота, є доцільним вивчення особливостей його мікробіоценозу саме у фісурах постійних зубів. </w:t>
      </w:r>
    </w:p>
    <w:p w:rsidR="00C22CBE" w:rsidRDefault="00C22CBE" w:rsidP="00D23206">
      <w:pPr>
        <w:jc w:val="center"/>
        <w:rPr>
          <w:rFonts w:ascii="Times New Roman" w:hAnsi="Times New Roman"/>
          <w:sz w:val="28"/>
          <w:szCs w:val="28"/>
          <w:lang w:val="uk-UA"/>
        </w:rPr>
      </w:pPr>
    </w:p>
    <w:p w:rsidR="00C22CBE" w:rsidRPr="00A90E33" w:rsidRDefault="00C22CBE" w:rsidP="000A4C63">
      <w:pPr>
        <w:pStyle w:val="a6"/>
        <w:numPr>
          <w:ilvl w:val="1"/>
          <w:numId w:val="2"/>
        </w:numPr>
        <w:spacing w:after="0"/>
        <w:jc w:val="center"/>
        <w:rPr>
          <w:rFonts w:ascii="Times New Roman" w:hAnsi="Times New Roman"/>
          <w:b/>
          <w:sz w:val="28"/>
          <w:szCs w:val="28"/>
          <w:lang w:val="uk-UA"/>
        </w:rPr>
      </w:pPr>
      <w:r w:rsidRPr="00A90E33">
        <w:rPr>
          <w:rFonts w:ascii="Times New Roman" w:hAnsi="Times New Roman"/>
          <w:b/>
          <w:sz w:val="28"/>
          <w:szCs w:val="28"/>
          <w:lang w:val="uk-UA"/>
        </w:rPr>
        <w:t>Методи та засоби профілактики фісурного карієсу</w:t>
      </w:r>
    </w:p>
    <w:p w:rsidR="00C22CBE" w:rsidRPr="000A4C63" w:rsidRDefault="00C22CBE" w:rsidP="000A4C63">
      <w:pPr>
        <w:pStyle w:val="a6"/>
        <w:spacing w:after="0"/>
        <w:rPr>
          <w:rFonts w:ascii="Times New Roman" w:hAnsi="Times New Roman"/>
          <w:sz w:val="28"/>
          <w:szCs w:val="28"/>
          <w:lang w:val="uk-UA"/>
        </w:rPr>
      </w:pPr>
    </w:p>
    <w:p w:rsidR="00C22CBE" w:rsidRPr="00642DEA" w:rsidRDefault="00C22CBE" w:rsidP="000A4C63">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На сьогоднішній час для попередження виникнення карієсу на жувальних поверхнях зубів використовується велика кількість різноманітних засобів і </w:t>
      </w:r>
      <w:r w:rsidRPr="00C044E1">
        <w:rPr>
          <w:rFonts w:ascii="Times New Roman" w:hAnsi="Times New Roman"/>
          <w:sz w:val="28"/>
          <w:szCs w:val="28"/>
          <w:lang w:val="uk-UA"/>
        </w:rPr>
        <w:lastRenderedPageBreak/>
        <w:t xml:space="preserve">методів, спрямованих на усунення карієсогенних </w:t>
      </w:r>
      <w:r>
        <w:rPr>
          <w:rFonts w:ascii="Times New Roman" w:hAnsi="Times New Roman"/>
          <w:sz w:val="28"/>
          <w:szCs w:val="28"/>
          <w:lang w:val="uk-UA"/>
        </w:rPr>
        <w:t>чинників</w:t>
      </w:r>
      <w:r w:rsidRPr="00C044E1">
        <w:rPr>
          <w:rFonts w:ascii="Times New Roman" w:hAnsi="Times New Roman"/>
          <w:sz w:val="28"/>
          <w:szCs w:val="28"/>
          <w:lang w:val="uk-UA"/>
        </w:rPr>
        <w:t>: низької резистентності емалі, надлишку вуглеводів, незадовільно</w:t>
      </w:r>
      <w:r>
        <w:rPr>
          <w:rFonts w:ascii="Times New Roman" w:hAnsi="Times New Roman"/>
          <w:sz w:val="28"/>
          <w:szCs w:val="28"/>
          <w:lang w:val="uk-UA"/>
        </w:rPr>
        <w:t xml:space="preserve">го стану гігієни порожнини рота </w:t>
      </w:r>
      <w:r w:rsidRPr="00642DEA">
        <w:rPr>
          <w:rFonts w:ascii="Times New Roman" w:hAnsi="Times New Roman"/>
          <w:sz w:val="28"/>
          <w:szCs w:val="28"/>
          <w:lang w:val="uk-UA"/>
        </w:rPr>
        <w:t>[</w:t>
      </w:r>
      <w:r>
        <w:rPr>
          <w:rFonts w:ascii="Times New Roman" w:hAnsi="Times New Roman"/>
          <w:sz w:val="28"/>
          <w:szCs w:val="28"/>
          <w:lang w:val="uk-UA"/>
        </w:rPr>
        <w:t>71</w:t>
      </w:r>
      <w:r w:rsidRPr="00642DEA">
        <w:rPr>
          <w:rFonts w:ascii="Times New Roman" w:hAnsi="Times New Roman"/>
          <w:sz w:val="28"/>
          <w:szCs w:val="28"/>
          <w:lang w:val="uk-UA"/>
        </w:rPr>
        <w:t>]</w:t>
      </w:r>
      <w:r>
        <w:rPr>
          <w:rFonts w:ascii="Times New Roman" w:hAnsi="Times New Roman"/>
          <w:sz w:val="28"/>
          <w:szCs w:val="28"/>
          <w:lang w:val="uk-UA"/>
        </w:rPr>
        <w:t>.</w:t>
      </w:r>
    </w:p>
    <w:p w:rsidR="00C22CBE" w:rsidRPr="00642DEA"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З огляду на те, що каріозне ураження уявляє собою демінералізацію твердих тканин, провідну роль у попередженні карієсу зубів вчені відводять сполукам фтору, котрі впливають на процеси м</w:t>
      </w:r>
      <w:r>
        <w:rPr>
          <w:rFonts w:ascii="Times New Roman" w:hAnsi="Times New Roman"/>
          <w:sz w:val="28"/>
          <w:szCs w:val="28"/>
          <w:lang w:val="uk-UA"/>
        </w:rPr>
        <w:t xml:space="preserve">інералізації та демінералізації </w:t>
      </w:r>
      <w:r w:rsidRPr="00642DEA">
        <w:rPr>
          <w:rFonts w:ascii="Times New Roman" w:hAnsi="Times New Roman"/>
          <w:sz w:val="28"/>
          <w:szCs w:val="28"/>
          <w:lang w:val="uk-UA"/>
        </w:rPr>
        <w:t>[</w:t>
      </w:r>
      <w:r>
        <w:rPr>
          <w:rFonts w:ascii="Times New Roman" w:hAnsi="Times New Roman"/>
          <w:sz w:val="28"/>
          <w:szCs w:val="28"/>
          <w:lang w:val="uk-UA"/>
        </w:rPr>
        <w:t>2, 3, 46, 54, 63, 70, 73, 104, 215, 217</w:t>
      </w:r>
      <w:r w:rsidRPr="00642DEA">
        <w:rPr>
          <w:rFonts w:ascii="Times New Roman" w:hAnsi="Times New Roman"/>
          <w:sz w:val="28"/>
          <w:szCs w:val="28"/>
          <w:lang w:val="uk-UA"/>
        </w:rPr>
        <w:t>]</w:t>
      </w:r>
      <w:r>
        <w:rPr>
          <w:rFonts w:ascii="Times New Roman" w:hAnsi="Times New Roman"/>
          <w:sz w:val="28"/>
          <w:szCs w:val="28"/>
          <w:lang w:val="uk-UA"/>
        </w:rPr>
        <w:t>.</w:t>
      </w:r>
    </w:p>
    <w:p w:rsidR="00C22CBE" w:rsidRPr="00EF437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Іони фторидів заміщають гідроксильну групу, формуючи в емалі гідроксіфторапатити і фторапатити, що ускладнює демінералізацію емалі. Фториди також підсилюють преципітацію іонів кальцію і фосфору в підпо</w:t>
      </w:r>
      <w:r>
        <w:rPr>
          <w:rFonts w:ascii="Times New Roman" w:hAnsi="Times New Roman"/>
          <w:sz w:val="28"/>
          <w:szCs w:val="28"/>
          <w:lang w:val="uk-UA"/>
        </w:rPr>
        <w:t xml:space="preserve">верхневі вогнища ураження емалі </w:t>
      </w:r>
      <w:r w:rsidRPr="00EF4371">
        <w:rPr>
          <w:rFonts w:ascii="Times New Roman" w:hAnsi="Times New Roman"/>
          <w:sz w:val="28"/>
          <w:szCs w:val="28"/>
          <w:lang w:val="uk-UA"/>
        </w:rPr>
        <w:t>[</w:t>
      </w:r>
      <w:r>
        <w:rPr>
          <w:rFonts w:ascii="Times New Roman" w:hAnsi="Times New Roman"/>
          <w:sz w:val="28"/>
          <w:szCs w:val="28"/>
          <w:lang w:val="uk-UA"/>
        </w:rPr>
        <w:t>158</w:t>
      </w:r>
      <w:r w:rsidRPr="00EF4371">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На думку ряду авторів, найбільш ефективним є місцеве використання сполук фтору у вигляді аплікацій, гелів, </w:t>
      </w:r>
      <w:r>
        <w:rPr>
          <w:rFonts w:ascii="Times New Roman" w:hAnsi="Times New Roman"/>
          <w:sz w:val="28"/>
          <w:szCs w:val="28"/>
          <w:lang w:val="uk-UA"/>
        </w:rPr>
        <w:t xml:space="preserve">лаків, зубних паст та ополіскувачів </w:t>
      </w:r>
      <w:r w:rsidRPr="007C6C14">
        <w:rPr>
          <w:rFonts w:ascii="Times New Roman" w:hAnsi="Times New Roman"/>
          <w:sz w:val="28"/>
          <w:szCs w:val="28"/>
          <w:lang w:val="uk-UA"/>
        </w:rPr>
        <w:t>[2, 4</w:t>
      </w:r>
      <w:r>
        <w:rPr>
          <w:rFonts w:ascii="Times New Roman" w:hAnsi="Times New Roman"/>
          <w:sz w:val="28"/>
          <w:szCs w:val="28"/>
          <w:lang w:val="uk-UA"/>
        </w:rPr>
        <w:t>6</w:t>
      </w:r>
      <w:r w:rsidRPr="007C6C14">
        <w:rPr>
          <w:rFonts w:ascii="Times New Roman" w:hAnsi="Times New Roman"/>
          <w:sz w:val="28"/>
          <w:szCs w:val="28"/>
          <w:lang w:val="uk-UA"/>
        </w:rPr>
        <w:t>, 16</w:t>
      </w:r>
      <w:r>
        <w:rPr>
          <w:rFonts w:ascii="Times New Roman" w:hAnsi="Times New Roman"/>
          <w:sz w:val="28"/>
          <w:szCs w:val="28"/>
          <w:lang w:val="uk-UA"/>
        </w:rPr>
        <w:t>4</w:t>
      </w:r>
      <w:r w:rsidRPr="007C6C14">
        <w:rPr>
          <w:rFonts w:ascii="Times New Roman" w:hAnsi="Times New Roman"/>
          <w:sz w:val="28"/>
          <w:szCs w:val="28"/>
          <w:lang w:val="uk-UA"/>
        </w:rPr>
        <w:t>, 21</w:t>
      </w:r>
      <w:r>
        <w:rPr>
          <w:rFonts w:ascii="Times New Roman" w:hAnsi="Times New Roman"/>
          <w:sz w:val="28"/>
          <w:szCs w:val="28"/>
          <w:lang w:val="uk-UA"/>
        </w:rPr>
        <w:t>5</w:t>
      </w:r>
      <w:r w:rsidRPr="007C6C14">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Локальне використання фторидів значно знижує інтенсивність карієсу зубів (до 40%)</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212</w:t>
      </w:r>
      <w:r w:rsidRPr="005642E6">
        <w:rPr>
          <w:rFonts w:ascii="Times New Roman" w:hAnsi="Times New Roman"/>
          <w:sz w:val="28"/>
          <w:szCs w:val="28"/>
        </w:rPr>
        <w:t>]</w:t>
      </w:r>
      <w:r w:rsidRPr="00C044E1">
        <w:rPr>
          <w:rFonts w:ascii="Times New Roman" w:hAnsi="Times New Roman"/>
          <w:sz w:val="28"/>
          <w:szCs w:val="28"/>
          <w:lang w:val="uk-UA"/>
        </w:rPr>
        <w:t>, згідно з іншими дослідженнями – на 50</w:t>
      </w:r>
      <w:r w:rsidRPr="0064638F">
        <w:rPr>
          <w:rFonts w:ascii="Times New Roman" w:hAnsi="Times New Roman"/>
          <w:color w:val="000000"/>
          <w:sz w:val="28"/>
          <w:szCs w:val="28"/>
          <w:lang w:val="uk-UA"/>
        </w:rPr>
        <w:t>–</w:t>
      </w:r>
      <w:r w:rsidRPr="00C044E1">
        <w:rPr>
          <w:rFonts w:ascii="Times New Roman" w:hAnsi="Times New Roman"/>
          <w:sz w:val="28"/>
          <w:szCs w:val="28"/>
          <w:lang w:val="uk-UA"/>
        </w:rPr>
        <w:t>60%</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2</w:t>
      </w:r>
      <w:r w:rsidRPr="005642E6">
        <w:rPr>
          <w:rFonts w:ascii="Times New Roman" w:hAnsi="Times New Roman"/>
          <w:sz w:val="28"/>
          <w:szCs w:val="28"/>
        </w:rPr>
        <w:t>]</w:t>
      </w:r>
      <w:r w:rsidRPr="00C044E1">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Однак, ні ендогенне, ні екзогенне застосування фтору не запобіг</w:t>
      </w:r>
      <w:r>
        <w:rPr>
          <w:rFonts w:ascii="Times New Roman" w:hAnsi="Times New Roman"/>
          <w:sz w:val="28"/>
          <w:szCs w:val="28"/>
          <w:lang w:val="uk-UA"/>
        </w:rPr>
        <w:t xml:space="preserve">ає виникненню фісурного карієсу </w:t>
      </w:r>
      <w:r w:rsidRPr="005642E6">
        <w:rPr>
          <w:rFonts w:ascii="Times New Roman" w:hAnsi="Times New Roman"/>
          <w:sz w:val="28"/>
          <w:szCs w:val="28"/>
        </w:rPr>
        <w:t>[</w:t>
      </w:r>
      <w:r>
        <w:rPr>
          <w:rFonts w:ascii="Times New Roman" w:hAnsi="Times New Roman"/>
          <w:sz w:val="28"/>
          <w:szCs w:val="28"/>
        </w:rPr>
        <w:t>174</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Встановлено, що препарати фтору значно знижують ризик розвитку карієсу гладких поверхонь зубів (щічних і язичних поверхонь – на 57,5%), і значно менш ефективні при їх використанні на ж</w:t>
      </w:r>
      <w:r>
        <w:rPr>
          <w:rFonts w:ascii="Times New Roman" w:hAnsi="Times New Roman"/>
          <w:sz w:val="28"/>
          <w:szCs w:val="28"/>
          <w:lang w:val="uk-UA"/>
        </w:rPr>
        <w:t xml:space="preserve">увальних поверхнях (лише 29,6%) </w:t>
      </w:r>
      <w:r w:rsidRPr="005642E6">
        <w:rPr>
          <w:rFonts w:ascii="Times New Roman" w:hAnsi="Times New Roman"/>
          <w:sz w:val="28"/>
          <w:szCs w:val="28"/>
        </w:rPr>
        <w:t>[</w:t>
      </w:r>
      <w:r>
        <w:rPr>
          <w:rFonts w:ascii="Times New Roman" w:hAnsi="Times New Roman"/>
          <w:sz w:val="28"/>
          <w:szCs w:val="28"/>
        </w:rPr>
        <w:t>70, 73, 170, 215</w:t>
      </w:r>
      <w:r w:rsidRPr="005642E6">
        <w:rPr>
          <w:rFonts w:ascii="Times New Roman" w:hAnsi="Times New Roman"/>
          <w:sz w:val="28"/>
          <w:szCs w:val="28"/>
        </w:rPr>
        <w:t>]</w:t>
      </w:r>
      <w:r>
        <w:rPr>
          <w:rFonts w:ascii="Times New Roman" w:hAnsi="Times New Roman"/>
          <w:sz w:val="28"/>
          <w:szCs w:val="28"/>
        </w:rPr>
        <w:t>.</w:t>
      </w:r>
    </w:p>
    <w:p w:rsidR="00C22CBE" w:rsidRPr="00C044E1" w:rsidRDefault="007339A5" w:rsidP="00D232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w:t>
      </w:r>
      <w:r w:rsidR="00C22CBE" w:rsidRPr="00C044E1">
        <w:rPr>
          <w:rFonts w:ascii="Times New Roman" w:hAnsi="Times New Roman"/>
          <w:sz w:val="28"/>
          <w:szCs w:val="28"/>
        </w:rPr>
        <w:t xml:space="preserve"> даними ВООЗ при використанні місцевих фтор</w:t>
      </w:r>
      <w:r w:rsidR="00C22CBE" w:rsidRPr="00C044E1">
        <w:rPr>
          <w:rFonts w:ascii="Times New Roman" w:hAnsi="Times New Roman"/>
          <w:sz w:val="28"/>
          <w:szCs w:val="28"/>
          <w:lang w:val="uk-UA"/>
        </w:rPr>
        <w:t xml:space="preserve">вмісних </w:t>
      </w:r>
      <w:r w:rsidR="00C22CBE" w:rsidRPr="00C044E1">
        <w:rPr>
          <w:rFonts w:ascii="Times New Roman" w:hAnsi="Times New Roman"/>
          <w:sz w:val="28"/>
          <w:szCs w:val="28"/>
        </w:rPr>
        <w:t xml:space="preserve">препаратів спостерігається зниження приросту карієсу </w:t>
      </w:r>
      <w:r w:rsidR="00C22CBE" w:rsidRPr="00C044E1">
        <w:rPr>
          <w:rFonts w:ascii="Times New Roman" w:hAnsi="Times New Roman"/>
          <w:sz w:val="28"/>
          <w:szCs w:val="28"/>
          <w:lang w:val="uk-UA"/>
        </w:rPr>
        <w:t>зубів</w:t>
      </w:r>
      <w:r w:rsidR="00C22CBE" w:rsidRPr="00C044E1">
        <w:rPr>
          <w:rFonts w:ascii="Times New Roman" w:hAnsi="Times New Roman"/>
          <w:sz w:val="28"/>
          <w:szCs w:val="28"/>
        </w:rPr>
        <w:t xml:space="preserve"> на 45</w:t>
      </w:r>
      <w:r w:rsidR="00C22CBE" w:rsidRPr="0064638F">
        <w:rPr>
          <w:rFonts w:ascii="Times New Roman" w:hAnsi="Times New Roman"/>
          <w:color w:val="000000"/>
          <w:sz w:val="28"/>
          <w:szCs w:val="28"/>
          <w:lang w:val="uk-UA"/>
        </w:rPr>
        <w:t>–</w:t>
      </w:r>
      <w:r w:rsidR="00C22CBE" w:rsidRPr="00C044E1">
        <w:rPr>
          <w:rFonts w:ascii="Times New Roman" w:hAnsi="Times New Roman"/>
          <w:sz w:val="28"/>
          <w:szCs w:val="28"/>
        </w:rPr>
        <w:t>56%</w:t>
      </w:r>
      <w:r w:rsidR="00C22CBE" w:rsidRPr="00C044E1">
        <w:rPr>
          <w:rFonts w:ascii="Times New Roman" w:hAnsi="Times New Roman"/>
          <w:sz w:val="28"/>
          <w:szCs w:val="28"/>
          <w:lang w:val="uk-UA"/>
        </w:rPr>
        <w:t xml:space="preserve">, при чому  </w:t>
      </w:r>
      <w:r w:rsidR="00C22CBE" w:rsidRPr="00C044E1">
        <w:rPr>
          <w:rFonts w:ascii="Times New Roman" w:hAnsi="Times New Roman"/>
          <w:sz w:val="28"/>
          <w:szCs w:val="28"/>
        </w:rPr>
        <w:t>частота фісурного карієсу на зубах жувальної групи в 2</w:t>
      </w:r>
      <w:r w:rsidR="00C22CBE" w:rsidRPr="0064638F">
        <w:rPr>
          <w:rFonts w:ascii="Times New Roman" w:hAnsi="Times New Roman"/>
          <w:color w:val="000000"/>
          <w:sz w:val="28"/>
          <w:szCs w:val="28"/>
          <w:lang w:val="uk-UA"/>
        </w:rPr>
        <w:t>–</w:t>
      </w:r>
      <w:r w:rsidR="00C22CBE" w:rsidRPr="00C044E1">
        <w:rPr>
          <w:rFonts w:ascii="Times New Roman" w:hAnsi="Times New Roman"/>
          <w:sz w:val="28"/>
          <w:szCs w:val="28"/>
        </w:rPr>
        <w:t xml:space="preserve">3 рази </w:t>
      </w:r>
      <w:r w:rsidR="00C22CBE" w:rsidRPr="00C044E1">
        <w:rPr>
          <w:rFonts w:ascii="Times New Roman" w:hAnsi="Times New Roman"/>
          <w:sz w:val="28"/>
          <w:szCs w:val="28"/>
          <w:lang w:val="uk-UA"/>
        </w:rPr>
        <w:t>більша</w:t>
      </w:r>
      <w:r w:rsidR="00C22CBE" w:rsidRPr="00C044E1">
        <w:rPr>
          <w:rFonts w:ascii="Times New Roman" w:hAnsi="Times New Roman"/>
          <w:sz w:val="28"/>
          <w:szCs w:val="28"/>
        </w:rPr>
        <w:t>, ніж на гладких поверхнях цих же зубів</w:t>
      </w:r>
      <w:r w:rsidR="00C22CBE">
        <w:rPr>
          <w:rFonts w:ascii="Times New Roman" w:hAnsi="Times New Roman"/>
          <w:sz w:val="28"/>
          <w:szCs w:val="28"/>
          <w:lang w:val="uk-UA"/>
        </w:rPr>
        <w:t xml:space="preserve"> </w:t>
      </w:r>
      <w:r w:rsidR="00C22CBE" w:rsidRPr="005642E6">
        <w:rPr>
          <w:rFonts w:ascii="Times New Roman" w:hAnsi="Times New Roman"/>
          <w:sz w:val="28"/>
          <w:szCs w:val="28"/>
        </w:rPr>
        <w:t>[</w:t>
      </w:r>
      <w:r w:rsidR="00C22CBE">
        <w:rPr>
          <w:rFonts w:ascii="Times New Roman" w:hAnsi="Times New Roman"/>
          <w:sz w:val="28"/>
          <w:szCs w:val="28"/>
        </w:rPr>
        <w:t>61, 62</w:t>
      </w:r>
      <w:r w:rsidR="00C22CBE" w:rsidRPr="005642E6">
        <w:rPr>
          <w:rFonts w:ascii="Times New Roman" w:hAnsi="Times New Roman"/>
          <w:sz w:val="28"/>
          <w:szCs w:val="28"/>
        </w:rPr>
        <w:t>]</w:t>
      </w:r>
      <w:r w:rsidR="00C22CBE">
        <w:rPr>
          <w:rFonts w:ascii="Times New Roman" w:hAnsi="Times New Roman"/>
          <w:sz w:val="28"/>
          <w:szCs w:val="28"/>
        </w:rPr>
        <w:t>.</w:t>
      </w:r>
    </w:p>
    <w:p w:rsidR="00C22CBE" w:rsidRPr="00EF437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Багато дослідників вказують на недостатню ефективність локального використання фтору у вигляді лаків, гелів, еліксирів і зубних паст у профілакти</w:t>
      </w:r>
      <w:r>
        <w:rPr>
          <w:rFonts w:ascii="Times New Roman" w:hAnsi="Times New Roman"/>
          <w:sz w:val="28"/>
          <w:szCs w:val="28"/>
          <w:lang w:val="uk-UA"/>
        </w:rPr>
        <w:t xml:space="preserve">ці карієсу оклюзійних поверхонь </w:t>
      </w:r>
      <w:r w:rsidRPr="00EF4371">
        <w:rPr>
          <w:rFonts w:ascii="Times New Roman" w:hAnsi="Times New Roman"/>
          <w:sz w:val="28"/>
          <w:szCs w:val="28"/>
          <w:lang w:val="uk-UA"/>
        </w:rPr>
        <w:t>[</w:t>
      </w:r>
      <w:r>
        <w:rPr>
          <w:rFonts w:ascii="Times New Roman" w:hAnsi="Times New Roman"/>
          <w:sz w:val="28"/>
          <w:szCs w:val="28"/>
          <w:lang w:val="uk-UA"/>
        </w:rPr>
        <w:t>4, 5, 70, 85, 149, 177, 180, 206, 216, 222</w:t>
      </w:r>
      <w:r w:rsidRPr="00EF4371">
        <w:rPr>
          <w:rFonts w:ascii="Times New Roman" w:hAnsi="Times New Roman"/>
          <w:sz w:val="28"/>
          <w:szCs w:val="28"/>
          <w:lang w:val="uk-UA"/>
        </w:rPr>
        <w:t>]</w:t>
      </w:r>
      <w:r>
        <w:rPr>
          <w:rFonts w:ascii="Times New Roman" w:hAnsi="Times New Roman"/>
          <w:sz w:val="28"/>
          <w:szCs w:val="28"/>
          <w:lang w:val="uk-UA"/>
        </w:rPr>
        <w:t>.</w:t>
      </w:r>
    </w:p>
    <w:p w:rsidR="00C22CBE" w:rsidRPr="00EF4371" w:rsidRDefault="00C22CBE" w:rsidP="00D2320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75</w:t>
      </w:r>
      <w:r w:rsidRPr="00C044E1">
        <w:rPr>
          <w:rFonts w:ascii="Times New Roman" w:hAnsi="Times New Roman"/>
          <w:sz w:val="28"/>
          <w:szCs w:val="28"/>
          <w:lang w:val="uk-UA"/>
        </w:rPr>
        <w:t>% каріозних уражень, які виникають після місцевих профілактичних заходів фторвмісними препаратами, локалізуються саме в природних ямках і фі</w:t>
      </w:r>
      <w:r>
        <w:rPr>
          <w:rFonts w:ascii="Times New Roman" w:hAnsi="Times New Roman"/>
          <w:sz w:val="28"/>
          <w:szCs w:val="28"/>
          <w:lang w:val="uk-UA"/>
        </w:rPr>
        <w:t xml:space="preserve">сурах жувальних поверхонь зубів </w:t>
      </w:r>
      <w:r w:rsidRPr="00EF4371">
        <w:rPr>
          <w:rFonts w:ascii="Times New Roman" w:hAnsi="Times New Roman"/>
          <w:sz w:val="28"/>
          <w:szCs w:val="28"/>
          <w:lang w:val="uk-UA"/>
        </w:rPr>
        <w:t>[</w:t>
      </w:r>
      <w:r>
        <w:rPr>
          <w:rFonts w:ascii="Times New Roman" w:hAnsi="Times New Roman"/>
          <w:sz w:val="28"/>
          <w:szCs w:val="28"/>
          <w:lang w:val="uk-UA"/>
        </w:rPr>
        <w:t>12, 20</w:t>
      </w:r>
      <w:r w:rsidRPr="00EF4371">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Відомо, що фториди мають бактеріостатичну дію</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26, 105, 151, 158</w:t>
      </w:r>
      <w:r w:rsidRPr="005642E6">
        <w:rPr>
          <w:rFonts w:ascii="Times New Roman" w:hAnsi="Times New Roman"/>
          <w:sz w:val="28"/>
          <w:szCs w:val="28"/>
        </w:rPr>
        <w:t>]</w:t>
      </w:r>
      <w:r>
        <w:rPr>
          <w:rFonts w:ascii="Times New Roman" w:hAnsi="Times New Roman"/>
          <w:sz w:val="28"/>
          <w:szCs w:val="28"/>
        </w:rPr>
        <w:t>.</w:t>
      </w:r>
    </w:p>
    <w:p w:rsidR="00C22CBE" w:rsidRPr="00EF437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Антибактеріальна дія фтору полягає у порушенні функціональної активності патогенних мікроорганізмів.  Внаслідок формування </w:t>
      </w:r>
      <w:r w:rsidRPr="00C044E1">
        <w:rPr>
          <w:rFonts w:ascii="Times New Roman" w:hAnsi="Times New Roman"/>
          <w:sz w:val="28"/>
          <w:szCs w:val="28"/>
        </w:rPr>
        <w:t>HF</w:t>
      </w:r>
      <w:r w:rsidRPr="00C044E1">
        <w:rPr>
          <w:rFonts w:ascii="Times New Roman" w:hAnsi="Times New Roman"/>
          <w:sz w:val="28"/>
          <w:szCs w:val="28"/>
          <w:lang w:val="uk-UA"/>
        </w:rPr>
        <w:t xml:space="preserve"> знижується внутріклітинне рН бактерій, що призводить до інгібування ферментних систем,  зокрема блокування ферменту енолази мікробних клітин, який розщеплює прості</w:t>
      </w:r>
      <w:r>
        <w:rPr>
          <w:rFonts w:ascii="Times New Roman" w:hAnsi="Times New Roman"/>
          <w:sz w:val="28"/>
          <w:szCs w:val="28"/>
          <w:lang w:val="uk-UA"/>
        </w:rPr>
        <w:t xml:space="preserve"> вуглеводи до органічних кислот </w:t>
      </w:r>
      <w:r w:rsidRPr="00EF4371">
        <w:rPr>
          <w:rFonts w:ascii="Times New Roman" w:hAnsi="Times New Roman"/>
          <w:sz w:val="28"/>
          <w:szCs w:val="28"/>
          <w:lang w:val="uk-UA"/>
        </w:rPr>
        <w:t>[</w:t>
      </w:r>
      <w:r>
        <w:rPr>
          <w:rFonts w:ascii="Times New Roman" w:hAnsi="Times New Roman"/>
          <w:sz w:val="28"/>
          <w:szCs w:val="28"/>
          <w:lang w:val="uk-UA"/>
        </w:rPr>
        <w:t>151, 158</w:t>
      </w:r>
      <w:r w:rsidRPr="00EF4371">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Експериментальні дослідження, проведені на культурах молочних бактерій, довели, що іони фтору в концентрації 10 мг/л не мають бактеріостатичного ефекту та не пригнічують процесу ферментації бактеріями глюкози. Ця концентрація іонів фтору (10 мг/л) відповідає насиченому розчину, який створюють зв</w:t>
      </w:r>
      <w:r>
        <w:rPr>
          <w:rFonts w:ascii="Times New Roman" w:hAnsi="Times New Roman"/>
          <w:sz w:val="28"/>
          <w:szCs w:val="28"/>
          <w:lang w:val="uk-UA"/>
        </w:rPr>
        <w:t>ичайні кристали фториду кальцію [151</w:t>
      </w:r>
      <w:r w:rsidRPr="001523E6">
        <w:rPr>
          <w:rFonts w:ascii="Times New Roman" w:hAnsi="Times New Roman"/>
          <w:sz w:val="28"/>
          <w:szCs w:val="28"/>
          <w:lang w:val="uk-UA"/>
        </w:rPr>
        <w:t>].</w:t>
      </w:r>
    </w:p>
    <w:p w:rsidR="00C22CBE" w:rsidRPr="001523E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У зв’язку з недостатньою ефективністю протикаріозної дії фторвмісних препаратів перед дослідниками постала необхідність пошуку інших методів місцевої профілактики карієсу, спрямованих на створення бар’єру на жувальній поверхні зубу для зовнішніх карієсогенних факторів, підвищ</w:t>
      </w:r>
      <w:r>
        <w:rPr>
          <w:rFonts w:ascii="Times New Roman" w:hAnsi="Times New Roman"/>
          <w:sz w:val="28"/>
          <w:szCs w:val="28"/>
          <w:lang w:val="uk-UA"/>
        </w:rPr>
        <w:t xml:space="preserve">ення рівня мінералізації фісур </w:t>
      </w:r>
      <w:r w:rsidRPr="001523E6">
        <w:rPr>
          <w:rFonts w:ascii="Times New Roman" w:hAnsi="Times New Roman"/>
          <w:sz w:val="28"/>
          <w:szCs w:val="28"/>
          <w:lang w:val="uk-UA"/>
        </w:rPr>
        <w:t>[</w:t>
      </w:r>
      <w:r>
        <w:rPr>
          <w:rFonts w:ascii="Times New Roman" w:hAnsi="Times New Roman"/>
          <w:sz w:val="28"/>
          <w:szCs w:val="28"/>
          <w:lang w:val="uk-UA"/>
        </w:rPr>
        <w:t>106, 160, 223</w:t>
      </w:r>
      <w:r w:rsidRPr="001523E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Таким методом стала герметизація фісур. Вона забезпечує створення фізичного бар’єру, що запобігає потраплянню в ретенційні ділянки емалі мікроорганізмів порожнини роту та продукованих ними органічних кислот, здатних викликат</w:t>
      </w:r>
      <w:r>
        <w:rPr>
          <w:rFonts w:ascii="Times New Roman" w:hAnsi="Times New Roman"/>
          <w:sz w:val="28"/>
          <w:szCs w:val="28"/>
          <w:lang w:val="uk-UA"/>
        </w:rPr>
        <w:t xml:space="preserve">и демінералізацію </w:t>
      </w:r>
      <w:r w:rsidRPr="005642E6">
        <w:rPr>
          <w:rFonts w:ascii="Times New Roman" w:hAnsi="Times New Roman"/>
          <w:sz w:val="28"/>
          <w:szCs w:val="28"/>
        </w:rPr>
        <w:t>[</w:t>
      </w:r>
      <w:r>
        <w:rPr>
          <w:rFonts w:ascii="Times New Roman" w:hAnsi="Times New Roman"/>
          <w:sz w:val="28"/>
          <w:szCs w:val="28"/>
        </w:rPr>
        <w:t>88, 93, 107, 130</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Враховуючи патогенез каріозного процесу, важливо аби герметик не лише створював механічний бар’єр, але й мав міне</w:t>
      </w:r>
      <w:r>
        <w:rPr>
          <w:rFonts w:ascii="Times New Roman" w:hAnsi="Times New Roman"/>
          <w:sz w:val="28"/>
          <w:szCs w:val="28"/>
          <w:lang w:val="uk-UA"/>
        </w:rPr>
        <w:t xml:space="preserve">ралізуючий вплив на емаль зубів </w:t>
      </w:r>
      <w:r w:rsidRPr="005642E6">
        <w:rPr>
          <w:rFonts w:ascii="Times New Roman" w:hAnsi="Times New Roman"/>
          <w:sz w:val="28"/>
          <w:szCs w:val="28"/>
        </w:rPr>
        <w:t>[</w:t>
      </w:r>
      <w:r>
        <w:rPr>
          <w:rFonts w:ascii="Times New Roman" w:hAnsi="Times New Roman"/>
          <w:sz w:val="28"/>
          <w:szCs w:val="28"/>
        </w:rPr>
        <w:t>33, 93, 101</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Тому для посилення карієспрофілактичної дії герметика до його складу входить біоактивний наповнювач, що містить сп</w:t>
      </w:r>
      <w:r>
        <w:rPr>
          <w:rFonts w:ascii="Times New Roman" w:hAnsi="Times New Roman"/>
          <w:sz w:val="28"/>
          <w:szCs w:val="28"/>
          <w:lang w:val="uk-UA"/>
        </w:rPr>
        <w:t xml:space="preserve">олуки фтору, кальцію та фосфору </w:t>
      </w:r>
      <w:r w:rsidRPr="005642E6">
        <w:rPr>
          <w:rFonts w:ascii="Times New Roman" w:hAnsi="Times New Roman"/>
          <w:sz w:val="28"/>
          <w:szCs w:val="28"/>
        </w:rPr>
        <w:t>[</w:t>
      </w:r>
      <w:r>
        <w:rPr>
          <w:rFonts w:ascii="Times New Roman" w:hAnsi="Times New Roman"/>
          <w:sz w:val="28"/>
          <w:szCs w:val="28"/>
        </w:rPr>
        <w:t>60, 194, 195, 197, 221</w:t>
      </w:r>
      <w:r w:rsidRPr="005642E6">
        <w:rPr>
          <w:rFonts w:ascii="Times New Roman" w:hAnsi="Times New Roman"/>
          <w:sz w:val="28"/>
          <w:szCs w:val="28"/>
        </w:rPr>
        <w:t>]</w:t>
      </w:r>
      <w:r>
        <w:rPr>
          <w:rFonts w:ascii="Times New Roman" w:hAnsi="Times New Roman"/>
          <w:sz w:val="28"/>
          <w:szCs w:val="28"/>
        </w:rPr>
        <w:t xml:space="preserve">. </w:t>
      </w:r>
    </w:p>
    <w:p w:rsidR="00C22CBE" w:rsidRPr="00DD4B2F"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lastRenderedPageBreak/>
        <w:t>Деякі автори повідомляють, що герметики з фторидами здатні викликати загибель мікроорганізмів або змінити їх патогенні власт</w:t>
      </w:r>
      <w:r>
        <w:rPr>
          <w:rFonts w:ascii="Times New Roman" w:hAnsi="Times New Roman"/>
          <w:sz w:val="28"/>
          <w:szCs w:val="28"/>
          <w:lang w:val="uk-UA"/>
        </w:rPr>
        <w:t xml:space="preserve">ивості у герметизованих фісурах </w:t>
      </w:r>
      <w:r w:rsidRPr="00DD4B2F">
        <w:rPr>
          <w:rFonts w:ascii="Times New Roman" w:hAnsi="Times New Roman"/>
          <w:sz w:val="28"/>
          <w:szCs w:val="28"/>
          <w:lang w:val="uk-UA"/>
        </w:rPr>
        <w:t>[</w:t>
      </w:r>
      <w:r>
        <w:rPr>
          <w:rFonts w:ascii="Times New Roman" w:hAnsi="Times New Roman"/>
          <w:sz w:val="28"/>
          <w:szCs w:val="28"/>
          <w:lang w:val="uk-UA"/>
        </w:rPr>
        <w:t>26, 66, 132</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Однак, дослідження проведені німецькими вченими довели, що кількість фтору, яка виділяється з полімерних матеріалів при їх полімеризації є недостатньою для бактерицидного ефекту. Фтор виділяється у вигляді звичайних фторидів (</w:t>
      </w:r>
      <w:r w:rsidRPr="00C044E1">
        <w:rPr>
          <w:rFonts w:ascii="Times New Roman" w:hAnsi="Times New Roman"/>
          <w:sz w:val="28"/>
          <w:szCs w:val="28"/>
          <w:lang w:val="en-US"/>
        </w:rPr>
        <w:t>NaF</w:t>
      </w:r>
      <w:r w:rsidRPr="00C044E1">
        <w:rPr>
          <w:rFonts w:ascii="Times New Roman" w:hAnsi="Times New Roman"/>
          <w:sz w:val="28"/>
          <w:szCs w:val="28"/>
          <w:lang w:val="uk-UA"/>
        </w:rPr>
        <w:t>) протягом певного часу  (1</w:t>
      </w:r>
      <w:r w:rsidRPr="0064638F">
        <w:rPr>
          <w:rFonts w:ascii="Times New Roman" w:hAnsi="Times New Roman"/>
          <w:color w:val="000000"/>
          <w:sz w:val="28"/>
          <w:szCs w:val="28"/>
          <w:lang w:val="uk-UA"/>
        </w:rPr>
        <w:t>–</w:t>
      </w:r>
      <w:r w:rsidRPr="00C044E1">
        <w:rPr>
          <w:rFonts w:ascii="Times New Roman" w:hAnsi="Times New Roman"/>
          <w:sz w:val="28"/>
          <w:szCs w:val="28"/>
          <w:lang w:val="uk-UA"/>
        </w:rPr>
        <w:t>28 діб)</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169, 189, 220</w:t>
      </w:r>
      <w:r w:rsidRPr="005642E6">
        <w:rPr>
          <w:rFonts w:ascii="Times New Roman" w:hAnsi="Times New Roman"/>
          <w:sz w:val="28"/>
          <w:szCs w:val="28"/>
        </w:rPr>
        <w:t>]</w:t>
      </w:r>
      <w:r w:rsidRPr="00C044E1">
        <w:rPr>
          <w:rFonts w:ascii="Times New Roman" w:hAnsi="Times New Roman"/>
          <w:sz w:val="28"/>
          <w:szCs w:val="28"/>
          <w:lang w:val="uk-UA"/>
        </w:rPr>
        <w:t xml:space="preserve">. При взаємодії </w:t>
      </w:r>
      <w:r w:rsidRPr="00C044E1">
        <w:rPr>
          <w:rFonts w:ascii="Times New Roman" w:hAnsi="Times New Roman"/>
          <w:sz w:val="28"/>
          <w:szCs w:val="28"/>
          <w:lang w:val="en-US"/>
        </w:rPr>
        <w:t>NaF</w:t>
      </w:r>
      <w:r w:rsidRPr="00C044E1">
        <w:rPr>
          <w:rFonts w:ascii="Times New Roman" w:hAnsi="Times New Roman"/>
          <w:sz w:val="28"/>
          <w:szCs w:val="28"/>
          <w:lang w:val="uk-UA"/>
        </w:rPr>
        <w:t xml:space="preserve"> з гідроксиапатитом утворюється крупнокристалічний фторид кальцію, який може забезпечити концентрацію іонів фтору лише в межах 10</w:t>
      </w:r>
      <w:r w:rsidRPr="0064638F">
        <w:rPr>
          <w:rFonts w:ascii="Times New Roman" w:hAnsi="Times New Roman"/>
          <w:color w:val="000000"/>
          <w:sz w:val="28"/>
          <w:szCs w:val="28"/>
          <w:lang w:val="uk-UA"/>
        </w:rPr>
        <w:t>–</w:t>
      </w:r>
      <w:r>
        <w:rPr>
          <w:rFonts w:ascii="Times New Roman" w:hAnsi="Times New Roman"/>
          <w:sz w:val="28"/>
          <w:szCs w:val="28"/>
          <w:lang w:val="uk-UA"/>
        </w:rPr>
        <w:t xml:space="preserve">12 мг/л </w:t>
      </w:r>
      <w:r w:rsidRPr="00DD4B2F">
        <w:rPr>
          <w:rFonts w:ascii="Times New Roman" w:hAnsi="Times New Roman"/>
          <w:sz w:val="28"/>
          <w:szCs w:val="28"/>
          <w:lang w:val="uk-UA"/>
        </w:rPr>
        <w:t>[</w:t>
      </w:r>
      <w:r>
        <w:rPr>
          <w:rFonts w:ascii="Times New Roman" w:hAnsi="Times New Roman"/>
          <w:sz w:val="28"/>
          <w:szCs w:val="28"/>
          <w:lang w:val="uk-UA"/>
        </w:rPr>
        <w:t>151</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Герметизація фісур пройшла тривалий шлях удосконалення у зв</w:t>
      </w:r>
      <w:r w:rsidR="00C45E88">
        <w:rPr>
          <w:rFonts w:ascii="Times New Roman" w:hAnsi="Times New Roman"/>
          <w:sz w:val="28"/>
          <w:szCs w:val="28"/>
          <w:lang w:val="uk-UA"/>
        </w:rPr>
        <w:t>’</w:t>
      </w:r>
      <w:r w:rsidRPr="00C044E1">
        <w:rPr>
          <w:rFonts w:ascii="Times New Roman" w:hAnsi="Times New Roman"/>
          <w:sz w:val="28"/>
          <w:szCs w:val="28"/>
          <w:lang w:val="uk-UA"/>
        </w:rPr>
        <w:t>язку з пошуком і впровадженням нових матеріалів і методик їхнього використання. Ще на початку ХХ століття були запропон</w:t>
      </w:r>
      <w:r>
        <w:rPr>
          <w:rFonts w:ascii="Times New Roman" w:hAnsi="Times New Roman"/>
          <w:sz w:val="28"/>
          <w:szCs w:val="28"/>
          <w:lang w:val="uk-UA"/>
        </w:rPr>
        <w:t xml:space="preserve">овані дві методики герметизації </w:t>
      </w:r>
      <w:r w:rsidRPr="005642E6">
        <w:rPr>
          <w:rFonts w:ascii="Times New Roman" w:hAnsi="Times New Roman"/>
          <w:sz w:val="28"/>
          <w:szCs w:val="28"/>
        </w:rPr>
        <w:t>[</w:t>
      </w:r>
      <w:r>
        <w:rPr>
          <w:rFonts w:ascii="Times New Roman" w:hAnsi="Times New Roman"/>
          <w:sz w:val="28"/>
          <w:szCs w:val="28"/>
        </w:rPr>
        <w:t>122</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eastAsia="en-US"/>
        </w:rPr>
      </w:pPr>
      <w:r w:rsidRPr="00C044E1">
        <w:rPr>
          <w:rFonts w:ascii="Times New Roman" w:hAnsi="Times New Roman"/>
          <w:sz w:val="28"/>
          <w:szCs w:val="28"/>
          <w:lang w:val="uk-UA"/>
        </w:rPr>
        <w:t>Перша методика запропонована у</w:t>
      </w:r>
      <w:r w:rsidRPr="00C044E1">
        <w:rPr>
          <w:rFonts w:ascii="Times New Roman" w:hAnsi="Times New Roman"/>
          <w:sz w:val="28"/>
          <w:szCs w:val="28"/>
        </w:rPr>
        <w:t xml:space="preserve"> 1923 </w:t>
      </w:r>
      <w:r w:rsidRPr="00C044E1">
        <w:rPr>
          <w:rFonts w:ascii="Times New Roman" w:hAnsi="Times New Roman"/>
          <w:sz w:val="28"/>
          <w:szCs w:val="28"/>
          <w:lang w:val="uk-UA"/>
        </w:rPr>
        <w:t>р</w:t>
      </w:r>
      <w:r w:rsidRPr="00C044E1">
        <w:rPr>
          <w:rFonts w:ascii="Times New Roman" w:hAnsi="Times New Roman"/>
          <w:sz w:val="28"/>
          <w:szCs w:val="28"/>
        </w:rPr>
        <w:t xml:space="preserve">. </w:t>
      </w:r>
      <w:r w:rsidRPr="00C044E1">
        <w:rPr>
          <w:rFonts w:ascii="Times New Roman" w:hAnsi="Times New Roman"/>
          <w:sz w:val="28"/>
          <w:szCs w:val="28"/>
          <w:lang w:val="en-US" w:eastAsia="en-US"/>
        </w:rPr>
        <w:t>Hyatt</w:t>
      </w:r>
      <w:r>
        <w:rPr>
          <w:rFonts w:ascii="Times New Roman" w:hAnsi="Times New Roman"/>
          <w:sz w:val="28"/>
          <w:szCs w:val="28"/>
          <w:lang w:val="uk-UA" w:eastAsia="en-US"/>
        </w:rPr>
        <w:t>. В</w:t>
      </w:r>
      <w:r w:rsidRPr="00C044E1">
        <w:rPr>
          <w:rFonts w:ascii="Times New Roman" w:hAnsi="Times New Roman"/>
          <w:sz w:val="28"/>
          <w:szCs w:val="28"/>
          <w:lang w:val="uk-UA" w:eastAsia="en-US"/>
        </w:rPr>
        <w:t>она полягала у розкритті усіх фісур та природних поглиб</w:t>
      </w:r>
      <w:r>
        <w:rPr>
          <w:rFonts w:ascii="Times New Roman" w:hAnsi="Times New Roman"/>
          <w:sz w:val="28"/>
          <w:szCs w:val="28"/>
          <w:lang w:val="uk-UA" w:eastAsia="en-US"/>
        </w:rPr>
        <w:t xml:space="preserve">лень та заповнені їх амальгамою </w:t>
      </w:r>
      <w:r w:rsidRPr="005642E6">
        <w:rPr>
          <w:rFonts w:ascii="Times New Roman" w:hAnsi="Times New Roman"/>
          <w:sz w:val="28"/>
          <w:szCs w:val="28"/>
        </w:rPr>
        <w:t>[</w:t>
      </w:r>
      <w:r w:rsidR="00484ED3">
        <w:rPr>
          <w:rFonts w:ascii="Times New Roman" w:hAnsi="Times New Roman"/>
          <w:sz w:val="28"/>
          <w:szCs w:val="28"/>
        </w:rPr>
        <w:t>4</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Друга методика передбачала консервативний підхід і включала в себе лише очищення фісур стоматологічним зондом та гермет</w:t>
      </w:r>
      <w:r>
        <w:rPr>
          <w:rFonts w:ascii="Times New Roman" w:hAnsi="Times New Roman"/>
          <w:sz w:val="28"/>
          <w:szCs w:val="28"/>
          <w:lang w:val="uk-UA"/>
        </w:rPr>
        <w:t xml:space="preserve">изацію оксид-фосфатним цементом </w:t>
      </w:r>
      <w:r w:rsidRPr="005642E6">
        <w:rPr>
          <w:rFonts w:ascii="Times New Roman" w:hAnsi="Times New Roman"/>
          <w:sz w:val="28"/>
          <w:szCs w:val="28"/>
        </w:rPr>
        <w:t>[</w:t>
      </w:r>
      <w:r>
        <w:rPr>
          <w:rFonts w:ascii="Times New Roman" w:hAnsi="Times New Roman"/>
          <w:sz w:val="28"/>
          <w:szCs w:val="28"/>
        </w:rPr>
        <w:t>122</w:t>
      </w:r>
      <w:r w:rsidRPr="005642E6">
        <w:rPr>
          <w:rFonts w:ascii="Times New Roman" w:hAnsi="Times New Roman"/>
          <w:sz w:val="28"/>
          <w:szCs w:val="28"/>
        </w:rPr>
        <w:t>]</w:t>
      </w:r>
      <w:r>
        <w:rPr>
          <w:rFonts w:ascii="Times New Roman" w:hAnsi="Times New Roman"/>
          <w:sz w:val="28"/>
          <w:szCs w:val="28"/>
        </w:rPr>
        <w:t>.</w:t>
      </w:r>
    </w:p>
    <w:p w:rsidR="00C22CBE" w:rsidRPr="00DD4B2F"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На сьогоднішній час ці методики відомі як неінвазивна (традиційна) </w:t>
      </w:r>
      <w:r>
        <w:rPr>
          <w:rFonts w:ascii="Times New Roman" w:hAnsi="Times New Roman"/>
          <w:sz w:val="28"/>
          <w:szCs w:val="28"/>
          <w:lang w:val="uk-UA"/>
        </w:rPr>
        <w:t xml:space="preserve">та інвазивна герметизація фісур </w:t>
      </w:r>
      <w:r w:rsidRPr="00DD4B2F">
        <w:rPr>
          <w:rFonts w:ascii="Times New Roman" w:hAnsi="Times New Roman"/>
          <w:sz w:val="28"/>
          <w:szCs w:val="28"/>
          <w:lang w:val="uk-UA"/>
        </w:rPr>
        <w:t>[</w:t>
      </w:r>
      <w:r>
        <w:rPr>
          <w:rFonts w:ascii="Times New Roman" w:hAnsi="Times New Roman"/>
          <w:sz w:val="28"/>
          <w:szCs w:val="28"/>
          <w:lang w:val="uk-UA"/>
        </w:rPr>
        <w:t>150</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Однак, незважаючи на велику кількість досліджень, точки зору щодо показань до їх застосування </w:t>
      </w:r>
      <w:r w:rsidRPr="00C044E1">
        <w:rPr>
          <w:rFonts w:ascii="Times New Roman" w:hAnsi="Times New Roman"/>
          <w:sz w:val="28"/>
          <w:szCs w:val="28"/>
        </w:rPr>
        <w:t>досить суперечливі</w:t>
      </w:r>
      <w:r w:rsidRPr="00C044E1">
        <w:rPr>
          <w:rFonts w:ascii="Times New Roman" w:hAnsi="Times New Roman"/>
          <w:sz w:val="28"/>
          <w:szCs w:val="28"/>
          <w:lang w:val="uk-UA"/>
        </w:rPr>
        <w:t>. Багато авторів вважають, що застосовувати неінвазивну герметизацію потрібно лише в інтактних фісурах</w:t>
      </w:r>
      <w:r>
        <w:rPr>
          <w:rFonts w:ascii="Times New Roman" w:hAnsi="Times New Roman"/>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147</w:t>
      </w:r>
      <w:r w:rsidRPr="00DD4B2F">
        <w:rPr>
          <w:rFonts w:ascii="Times New Roman" w:hAnsi="Times New Roman"/>
          <w:sz w:val="28"/>
          <w:szCs w:val="28"/>
          <w:lang w:val="uk-UA"/>
        </w:rPr>
        <w:t>]</w:t>
      </w:r>
      <w:r w:rsidRPr="00C044E1">
        <w:rPr>
          <w:rFonts w:ascii="Times New Roman" w:hAnsi="Times New Roman"/>
          <w:sz w:val="28"/>
          <w:szCs w:val="28"/>
          <w:lang w:val="uk-UA"/>
        </w:rPr>
        <w:t>, інші – також при наявності здорових, але пігментованих фісур</w:t>
      </w:r>
      <w:r>
        <w:rPr>
          <w:rFonts w:ascii="Times New Roman" w:hAnsi="Times New Roman"/>
          <w:sz w:val="28"/>
          <w:szCs w:val="28"/>
          <w:lang w:val="uk-UA"/>
        </w:rPr>
        <w:t xml:space="preserve"> </w:t>
      </w:r>
      <w:r w:rsidRPr="00DD4B2F">
        <w:rPr>
          <w:rFonts w:ascii="Times New Roman" w:hAnsi="Times New Roman"/>
          <w:sz w:val="28"/>
          <w:szCs w:val="28"/>
          <w:lang w:val="uk-UA"/>
        </w:rPr>
        <w:t>[6</w:t>
      </w:r>
      <w:r>
        <w:rPr>
          <w:rFonts w:ascii="Times New Roman" w:hAnsi="Times New Roman"/>
          <w:sz w:val="28"/>
          <w:szCs w:val="28"/>
          <w:lang w:val="uk-UA"/>
        </w:rPr>
        <w:t>6, 168</w:t>
      </w:r>
      <w:r w:rsidRPr="00DD4B2F">
        <w:rPr>
          <w:rFonts w:ascii="Times New Roman" w:hAnsi="Times New Roman"/>
          <w:sz w:val="28"/>
          <w:szCs w:val="28"/>
          <w:lang w:val="uk-UA"/>
        </w:rPr>
        <w:t>]</w:t>
      </w:r>
      <w:r w:rsidRPr="00C044E1">
        <w:rPr>
          <w:rFonts w:ascii="Times New Roman" w:hAnsi="Times New Roman"/>
          <w:sz w:val="28"/>
          <w:szCs w:val="28"/>
          <w:lang w:val="uk-UA"/>
        </w:rPr>
        <w:t xml:space="preserve">. </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Показання до застосування інвазивної герметизації також неоднозначні. Більшість вчених, орієнтуючись на клініко-морфологічний стан фісур, пропонують розкривати вузькі, важкодоступні, закри</w:t>
      </w:r>
      <w:r>
        <w:rPr>
          <w:rFonts w:ascii="Times New Roman" w:hAnsi="Times New Roman"/>
          <w:sz w:val="28"/>
          <w:szCs w:val="28"/>
          <w:lang w:val="uk-UA"/>
        </w:rPr>
        <w:t xml:space="preserve">ті фісури з діагностичною метою </w:t>
      </w:r>
      <w:r w:rsidRPr="00DD4B2F">
        <w:rPr>
          <w:rFonts w:ascii="Times New Roman" w:hAnsi="Times New Roman"/>
          <w:sz w:val="28"/>
          <w:szCs w:val="28"/>
          <w:lang w:val="uk-UA"/>
        </w:rPr>
        <w:t>[14</w:t>
      </w:r>
      <w:r>
        <w:rPr>
          <w:rFonts w:ascii="Times New Roman" w:hAnsi="Times New Roman"/>
          <w:sz w:val="28"/>
          <w:szCs w:val="28"/>
          <w:lang w:val="uk-UA"/>
        </w:rPr>
        <w:t>4</w:t>
      </w:r>
      <w:r w:rsidRPr="00DD4B2F">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lastRenderedPageBreak/>
        <w:t xml:space="preserve">Ряд дослідників рекомендують лише препарування пігментованих фісур з видаленням поверхневого </w:t>
      </w:r>
      <w:r>
        <w:rPr>
          <w:rFonts w:ascii="Times New Roman" w:hAnsi="Times New Roman"/>
          <w:sz w:val="28"/>
          <w:szCs w:val="28"/>
          <w:lang w:val="uk-UA"/>
        </w:rPr>
        <w:t>шару</w:t>
      </w:r>
      <w:r w:rsidRPr="00C044E1">
        <w:rPr>
          <w:rFonts w:ascii="Times New Roman" w:hAnsi="Times New Roman"/>
          <w:sz w:val="28"/>
          <w:szCs w:val="28"/>
          <w:lang w:val="uk-UA"/>
        </w:rPr>
        <w:t xml:space="preserve"> емалі, подібного до каріозного, у той час як інші вважають, що розкриття фісур доцільне лише у разі затримки в</w:t>
      </w:r>
      <w:r>
        <w:rPr>
          <w:rFonts w:ascii="Times New Roman" w:hAnsi="Times New Roman"/>
          <w:sz w:val="28"/>
          <w:szCs w:val="28"/>
          <w:lang w:val="uk-UA"/>
        </w:rPr>
        <w:t xml:space="preserve"> них діагностичного інструменту </w:t>
      </w:r>
      <w:r w:rsidRPr="00DD4B2F">
        <w:rPr>
          <w:rFonts w:ascii="Times New Roman" w:hAnsi="Times New Roman"/>
          <w:sz w:val="28"/>
          <w:szCs w:val="28"/>
          <w:lang w:val="uk-UA"/>
        </w:rPr>
        <w:t>[</w:t>
      </w:r>
      <w:r>
        <w:rPr>
          <w:rFonts w:ascii="Times New Roman" w:hAnsi="Times New Roman"/>
          <w:sz w:val="28"/>
          <w:szCs w:val="28"/>
          <w:lang w:val="uk-UA"/>
        </w:rPr>
        <w:t>77</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Сучасна стоматологія спрямована, насамперед, на максимальне збереження твердих тканин зуба, тому препарування при відсутності ознак каріозних змін є небажаним</w:t>
      </w:r>
      <w:r w:rsidRPr="00C044E1">
        <w:rPr>
          <w:rFonts w:ascii="Times New Roman" w:hAnsi="Times New Roman"/>
          <w:sz w:val="28"/>
          <w:szCs w:val="28"/>
        </w:rPr>
        <w:t>. З іншого боку, неякісна герме</w:t>
      </w:r>
      <w:r w:rsidRPr="00C044E1">
        <w:rPr>
          <w:rFonts w:ascii="Times New Roman" w:hAnsi="Times New Roman"/>
          <w:sz w:val="28"/>
          <w:szCs w:val="28"/>
          <w:lang w:val="uk-UA"/>
        </w:rPr>
        <w:t>ти</w:t>
      </w:r>
      <w:r w:rsidRPr="00C044E1">
        <w:rPr>
          <w:rFonts w:ascii="Times New Roman" w:hAnsi="Times New Roman"/>
          <w:sz w:val="28"/>
          <w:szCs w:val="28"/>
        </w:rPr>
        <w:t>зація може призвести до розвитку п</w:t>
      </w:r>
      <w:r>
        <w:rPr>
          <w:rFonts w:ascii="Times New Roman" w:hAnsi="Times New Roman"/>
          <w:sz w:val="28"/>
          <w:szCs w:val="28"/>
        </w:rPr>
        <w:t xml:space="preserve">рихованого патологічного процессу </w:t>
      </w:r>
      <w:r w:rsidRPr="005642E6">
        <w:rPr>
          <w:rFonts w:ascii="Times New Roman" w:hAnsi="Times New Roman"/>
          <w:sz w:val="28"/>
          <w:szCs w:val="28"/>
        </w:rPr>
        <w:t>[</w:t>
      </w:r>
      <w:r>
        <w:rPr>
          <w:rFonts w:ascii="Times New Roman" w:hAnsi="Times New Roman"/>
          <w:sz w:val="28"/>
          <w:szCs w:val="28"/>
        </w:rPr>
        <w:t>43</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В останні роки набув широкого поширення метод</w:t>
      </w:r>
      <w:r>
        <w:rPr>
          <w:rFonts w:ascii="Times New Roman" w:hAnsi="Times New Roman"/>
          <w:sz w:val="28"/>
          <w:szCs w:val="28"/>
          <w:lang w:val="uk-UA"/>
        </w:rPr>
        <w:t xml:space="preserve"> «профілактичного пломбування» </w:t>
      </w:r>
      <w:r w:rsidRPr="005642E6">
        <w:rPr>
          <w:rFonts w:ascii="Times New Roman" w:hAnsi="Times New Roman"/>
          <w:sz w:val="28"/>
          <w:szCs w:val="28"/>
        </w:rPr>
        <w:t>[</w:t>
      </w:r>
      <w:r>
        <w:rPr>
          <w:rFonts w:ascii="Times New Roman" w:hAnsi="Times New Roman"/>
          <w:sz w:val="28"/>
          <w:szCs w:val="28"/>
        </w:rPr>
        <w:t>49, 73, 82, 84, 92, 96, 148, 186, 196, 200, 216</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Вперше цей метод та його теоретичне обґрунтування з’явилися у працях </w:t>
      </w:r>
      <w:r w:rsidRPr="00C044E1">
        <w:rPr>
          <w:rFonts w:ascii="Times New Roman" w:hAnsi="Times New Roman"/>
          <w:sz w:val="28"/>
          <w:szCs w:val="28"/>
          <w:lang w:val="en-US" w:eastAsia="en-US"/>
        </w:rPr>
        <w:t>R</w:t>
      </w:r>
      <w:r w:rsidRPr="00C044E1">
        <w:rPr>
          <w:rFonts w:ascii="Times New Roman" w:hAnsi="Times New Roman"/>
          <w:sz w:val="28"/>
          <w:szCs w:val="28"/>
          <w:lang w:val="uk-UA" w:eastAsia="en-US"/>
        </w:rPr>
        <w:t>.</w:t>
      </w:r>
      <w:r w:rsidRPr="00C044E1">
        <w:rPr>
          <w:rFonts w:ascii="Times New Roman" w:hAnsi="Times New Roman"/>
          <w:sz w:val="28"/>
          <w:szCs w:val="28"/>
          <w:lang w:val="en-US" w:eastAsia="en-US"/>
        </w:rPr>
        <w:t>J</w:t>
      </w:r>
      <w:r w:rsidRPr="00C044E1">
        <w:rPr>
          <w:rFonts w:ascii="Times New Roman" w:hAnsi="Times New Roman"/>
          <w:sz w:val="28"/>
          <w:szCs w:val="28"/>
          <w:lang w:val="uk-UA" w:eastAsia="en-US"/>
        </w:rPr>
        <w:t xml:space="preserve">. </w:t>
      </w:r>
      <w:r w:rsidRPr="00C044E1">
        <w:rPr>
          <w:rFonts w:ascii="Times New Roman" w:hAnsi="Times New Roman"/>
          <w:sz w:val="28"/>
          <w:szCs w:val="28"/>
          <w:lang w:val="en-US" w:eastAsia="en-US"/>
        </w:rPr>
        <w:t>Simonsen</w:t>
      </w:r>
      <w:r w:rsidRPr="00C044E1">
        <w:rPr>
          <w:rFonts w:ascii="Times New Roman" w:hAnsi="Times New Roman"/>
          <w:sz w:val="28"/>
          <w:szCs w:val="28"/>
          <w:lang w:val="uk-UA" w:eastAsia="en-US"/>
        </w:rPr>
        <w:t xml:space="preserve">, </w:t>
      </w:r>
      <w:r w:rsidRPr="00C044E1">
        <w:rPr>
          <w:rFonts w:ascii="Times New Roman" w:hAnsi="Times New Roman"/>
          <w:sz w:val="28"/>
          <w:szCs w:val="28"/>
          <w:lang w:val="en-US" w:eastAsia="en-US"/>
        </w:rPr>
        <w:t>J</w:t>
      </w:r>
      <w:r w:rsidRPr="00C044E1">
        <w:rPr>
          <w:rFonts w:ascii="Times New Roman" w:hAnsi="Times New Roman"/>
          <w:sz w:val="28"/>
          <w:szCs w:val="28"/>
          <w:lang w:val="uk-UA" w:eastAsia="en-US"/>
        </w:rPr>
        <w:t xml:space="preserve">. </w:t>
      </w:r>
      <w:r w:rsidRPr="00C044E1">
        <w:rPr>
          <w:rFonts w:ascii="Times New Roman" w:hAnsi="Times New Roman"/>
          <w:sz w:val="28"/>
          <w:szCs w:val="28"/>
          <w:lang w:val="en-US" w:eastAsia="en-US"/>
        </w:rPr>
        <w:t>McLean</w:t>
      </w:r>
      <w:r w:rsidRPr="00C044E1">
        <w:rPr>
          <w:rFonts w:ascii="Times New Roman" w:hAnsi="Times New Roman"/>
          <w:sz w:val="28"/>
          <w:szCs w:val="28"/>
          <w:lang w:val="uk-UA" w:eastAsia="en-US"/>
        </w:rPr>
        <w:t xml:space="preserve">, </w:t>
      </w:r>
      <w:r w:rsidRPr="00C044E1">
        <w:rPr>
          <w:rFonts w:ascii="Times New Roman" w:hAnsi="Times New Roman"/>
          <w:sz w:val="28"/>
          <w:szCs w:val="28"/>
          <w:lang w:val="uk-UA"/>
        </w:rPr>
        <w:t xml:space="preserve">Т. </w:t>
      </w:r>
      <w:r w:rsidRPr="00C044E1">
        <w:rPr>
          <w:rFonts w:ascii="Times New Roman" w:hAnsi="Times New Roman"/>
          <w:sz w:val="28"/>
          <w:szCs w:val="28"/>
          <w:lang w:val="en-US" w:eastAsia="en-US"/>
        </w:rPr>
        <w:t>Fusayama</w:t>
      </w:r>
      <w:r w:rsidRPr="00C044E1">
        <w:rPr>
          <w:rFonts w:ascii="Times New Roman" w:hAnsi="Times New Roman"/>
          <w:sz w:val="28"/>
          <w:szCs w:val="28"/>
          <w:lang w:val="uk-UA" w:eastAsia="en-US"/>
        </w:rPr>
        <w:t xml:space="preserve"> </w:t>
      </w:r>
      <w:r w:rsidRPr="00C044E1">
        <w:rPr>
          <w:rFonts w:ascii="Times New Roman" w:hAnsi="Times New Roman"/>
          <w:sz w:val="28"/>
          <w:szCs w:val="28"/>
          <w:lang w:val="uk-UA"/>
        </w:rPr>
        <w:t xml:space="preserve">у 80-90 рр. </w:t>
      </w:r>
      <w:r w:rsidRPr="00C044E1">
        <w:rPr>
          <w:rFonts w:ascii="Times New Roman" w:hAnsi="Times New Roman"/>
          <w:sz w:val="28"/>
          <w:szCs w:val="28"/>
        </w:rPr>
        <w:t>XX</w:t>
      </w:r>
      <w:r>
        <w:rPr>
          <w:rFonts w:ascii="Times New Roman" w:hAnsi="Times New Roman"/>
          <w:sz w:val="28"/>
          <w:szCs w:val="28"/>
          <w:lang w:val="uk-UA"/>
        </w:rPr>
        <w:t xml:space="preserve"> </w:t>
      </w:r>
      <w:r w:rsidR="0064430B">
        <w:rPr>
          <w:rFonts w:ascii="Times New Roman" w:hAnsi="Times New Roman"/>
          <w:sz w:val="28"/>
          <w:szCs w:val="28"/>
          <w:lang w:val="uk-UA"/>
        </w:rPr>
        <w:t>в</w:t>
      </w:r>
      <w:r w:rsidR="00C45E88">
        <w:rPr>
          <w:rFonts w:ascii="Times New Roman" w:hAnsi="Times New Roman"/>
          <w:sz w:val="28"/>
          <w:szCs w:val="28"/>
          <w:lang w:val="uk-UA"/>
        </w:rPr>
        <w:t>ік</w:t>
      </w:r>
      <w:r>
        <w:rPr>
          <w:rFonts w:ascii="Times New Roman" w:hAnsi="Times New Roman"/>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82</w:t>
      </w:r>
      <w:r w:rsidRPr="00DD4B2F">
        <w:rPr>
          <w:rFonts w:ascii="Times New Roman" w:hAnsi="Times New Roman"/>
          <w:sz w:val="28"/>
          <w:szCs w:val="28"/>
          <w:lang w:val="uk-UA"/>
        </w:rPr>
        <w:t>, 8</w:t>
      </w:r>
      <w:r>
        <w:rPr>
          <w:rFonts w:ascii="Times New Roman" w:hAnsi="Times New Roman"/>
          <w:sz w:val="28"/>
          <w:szCs w:val="28"/>
          <w:lang w:val="uk-UA"/>
        </w:rPr>
        <w:t>3</w:t>
      </w:r>
      <w:r w:rsidRPr="00DD4B2F">
        <w:rPr>
          <w:rFonts w:ascii="Times New Roman" w:hAnsi="Times New Roman"/>
          <w:sz w:val="28"/>
          <w:szCs w:val="28"/>
          <w:lang w:val="uk-UA"/>
        </w:rPr>
        <w:t>, 14</w:t>
      </w:r>
      <w:r>
        <w:rPr>
          <w:rFonts w:ascii="Times New Roman" w:hAnsi="Times New Roman"/>
          <w:sz w:val="28"/>
          <w:szCs w:val="28"/>
          <w:lang w:val="uk-UA"/>
        </w:rPr>
        <w:t>8</w:t>
      </w:r>
      <w:r w:rsidRPr="00DD4B2F">
        <w:rPr>
          <w:rFonts w:ascii="Times New Roman" w:hAnsi="Times New Roman"/>
          <w:sz w:val="28"/>
          <w:szCs w:val="28"/>
          <w:lang w:val="uk-UA"/>
        </w:rPr>
        <w:t>, 16</w:t>
      </w:r>
      <w:r>
        <w:rPr>
          <w:rFonts w:ascii="Times New Roman" w:hAnsi="Times New Roman"/>
          <w:sz w:val="28"/>
          <w:szCs w:val="28"/>
          <w:lang w:val="uk-UA"/>
        </w:rPr>
        <w:t>8</w:t>
      </w:r>
      <w:r w:rsidRPr="00DD4B2F">
        <w:rPr>
          <w:rFonts w:ascii="Times New Roman" w:hAnsi="Times New Roman"/>
          <w:sz w:val="28"/>
          <w:szCs w:val="28"/>
          <w:lang w:val="uk-UA"/>
        </w:rPr>
        <w:t>, 1</w:t>
      </w:r>
      <w:r>
        <w:rPr>
          <w:rFonts w:ascii="Times New Roman" w:hAnsi="Times New Roman"/>
          <w:sz w:val="28"/>
          <w:szCs w:val="28"/>
          <w:lang w:val="uk-UA"/>
        </w:rPr>
        <w:t>71</w:t>
      </w:r>
      <w:r w:rsidRPr="00DD4B2F">
        <w:rPr>
          <w:rFonts w:ascii="Times New Roman" w:hAnsi="Times New Roman"/>
          <w:sz w:val="28"/>
          <w:szCs w:val="28"/>
          <w:lang w:val="uk-UA"/>
        </w:rPr>
        <w:t>, 1</w:t>
      </w:r>
      <w:r>
        <w:rPr>
          <w:rFonts w:ascii="Times New Roman" w:hAnsi="Times New Roman"/>
          <w:sz w:val="28"/>
          <w:szCs w:val="28"/>
          <w:lang w:val="uk-UA"/>
        </w:rPr>
        <w:t>85</w:t>
      </w:r>
      <w:r w:rsidRPr="00DD4B2F">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Метод профілактичного пломбування  </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 це консервативне лікування, яке поєднує мінімальне препарування каріозної порожнини, ії пломбування та подальше нанесення герметика на поверхню пломби і фісур (інвазивн</w:t>
      </w:r>
      <w:r>
        <w:rPr>
          <w:rFonts w:ascii="Times New Roman" w:hAnsi="Times New Roman"/>
          <w:sz w:val="28"/>
          <w:szCs w:val="28"/>
          <w:lang w:val="uk-UA"/>
        </w:rPr>
        <w:t xml:space="preserve">а або неінвазивна герметизація) </w:t>
      </w:r>
      <w:r w:rsidRPr="00DD4B2F">
        <w:rPr>
          <w:rFonts w:ascii="Times New Roman" w:hAnsi="Times New Roman"/>
          <w:sz w:val="28"/>
          <w:szCs w:val="28"/>
          <w:lang w:val="uk-UA"/>
        </w:rPr>
        <w:t>[</w:t>
      </w:r>
      <w:r>
        <w:rPr>
          <w:rFonts w:ascii="Times New Roman" w:hAnsi="Times New Roman"/>
          <w:sz w:val="28"/>
          <w:szCs w:val="28"/>
          <w:lang w:val="uk-UA"/>
        </w:rPr>
        <w:t>66, 70, 97, 148</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Оскільки основний </w:t>
      </w:r>
      <w:r>
        <w:rPr>
          <w:rFonts w:ascii="Times New Roman" w:hAnsi="Times New Roman"/>
          <w:sz w:val="28"/>
          <w:szCs w:val="28"/>
          <w:lang w:val="uk-UA"/>
        </w:rPr>
        <w:t>механізм розвитку карієсу зубів –</w:t>
      </w:r>
      <w:r w:rsidRPr="00C044E1">
        <w:rPr>
          <w:rFonts w:ascii="Times New Roman" w:hAnsi="Times New Roman"/>
          <w:sz w:val="28"/>
          <w:szCs w:val="28"/>
          <w:lang w:val="uk-UA"/>
        </w:rPr>
        <w:t xml:space="preserve"> демінералізація емалі органічними кислотами</w:t>
      </w:r>
      <w:r w:rsidRPr="007C6C14">
        <w:rPr>
          <w:rFonts w:ascii="Times New Roman" w:hAnsi="Times New Roman"/>
          <w:sz w:val="28"/>
          <w:szCs w:val="28"/>
          <w:lang w:val="uk-UA"/>
        </w:rPr>
        <w:t xml:space="preserve"> </w:t>
      </w:r>
      <w:r>
        <w:rPr>
          <w:rFonts w:ascii="Times New Roman" w:hAnsi="Times New Roman"/>
          <w:sz w:val="28"/>
          <w:szCs w:val="28"/>
          <w:lang w:val="uk-UA"/>
        </w:rPr>
        <w:t>бактеріального походження</w:t>
      </w:r>
      <w:r w:rsidRPr="00C044E1">
        <w:rPr>
          <w:rFonts w:ascii="Times New Roman" w:hAnsi="Times New Roman"/>
          <w:sz w:val="28"/>
          <w:szCs w:val="28"/>
          <w:lang w:val="uk-UA"/>
        </w:rPr>
        <w:t>, важливим напрямком профілактики є зниження каріє</w:t>
      </w:r>
      <w:r>
        <w:rPr>
          <w:rFonts w:ascii="Times New Roman" w:hAnsi="Times New Roman"/>
          <w:sz w:val="28"/>
          <w:szCs w:val="28"/>
          <w:lang w:val="uk-UA"/>
        </w:rPr>
        <w:t xml:space="preserve">согенної дії мікробного нальоту </w:t>
      </w:r>
      <w:r w:rsidRPr="00DD4B2F">
        <w:rPr>
          <w:rFonts w:ascii="Times New Roman" w:hAnsi="Times New Roman"/>
          <w:sz w:val="28"/>
          <w:szCs w:val="28"/>
          <w:lang w:val="uk-UA"/>
        </w:rPr>
        <w:t>[</w:t>
      </w:r>
      <w:r>
        <w:rPr>
          <w:rFonts w:ascii="Times New Roman" w:hAnsi="Times New Roman"/>
          <w:sz w:val="28"/>
          <w:szCs w:val="28"/>
          <w:lang w:val="uk-UA"/>
        </w:rPr>
        <w:t>47, 89, 131</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Усі антимікробні засоби можна розділити на два великі класи: антибіотики і неспецифічні антимікробні препарати. На мікроорганізми порожнини рота вони оказують бактерицидну і бактеріостатичну дію. Однак </w:t>
      </w:r>
      <w:r>
        <w:rPr>
          <w:rFonts w:ascii="Times New Roman" w:hAnsi="Times New Roman"/>
          <w:sz w:val="28"/>
          <w:szCs w:val="28"/>
          <w:lang w:val="uk-UA"/>
        </w:rPr>
        <w:t xml:space="preserve">місцева </w:t>
      </w:r>
      <w:r w:rsidRPr="00C044E1">
        <w:rPr>
          <w:rFonts w:ascii="Times New Roman" w:hAnsi="Times New Roman"/>
          <w:sz w:val="28"/>
          <w:szCs w:val="28"/>
          <w:lang w:val="uk-UA"/>
        </w:rPr>
        <w:t>антибіотикотерапія має суттєві недоліки: її застосування призводить до масового знищення усієї мікрофлори порожнини рота та появи стійких ш</w:t>
      </w:r>
      <w:r>
        <w:rPr>
          <w:rFonts w:ascii="Times New Roman" w:hAnsi="Times New Roman"/>
          <w:sz w:val="28"/>
          <w:szCs w:val="28"/>
          <w:lang w:val="uk-UA"/>
        </w:rPr>
        <w:t xml:space="preserve">тамів мікроорганізмів </w:t>
      </w:r>
      <w:r w:rsidRPr="00DD4B2F">
        <w:rPr>
          <w:rFonts w:ascii="Times New Roman" w:hAnsi="Times New Roman"/>
          <w:sz w:val="28"/>
          <w:szCs w:val="28"/>
          <w:lang w:val="uk-UA"/>
        </w:rPr>
        <w:t>[</w:t>
      </w:r>
      <w:r>
        <w:rPr>
          <w:rFonts w:ascii="Times New Roman" w:hAnsi="Times New Roman"/>
          <w:sz w:val="28"/>
          <w:szCs w:val="28"/>
          <w:lang w:val="uk-UA"/>
        </w:rPr>
        <w:t>161</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8"/>
        <w:jc w:val="both"/>
        <w:rPr>
          <w:rFonts w:ascii="Times New Roman" w:eastAsia="FranklinGothic-Book" w:hAnsi="Times New Roman"/>
          <w:sz w:val="28"/>
          <w:szCs w:val="28"/>
        </w:rPr>
      </w:pPr>
      <w:r w:rsidRPr="00C044E1">
        <w:rPr>
          <w:rFonts w:ascii="Times New Roman" w:eastAsia="FranklinGothic-Book" w:hAnsi="Times New Roman"/>
          <w:sz w:val="28"/>
          <w:szCs w:val="28"/>
        </w:rPr>
        <w:t>Серед методів спрямованого впливу на склад і властивості зубної бляшки важливе місце</w:t>
      </w:r>
      <w:r>
        <w:rPr>
          <w:rFonts w:ascii="Times New Roman" w:eastAsia="FranklinGothic-Book" w:hAnsi="Times New Roman"/>
          <w:sz w:val="28"/>
          <w:szCs w:val="28"/>
        </w:rPr>
        <w:t xml:space="preserve"> належить місцевим антисептикам </w:t>
      </w:r>
      <w:r w:rsidRPr="005642E6">
        <w:rPr>
          <w:rFonts w:ascii="Times New Roman" w:hAnsi="Times New Roman"/>
          <w:sz w:val="28"/>
          <w:szCs w:val="28"/>
        </w:rPr>
        <w:t>[</w:t>
      </w:r>
      <w:r>
        <w:rPr>
          <w:rFonts w:ascii="Times New Roman" w:hAnsi="Times New Roman"/>
          <w:sz w:val="28"/>
          <w:szCs w:val="28"/>
        </w:rPr>
        <w:t>22, 131</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lastRenderedPageBreak/>
        <w:t>Найчастіше для боротьби з карієсогенною мікрофлорою застосовують препарати на основі хлоргексидин</w:t>
      </w:r>
      <w:r>
        <w:rPr>
          <w:rFonts w:ascii="Times New Roman" w:hAnsi="Times New Roman"/>
          <w:sz w:val="28"/>
          <w:szCs w:val="28"/>
          <w:lang w:val="uk-UA"/>
        </w:rPr>
        <w:t>у</w:t>
      </w:r>
      <w:r w:rsidRPr="00C044E1">
        <w:rPr>
          <w:rFonts w:ascii="Times New Roman" w:hAnsi="Times New Roman"/>
          <w:sz w:val="28"/>
          <w:szCs w:val="28"/>
          <w:lang w:val="uk-UA"/>
        </w:rPr>
        <w:t>, йодиди та їх ком</w:t>
      </w:r>
      <w:r>
        <w:rPr>
          <w:rFonts w:ascii="Times New Roman" w:hAnsi="Times New Roman"/>
          <w:sz w:val="28"/>
          <w:szCs w:val="28"/>
          <w:lang w:val="uk-UA"/>
        </w:rPr>
        <w:t xml:space="preserve">бінації </w:t>
      </w:r>
      <w:r w:rsidRPr="005642E6">
        <w:rPr>
          <w:rFonts w:ascii="Times New Roman" w:hAnsi="Times New Roman"/>
          <w:sz w:val="28"/>
          <w:szCs w:val="28"/>
        </w:rPr>
        <w:t>[</w:t>
      </w:r>
      <w:r>
        <w:rPr>
          <w:rFonts w:ascii="Times New Roman" w:hAnsi="Times New Roman"/>
          <w:sz w:val="28"/>
          <w:szCs w:val="28"/>
        </w:rPr>
        <w:t>22, 89, 175, 202</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Хлоргексидин є бі</w:t>
      </w:r>
      <w:r>
        <w:rPr>
          <w:rFonts w:ascii="Times New Roman" w:hAnsi="Times New Roman"/>
          <w:sz w:val="28"/>
          <w:szCs w:val="28"/>
          <w:lang w:val="uk-UA"/>
        </w:rPr>
        <w:t>с</w:t>
      </w:r>
      <w:r w:rsidRPr="00C044E1">
        <w:rPr>
          <w:rFonts w:ascii="Times New Roman" w:hAnsi="Times New Roman"/>
          <w:sz w:val="28"/>
          <w:szCs w:val="28"/>
          <w:lang w:val="uk-UA"/>
        </w:rPr>
        <w:t>гуанідом з широким спектром протимікробних властивостей.  Він має бактерицидну дію на грамнегативні та грампозитивні бактерії, багатьох грибів. Хлоргексидин призводить до руйнування бактеріальної мембрани, чим і обумовлений його б</w:t>
      </w:r>
      <w:r>
        <w:rPr>
          <w:rFonts w:ascii="Times New Roman" w:hAnsi="Times New Roman"/>
          <w:sz w:val="28"/>
          <w:szCs w:val="28"/>
          <w:lang w:val="uk-UA"/>
        </w:rPr>
        <w:t xml:space="preserve">актерицидний ефект </w:t>
      </w:r>
      <w:r w:rsidRPr="005642E6">
        <w:rPr>
          <w:rFonts w:ascii="Times New Roman" w:hAnsi="Times New Roman"/>
          <w:sz w:val="28"/>
          <w:szCs w:val="28"/>
        </w:rPr>
        <w:t>[</w:t>
      </w:r>
      <w:r>
        <w:rPr>
          <w:rFonts w:ascii="Times New Roman" w:hAnsi="Times New Roman"/>
          <w:sz w:val="28"/>
          <w:szCs w:val="28"/>
        </w:rPr>
        <w:t>131</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Проте вираженість і характер антимікробної дії хлоргексидин</w:t>
      </w:r>
      <w:r w:rsidR="00911917">
        <w:rPr>
          <w:rFonts w:ascii="Times New Roman" w:hAnsi="Times New Roman"/>
          <w:sz w:val="28"/>
          <w:szCs w:val="28"/>
          <w:lang w:val="uk-UA"/>
        </w:rPr>
        <w:t xml:space="preserve">у </w:t>
      </w:r>
      <w:r w:rsidR="00911917" w:rsidRPr="00C044E1">
        <w:rPr>
          <w:rFonts w:ascii="Times New Roman" w:hAnsi="Times New Roman"/>
          <w:sz w:val="28"/>
          <w:szCs w:val="28"/>
          <w:lang w:val="uk-UA"/>
        </w:rPr>
        <w:t xml:space="preserve">біглюконату </w:t>
      </w:r>
      <w:r w:rsidRPr="00C044E1">
        <w:rPr>
          <w:rFonts w:ascii="Times New Roman" w:hAnsi="Times New Roman"/>
          <w:sz w:val="28"/>
          <w:szCs w:val="28"/>
          <w:lang w:val="uk-UA"/>
        </w:rPr>
        <w:t xml:space="preserve">мають виразний дозозалежний ефект. </w:t>
      </w:r>
      <w:r w:rsidRPr="00C044E1">
        <w:rPr>
          <w:rFonts w:ascii="Times New Roman" w:hAnsi="Times New Roman"/>
          <w:sz w:val="28"/>
          <w:szCs w:val="28"/>
        </w:rPr>
        <w:t>Найбільш широки</w:t>
      </w:r>
      <w:r w:rsidRPr="00C044E1">
        <w:rPr>
          <w:rFonts w:ascii="Times New Roman" w:hAnsi="Times New Roman"/>
          <w:sz w:val="28"/>
          <w:szCs w:val="28"/>
          <w:lang w:val="uk-UA"/>
        </w:rPr>
        <w:t>й</w:t>
      </w:r>
      <w:r w:rsidRPr="00C044E1">
        <w:rPr>
          <w:rFonts w:ascii="Times New Roman" w:hAnsi="Times New Roman"/>
          <w:sz w:val="28"/>
          <w:szCs w:val="28"/>
        </w:rPr>
        <w:t xml:space="preserve"> спектр антимікробної активності має хлоргексидин</w:t>
      </w:r>
      <w:r>
        <w:rPr>
          <w:rFonts w:ascii="Times New Roman" w:hAnsi="Times New Roman"/>
          <w:sz w:val="28"/>
          <w:szCs w:val="28"/>
          <w:lang w:val="uk-UA"/>
        </w:rPr>
        <w:t>у</w:t>
      </w:r>
      <w:r w:rsidRPr="00C044E1">
        <w:rPr>
          <w:rFonts w:ascii="Times New Roman" w:hAnsi="Times New Roman"/>
          <w:sz w:val="28"/>
          <w:szCs w:val="28"/>
        </w:rPr>
        <w:t xml:space="preserve"> біглюконат у високій терапевтичн</w:t>
      </w:r>
      <w:r w:rsidRPr="00C044E1">
        <w:rPr>
          <w:rFonts w:ascii="Times New Roman" w:hAnsi="Times New Roman"/>
          <w:sz w:val="28"/>
          <w:szCs w:val="28"/>
          <w:lang w:val="uk-UA"/>
        </w:rPr>
        <w:t>ій</w:t>
      </w:r>
      <w:r w:rsidRPr="00C044E1">
        <w:rPr>
          <w:rFonts w:ascii="Times New Roman" w:hAnsi="Times New Roman"/>
          <w:sz w:val="28"/>
          <w:szCs w:val="28"/>
        </w:rPr>
        <w:t xml:space="preserve"> концентрації (не менше 0,2%)</w:t>
      </w:r>
      <w:r>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9, 131</w:t>
      </w:r>
      <w:r w:rsidRPr="005642E6">
        <w:rPr>
          <w:rFonts w:ascii="Times New Roman" w:hAnsi="Times New Roman"/>
          <w:sz w:val="28"/>
          <w:szCs w:val="28"/>
        </w:rPr>
        <w:t>]</w:t>
      </w:r>
      <w:r>
        <w:rPr>
          <w:rFonts w:ascii="Times New Roman" w:hAnsi="Times New Roman"/>
          <w:sz w:val="28"/>
          <w:szCs w:val="28"/>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Згідно з даними </w:t>
      </w:r>
      <w:r w:rsidR="00911917">
        <w:rPr>
          <w:rFonts w:ascii="Times New Roman" w:hAnsi="Times New Roman"/>
          <w:sz w:val="28"/>
          <w:szCs w:val="28"/>
          <w:lang w:val="uk-UA"/>
        </w:rPr>
        <w:t xml:space="preserve">вивчення антимікробної дії різних концентрацій розчину хлоргексидину </w:t>
      </w:r>
      <w:r w:rsidRPr="00C044E1">
        <w:rPr>
          <w:rFonts w:ascii="Times New Roman" w:hAnsi="Times New Roman"/>
          <w:sz w:val="28"/>
          <w:szCs w:val="28"/>
          <w:lang w:val="uk-UA"/>
        </w:rPr>
        <w:t xml:space="preserve"> </w:t>
      </w:r>
      <w:r w:rsidR="00911917" w:rsidRPr="00C044E1">
        <w:rPr>
          <w:rFonts w:ascii="Times New Roman" w:hAnsi="Times New Roman"/>
          <w:sz w:val="28"/>
          <w:szCs w:val="28"/>
          <w:lang w:val="uk-UA"/>
        </w:rPr>
        <w:t xml:space="preserve">біглюконату </w:t>
      </w:r>
      <w:r w:rsidR="00876664">
        <w:rPr>
          <w:rFonts w:ascii="Times New Roman" w:hAnsi="Times New Roman"/>
          <w:sz w:val="28"/>
          <w:szCs w:val="28"/>
          <w:lang w:val="uk-UA"/>
        </w:rPr>
        <w:t xml:space="preserve">встановлено, що </w:t>
      </w:r>
      <w:r>
        <w:rPr>
          <w:rFonts w:ascii="Times New Roman" w:hAnsi="Times New Roman"/>
          <w:sz w:val="28"/>
          <w:szCs w:val="28"/>
          <w:lang w:val="uk-UA"/>
        </w:rPr>
        <w:t xml:space="preserve">вже </w:t>
      </w:r>
      <w:r w:rsidRPr="00C044E1">
        <w:rPr>
          <w:rFonts w:ascii="Times New Roman" w:hAnsi="Times New Roman"/>
          <w:sz w:val="28"/>
          <w:szCs w:val="28"/>
          <w:lang w:val="uk-UA"/>
        </w:rPr>
        <w:t>0</w:t>
      </w:r>
      <w:r>
        <w:rPr>
          <w:rFonts w:ascii="Times New Roman" w:hAnsi="Times New Roman"/>
          <w:sz w:val="28"/>
          <w:szCs w:val="28"/>
          <w:lang w:val="uk-UA"/>
        </w:rPr>
        <w:t>,</w:t>
      </w:r>
      <w:r w:rsidRPr="00C044E1">
        <w:rPr>
          <w:rFonts w:ascii="Times New Roman" w:hAnsi="Times New Roman"/>
          <w:sz w:val="28"/>
          <w:szCs w:val="28"/>
          <w:lang w:val="uk-UA"/>
        </w:rPr>
        <w:t>1% розчин має  грубий і нефізіологічний вплив на склад</w:t>
      </w:r>
      <w:r>
        <w:rPr>
          <w:rFonts w:ascii="Times New Roman" w:hAnsi="Times New Roman"/>
          <w:sz w:val="28"/>
          <w:szCs w:val="28"/>
          <w:lang w:val="uk-UA"/>
        </w:rPr>
        <w:t xml:space="preserve"> мікробіоценозу зубного нальоту </w:t>
      </w:r>
      <w:r w:rsidRPr="00DD4B2F">
        <w:rPr>
          <w:rFonts w:ascii="Times New Roman" w:hAnsi="Times New Roman"/>
          <w:sz w:val="28"/>
          <w:szCs w:val="28"/>
          <w:lang w:val="uk-UA"/>
        </w:rPr>
        <w:t>[</w:t>
      </w:r>
      <w:r>
        <w:rPr>
          <w:rFonts w:ascii="Times New Roman" w:hAnsi="Times New Roman"/>
          <w:sz w:val="28"/>
          <w:szCs w:val="28"/>
          <w:lang w:val="uk-UA"/>
        </w:rPr>
        <w:t>89</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64430B"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Встановлено, що 0,05% розчин хлоргексидин</w:t>
      </w:r>
      <w:r>
        <w:rPr>
          <w:rFonts w:ascii="Times New Roman" w:hAnsi="Times New Roman"/>
          <w:sz w:val="28"/>
          <w:szCs w:val="28"/>
          <w:lang w:val="uk-UA"/>
        </w:rPr>
        <w:t>у</w:t>
      </w:r>
      <w:r w:rsidRPr="00C044E1">
        <w:rPr>
          <w:rFonts w:ascii="Times New Roman" w:hAnsi="Times New Roman"/>
          <w:sz w:val="28"/>
          <w:szCs w:val="28"/>
          <w:lang w:val="uk-UA"/>
        </w:rPr>
        <w:t xml:space="preserve"> має виражений антистрептококовий впл</w:t>
      </w:r>
      <w:r>
        <w:rPr>
          <w:rFonts w:ascii="Times New Roman" w:hAnsi="Times New Roman"/>
          <w:sz w:val="28"/>
          <w:szCs w:val="28"/>
          <w:lang w:val="uk-UA"/>
        </w:rPr>
        <w:t>ив та мінімальну антилактобацил</w:t>
      </w:r>
      <w:r w:rsidRPr="00C044E1">
        <w:rPr>
          <w:rFonts w:ascii="Times New Roman" w:hAnsi="Times New Roman"/>
          <w:sz w:val="28"/>
          <w:szCs w:val="28"/>
          <w:lang w:val="uk-UA"/>
        </w:rPr>
        <w:t>ярну акт</w:t>
      </w:r>
      <w:r>
        <w:rPr>
          <w:rFonts w:ascii="Times New Roman" w:hAnsi="Times New Roman"/>
          <w:sz w:val="28"/>
          <w:szCs w:val="28"/>
          <w:lang w:val="uk-UA"/>
        </w:rPr>
        <w:t xml:space="preserve">ивність </w:t>
      </w:r>
      <w:r w:rsidR="00C22CBE" w:rsidRPr="00C45E88">
        <w:rPr>
          <w:rFonts w:ascii="Times New Roman" w:hAnsi="Times New Roman"/>
          <w:sz w:val="28"/>
          <w:szCs w:val="28"/>
          <w:lang w:val="uk-UA"/>
        </w:rPr>
        <w:t>[131].</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На тлі активного перебігу карієсу відзначається зростання вмісту мікроорганізмів із високим патогенним потенціалом </w:t>
      </w:r>
      <w:r w:rsidR="0064430B" w:rsidRPr="00C044E1">
        <w:rPr>
          <w:rFonts w:ascii="Times New Roman" w:hAnsi="Times New Roman"/>
          <w:sz w:val="28"/>
          <w:szCs w:val="28"/>
          <w:lang w:val="uk-UA"/>
        </w:rPr>
        <w:t>кислоторезис</w:t>
      </w:r>
      <w:r w:rsidR="0064430B">
        <w:rPr>
          <w:rFonts w:ascii="Times New Roman" w:hAnsi="Times New Roman"/>
          <w:sz w:val="28"/>
          <w:szCs w:val="28"/>
          <w:lang w:val="uk-UA"/>
        </w:rPr>
        <w:t>тентні стрептококи та лактобаци</w:t>
      </w:r>
      <w:r w:rsidR="0064430B" w:rsidRPr="00C044E1">
        <w:rPr>
          <w:rFonts w:ascii="Times New Roman" w:hAnsi="Times New Roman"/>
          <w:sz w:val="28"/>
          <w:szCs w:val="28"/>
          <w:lang w:val="uk-UA"/>
        </w:rPr>
        <w:t>ли</w:t>
      </w:r>
      <w:r w:rsidRPr="00C044E1">
        <w:rPr>
          <w:rFonts w:ascii="Times New Roman" w:hAnsi="Times New Roman"/>
          <w:sz w:val="28"/>
          <w:szCs w:val="28"/>
          <w:lang w:val="uk-UA"/>
        </w:rPr>
        <w:t>) у складі зубної бляшки, що робить раціональну хіміотерапію складною клінічною задаче</w:t>
      </w:r>
      <w:r>
        <w:rPr>
          <w:rFonts w:ascii="Times New Roman" w:hAnsi="Times New Roman"/>
          <w:sz w:val="28"/>
          <w:szCs w:val="28"/>
          <w:lang w:val="uk-UA"/>
        </w:rPr>
        <w:t xml:space="preserve">ю </w:t>
      </w:r>
      <w:r w:rsidRPr="007A7868">
        <w:rPr>
          <w:rFonts w:ascii="Times New Roman" w:hAnsi="Times New Roman"/>
          <w:sz w:val="28"/>
          <w:szCs w:val="28"/>
          <w:lang w:val="uk-UA"/>
        </w:rPr>
        <w:t>[22, 1</w:t>
      </w:r>
      <w:r>
        <w:rPr>
          <w:rFonts w:ascii="Times New Roman" w:hAnsi="Times New Roman"/>
          <w:sz w:val="28"/>
          <w:szCs w:val="28"/>
          <w:lang w:val="uk-UA"/>
        </w:rPr>
        <w:t>91</w:t>
      </w:r>
      <w:r w:rsidRPr="007A7868">
        <w:rPr>
          <w:rFonts w:ascii="Times New Roman" w:hAnsi="Times New Roman"/>
          <w:sz w:val="28"/>
          <w:szCs w:val="28"/>
          <w:lang w:val="uk-UA"/>
        </w:rPr>
        <w:t xml:space="preserve">, </w:t>
      </w:r>
      <w:r>
        <w:rPr>
          <w:rFonts w:ascii="Times New Roman" w:hAnsi="Times New Roman"/>
          <w:sz w:val="28"/>
          <w:szCs w:val="28"/>
          <w:lang w:val="uk-UA"/>
        </w:rPr>
        <w:t>204</w:t>
      </w:r>
      <w:r w:rsidRPr="007A7868">
        <w:rPr>
          <w:rFonts w:ascii="Times New Roman" w:hAnsi="Times New Roman"/>
          <w:sz w:val="28"/>
          <w:szCs w:val="28"/>
          <w:lang w:val="uk-UA"/>
        </w:rPr>
        <w:t>].</w:t>
      </w:r>
    </w:p>
    <w:p w:rsidR="00C22CBE" w:rsidRDefault="00C22CBE" w:rsidP="00A90E33">
      <w:pPr>
        <w:spacing w:after="0" w:line="360" w:lineRule="auto"/>
        <w:ind w:firstLine="601"/>
        <w:jc w:val="both"/>
        <w:rPr>
          <w:rFonts w:ascii="Times New Roman" w:hAnsi="Times New Roman"/>
          <w:sz w:val="28"/>
          <w:szCs w:val="28"/>
          <w:lang w:val="uk-UA"/>
        </w:rPr>
      </w:pPr>
      <w:r w:rsidRPr="00C044E1">
        <w:rPr>
          <w:rFonts w:ascii="Times New Roman" w:hAnsi="Times New Roman"/>
          <w:sz w:val="28"/>
          <w:szCs w:val="28"/>
          <w:lang w:val="uk-UA"/>
        </w:rPr>
        <w:t xml:space="preserve">Таким чином, не дивлячись на численні експериментальні та клінічні дослідження, </w:t>
      </w:r>
      <w:r w:rsidR="00835D3C">
        <w:rPr>
          <w:rFonts w:ascii="Times New Roman" w:hAnsi="Times New Roman"/>
          <w:sz w:val="28"/>
          <w:szCs w:val="28"/>
          <w:lang w:val="uk-UA"/>
        </w:rPr>
        <w:t>є деякі суперечності щодо</w:t>
      </w:r>
      <w:r w:rsidRPr="00C044E1">
        <w:rPr>
          <w:rFonts w:ascii="Times New Roman" w:hAnsi="Times New Roman"/>
          <w:sz w:val="28"/>
          <w:szCs w:val="28"/>
          <w:lang w:val="uk-UA"/>
        </w:rPr>
        <w:t xml:space="preserve"> </w:t>
      </w:r>
      <w:r w:rsidR="0064430B">
        <w:rPr>
          <w:rFonts w:ascii="Times New Roman" w:hAnsi="Times New Roman"/>
          <w:sz w:val="28"/>
          <w:szCs w:val="28"/>
          <w:lang w:val="uk-UA"/>
        </w:rPr>
        <w:t>показань</w:t>
      </w:r>
      <w:r w:rsidRPr="00C044E1">
        <w:rPr>
          <w:rFonts w:ascii="Times New Roman" w:hAnsi="Times New Roman"/>
          <w:sz w:val="28"/>
          <w:szCs w:val="28"/>
          <w:lang w:val="uk-UA"/>
        </w:rPr>
        <w:t xml:space="preserve"> до вибору т</w:t>
      </w:r>
      <w:r w:rsidR="00835D3C">
        <w:rPr>
          <w:rFonts w:ascii="Times New Roman" w:hAnsi="Times New Roman"/>
          <w:sz w:val="28"/>
          <w:szCs w:val="28"/>
          <w:lang w:val="uk-UA"/>
        </w:rPr>
        <w:t xml:space="preserve">а проведення герметизації фісур. Наявність побічних ефектів протимікробних препаратів, </w:t>
      </w:r>
      <w:r w:rsidR="00835D3C" w:rsidRPr="00D50EB1">
        <w:rPr>
          <w:rFonts w:ascii="Times New Roman" w:hAnsi="Times New Roman"/>
          <w:bCs/>
          <w:sz w:val="28"/>
          <w:szCs w:val="28"/>
          <w:lang w:val="uk-UA"/>
        </w:rPr>
        <w:t>резистентних штамів збудників</w:t>
      </w:r>
      <w:r w:rsidR="00835D3C">
        <w:rPr>
          <w:rFonts w:ascii="Times New Roman" w:hAnsi="Times New Roman"/>
          <w:bCs/>
          <w:sz w:val="28"/>
          <w:szCs w:val="28"/>
          <w:lang w:val="uk-UA"/>
        </w:rPr>
        <w:t xml:space="preserve"> та</w:t>
      </w:r>
      <w:r w:rsidR="00835D3C" w:rsidRPr="00C044E1">
        <w:rPr>
          <w:rFonts w:ascii="Times New Roman" w:hAnsi="Times New Roman"/>
          <w:sz w:val="28"/>
          <w:szCs w:val="28"/>
          <w:lang w:val="uk-UA"/>
        </w:rPr>
        <w:t xml:space="preserve"> </w:t>
      </w:r>
      <w:r w:rsidR="00835D3C">
        <w:rPr>
          <w:rFonts w:ascii="Times New Roman" w:hAnsi="Times New Roman"/>
          <w:sz w:val="28"/>
          <w:szCs w:val="28"/>
          <w:lang w:val="uk-UA"/>
        </w:rPr>
        <w:t>н</w:t>
      </w:r>
      <w:r w:rsidRPr="00C044E1">
        <w:rPr>
          <w:rFonts w:ascii="Times New Roman" w:hAnsi="Times New Roman"/>
          <w:sz w:val="28"/>
          <w:szCs w:val="28"/>
          <w:lang w:val="uk-UA"/>
        </w:rPr>
        <w:t xml:space="preserve">едостатня </w:t>
      </w:r>
      <w:r>
        <w:rPr>
          <w:rFonts w:ascii="Times New Roman" w:hAnsi="Times New Roman"/>
          <w:sz w:val="28"/>
          <w:szCs w:val="28"/>
          <w:lang w:val="uk-UA"/>
        </w:rPr>
        <w:t xml:space="preserve">антимікробна </w:t>
      </w:r>
      <w:r w:rsidRPr="00C044E1">
        <w:rPr>
          <w:rFonts w:ascii="Times New Roman" w:hAnsi="Times New Roman"/>
          <w:sz w:val="28"/>
          <w:szCs w:val="28"/>
          <w:lang w:val="uk-UA"/>
        </w:rPr>
        <w:t>ефективність фторидів та хлоргексидин</w:t>
      </w:r>
      <w:r>
        <w:rPr>
          <w:rFonts w:ascii="Times New Roman" w:hAnsi="Times New Roman"/>
          <w:sz w:val="28"/>
          <w:szCs w:val="28"/>
          <w:lang w:val="uk-UA"/>
        </w:rPr>
        <w:t>у</w:t>
      </w:r>
      <w:r w:rsidR="00835D3C" w:rsidRPr="00D50EB1">
        <w:rPr>
          <w:rFonts w:ascii="Times New Roman" w:hAnsi="Times New Roman"/>
          <w:bCs/>
          <w:sz w:val="28"/>
          <w:szCs w:val="28"/>
          <w:lang w:val="uk-UA"/>
        </w:rPr>
        <w:t xml:space="preserve"> </w:t>
      </w:r>
      <w:r w:rsidR="00876664" w:rsidRPr="00C044E1">
        <w:rPr>
          <w:rFonts w:ascii="Times New Roman" w:hAnsi="Times New Roman"/>
          <w:sz w:val="28"/>
          <w:szCs w:val="28"/>
          <w:lang w:val="uk-UA"/>
        </w:rPr>
        <w:t xml:space="preserve">біглюконату </w:t>
      </w:r>
      <w:r w:rsidRPr="00C044E1">
        <w:rPr>
          <w:rFonts w:ascii="Times New Roman" w:hAnsi="Times New Roman"/>
          <w:sz w:val="28"/>
          <w:szCs w:val="28"/>
          <w:lang w:val="uk-UA"/>
        </w:rPr>
        <w:t>створює необхідність пошуку нов</w:t>
      </w:r>
      <w:r w:rsidR="00835D3C">
        <w:rPr>
          <w:rFonts w:ascii="Times New Roman" w:hAnsi="Times New Roman"/>
          <w:sz w:val="28"/>
          <w:szCs w:val="28"/>
          <w:lang w:val="uk-UA"/>
        </w:rPr>
        <w:t xml:space="preserve">их методів профілактики карієсу та </w:t>
      </w:r>
      <w:r w:rsidR="002907B8" w:rsidRPr="00F110E5">
        <w:rPr>
          <w:rFonts w:ascii="Times New Roman" w:hAnsi="Times New Roman"/>
          <w:sz w:val="28"/>
          <w:szCs w:val="28"/>
          <w:lang w:val="uk-UA"/>
        </w:rPr>
        <w:t>розроб</w:t>
      </w:r>
      <w:r w:rsidR="002907B8">
        <w:rPr>
          <w:rFonts w:ascii="Times New Roman" w:hAnsi="Times New Roman"/>
          <w:sz w:val="28"/>
          <w:szCs w:val="28"/>
          <w:lang w:val="uk-UA"/>
        </w:rPr>
        <w:t>ки</w:t>
      </w:r>
      <w:r w:rsidR="002907B8" w:rsidRPr="00F110E5">
        <w:rPr>
          <w:rFonts w:ascii="Times New Roman" w:hAnsi="Times New Roman"/>
          <w:sz w:val="28"/>
          <w:szCs w:val="28"/>
          <w:lang w:val="uk-UA"/>
        </w:rPr>
        <w:t xml:space="preserve"> нових методів антибактеріальної терапії</w:t>
      </w:r>
      <w:r w:rsidR="00835D3C">
        <w:rPr>
          <w:rFonts w:ascii="Times New Roman" w:hAnsi="Times New Roman"/>
          <w:sz w:val="28"/>
          <w:szCs w:val="28"/>
          <w:lang w:val="uk-UA"/>
        </w:rPr>
        <w:t>.</w:t>
      </w:r>
      <w:r w:rsidRPr="00C044E1">
        <w:rPr>
          <w:rFonts w:ascii="Times New Roman" w:hAnsi="Times New Roman"/>
          <w:sz w:val="28"/>
          <w:szCs w:val="28"/>
          <w:lang w:val="uk-UA"/>
        </w:rPr>
        <w:t xml:space="preserve">  </w:t>
      </w:r>
    </w:p>
    <w:p w:rsidR="00484ED3" w:rsidRDefault="00484ED3" w:rsidP="00A90E33">
      <w:pPr>
        <w:spacing w:after="0" w:line="360" w:lineRule="auto"/>
        <w:ind w:firstLine="601"/>
        <w:jc w:val="both"/>
        <w:rPr>
          <w:rFonts w:ascii="Times New Roman" w:hAnsi="Times New Roman"/>
          <w:sz w:val="28"/>
          <w:szCs w:val="28"/>
          <w:lang w:val="uk-UA"/>
        </w:rPr>
      </w:pPr>
    </w:p>
    <w:p w:rsidR="00484ED3" w:rsidRDefault="00484ED3" w:rsidP="00A90E33">
      <w:pPr>
        <w:spacing w:after="0" w:line="360" w:lineRule="auto"/>
        <w:ind w:firstLine="601"/>
        <w:jc w:val="both"/>
        <w:rPr>
          <w:rFonts w:ascii="Times New Roman" w:hAnsi="Times New Roman"/>
          <w:sz w:val="28"/>
          <w:szCs w:val="28"/>
          <w:lang w:val="uk-UA"/>
        </w:rPr>
      </w:pPr>
    </w:p>
    <w:p w:rsidR="00484ED3" w:rsidRDefault="00484ED3" w:rsidP="00A90E33">
      <w:pPr>
        <w:spacing w:after="0" w:line="360" w:lineRule="auto"/>
        <w:ind w:firstLine="601"/>
        <w:jc w:val="both"/>
        <w:rPr>
          <w:rFonts w:ascii="Times New Roman" w:hAnsi="Times New Roman"/>
          <w:sz w:val="28"/>
          <w:szCs w:val="28"/>
          <w:lang w:val="uk-UA"/>
        </w:rPr>
      </w:pPr>
    </w:p>
    <w:p w:rsidR="002907B8" w:rsidRDefault="002907B8" w:rsidP="00A90E33">
      <w:pPr>
        <w:spacing w:after="0" w:line="360" w:lineRule="auto"/>
        <w:ind w:firstLine="601"/>
        <w:jc w:val="both"/>
        <w:rPr>
          <w:rFonts w:ascii="Times New Roman" w:hAnsi="Times New Roman"/>
          <w:sz w:val="28"/>
          <w:szCs w:val="28"/>
          <w:lang w:val="uk-UA"/>
        </w:rPr>
      </w:pPr>
    </w:p>
    <w:p w:rsidR="00C22CBE" w:rsidRDefault="00C22CBE" w:rsidP="00A90E33">
      <w:pPr>
        <w:pStyle w:val="a6"/>
        <w:numPr>
          <w:ilvl w:val="1"/>
          <w:numId w:val="2"/>
        </w:numPr>
        <w:autoSpaceDE w:val="0"/>
        <w:autoSpaceDN w:val="0"/>
        <w:adjustRightInd w:val="0"/>
        <w:spacing w:after="0" w:line="360" w:lineRule="auto"/>
        <w:jc w:val="center"/>
        <w:rPr>
          <w:rFonts w:ascii="Times New Roman" w:hAnsi="Times New Roman"/>
          <w:b/>
          <w:sz w:val="28"/>
          <w:szCs w:val="28"/>
          <w:lang w:val="uk-UA"/>
        </w:rPr>
      </w:pPr>
      <w:r w:rsidRPr="00A90E33">
        <w:rPr>
          <w:rFonts w:ascii="Times New Roman" w:hAnsi="Times New Roman"/>
          <w:b/>
          <w:sz w:val="28"/>
          <w:szCs w:val="28"/>
          <w:lang w:val="uk-UA"/>
        </w:rPr>
        <w:lastRenderedPageBreak/>
        <w:t>Сучасне уявлення щодо фотоактивованої  дезінфекції</w:t>
      </w:r>
    </w:p>
    <w:p w:rsidR="00876664" w:rsidRPr="00A90E33" w:rsidRDefault="00876664" w:rsidP="00876664">
      <w:pPr>
        <w:pStyle w:val="a6"/>
        <w:autoSpaceDE w:val="0"/>
        <w:autoSpaceDN w:val="0"/>
        <w:adjustRightInd w:val="0"/>
        <w:spacing w:after="0" w:line="360" w:lineRule="auto"/>
        <w:rPr>
          <w:rFonts w:ascii="Times New Roman" w:hAnsi="Times New Roman"/>
          <w:b/>
          <w:sz w:val="28"/>
          <w:szCs w:val="28"/>
          <w:lang w:val="uk-UA"/>
        </w:rPr>
      </w:pPr>
    </w:p>
    <w:p w:rsidR="00C22CBE" w:rsidRPr="00DD4B2F" w:rsidRDefault="00C22CBE" w:rsidP="00A90E33">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Недостатня ефективність традиційних засобів і методів при лікуванні стоматологічних захворювань створила необхідність пошуку нов</w:t>
      </w:r>
      <w:r>
        <w:rPr>
          <w:rFonts w:ascii="Times New Roman" w:hAnsi="Times New Roman"/>
          <w:sz w:val="28"/>
          <w:szCs w:val="28"/>
          <w:lang w:val="uk-UA"/>
        </w:rPr>
        <w:t xml:space="preserve">их шляхів антимікробного впливу </w:t>
      </w:r>
      <w:r w:rsidRPr="00DD4B2F">
        <w:rPr>
          <w:rFonts w:ascii="Times New Roman" w:hAnsi="Times New Roman"/>
          <w:sz w:val="28"/>
          <w:szCs w:val="28"/>
          <w:lang w:val="uk-UA"/>
        </w:rPr>
        <w:t>[</w:t>
      </w:r>
      <w:r>
        <w:rPr>
          <w:rFonts w:ascii="Times New Roman" w:hAnsi="Times New Roman"/>
          <w:sz w:val="28"/>
          <w:szCs w:val="28"/>
          <w:lang w:val="uk-UA"/>
        </w:rPr>
        <w:t>94, 98, 163</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Лазерні технології відкрили перспективи використання нових методик із широкими можливостями, які знайшли застосув</w:t>
      </w:r>
      <w:r>
        <w:rPr>
          <w:rFonts w:ascii="Times New Roman" w:hAnsi="Times New Roman"/>
          <w:sz w:val="28"/>
          <w:szCs w:val="28"/>
          <w:lang w:val="uk-UA"/>
        </w:rPr>
        <w:t xml:space="preserve">ання в різних областях медицини </w:t>
      </w:r>
      <w:r w:rsidRPr="005642E6">
        <w:rPr>
          <w:rFonts w:ascii="Times New Roman" w:hAnsi="Times New Roman"/>
          <w:sz w:val="28"/>
          <w:szCs w:val="28"/>
        </w:rPr>
        <w:t>[</w:t>
      </w:r>
      <w:r>
        <w:rPr>
          <w:rFonts w:ascii="Times New Roman" w:hAnsi="Times New Roman"/>
          <w:sz w:val="28"/>
          <w:szCs w:val="28"/>
        </w:rPr>
        <w:t>21, 27, 44, 111, 115</w:t>
      </w:r>
      <w:r w:rsidRPr="005642E6">
        <w:rPr>
          <w:rFonts w:ascii="Times New Roman" w:hAnsi="Times New Roman"/>
          <w:sz w:val="28"/>
          <w:szCs w:val="28"/>
        </w:rPr>
        <w:t>]</w:t>
      </w:r>
      <w:r>
        <w:rPr>
          <w:rFonts w:ascii="Times New Roman" w:hAnsi="Times New Roman"/>
          <w:sz w:val="28"/>
          <w:szCs w:val="28"/>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На сьогоднішній час, в багатьох галузях медицини введено застосування нового антимікробного методу, заснованого на селективному придушенні патогенної мікрофлори, сенсибілізованої спеціальними препаратами і активованої лазерним світло</w:t>
      </w:r>
      <w:r>
        <w:rPr>
          <w:rFonts w:ascii="Times New Roman" w:hAnsi="Times New Roman"/>
          <w:sz w:val="28"/>
          <w:szCs w:val="28"/>
          <w:lang w:val="uk-UA"/>
        </w:rPr>
        <w:t xml:space="preserve">м відносно невеликої потужності </w:t>
      </w:r>
      <w:r w:rsidRPr="00DD4B2F">
        <w:rPr>
          <w:rFonts w:ascii="Times New Roman" w:hAnsi="Times New Roman"/>
          <w:sz w:val="28"/>
          <w:szCs w:val="28"/>
          <w:lang w:val="uk-UA"/>
        </w:rPr>
        <w:t>[</w:t>
      </w:r>
      <w:r>
        <w:rPr>
          <w:rFonts w:ascii="Times New Roman" w:hAnsi="Times New Roman"/>
          <w:sz w:val="28"/>
          <w:szCs w:val="28"/>
          <w:lang w:val="uk-UA"/>
        </w:rPr>
        <w:t>37, 38, 94, 115, 134, 163, 205</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Метод лікування, заснований на такому ефекті дістав назву «бактеріотоксичної світлотерапії» (БТС</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терапії або </w:t>
      </w:r>
      <w:r w:rsidRPr="00C044E1">
        <w:rPr>
          <w:rFonts w:ascii="Times New Roman" w:hAnsi="Times New Roman"/>
          <w:sz w:val="28"/>
          <w:szCs w:val="28"/>
        </w:rPr>
        <w:t>BTL</w:t>
      </w:r>
      <w:r w:rsidRPr="0064638F">
        <w:rPr>
          <w:rFonts w:ascii="Times New Roman" w:hAnsi="Times New Roman"/>
          <w:color w:val="000000"/>
          <w:sz w:val="28"/>
          <w:szCs w:val="28"/>
          <w:lang w:val="uk-UA"/>
        </w:rPr>
        <w:t>–</w:t>
      </w:r>
      <w:r w:rsidRPr="00C044E1">
        <w:rPr>
          <w:rFonts w:ascii="Times New Roman" w:hAnsi="Times New Roman"/>
          <w:sz w:val="28"/>
          <w:szCs w:val="28"/>
          <w:lang w:val="uk-UA"/>
        </w:rPr>
        <w:t xml:space="preserve">терапії від </w:t>
      </w:r>
      <w:r w:rsidRPr="00C044E1">
        <w:rPr>
          <w:rFonts w:ascii="Times New Roman" w:hAnsi="Times New Roman"/>
          <w:sz w:val="28"/>
          <w:szCs w:val="28"/>
        </w:rPr>
        <w:t>Bacterio</w:t>
      </w:r>
      <w:r w:rsidRPr="00C044E1">
        <w:rPr>
          <w:rFonts w:ascii="Times New Roman" w:hAnsi="Times New Roman"/>
          <w:sz w:val="28"/>
          <w:szCs w:val="28"/>
          <w:lang w:val="uk-UA"/>
        </w:rPr>
        <w:t xml:space="preserve"> </w:t>
      </w:r>
      <w:r w:rsidRPr="00C044E1">
        <w:rPr>
          <w:rFonts w:ascii="Times New Roman" w:hAnsi="Times New Roman"/>
          <w:sz w:val="28"/>
          <w:szCs w:val="28"/>
        </w:rPr>
        <w:t>Toxic</w:t>
      </w:r>
      <w:r w:rsidRPr="00C044E1">
        <w:rPr>
          <w:rFonts w:ascii="Times New Roman" w:hAnsi="Times New Roman"/>
          <w:sz w:val="28"/>
          <w:szCs w:val="28"/>
          <w:lang w:val="uk-UA"/>
        </w:rPr>
        <w:t xml:space="preserve"> </w:t>
      </w:r>
      <w:r w:rsidRPr="00C044E1">
        <w:rPr>
          <w:rFonts w:ascii="Times New Roman" w:hAnsi="Times New Roman"/>
          <w:sz w:val="28"/>
          <w:szCs w:val="28"/>
        </w:rPr>
        <w:t>Light</w:t>
      </w:r>
      <w:r>
        <w:rPr>
          <w:rFonts w:ascii="Times New Roman" w:hAnsi="Times New Roman"/>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21, 111, 113, 172</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Також ця терапія має інші назви: фотоактивована дезінфекція (ФАД), антимікроб</w:t>
      </w:r>
      <w:r>
        <w:rPr>
          <w:rFonts w:ascii="Times New Roman" w:hAnsi="Times New Roman"/>
          <w:sz w:val="28"/>
          <w:szCs w:val="28"/>
          <w:lang w:val="uk-UA"/>
        </w:rPr>
        <w:t xml:space="preserve">на фотодинамічна терапія (АФДТ) </w:t>
      </w:r>
      <w:r w:rsidRPr="00DD4B2F">
        <w:rPr>
          <w:rFonts w:ascii="Times New Roman" w:hAnsi="Times New Roman"/>
          <w:sz w:val="28"/>
          <w:szCs w:val="28"/>
          <w:lang w:val="uk-UA"/>
        </w:rPr>
        <w:t>[</w:t>
      </w:r>
      <w:r>
        <w:rPr>
          <w:rFonts w:ascii="Times New Roman" w:hAnsi="Times New Roman"/>
          <w:sz w:val="28"/>
          <w:szCs w:val="28"/>
          <w:lang w:val="uk-UA"/>
        </w:rPr>
        <w:t>21, 33</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rPr>
        <w:t>Незважаючи на те, що фотодинамічн</w:t>
      </w:r>
      <w:r w:rsidRPr="00C044E1">
        <w:rPr>
          <w:rFonts w:ascii="Times New Roman" w:hAnsi="Times New Roman"/>
          <w:sz w:val="28"/>
          <w:szCs w:val="28"/>
          <w:lang w:val="uk-UA"/>
        </w:rPr>
        <w:t>ий</w:t>
      </w:r>
      <w:r w:rsidRPr="00C044E1">
        <w:rPr>
          <w:rFonts w:ascii="Times New Roman" w:hAnsi="Times New Roman"/>
          <w:sz w:val="28"/>
          <w:szCs w:val="28"/>
        </w:rPr>
        <w:t xml:space="preserve"> ефект був відомий досить давно, інтерес до його практичного використання посилився </w:t>
      </w:r>
      <w:r>
        <w:rPr>
          <w:rFonts w:ascii="Times New Roman" w:hAnsi="Times New Roman"/>
          <w:sz w:val="28"/>
          <w:szCs w:val="28"/>
          <w:lang w:val="uk-UA"/>
        </w:rPr>
        <w:t xml:space="preserve">відносно недавно </w:t>
      </w:r>
      <w:r w:rsidRPr="005642E6">
        <w:rPr>
          <w:rFonts w:ascii="Times New Roman" w:hAnsi="Times New Roman"/>
          <w:sz w:val="28"/>
          <w:szCs w:val="28"/>
        </w:rPr>
        <w:t>[</w:t>
      </w:r>
      <w:r>
        <w:rPr>
          <w:rFonts w:ascii="Times New Roman" w:hAnsi="Times New Roman"/>
          <w:sz w:val="28"/>
          <w:szCs w:val="28"/>
        </w:rPr>
        <w:t>162</w:t>
      </w:r>
      <w:r w:rsidRPr="005642E6">
        <w:rPr>
          <w:rFonts w:ascii="Times New Roman" w:hAnsi="Times New Roman"/>
          <w:sz w:val="28"/>
          <w:szCs w:val="28"/>
        </w:rPr>
        <w:t>]</w:t>
      </w:r>
      <w:r>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Енергія фотохімічних реакцій використовувалась людьми ще з глибокої давнини. Вперше фотодинамічний ефект був описаний О. </w:t>
      </w:r>
      <w:r w:rsidRPr="00C044E1">
        <w:rPr>
          <w:rFonts w:ascii="Times New Roman" w:hAnsi="Times New Roman"/>
          <w:sz w:val="28"/>
          <w:szCs w:val="28"/>
        </w:rPr>
        <w:t>Raab</w:t>
      </w:r>
      <w:r w:rsidRPr="00C044E1">
        <w:rPr>
          <w:rFonts w:ascii="Times New Roman" w:hAnsi="Times New Roman"/>
          <w:sz w:val="28"/>
          <w:szCs w:val="28"/>
          <w:lang w:val="uk-UA"/>
        </w:rPr>
        <w:t xml:space="preserve"> у лабораторії  </w:t>
      </w:r>
      <w:r w:rsidRPr="00C044E1">
        <w:rPr>
          <w:rFonts w:ascii="Times New Roman" w:hAnsi="Times New Roman"/>
          <w:sz w:val="28"/>
          <w:szCs w:val="28"/>
        </w:rPr>
        <w:t>H</w:t>
      </w:r>
      <w:r w:rsidRPr="00C044E1">
        <w:rPr>
          <w:rFonts w:ascii="Times New Roman" w:hAnsi="Times New Roman"/>
          <w:sz w:val="28"/>
          <w:szCs w:val="28"/>
          <w:lang w:val="uk-UA"/>
        </w:rPr>
        <w:t xml:space="preserve">. </w:t>
      </w:r>
      <w:r w:rsidR="00C45E88" w:rsidRPr="00C044E1">
        <w:rPr>
          <w:rFonts w:ascii="Times New Roman" w:hAnsi="Times New Roman"/>
          <w:sz w:val="28"/>
          <w:szCs w:val="28"/>
        </w:rPr>
        <w:t>V</w:t>
      </w:r>
      <w:r w:rsidRPr="00C044E1">
        <w:rPr>
          <w:rFonts w:ascii="Times New Roman" w:hAnsi="Times New Roman"/>
          <w:sz w:val="28"/>
          <w:szCs w:val="28"/>
        </w:rPr>
        <w:t>on</w:t>
      </w:r>
      <w:r w:rsidRPr="00C044E1">
        <w:rPr>
          <w:rFonts w:ascii="Times New Roman" w:hAnsi="Times New Roman"/>
          <w:sz w:val="28"/>
          <w:szCs w:val="28"/>
          <w:lang w:val="uk-UA"/>
        </w:rPr>
        <w:t xml:space="preserve"> </w:t>
      </w:r>
      <w:r w:rsidRPr="00C044E1">
        <w:rPr>
          <w:rFonts w:ascii="Times New Roman" w:hAnsi="Times New Roman"/>
          <w:sz w:val="28"/>
          <w:szCs w:val="28"/>
        </w:rPr>
        <w:t>Tappeiner</w:t>
      </w:r>
      <w:r w:rsidRPr="00C044E1">
        <w:rPr>
          <w:rFonts w:ascii="Times New Roman" w:hAnsi="Times New Roman"/>
          <w:sz w:val="28"/>
          <w:szCs w:val="28"/>
          <w:lang w:val="uk-UA"/>
        </w:rPr>
        <w:t xml:space="preserve"> у Мюнхенському університеті у 1900 р. Ним було встановлено, що освітлення парамецій (</w:t>
      </w:r>
      <w:r w:rsidRPr="00C044E1">
        <w:rPr>
          <w:rFonts w:ascii="Times New Roman" w:hAnsi="Times New Roman"/>
          <w:sz w:val="28"/>
          <w:szCs w:val="28"/>
        </w:rPr>
        <w:t>Paramecium</w:t>
      </w:r>
      <w:r w:rsidRPr="00C044E1">
        <w:rPr>
          <w:rFonts w:ascii="Times New Roman" w:hAnsi="Times New Roman"/>
          <w:sz w:val="28"/>
          <w:szCs w:val="28"/>
          <w:lang w:val="uk-UA"/>
        </w:rPr>
        <w:t xml:space="preserve">, рід найпростіших одноклітинних організмів) сонячним світлом у присутності акридинового помаранчевого і деяких інших барвників викликає їх загибель, тоді як при освітленні світлом у відсутності барвника або з барвником в темряві парамеції виживають. Термін фотодинамічна реакція був введений H. </w:t>
      </w:r>
      <w:r w:rsidR="00C45E88" w:rsidRPr="00C044E1">
        <w:rPr>
          <w:rFonts w:ascii="Times New Roman" w:hAnsi="Times New Roman"/>
          <w:sz w:val="28"/>
          <w:szCs w:val="28"/>
          <w:lang w:val="uk-UA"/>
        </w:rPr>
        <w:t>V</w:t>
      </w:r>
      <w:r w:rsidRPr="00C044E1">
        <w:rPr>
          <w:rFonts w:ascii="Times New Roman" w:hAnsi="Times New Roman"/>
          <w:sz w:val="28"/>
          <w:szCs w:val="28"/>
          <w:lang w:val="uk-UA"/>
        </w:rPr>
        <w:t xml:space="preserve">on Tappeiner у </w:t>
      </w:r>
      <w:r w:rsidRPr="00C044E1">
        <w:rPr>
          <w:rFonts w:ascii="Arial Unicode MS" w:eastAsia="Arial Unicode MS" w:hAnsi="Arial Unicode MS" w:cs="Arial Unicode MS" w:hint="eastAsia"/>
          <w:sz w:val="28"/>
          <w:szCs w:val="28"/>
          <w:lang w:val="uk-UA"/>
        </w:rPr>
        <w:t>​​</w:t>
      </w:r>
      <w:r w:rsidRPr="00C044E1">
        <w:rPr>
          <w:rFonts w:ascii="Times New Roman" w:hAnsi="Times New Roman"/>
          <w:sz w:val="28"/>
          <w:szCs w:val="28"/>
          <w:lang w:val="uk-UA"/>
        </w:rPr>
        <w:t xml:space="preserve">1904 р. для опису специфічної фотохімічної реакції, яка призводить до загибелі </w:t>
      </w:r>
      <w:r w:rsidRPr="00C044E1">
        <w:rPr>
          <w:rFonts w:ascii="Times New Roman" w:hAnsi="Times New Roman"/>
          <w:sz w:val="28"/>
          <w:szCs w:val="28"/>
          <w:lang w:val="uk-UA"/>
        </w:rPr>
        <w:lastRenderedPageBreak/>
        <w:t>біологічних систем в присутності світла, барвника, що поглинає с</w:t>
      </w:r>
      <w:r>
        <w:rPr>
          <w:rFonts w:ascii="Times New Roman" w:hAnsi="Times New Roman"/>
          <w:sz w:val="28"/>
          <w:szCs w:val="28"/>
          <w:lang w:val="uk-UA"/>
        </w:rPr>
        <w:t xml:space="preserve">вітлове випромінювання, і кисню </w:t>
      </w:r>
      <w:r w:rsidRPr="00C45E88">
        <w:rPr>
          <w:rFonts w:ascii="Times New Roman" w:hAnsi="Times New Roman"/>
          <w:sz w:val="28"/>
          <w:szCs w:val="28"/>
          <w:lang w:val="uk-UA"/>
        </w:rPr>
        <w:t>[31, 98, 133, 145].</w:t>
      </w:r>
    </w:p>
    <w:p w:rsidR="00C22CBE" w:rsidRPr="00DD4B2F" w:rsidRDefault="0064430B"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Фотоактивована дезінфекція розглядається не лише як новий засіб, але й як альтернатива традиційним засобам антимікробної терапії. Вона з успіхом застосовується в оториноларінгології, дерматовенерології, гінекології для боротьби з інфекційними вогнищами та л</w:t>
      </w:r>
      <w:r>
        <w:rPr>
          <w:rFonts w:ascii="Times New Roman" w:hAnsi="Times New Roman"/>
          <w:sz w:val="28"/>
          <w:szCs w:val="28"/>
          <w:lang w:val="uk-UA"/>
        </w:rPr>
        <w:t xml:space="preserve">ікування запальних захворювань </w:t>
      </w:r>
      <w:r w:rsidR="00C22CBE" w:rsidRPr="00DD4B2F">
        <w:rPr>
          <w:rFonts w:ascii="Times New Roman" w:hAnsi="Times New Roman"/>
          <w:sz w:val="28"/>
          <w:szCs w:val="28"/>
          <w:lang w:val="uk-UA"/>
        </w:rPr>
        <w:t>[</w:t>
      </w:r>
      <w:r w:rsidR="00C22CBE">
        <w:rPr>
          <w:rFonts w:ascii="Times New Roman" w:hAnsi="Times New Roman"/>
          <w:sz w:val="28"/>
          <w:szCs w:val="28"/>
          <w:lang w:val="uk-UA"/>
        </w:rPr>
        <w:t>100, 102, 113, 209, 210</w:t>
      </w:r>
      <w:r w:rsidR="00C22CBE" w:rsidRPr="00DD4B2F">
        <w:rPr>
          <w:rFonts w:ascii="Times New Roman" w:hAnsi="Times New Roman"/>
          <w:sz w:val="28"/>
          <w:szCs w:val="28"/>
          <w:lang w:val="uk-UA"/>
        </w:rPr>
        <w:t>]</w:t>
      </w:r>
      <w:r w:rsidR="00C22CBE">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Антимікробна фотодинамічна терапія заснована на фотохімічній деструкції патогенних мікроорганізмів при поєднаному впливі фотосенсибілізатора і оптичного випромінювання з довжиною хвилі, що відповідає спектру поглинання сенси</w:t>
      </w:r>
      <w:r>
        <w:rPr>
          <w:rFonts w:ascii="Times New Roman" w:hAnsi="Times New Roman"/>
          <w:sz w:val="28"/>
          <w:szCs w:val="28"/>
          <w:lang w:val="uk-UA"/>
        </w:rPr>
        <w:t xml:space="preserve">білізатора </w:t>
      </w:r>
      <w:r w:rsidRPr="00DD4B2F">
        <w:rPr>
          <w:rFonts w:ascii="Times New Roman" w:hAnsi="Times New Roman"/>
          <w:sz w:val="28"/>
          <w:szCs w:val="28"/>
          <w:lang w:val="uk-UA"/>
        </w:rPr>
        <w:t>[</w:t>
      </w:r>
      <w:r>
        <w:rPr>
          <w:rFonts w:ascii="Times New Roman" w:hAnsi="Times New Roman"/>
          <w:sz w:val="28"/>
          <w:szCs w:val="28"/>
          <w:lang w:val="uk-UA"/>
        </w:rPr>
        <w:t>45, 65, 115, 198, 201, 205</w:t>
      </w:r>
      <w:r w:rsidRPr="00DD4B2F">
        <w:rPr>
          <w:rFonts w:ascii="Times New Roman" w:hAnsi="Times New Roman"/>
          <w:sz w:val="28"/>
          <w:szCs w:val="28"/>
          <w:lang w:val="uk-UA"/>
        </w:rPr>
        <w:t>]</w:t>
      </w:r>
      <w:r>
        <w:rPr>
          <w:rFonts w:ascii="Times New Roman" w:hAnsi="Times New Roman"/>
          <w:sz w:val="28"/>
          <w:szCs w:val="28"/>
          <w:lang w:val="uk-UA"/>
        </w:rPr>
        <w:t>.</w:t>
      </w:r>
    </w:p>
    <w:p w:rsidR="00C22CBE" w:rsidRPr="00DD4B2F"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Для ініціації фотодинамічної реакції потрібні два основних компонента: речовина-фотосенсибілізатор та світло. Молекули фотосенсибілізатора прикріплюються до мембрани бактерій. Під дією світлової енергії відбувається активація сенсибілізатора із наступним утворенням синглетного кисню.  Взаємодіючи з білками та іншими макромолекулами, синглетний кисень запускає каскад вільнорадикальних реакцій, що призводить до руйну</w:t>
      </w:r>
      <w:r>
        <w:rPr>
          <w:rFonts w:ascii="Times New Roman" w:hAnsi="Times New Roman"/>
          <w:sz w:val="28"/>
          <w:szCs w:val="28"/>
          <w:lang w:val="uk-UA"/>
        </w:rPr>
        <w:t xml:space="preserve">вання мембрани мікробної стінки </w:t>
      </w:r>
      <w:r w:rsidRPr="00DD4B2F">
        <w:rPr>
          <w:rFonts w:ascii="Times New Roman" w:hAnsi="Times New Roman"/>
          <w:sz w:val="28"/>
          <w:szCs w:val="28"/>
          <w:lang w:val="uk-UA"/>
        </w:rPr>
        <w:t>[</w:t>
      </w:r>
      <w:r>
        <w:rPr>
          <w:rFonts w:ascii="Times New Roman" w:hAnsi="Times New Roman"/>
          <w:sz w:val="28"/>
          <w:szCs w:val="28"/>
          <w:lang w:val="uk-UA"/>
        </w:rPr>
        <w:t>15, 38, 98, 115, 163, 193, 205</w:t>
      </w:r>
      <w:r w:rsidRPr="00DD4B2F">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Лабораторні дослідження довели, що обидва компонента фотодинамічної терапії – фотосенсибілізатор і лазер – при окремо</w:t>
      </w:r>
      <w:r>
        <w:rPr>
          <w:rFonts w:ascii="Times New Roman" w:hAnsi="Times New Roman"/>
          <w:sz w:val="28"/>
          <w:szCs w:val="28"/>
          <w:lang w:val="uk-UA"/>
        </w:rPr>
        <w:t>му</w:t>
      </w:r>
      <w:r w:rsidRPr="00C044E1">
        <w:rPr>
          <w:rFonts w:ascii="Times New Roman" w:hAnsi="Times New Roman"/>
          <w:sz w:val="28"/>
          <w:szCs w:val="28"/>
          <w:lang w:val="uk-UA"/>
        </w:rPr>
        <w:t xml:space="preserve"> використанні не мають впливу на бактерії, а </w:t>
      </w:r>
      <w:r>
        <w:rPr>
          <w:rFonts w:ascii="Times New Roman" w:hAnsi="Times New Roman"/>
          <w:sz w:val="28"/>
          <w:szCs w:val="28"/>
          <w:lang w:val="uk-UA"/>
        </w:rPr>
        <w:t xml:space="preserve">лише у поєднаному застосуванні </w:t>
      </w:r>
      <w:r w:rsidRPr="005642E6">
        <w:rPr>
          <w:rFonts w:ascii="Times New Roman" w:hAnsi="Times New Roman"/>
          <w:sz w:val="28"/>
          <w:szCs w:val="28"/>
        </w:rPr>
        <w:t>[</w:t>
      </w:r>
      <w:r>
        <w:rPr>
          <w:rFonts w:ascii="Times New Roman" w:hAnsi="Times New Roman"/>
          <w:sz w:val="28"/>
          <w:szCs w:val="28"/>
        </w:rPr>
        <w:t>14, 15, 115</w:t>
      </w:r>
      <w:r w:rsidRPr="005642E6">
        <w:rPr>
          <w:rFonts w:ascii="Times New Roman" w:hAnsi="Times New Roman"/>
          <w:sz w:val="28"/>
          <w:szCs w:val="28"/>
        </w:rPr>
        <w:t>]</w:t>
      </w:r>
      <w:r>
        <w:rPr>
          <w:rFonts w:ascii="Times New Roman" w:hAnsi="Times New Roman"/>
          <w:sz w:val="28"/>
          <w:szCs w:val="28"/>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Однак у природі є певні бактерії (рід </w:t>
      </w:r>
      <w:r w:rsidRPr="00C044E1">
        <w:rPr>
          <w:rFonts w:ascii="Times New Roman" w:hAnsi="Times New Roman"/>
          <w:sz w:val="28"/>
          <w:szCs w:val="28"/>
        </w:rPr>
        <w:t>Porphyromonas</w:t>
      </w:r>
      <w:r w:rsidRPr="00C044E1">
        <w:rPr>
          <w:rFonts w:ascii="Times New Roman" w:hAnsi="Times New Roman"/>
          <w:sz w:val="28"/>
          <w:szCs w:val="28"/>
          <w:lang w:val="uk-UA"/>
        </w:rPr>
        <w:t xml:space="preserve"> и </w:t>
      </w:r>
      <w:r w:rsidRPr="00C044E1">
        <w:rPr>
          <w:rFonts w:ascii="Times New Roman" w:hAnsi="Times New Roman"/>
          <w:sz w:val="28"/>
          <w:szCs w:val="28"/>
        </w:rPr>
        <w:t>Prevotella</w:t>
      </w:r>
      <w:r w:rsidRPr="00C044E1">
        <w:rPr>
          <w:rFonts w:ascii="Times New Roman" w:hAnsi="Times New Roman"/>
          <w:sz w:val="28"/>
          <w:szCs w:val="28"/>
          <w:lang w:val="uk-UA"/>
        </w:rPr>
        <w:t>), які можуть бути знищені лише за допомогою впливу лазерного променя з відповідною довжиною хвилі. Це обумовлено тим, що вони здатні продукувати ендогенні речовини, сприйнятливі до впливу світла (наприклад, порфірини). На противагу їм, для знищення всіх інших бактерій, а також грибів за допомогою фотоактивованої дезінфекції необхідно пофарбувати</w:t>
      </w:r>
      <w:r>
        <w:rPr>
          <w:rFonts w:ascii="Times New Roman" w:hAnsi="Times New Roman"/>
          <w:sz w:val="28"/>
          <w:szCs w:val="28"/>
          <w:lang w:val="uk-UA"/>
        </w:rPr>
        <w:t xml:space="preserve"> барвником їх зовнішні мембрани </w:t>
      </w:r>
      <w:r w:rsidRPr="00765A16">
        <w:rPr>
          <w:rFonts w:ascii="Times New Roman" w:hAnsi="Times New Roman"/>
          <w:sz w:val="28"/>
          <w:szCs w:val="28"/>
          <w:lang w:val="uk-UA"/>
        </w:rPr>
        <w:t>[</w:t>
      </w:r>
      <w:r>
        <w:rPr>
          <w:rFonts w:ascii="Times New Roman" w:hAnsi="Times New Roman"/>
          <w:sz w:val="28"/>
          <w:szCs w:val="28"/>
          <w:lang w:val="uk-UA"/>
        </w:rPr>
        <w:t>14, 115</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В основі використання фотодинамічної терапії лежить той факт, що фотосенсибілізатори здатні вибірково накопичуватися в енергодефіцитних </w:t>
      </w:r>
      <w:r w:rsidRPr="00C044E1">
        <w:rPr>
          <w:rFonts w:ascii="Times New Roman" w:hAnsi="Times New Roman"/>
          <w:sz w:val="28"/>
          <w:szCs w:val="28"/>
          <w:lang w:val="uk-UA"/>
        </w:rPr>
        <w:lastRenderedPageBreak/>
        <w:t>клітинах (пухлинних, мікробних, пошкоджених)</w:t>
      </w:r>
      <w:r>
        <w:rPr>
          <w:rFonts w:ascii="Times New Roman" w:hAnsi="Times New Roman"/>
          <w:sz w:val="28"/>
          <w:szCs w:val="28"/>
          <w:lang w:val="uk-UA"/>
        </w:rPr>
        <w:t xml:space="preserve"> і зумовлювати лише їх знищення </w:t>
      </w:r>
      <w:r w:rsidRPr="00765A16">
        <w:rPr>
          <w:rFonts w:ascii="Times New Roman" w:hAnsi="Times New Roman"/>
          <w:sz w:val="28"/>
          <w:szCs w:val="28"/>
          <w:lang w:val="uk-UA"/>
        </w:rPr>
        <w:t>[</w:t>
      </w:r>
      <w:r>
        <w:rPr>
          <w:rFonts w:ascii="Times New Roman" w:hAnsi="Times New Roman"/>
          <w:sz w:val="28"/>
          <w:szCs w:val="28"/>
          <w:lang w:val="uk-UA"/>
        </w:rPr>
        <w:t>98</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Завдяки селективним властивостям фотосенсибілізаторів, застосування фотоактивованої дезінфекції не порушує нормальну мікрофлору порожнини рота, а викликає загибель лише патогенної бактеріальної флори. За даними різних авторів при використанні антимікробної фотодинамічної терапії спостерігається зниження кількості патог</w:t>
      </w:r>
      <w:r>
        <w:rPr>
          <w:rFonts w:ascii="Times New Roman" w:hAnsi="Times New Roman"/>
          <w:sz w:val="28"/>
          <w:szCs w:val="28"/>
          <w:lang w:val="uk-UA"/>
        </w:rPr>
        <w:t xml:space="preserve">енних бактерій більш ніж на 92% </w:t>
      </w:r>
      <w:r w:rsidRPr="00765A16">
        <w:rPr>
          <w:rFonts w:ascii="Times New Roman" w:hAnsi="Times New Roman"/>
          <w:sz w:val="28"/>
          <w:szCs w:val="28"/>
          <w:lang w:val="uk-UA"/>
        </w:rPr>
        <w:t>[</w:t>
      </w:r>
      <w:r>
        <w:rPr>
          <w:rFonts w:ascii="Times New Roman" w:hAnsi="Times New Roman"/>
          <w:sz w:val="28"/>
          <w:szCs w:val="28"/>
          <w:lang w:val="uk-UA"/>
        </w:rPr>
        <w:t>166</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літературних джерел відомо, що </w:t>
      </w:r>
      <w:r w:rsidRPr="00C044E1">
        <w:rPr>
          <w:rFonts w:ascii="Times New Roman" w:hAnsi="Times New Roman"/>
          <w:sz w:val="28"/>
          <w:szCs w:val="28"/>
          <w:lang w:val="uk-UA"/>
        </w:rPr>
        <w:t>за допомогою фотоактивованої дезінфекції</w:t>
      </w:r>
      <w:r w:rsidRPr="000B7A77">
        <w:rPr>
          <w:rFonts w:ascii="Times New Roman" w:hAnsi="Times New Roman"/>
          <w:sz w:val="28"/>
          <w:szCs w:val="28"/>
          <w:lang w:val="uk-UA"/>
        </w:rPr>
        <w:t xml:space="preserve"> </w:t>
      </w:r>
      <w:r w:rsidRPr="00C044E1">
        <w:rPr>
          <w:rFonts w:ascii="Times New Roman" w:hAnsi="Times New Roman"/>
          <w:sz w:val="28"/>
          <w:szCs w:val="28"/>
          <w:lang w:val="uk-UA"/>
        </w:rPr>
        <w:t>знищуються віруси</w:t>
      </w:r>
      <w:r>
        <w:rPr>
          <w:rFonts w:ascii="Times New Roman" w:hAnsi="Times New Roman"/>
          <w:sz w:val="28"/>
          <w:szCs w:val="28"/>
          <w:lang w:val="uk-UA"/>
        </w:rPr>
        <w:t xml:space="preserve">, бактерії, найпростіші і гриби </w:t>
      </w:r>
      <w:r w:rsidRPr="00765A16">
        <w:rPr>
          <w:rFonts w:ascii="Times New Roman" w:hAnsi="Times New Roman"/>
          <w:sz w:val="28"/>
          <w:szCs w:val="28"/>
          <w:lang w:val="uk-UA"/>
        </w:rPr>
        <w:t>[</w:t>
      </w:r>
      <w:r>
        <w:rPr>
          <w:rFonts w:ascii="Times New Roman" w:hAnsi="Times New Roman"/>
          <w:sz w:val="28"/>
          <w:szCs w:val="28"/>
          <w:lang w:val="uk-UA"/>
        </w:rPr>
        <w:t>65, 162</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До того ж, дані літератури свідчать, що тип дихання не є визначальним  чинником і фотоактивована дезінфекція в рівній мірі викликає загибель аеробів, факульт</w:t>
      </w:r>
      <w:r>
        <w:rPr>
          <w:rFonts w:ascii="Times New Roman" w:hAnsi="Times New Roman"/>
          <w:sz w:val="28"/>
          <w:szCs w:val="28"/>
          <w:lang w:val="uk-UA"/>
        </w:rPr>
        <w:t xml:space="preserve">ативних і облігатних анаеробів </w:t>
      </w:r>
      <w:r w:rsidRPr="00765A16">
        <w:rPr>
          <w:rFonts w:ascii="Times New Roman" w:hAnsi="Times New Roman"/>
          <w:sz w:val="28"/>
          <w:szCs w:val="28"/>
          <w:lang w:val="uk-UA"/>
        </w:rPr>
        <w:t>[</w:t>
      </w:r>
      <w:r>
        <w:rPr>
          <w:rFonts w:ascii="Times New Roman" w:hAnsi="Times New Roman"/>
          <w:sz w:val="28"/>
          <w:szCs w:val="28"/>
          <w:lang w:val="uk-UA"/>
        </w:rPr>
        <w:t>28</w:t>
      </w:r>
      <w:r w:rsidR="00D36917">
        <w:rPr>
          <w:rFonts w:ascii="Times New Roman" w:hAnsi="Times New Roman"/>
          <w:sz w:val="28"/>
          <w:szCs w:val="28"/>
          <w:lang w:val="uk-UA"/>
        </w:rPr>
        <w:t>, 41</w:t>
      </w:r>
      <w:r w:rsidRPr="00765A1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Важливим аспектом застосування фотоактивованої дезінфекції є можливість локального знищення інфекційних агентів, розташованих як поверхнево, так і в міжклітинних просторах. Такі властивості фотодинамічної дії обумовлюють відсутність побічного впливу на навколишні тка</w:t>
      </w:r>
      <w:r>
        <w:rPr>
          <w:rFonts w:ascii="Times New Roman" w:hAnsi="Times New Roman"/>
          <w:sz w:val="28"/>
          <w:szCs w:val="28"/>
          <w:lang w:val="uk-UA"/>
        </w:rPr>
        <w:t xml:space="preserve">нини і мікрофлору сусідніх зон </w:t>
      </w:r>
      <w:r w:rsidRPr="00765A16">
        <w:rPr>
          <w:rFonts w:ascii="Times New Roman" w:hAnsi="Times New Roman"/>
          <w:sz w:val="28"/>
          <w:szCs w:val="28"/>
          <w:lang w:val="uk-UA"/>
        </w:rPr>
        <w:t>[</w:t>
      </w:r>
      <w:r>
        <w:rPr>
          <w:rFonts w:ascii="Times New Roman" w:hAnsi="Times New Roman"/>
          <w:sz w:val="28"/>
          <w:szCs w:val="28"/>
          <w:lang w:val="uk-UA"/>
        </w:rPr>
        <w:t>193</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eastAsia="Times-Roman" w:hAnsi="Times New Roman"/>
          <w:sz w:val="28"/>
          <w:szCs w:val="28"/>
          <w:lang w:val="uk-UA"/>
        </w:rPr>
        <w:t xml:space="preserve">Висока конкурентоспроможність антимікробної фотодинамічної терапії обумовлена тим, що вона є ефективною навіть при </w:t>
      </w:r>
      <w:r w:rsidRPr="00C044E1">
        <w:rPr>
          <w:rFonts w:ascii="Times New Roman" w:hAnsi="Times New Roman"/>
          <w:spacing w:val="-1"/>
          <w:sz w:val="28"/>
          <w:szCs w:val="28"/>
          <w:lang w:val="uk-UA"/>
        </w:rPr>
        <w:t xml:space="preserve">наявності антибіотикорезистентних штамів збудників, а сам метод </w:t>
      </w:r>
      <w:r w:rsidRPr="00C044E1">
        <w:rPr>
          <w:rFonts w:ascii="Times New Roman" w:hAnsi="Times New Roman"/>
          <w:bCs/>
          <w:sz w:val="28"/>
          <w:szCs w:val="28"/>
          <w:lang w:val="uk-UA"/>
        </w:rPr>
        <w:t>не викликає звикання мікроорганізмів та створення стійких штамів</w:t>
      </w:r>
      <w:r>
        <w:rPr>
          <w:rFonts w:ascii="Times New Roman" w:hAnsi="Times New Roman"/>
          <w:bCs/>
          <w:sz w:val="28"/>
          <w:szCs w:val="28"/>
          <w:lang w:val="uk-UA"/>
        </w:rPr>
        <w:t xml:space="preserve"> </w:t>
      </w:r>
      <w:r w:rsidRPr="00765A16">
        <w:rPr>
          <w:rFonts w:ascii="Times New Roman" w:hAnsi="Times New Roman"/>
          <w:sz w:val="28"/>
          <w:szCs w:val="28"/>
          <w:lang w:val="uk-UA"/>
        </w:rPr>
        <w:t>[</w:t>
      </w:r>
      <w:r>
        <w:rPr>
          <w:rFonts w:ascii="Times New Roman" w:hAnsi="Times New Roman"/>
          <w:sz w:val="28"/>
          <w:szCs w:val="28"/>
          <w:lang w:val="uk-UA"/>
        </w:rPr>
        <w:t>123</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В якості фотосенсибілізатора найчастіше виступають ароматичні сполуки (барвники), що мають інтенсивні смуги поглинання у видимій і ультрафіолетовій </w:t>
      </w:r>
      <w:r>
        <w:rPr>
          <w:rFonts w:ascii="Times New Roman" w:hAnsi="Times New Roman"/>
          <w:sz w:val="28"/>
          <w:szCs w:val="28"/>
          <w:lang w:val="uk-UA"/>
        </w:rPr>
        <w:t>межах</w:t>
      </w:r>
      <w:r w:rsidRPr="00C044E1">
        <w:rPr>
          <w:rFonts w:ascii="Times New Roman" w:hAnsi="Times New Roman"/>
          <w:sz w:val="28"/>
          <w:szCs w:val="28"/>
          <w:lang w:val="uk-UA"/>
        </w:rPr>
        <w:t xml:space="preserve"> спектру, і здатні після порушення світлом переходити в довгостроково існуючі триплетні стани. Ідеальний фотосенсибілізатор повинен бути нетоксичним і проявляти локальну токсичність</w:t>
      </w:r>
      <w:r>
        <w:rPr>
          <w:rFonts w:ascii="Times New Roman" w:hAnsi="Times New Roman"/>
          <w:sz w:val="28"/>
          <w:szCs w:val="28"/>
          <w:lang w:val="uk-UA"/>
        </w:rPr>
        <w:t xml:space="preserve"> тільки після активації світлом </w:t>
      </w:r>
      <w:r w:rsidRPr="00765A16">
        <w:rPr>
          <w:rFonts w:ascii="Times New Roman" w:hAnsi="Times New Roman"/>
          <w:sz w:val="28"/>
          <w:szCs w:val="28"/>
          <w:lang w:val="uk-UA"/>
        </w:rPr>
        <w:t>[</w:t>
      </w:r>
      <w:r>
        <w:rPr>
          <w:rFonts w:ascii="Times New Roman" w:hAnsi="Times New Roman"/>
          <w:sz w:val="28"/>
          <w:szCs w:val="28"/>
          <w:lang w:val="uk-UA"/>
        </w:rPr>
        <w:t>65, 162</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lastRenderedPageBreak/>
        <w:t>Відома велика кількість речовин, що володіють фотосенсибілізуючою дією, згідно одних авторів – більш, ніж 400</w:t>
      </w:r>
      <w:r>
        <w:rPr>
          <w:rFonts w:ascii="Times New Roman" w:hAnsi="Times New Roman"/>
          <w:sz w:val="28"/>
          <w:szCs w:val="28"/>
          <w:lang w:val="uk-UA"/>
        </w:rPr>
        <w:t xml:space="preserve"> </w:t>
      </w:r>
      <w:r w:rsidRPr="00B1781E">
        <w:rPr>
          <w:rFonts w:ascii="Times New Roman" w:hAnsi="Times New Roman"/>
          <w:sz w:val="28"/>
          <w:szCs w:val="28"/>
          <w:lang w:val="uk-UA"/>
        </w:rPr>
        <w:t>[6</w:t>
      </w:r>
      <w:r>
        <w:rPr>
          <w:rFonts w:ascii="Times New Roman" w:hAnsi="Times New Roman"/>
          <w:sz w:val="28"/>
          <w:szCs w:val="28"/>
          <w:lang w:val="uk-UA"/>
        </w:rPr>
        <w:t>5</w:t>
      </w:r>
      <w:r w:rsidRPr="00B1781E">
        <w:rPr>
          <w:rFonts w:ascii="Times New Roman" w:hAnsi="Times New Roman"/>
          <w:sz w:val="28"/>
          <w:szCs w:val="28"/>
          <w:lang w:val="uk-UA"/>
        </w:rPr>
        <w:t>]</w:t>
      </w:r>
      <w:r w:rsidRPr="00C044E1">
        <w:rPr>
          <w:rFonts w:ascii="Times New Roman" w:hAnsi="Times New Roman"/>
          <w:sz w:val="28"/>
          <w:szCs w:val="28"/>
          <w:lang w:val="uk-UA"/>
        </w:rPr>
        <w:t>, згідно з</w:t>
      </w:r>
      <w:r>
        <w:rPr>
          <w:rFonts w:ascii="Times New Roman" w:hAnsi="Times New Roman"/>
          <w:sz w:val="28"/>
          <w:szCs w:val="28"/>
          <w:lang w:val="uk-UA"/>
        </w:rPr>
        <w:t xml:space="preserve"> даними інших – більш, ніж 1000 </w:t>
      </w:r>
      <w:r w:rsidRPr="00B1781E">
        <w:rPr>
          <w:rFonts w:ascii="Times New Roman" w:hAnsi="Times New Roman"/>
          <w:sz w:val="28"/>
          <w:szCs w:val="28"/>
          <w:lang w:val="uk-UA"/>
        </w:rPr>
        <w:t>[</w:t>
      </w:r>
      <w:r>
        <w:rPr>
          <w:rFonts w:ascii="Times New Roman" w:hAnsi="Times New Roman"/>
          <w:sz w:val="28"/>
          <w:szCs w:val="28"/>
          <w:lang w:val="uk-UA"/>
        </w:rPr>
        <w:t>98</w:t>
      </w:r>
      <w:r w:rsidRPr="00B1781E">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Серед цих речовин є як спеціально розроблені для антимікробної фотодинамічної терапії барвники-фотосенсибілізатори (хлорин Е6, фотолон, Фотосенс</w:t>
      </w:r>
      <w:r w:rsidRPr="00C044E1">
        <w:rPr>
          <w:rFonts w:ascii="Arial Unicode MS" w:eastAsia="Arial Unicode MS" w:hAnsi="Arial Unicode MS" w:cs="Arial Unicode MS" w:hint="eastAsia"/>
          <w:sz w:val="28"/>
          <w:szCs w:val="28"/>
          <w:lang w:val="uk-UA"/>
        </w:rPr>
        <w:t>​​</w:t>
      </w:r>
      <w:r w:rsidRPr="00C044E1">
        <w:rPr>
          <w:rFonts w:ascii="Times New Roman" w:hAnsi="Times New Roman"/>
          <w:sz w:val="28"/>
          <w:szCs w:val="28"/>
          <w:lang w:val="uk-UA"/>
        </w:rPr>
        <w:t>), так і традиційні лікарські препарати, що володіють певними властивостями і здатні виконувати функції фотосенсибілізатора (хлорофіл, ері</w:t>
      </w:r>
      <w:r>
        <w:rPr>
          <w:rFonts w:ascii="Times New Roman" w:hAnsi="Times New Roman"/>
          <w:sz w:val="28"/>
          <w:szCs w:val="28"/>
          <w:lang w:val="uk-UA"/>
        </w:rPr>
        <w:t xml:space="preserve">трозин, флюоресцин, рибофлавін) </w:t>
      </w:r>
      <w:r w:rsidRPr="00765A16">
        <w:rPr>
          <w:rFonts w:ascii="Times New Roman" w:hAnsi="Times New Roman"/>
          <w:sz w:val="28"/>
          <w:szCs w:val="28"/>
          <w:lang w:val="uk-UA"/>
        </w:rPr>
        <w:t>[</w:t>
      </w:r>
      <w:r>
        <w:rPr>
          <w:rFonts w:ascii="Times New Roman" w:hAnsi="Times New Roman"/>
          <w:sz w:val="28"/>
          <w:szCs w:val="28"/>
          <w:lang w:val="uk-UA"/>
        </w:rPr>
        <w:t>59, 65, 94, 98</w:t>
      </w:r>
      <w:r w:rsidRPr="00765A1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Для систематизації існуючих фотосенсибілізаторів запропонована достатньо велика кількість класифікацій, </w:t>
      </w:r>
      <w:r>
        <w:rPr>
          <w:rFonts w:ascii="Times New Roman" w:hAnsi="Times New Roman"/>
          <w:sz w:val="28"/>
          <w:szCs w:val="28"/>
          <w:lang w:val="uk-UA"/>
        </w:rPr>
        <w:t xml:space="preserve">базованих на різних принципах </w:t>
      </w:r>
      <w:r w:rsidRPr="005642E6">
        <w:rPr>
          <w:rFonts w:ascii="Times New Roman" w:hAnsi="Times New Roman"/>
          <w:sz w:val="28"/>
          <w:szCs w:val="28"/>
        </w:rPr>
        <w:t>[</w:t>
      </w:r>
      <w:r>
        <w:rPr>
          <w:rFonts w:ascii="Times New Roman" w:hAnsi="Times New Roman"/>
          <w:sz w:val="28"/>
          <w:szCs w:val="28"/>
        </w:rPr>
        <w:t>199, 205</w:t>
      </w:r>
      <w:r w:rsidRPr="005642E6">
        <w:rPr>
          <w:rFonts w:ascii="Times New Roman" w:hAnsi="Times New Roman"/>
          <w:sz w:val="28"/>
          <w:szCs w:val="28"/>
        </w:rPr>
        <w:t>]</w:t>
      </w:r>
      <w:r>
        <w:rPr>
          <w:rFonts w:ascii="Times New Roman" w:hAnsi="Times New Roman"/>
          <w:sz w:val="28"/>
          <w:szCs w:val="28"/>
        </w:rPr>
        <w:t>.</w:t>
      </w:r>
    </w:p>
    <w:p w:rsidR="00C22CBE" w:rsidRPr="00765A16" w:rsidRDefault="00C22CBE" w:rsidP="00D23206">
      <w:pPr>
        <w:spacing w:after="0" w:line="360" w:lineRule="auto"/>
        <w:ind w:firstLine="709"/>
        <w:jc w:val="both"/>
        <w:rPr>
          <w:rFonts w:ascii="Times New Roman" w:hAnsi="Times New Roman"/>
          <w:sz w:val="28"/>
          <w:szCs w:val="28"/>
          <w:shd w:val="clear" w:color="auto" w:fill="FFFFFF"/>
          <w:lang w:val="uk-UA"/>
        </w:rPr>
      </w:pPr>
      <w:r w:rsidRPr="00C044E1">
        <w:rPr>
          <w:rFonts w:ascii="Times New Roman" w:hAnsi="Times New Roman"/>
          <w:sz w:val="28"/>
          <w:szCs w:val="28"/>
          <w:shd w:val="clear" w:color="auto" w:fill="FFFFFF"/>
          <w:lang w:val="uk-UA"/>
        </w:rPr>
        <w:t>Більшість авторів розділяють фотосенсибілізатори на групи</w:t>
      </w:r>
      <w:r>
        <w:rPr>
          <w:rFonts w:ascii="Times New Roman" w:hAnsi="Times New Roman"/>
          <w:sz w:val="28"/>
          <w:szCs w:val="28"/>
          <w:shd w:val="clear" w:color="auto" w:fill="FFFFFF"/>
          <w:lang w:val="uk-UA"/>
        </w:rPr>
        <w:t xml:space="preserve">, виходячи з їх хімічної будови </w:t>
      </w:r>
      <w:r w:rsidRPr="00765A16">
        <w:rPr>
          <w:rFonts w:ascii="Times New Roman" w:hAnsi="Times New Roman"/>
          <w:sz w:val="28"/>
          <w:szCs w:val="28"/>
          <w:lang w:val="uk-UA"/>
        </w:rPr>
        <w:t>[</w:t>
      </w:r>
      <w:r>
        <w:rPr>
          <w:rFonts w:ascii="Times New Roman" w:hAnsi="Times New Roman"/>
          <w:sz w:val="28"/>
          <w:szCs w:val="28"/>
          <w:lang w:val="uk-UA"/>
        </w:rPr>
        <w:t>65</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64430B"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Основну масу фотосенсибілізаторів, що використовуються в медицині, можна поділити на три групи: тетрациклічні барвники з різноманітними мезоатомами (профлавін, рибофлавін, еозин, ер</w:t>
      </w:r>
      <w:r>
        <w:rPr>
          <w:rFonts w:ascii="Times New Roman" w:hAnsi="Times New Roman"/>
          <w:sz w:val="28"/>
          <w:szCs w:val="28"/>
          <w:lang w:val="uk-UA"/>
        </w:rPr>
        <w:t>и</w:t>
      </w:r>
      <w:r w:rsidRPr="00C044E1">
        <w:rPr>
          <w:rFonts w:ascii="Times New Roman" w:hAnsi="Times New Roman"/>
          <w:sz w:val="28"/>
          <w:szCs w:val="28"/>
          <w:lang w:val="uk-UA"/>
        </w:rPr>
        <w:t>троз</w:t>
      </w:r>
      <w:r>
        <w:rPr>
          <w:rFonts w:ascii="Times New Roman" w:hAnsi="Times New Roman"/>
          <w:sz w:val="28"/>
          <w:szCs w:val="28"/>
          <w:lang w:val="uk-UA"/>
        </w:rPr>
        <w:t>и</w:t>
      </w:r>
      <w:r w:rsidRPr="00C044E1">
        <w:rPr>
          <w:rFonts w:ascii="Times New Roman" w:hAnsi="Times New Roman"/>
          <w:sz w:val="28"/>
          <w:szCs w:val="28"/>
          <w:lang w:val="uk-UA"/>
        </w:rPr>
        <w:t>н, метиленовий синій, толуїдиновий синій); фурокумарини (псорален і його метокси-похідне ксантотоксин, бергаптен); тетрапіроли (порфірини, їх похідні, хлорофіл, філоеритрин, фталоціанін</w:t>
      </w:r>
      <w:r>
        <w:rPr>
          <w:rFonts w:ascii="Times New Roman" w:hAnsi="Times New Roman"/>
          <w:sz w:val="28"/>
          <w:szCs w:val="28"/>
          <w:lang w:val="uk-UA"/>
        </w:rPr>
        <w:t>и)</w:t>
      </w:r>
      <w:r w:rsidRPr="00765A16">
        <w:rPr>
          <w:rFonts w:ascii="Times New Roman" w:hAnsi="Times New Roman"/>
          <w:sz w:val="28"/>
          <w:szCs w:val="28"/>
          <w:lang w:val="uk-UA"/>
        </w:rPr>
        <w:t xml:space="preserve"> </w:t>
      </w:r>
      <w:r w:rsidR="00C22CBE" w:rsidRPr="00765A16">
        <w:rPr>
          <w:rFonts w:ascii="Times New Roman" w:hAnsi="Times New Roman"/>
          <w:sz w:val="28"/>
          <w:szCs w:val="28"/>
          <w:lang w:val="uk-UA"/>
        </w:rPr>
        <w:t>[</w:t>
      </w:r>
      <w:r w:rsidR="00C22CBE">
        <w:rPr>
          <w:rFonts w:ascii="Times New Roman" w:hAnsi="Times New Roman"/>
          <w:sz w:val="28"/>
          <w:szCs w:val="28"/>
          <w:lang w:val="uk-UA"/>
        </w:rPr>
        <w:t>65</w:t>
      </w:r>
      <w:r w:rsidR="00C22CBE" w:rsidRPr="00765A16">
        <w:rPr>
          <w:rFonts w:ascii="Times New Roman" w:hAnsi="Times New Roman"/>
          <w:sz w:val="28"/>
          <w:szCs w:val="28"/>
          <w:lang w:val="uk-UA"/>
        </w:rPr>
        <w:t>]</w:t>
      </w:r>
      <w:r w:rsidR="00C22CBE">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Деякі автори в своїх класифікаціях вказують довжину хвилі джерел світла, потрібну для активації різ</w:t>
      </w:r>
      <w:r>
        <w:rPr>
          <w:rFonts w:ascii="Times New Roman" w:hAnsi="Times New Roman"/>
          <w:sz w:val="28"/>
          <w:szCs w:val="28"/>
          <w:lang w:val="uk-UA"/>
        </w:rPr>
        <w:t xml:space="preserve">них класів фотосенсибілізаторів </w:t>
      </w:r>
      <w:r w:rsidRPr="00765A16">
        <w:rPr>
          <w:rFonts w:ascii="Times New Roman" w:hAnsi="Times New Roman"/>
          <w:sz w:val="28"/>
          <w:szCs w:val="28"/>
          <w:lang w:val="uk-UA"/>
        </w:rPr>
        <w:t>[</w:t>
      </w:r>
      <w:r>
        <w:rPr>
          <w:rFonts w:ascii="Times New Roman" w:hAnsi="Times New Roman"/>
          <w:sz w:val="28"/>
          <w:szCs w:val="28"/>
          <w:lang w:val="uk-UA"/>
        </w:rPr>
        <w:t>65</w:t>
      </w:r>
      <w:r w:rsidRPr="00765A1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В літературі також зустрічається розподіл фо</w:t>
      </w:r>
      <w:r>
        <w:rPr>
          <w:rFonts w:ascii="Times New Roman" w:hAnsi="Times New Roman"/>
          <w:sz w:val="28"/>
          <w:szCs w:val="28"/>
          <w:lang w:val="uk-UA"/>
        </w:rPr>
        <w:t xml:space="preserve">тосенсибілізаторів на покоління </w:t>
      </w:r>
      <w:r w:rsidRPr="005642E6">
        <w:rPr>
          <w:rFonts w:ascii="Times New Roman" w:hAnsi="Times New Roman"/>
          <w:sz w:val="28"/>
          <w:szCs w:val="28"/>
        </w:rPr>
        <w:t>[</w:t>
      </w:r>
      <w:r>
        <w:rPr>
          <w:rFonts w:ascii="Times New Roman" w:hAnsi="Times New Roman"/>
          <w:sz w:val="28"/>
          <w:szCs w:val="28"/>
        </w:rPr>
        <w:t>65, 145</w:t>
      </w:r>
      <w:r w:rsidRPr="005642E6">
        <w:rPr>
          <w:rFonts w:ascii="Times New Roman" w:hAnsi="Times New Roman"/>
          <w:sz w:val="28"/>
          <w:szCs w:val="28"/>
        </w:rPr>
        <w:t>]</w:t>
      </w:r>
      <w:r>
        <w:rPr>
          <w:rFonts w:ascii="Times New Roman" w:hAnsi="Times New Roman"/>
          <w:sz w:val="28"/>
          <w:szCs w:val="28"/>
        </w:rPr>
        <w:t>.</w:t>
      </w:r>
    </w:p>
    <w:p w:rsidR="00C22CBE" w:rsidRPr="00C044E1" w:rsidRDefault="0064430B" w:rsidP="00D23206">
      <w:pPr>
        <w:spacing w:after="0" w:line="360" w:lineRule="auto"/>
        <w:ind w:firstLine="709"/>
        <w:jc w:val="both"/>
        <w:rPr>
          <w:rFonts w:ascii="Times New Roman" w:eastAsia="TimesNewRoman" w:hAnsi="Times New Roman"/>
          <w:sz w:val="28"/>
          <w:szCs w:val="28"/>
          <w:lang w:val="uk-UA"/>
        </w:rPr>
      </w:pPr>
      <w:r w:rsidRPr="00C044E1">
        <w:rPr>
          <w:rFonts w:ascii="Times New Roman" w:hAnsi="Times New Roman"/>
          <w:sz w:val="28"/>
          <w:szCs w:val="28"/>
          <w:lang w:val="uk-UA"/>
        </w:rPr>
        <w:t xml:space="preserve">У 1984р. </w:t>
      </w:r>
      <w:r w:rsidRPr="00C044E1">
        <w:rPr>
          <w:rFonts w:ascii="Times New Roman" w:hAnsi="Times New Roman"/>
          <w:sz w:val="28"/>
          <w:szCs w:val="28"/>
          <w:lang w:val="en-US"/>
        </w:rPr>
        <w:t>T</w:t>
      </w:r>
      <w:r w:rsidRPr="00C044E1">
        <w:rPr>
          <w:rFonts w:ascii="Times New Roman" w:hAnsi="Times New Roman"/>
          <w:sz w:val="28"/>
          <w:szCs w:val="28"/>
          <w:lang w:val="uk-UA"/>
        </w:rPr>
        <w:t>.</w:t>
      </w:r>
      <w:r w:rsidRPr="00C044E1">
        <w:rPr>
          <w:rFonts w:ascii="Times New Roman" w:hAnsi="Times New Roman"/>
          <w:sz w:val="28"/>
          <w:szCs w:val="28"/>
          <w:lang w:val="en-US"/>
        </w:rPr>
        <w:t>J</w:t>
      </w:r>
      <w:r w:rsidRPr="00C044E1">
        <w:rPr>
          <w:rFonts w:ascii="Times New Roman" w:hAnsi="Times New Roman"/>
          <w:sz w:val="28"/>
          <w:szCs w:val="28"/>
          <w:lang w:val="uk-UA"/>
        </w:rPr>
        <w:t xml:space="preserve">. </w:t>
      </w:r>
      <w:r w:rsidRPr="00C044E1">
        <w:rPr>
          <w:rFonts w:ascii="Times New Roman" w:hAnsi="Times New Roman"/>
          <w:sz w:val="28"/>
          <w:szCs w:val="28"/>
          <w:lang w:val="en-US"/>
        </w:rPr>
        <w:t>Dougherty</w:t>
      </w:r>
      <w:r w:rsidRPr="00C044E1">
        <w:rPr>
          <w:rFonts w:ascii="Times New Roman" w:hAnsi="Times New Roman"/>
          <w:sz w:val="28"/>
          <w:szCs w:val="28"/>
          <w:lang w:val="uk-UA"/>
        </w:rPr>
        <w:t xml:space="preserve"> отримав очищену активну фракцію гематопорфірину, яка дістала комерційну назву Фотофрин. Цей препарат став першим фотосенсибілізатором, який використовувався для фотодинамічної терапії злоякісних пухлин.  </w:t>
      </w:r>
      <w:r w:rsidRPr="00C044E1">
        <w:rPr>
          <w:rFonts w:ascii="Times New Roman" w:eastAsia="TimesNewRoman" w:hAnsi="Times New Roman"/>
          <w:sz w:val="28"/>
          <w:szCs w:val="28"/>
          <w:lang w:val="uk-UA"/>
        </w:rPr>
        <w:t>У</w:t>
      </w:r>
      <w:r w:rsidRPr="00C044E1">
        <w:rPr>
          <w:rFonts w:ascii="Times New Roman" w:eastAsia="TimesNewRoman" w:hAnsi="Times New Roman"/>
          <w:sz w:val="28"/>
          <w:szCs w:val="28"/>
        </w:rPr>
        <w:t xml:space="preserve"> 1999 </w:t>
      </w:r>
      <w:r w:rsidRPr="00C044E1">
        <w:rPr>
          <w:rFonts w:ascii="Times New Roman" w:eastAsia="TimesNewRoman" w:hAnsi="Times New Roman"/>
          <w:sz w:val="28"/>
          <w:szCs w:val="28"/>
          <w:lang w:val="uk-UA"/>
        </w:rPr>
        <w:t>р</w:t>
      </w:r>
      <w:r w:rsidRPr="00C044E1">
        <w:rPr>
          <w:rFonts w:ascii="Times New Roman" w:eastAsia="TimesNewRoman" w:hAnsi="Times New Roman"/>
          <w:sz w:val="28"/>
          <w:szCs w:val="28"/>
        </w:rPr>
        <w:t xml:space="preserve">. </w:t>
      </w:r>
      <w:r w:rsidRPr="00C044E1">
        <w:rPr>
          <w:rFonts w:ascii="Times New Roman" w:eastAsia="TimesNewRoman" w:hAnsi="Times New Roman"/>
          <w:sz w:val="28"/>
          <w:szCs w:val="28"/>
          <w:lang w:val="uk-UA"/>
        </w:rPr>
        <w:t xml:space="preserve">в Росії розроблено та зареєстровано аналог фотофрину </w:t>
      </w:r>
      <w:r w:rsidRPr="0064638F">
        <w:rPr>
          <w:rFonts w:ascii="Times New Roman" w:hAnsi="Times New Roman"/>
          <w:color w:val="000000"/>
          <w:sz w:val="28"/>
          <w:szCs w:val="28"/>
          <w:lang w:val="uk-UA"/>
        </w:rPr>
        <w:t>–</w:t>
      </w:r>
      <w:r w:rsidRPr="00C044E1">
        <w:rPr>
          <w:rFonts w:ascii="Times New Roman" w:eastAsia="TimesNewRoman" w:hAnsi="Times New Roman"/>
          <w:sz w:val="28"/>
          <w:szCs w:val="28"/>
          <w:lang w:val="uk-UA"/>
        </w:rPr>
        <w:t xml:space="preserve"> препар</w:t>
      </w:r>
      <w:r>
        <w:rPr>
          <w:rFonts w:ascii="Times New Roman" w:eastAsia="TimesNewRoman" w:hAnsi="Times New Roman"/>
          <w:sz w:val="28"/>
          <w:szCs w:val="28"/>
          <w:lang w:val="uk-UA"/>
        </w:rPr>
        <w:t xml:space="preserve">ат «Фотогем» </w:t>
      </w:r>
      <w:r w:rsidR="00C22CBE">
        <w:rPr>
          <w:rFonts w:ascii="Times New Roman" w:eastAsia="TimesNewRoman" w:hAnsi="Times New Roman"/>
          <w:sz w:val="28"/>
          <w:szCs w:val="28"/>
          <w:lang w:val="uk-UA"/>
        </w:rPr>
        <w:t xml:space="preserve"> </w:t>
      </w:r>
      <w:r w:rsidR="00C22CBE" w:rsidRPr="005642E6">
        <w:rPr>
          <w:rFonts w:ascii="Times New Roman" w:hAnsi="Times New Roman"/>
          <w:sz w:val="28"/>
          <w:szCs w:val="28"/>
        </w:rPr>
        <w:t>[</w:t>
      </w:r>
      <w:r w:rsidR="00C22CBE">
        <w:rPr>
          <w:rFonts w:ascii="Times New Roman" w:hAnsi="Times New Roman"/>
          <w:sz w:val="28"/>
          <w:szCs w:val="28"/>
        </w:rPr>
        <w:t>45, 145</w:t>
      </w:r>
      <w:r w:rsidR="00C22CBE" w:rsidRPr="005642E6">
        <w:rPr>
          <w:rFonts w:ascii="Times New Roman" w:hAnsi="Times New Roman"/>
          <w:sz w:val="28"/>
          <w:szCs w:val="28"/>
        </w:rPr>
        <w:t>]</w:t>
      </w:r>
      <w:r w:rsidR="00C22CBE">
        <w:rPr>
          <w:rFonts w:ascii="Times New Roman" w:hAnsi="Times New Roman"/>
          <w:sz w:val="28"/>
          <w:szCs w:val="28"/>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Саме ф</w:t>
      </w:r>
      <w:r w:rsidRPr="00C044E1">
        <w:rPr>
          <w:rFonts w:ascii="Times New Roman" w:hAnsi="Times New Roman"/>
          <w:sz w:val="28"/>
          <w:szCs w:val="28"/>
        </w:rPr>
        <w:t>отофрин (США), фотогем (Рос</w:t>
      </w:r>
      <w:r w:rsidRPr="00C044E1">
        <w:rPr>
          <w:rFonts w:ascii="Times New Roman" w:hAnsi="Times New Roman"/>
          <w:sz w:val="28"/>
          <w:szCs w:val="28"/>
          <w:lang w:val="uk-UA"/>
        </w:rPr>
        <w:t>і</w:t>
      </w:r>
      <w:r w:rsidRPr="00C044E1">
        <w:rPr>
          <w:rFonts w:ascii="Times New Roman" w:hAnsi="Times New Roman"/>
          <w:sz w:val="28"/>
          <w:szCs w:val="28"/>
        </w:rPr>
        <w:t>я)</w:t>
      </w:r>
      <w:r w:rsidRPr="00C044E1">
        <w:rPr>
          <w:rFonts w:ascii="Times New Roman" w:hAnsi="Times New Roman"/>
          <w:sz w:val="28"/>
          <w:szCs w:val="28"/>
          <w:lang w:val="uk-UA"/>
        </w:rPr>
        <w:t xml:space="preserve"> та </w:t>
      </w:r>
      <w:r w:rsidRPr="00C044E1">
        <w:rPr>
          <w:rFonts w:ascii="Times New Roman" w:hAnsi="Times New Roman"/>
          <w:sz w:val="28"/>
          <w:szCs w:val="28"/>
        </w:rPr>
        <w:t xml:space="preserve">фотосан </w:t>
      </w:r>
      <w:r w:rsidRPr="00C044E1">
        <w:rPr>
          <w:rFonts w:ascii="Times New Roman" w:hAnsi="Times New Roman"/>
          <w:sz w:val="28"/>
          <w:szCs w:val="28"/>
          <w:lang w:val="uk-UA"/>
        </w:rPr>
        <w:t>(німецький аналог) належать до фотосен</w:t>
      </w:r>
      <w:r>
        <w:rPr>
          <w:rFonts w:ascii="Times New Roman" w:hAnsi="Times New Roman"/>
          <w:sz w:val="28"/>
          <w:szCs w:val="28"/>
          <w:lang w:val="uk-UA"/>
        </w:rPr>
        <w:t xml:space="preserve">сибілізаторів першого покоління </w:t>
      </w:r>
      <w:r w:rsidRPr="005642E6">
        <w:rPr>
          <w:rFonts w:ascii="Times New Roman" w:hAnsi="Times New Roman"/>
          <w:sz w:val="28"/>
          <w:szCs w:val="28"/>
        </w:rPr>
        <w:t>[</w:t>
      </w:r>
      <w:r>
        <w:rPr>
          <w:rFonts w:ascii="Times New Roman" w:hAnsi="Times New Roman"/>
          <w:sz w:val="28"/>
          <w:szCs w:val="28"/>
        </w:rPr>
        <w:t>65, 145</w:t>
      </w:r>
      <w:r w:rsidRPr="005642E6">
        <w:rPr>
          <w:rFonts w:ascii="Times New Roman" w:hAnsi="Times New Roman"/>
          <w:sz w:val="28"/>
          <w:szCs w:val="28"/>
        </w:rPr>
        <w:t>]</w:t>
      </w:r>
      <w:r>
        <w:rPr>
          <w:rFonts w:ascii="Times New Roman" w:hAnsi="Times New Roman"/>
          <w:sz w:val="28"/>
          <w:szCs w:val="28"/>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lastRenderedPageBreak/>
        <w:t xml:space="preserve">До фотосенсибілізаторів другого покоління належать хлорини, </w:t>
      </w:r>
      <w:r w:rsidRPr="00C044E1">
        <w:rPr>
          <w:rFonts w:ascii="Times New Roman" w:eastAsia="TimesNewRomanPS-BoldMT" w:hAnsi="Times New Roman"/>
          <w:bCs/>
          <w:sz w:val="28"/>
          <w:szCs w:val="28"/>
          <w:lang w:val="uk-UA"/>
        </w:rPr>
        <w:t>лютекс</w:t>
      </w:r>
      <w:r w:rsidRPr="00C044E1">
        <w:rPr>
          <w:rFonts w:ascii="Times New Roman" w:hAnsi="Times New Roman"/>
          <w:sz w:val="28"/>
          <w:szCs w:val="28"/>
          <w:lang w:val="uk-UA"/>
        </w:rPr>
        <w:t xml:space="preserve"> (лютеція тексафірін), фоскан, фталоціаніни (Фотосенс,Фотодітазін) 5-амінолевулінова кислота, бензопорфір</w:t>
      </w:r>
      <w:r>
        <w:rPr>
          <w:rFonts w:ascii="Times New Roman" w:hAnsi="Times New Roman"/>
          <w:sz w:val="28"/>
          <w:szCs w:val="28"/>
          <w:lang w:val="uk-UA"/>
        </w:rPr>
        <w:t xml:space="preserve">инове з’єднання, темопорфін </w:t>
      </w:r>
      <w:r w:rsidRPr="00765A16">
        <w:rPr>
          <w:rFonts w:ascii="Times New Roman" w:hAnsi="Times New Roman"/>
          <w:sz w:val="28"/>
          <w:szCs w:val="28"/>
          <w:lang w:val="uk-UA"/>
        </w:rPr>
        <w:t>[</w:t>
      </w:r>
      <w:r>
        <w:rPr>
          <w:rFonts w:ascii="Times New Roman" w:hAnsi="Times New Roman"/>
          <w:sz w:val="28"/>
          <w:szCs w:val="28"/>
          <w:lang w:val="uk-UA"/>
        </w:rPr>
        <w:t>28, 65, 145</w:t>
      </w:r>
      <w:r w:rsidRPr="00765A16">
        <w:rPr>
          <w:rFonts w:ascii="Times New Roman" w:hAnsi="Times New Roman"/>
          <w:sz w:val="28"/>
          <w:szCs w:val="28"/>
          <w:lang w:val="uk-UA"/>
        </w:rPr>
        <w:t>]</w:t>
      </w:r>
      <w:r>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Третє покоління фотосенсибілізаторів складають препарати, що мають у своєму складі радіоактивний радикал. Його наявність сприяє тому, що дані речовини можуть зв’язуватись лише з певними білковими носіями (моноклональні антитіла, системи рецепторів </w:t>
      </w:r>
      <w:r w:rsidR="0064430B" w:rsidRPr="00C044E1">
        <w:rPr>
          <w:rFonts w:ascii="Times New Roman" w:hAnsi="Times New Roman"/>
          <w:sz w:val="28"/>
          <w:szCs w:val="28"/>
          <w:lang w:val="uk-UA"/>
        </w:rPr>
        <w:t>та ін</w:t>
      </w:r>
      <w:r w:rsidRPr="00C044E1">
        <w:rPr>
          <w:rFonts w:ascii="Times New Roman" w:hAnsi="Times New Roman"/>
          <w:sz w:val="28"/>
          <w:szCs w:val="28"/>
          <w:lang w:val="uk-UA"/>
        </w:rPr>
        <w:t>). Тому фотосенсибілізатори третього покоління мінімально накопичуються в здорових тканинах та мають високу специфічність по ві</w:t>
      </w:r>
      <w:r>
        <w:rPr>
          <w:rFonts w:ascii="Times New Roman" w:hAnsi="Times New Roman"/>
          <w:sz w:val="28"/>
          <w:szCs w:val="28"/>
          <w:lang w:val="uk-UA"/>
        </w:rPr>
        <w:t xml:space="preserve">дношенню до патологічних тканин </w:t>
      </w:r>
      <w:r w:rsidRPr="005642E6">
        <w:rPr>
          <w:rFonts w:ascii="Times New Roman" w:hAnsi="Times New Roman"/>
          <w:sz w:val="28"/>
          <w:szCs w:val="28"/>
        </w:rPr>
        <w:t>[</w:t>
      </w:r>
      <w:r>
        <w:rPr>
          <w:rFonts w:ascii="Times New Roman" w:hAnsi="Times New Roman"/>
          <w:sz w:val="28"/>
          <w:szCs w:val="28"/>
        </w:rPr>
        <w:t>65</w:t>
      </w:r>
      <w:r w:rsidRPr="005642E6">
        <w:rPr>
          <w:rFonts w:ascii="Times New Roman" w:hAnsi="Times New Roman"/>
          <w:sz w:val="28"/>
          <w:szCs w:val="28"/>
        </w:rPr>
        <w:t>]</w:t>
      </w:r>
      <w:r>
        <w:rPr>
          <w:rFonts w:ascii="Times New Roman" w:hAnsi="Times New Roman"/>
          <w:sz w:val="28"/>
          <w:szCs w:val="28"/>
        </w:rPr>
        <w:t>.</w:t>
      </w:r>
    </w:p>
    <w:p w:rsidR="00C22CBE" w:rsidRPr="00765A16" w:rsidRDefault="00C22CBE"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Для фотоактивованої дезінфекції у стоматології застосовується багато видів фотосенсибілізаторів, таких як: хлорид толоніума (толуїдиновий синій); метиленовий синій; радохлорін; фотолон; фотодітазін. Вони мають виражений ефект  в боротьбі з великою кількістю грампозитивних і грамнегативних бактерій, включаючи основні карієсогенні патогени ротової порожнини, такі як </w:t>
      </w:r>
      <w:r w:rsidR="0064430B">
        <w:rPr>
          <w:rFonts w:ascii="Times New Roman" w:hAnsi="Times New Roman"/>
          <w:sz w:val="28"/>
          <w:szCs w:val="28"/>
          <w:lang w:val="uk-UA"/>
        </w:rPr>
        <w:t xml:space="preserve">Streptococcus mutants і sangius </w:t>
      </w:r>
      <w:r w:rsidRPr="00765A16">
        <w:rPr>
          <w:rFonts w:ascii="Times New Roman" w:hAnsi="Times New Roman"/>
          <w:sz w:val="28"/>
          <w:szCs w:val="28"/>
          <w:lang w:val="uk-UA"/>
        </w:rPr>
        <w:t>[</w:t>
      </w:r>
      <w:r>
        <w:rPr>
          <w:rFonts w:ascii="Times New Roman" w:hAnsi="Times New Roman"/>
          <w:sz w:val="28"/>
          <w:szCs w:val="28"/>
          <w:lang w:val="uk-UA"/>
        </w:rPr>
        <w:t>115, 162, 219</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 xml:space="preserve">Аналіз літератури свідчить, що фотоактивована дезінфекція у стоматології зазвичай використовується для ендодонтичного лікування ускладненого карієсу </w:t>
      </w:r>
      <w:r w:rsidRPr="00765A16">
        <w:rPr>
          <w:rFonts w:ascii="Times New Roman" w:hAnsi="Times New Roman"/>
          <w:sz w:val="28"/>
          <w:szCs w:val="28"/>
          <w:lang w:val="uk-UA"/>
        </w:rPr>
        <w:t>[</w:t>
      </w:r>
      <w:r w:rsidR="008B5D36">
        <w:rPr>
          <w:rFonts w:ascii="Times New Roman" w:hAnsi="Times New Roman"/>
          <w:sz w:val="28"/>
          <w:szCs w:val="28"/>
          <w:lang w:val="uk-UA"/>
        </w:rPr>
        <w:t xml:space="preserve">30, </w:t>
      </w:r>
      <w:r w:rsidRPr="00765A16">
        <w:rPr>
          <w:rFonts w:ascii="Times New Roman" w:hAnsi="Times New Roman"/>
          <w:sz w:val="28"/>
          <w:szCs w:val="28"/>
          <w:lang w:val="uk-UA"/>
        </w:rPr>
        <w:t>1</w:t>
      </w:r>
      <w:r>
        <w:rPr>
          <w:rFonts w:ascii="Times New Roman" w:hAnsi="Times New Roman"/>
          <w:sz w:val="28"/>
          <w:szCs w:val="28"/>
          <w:lang w:val="uk-UA"/>
        </w:rPr>
        <w:t>12, 113, 115</w:t>
      </w:r>
      <w:r w:rsidRPr="00765A16">
        <w:rPr>
          <w:rFonts w:ascii="Times New Roman" w:hAnsi="Times New Roman"/>
          <w:sz w:val="28"/>
          <w:szCs w:val="28"/>
          <w:lang w:val="uk-UA"/>
        </w:rPr>
        <w:t>]</w:t>
      </w:r>
      <w:r>
        <w:rPr>
          <w:rFonts w:ascii="Times New Roman" w:hAnsi="Times New Roman"/>
          <w:sz w:val="28"/>
          <w:szCs w:val="28"/>
          <w:lang w:val="uk-UA"/>
        </w:rPr>
        <w:t xml:space="preserve"> </w:t>
      </w:r>
      <w:r w:rsidRPr="00C044E1">
        <w:rPr>
          <w:rFonts w:ascii="Times New Roman" w:hAnsi="Times New Roman"/>
          <w:sz w:val="28"/>
          <w:szCs w:val="28"/>
          <w:lang w:val="uk-UA"/>
        </w:rPr>
        <w:t>та терапії за</w:t>
      </w:r>
      <w:r>
        <w:rPr>
          <w:rFonts w:ascii="Times New Roman" w:hAnsi="Times New Roman"/>
          <w:sz w:val="28"/>
          <w:szCs w:val="28"/>
          <w:lang w:val="uk-UA"/>
        </w:rPr>
        <w:t xml:space="preserve">пальних захворювань пародонту </w:t>
      </w:r>
      <w:r w:rsidRPr="00765A16">
        <w:rPr>
          <w:rFonts w:ascii="Times New Roman" w:hAnsi="Times New Roman"/>
          <w:sz w:val="28"/>
          <w:szCs w:val="28"/>
          <w:lang w:val="uk-UA"/>
        </w:rPr>
        <w:t>[</w:t>
      </w:r>
      <w:r>
        <w:rPr>
          <w:rFonts w:ascii="Times New Roman" w:hAnsi="Times New Roman"/>
          <w:sz w:val="28"/>
          <w:szCs w:val="28"/>
          <w:lang w:val="uk-UA"/>
        </w:rPr>
        <w:t>13, 116, 118</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C22CBE" w:rsidP="00D23206">
      <w:pPr>
        <w:spacing w:after="0" w:line="360" w:lineRule="auto"/>
        <w:ind w:firstLine="708"/>
        <w:jc w:val="both"/>
        <w:rPr>
          <w:rFonts w:ascii="Times New Roman" w:hAnsi="Times New Roman"/>
          <w:sz w:val="28"/>
          <w:szCs w:val="28"/>
          <w:lang w:val="uk-UA"/>
        </w:rPr>
      </w:pPr>
      <w:r w:rsidRPr="00C044E1">
        <w:rPr>
          <w:rFonts w:ascii="Times New Roman" w:hAnsi="Times New Roman"/>
          <w:sz w:val="28"/>
          <w:szCs w:val="28"/>
          <w:lang w:val="uk-UA"/>
        </w:rPr>
        <w:t>При застосуванні фотоактивованої дезінфекції кореневих каналів у терапії хронічних періодонтитів так</w:t>
      </w:r>
      <w:r>
        <w:rPr>
          <w:rFonts w:ascii="Times New Roman" w:hAnsi="Times New Roman"/>
          <w:sz w:val="28"/>
          <w:szCs w:val="28"/>
          <w:lang w:val="uk-UA"/>
        </w:rPr>
        <w:t>ож отримані вражаючі результати.</w:t>
      </w:r>
      <w:r w:rsidRPr="00C044E1">
        <w:rPr>
          <w:rFonts w:ascii="Times New Roman" w:hAnsi="Times New Roman"/>
          <w:sz w:val="28"/>
          <w:szCs w:val="28"/>
          <w:lang w:val="uk-UA"/>
        </w:rPr>
        <w:t xml:space="preserve"> </w:t>
      </w:r>
      <w:r>
        <w:rPr>
          <w:rFonts w:ascii="Times New Roman" w:hAnsi="Times New Roman"/>
          <w:sz w:val="28"/>
          <w:szCs w:val="28"/>
          <w:lang w:val="uk-UA"/>
        </w:rPr>
        <w:t>У</w:t>
      </w:r>
      <w:r w:rsidRPr="00C044E1">
        <w:rPr>
          <w:rFonts w:ascii="Times New Roman" w:hAnsi="Times New Roman"/>
          <w:sz w:val="28"/>
          <w:szCs w:val="28"/>
          <w:lang w:val="uk-UA"/>
        </w:rPr>
        <w:t xml:space="preserve"> 72,3% випадків відмічається загибель усієї патогенної мікрофлори, в інших випадках – зниження кількості мікроорганізмів як мінімум на два порядки </w:t>
      </w:r>
      <w:r w:rsidRPr="00765A16">
        <w:rPr>
          <w:rFonts w:ascii="Times New Roman" w:hAnsi="Times New Roman"/>
          <w:sz w:val="28"/>
          <w:szCs w:val="28"/>
          <w:lang w:val="uk-UA"/>
        </w:rPr>
        <w:t>[9</w:t>
      </w:r>
      <w:r>
        <w:rPr>
          <w:rFonts w:ascii="Times New Roman" w:hAnsi="Times New Roman"/>
          <w:sz w:val="28"/>
          <w:szCs w:val="28"/>
          <w:lang w:val="uk-UA"/>
        </w:rPr>
        <w:t>4</w:t>
      </w:r>
      <w:r w:rsidRPr="00765A16">
        <w:rPr>
          <w:rFonts w:ascii="Times New Roman" w:hAnsi="Times New Roman"/>
          <w:sz w:val="28"/>
          <w:szCs w:val="28"/>
          <w:lang w:val="uk-UA"/>
        </w:rPr>
        <w:t>]</w:t>
      </w:r>
      <w:r>
        <w:rPr>
          <w:rFonts w:ascii="Times New Roman" w:hAnsi="Times New Roman"/>
          <w:sz w:val="28"/>
          <w:szCs w:val="28"/>
          <w:lang w:val="uk-UA"/>
        </w:rPr>
        <w:t xml:space="preserve">. </w:t>
      </w:r>
      <w:r w:rsidRPr="00C044E1">
        <w:rPr>
          <w:rFonts w:ascii="Times New Roman" w:hAnsi="Times New Roman"/>
          <w:sz w:val="28"/>
          <w:szCs w:val="28"/>
          <w:lang w:val="uk-UA"/>
        </w:rPr>
        <w:t xml:space="preserve">Згідно з даними інших вчених повна загибель усієї патогенної мікрофлори кореневих каналів відбувається у 100% випадків </w:t>
      </w:r>
      <w:r w:rsidRPr="00765A16">
        <w:rPr>
          <w:rFonts w:ascii="Times New Roman" w:hAnsi="Times New Roman"/>
          <w:sz w:val="28"/>
          <w:szCs w:val="28"/>
          <w:lang w:val="uk-UA"/>
        </w:rPr>
        <w:t>[</w:t>
      </w:r>
      <w:r>
        <w:rPr>
          <w:rFonts w:ascii="Times New Roman" w:hAnsi="Times New Roman"/>
          <w:sz w:val="28"/>
          <w:szCs w:val="28"/>
          <w:lang w:val="uk-UA"/>
        </w:rPr>
        <w:t>116, 118</w:t>
      </w:r>
      <w:r w:rsidRPr="00765A16">
        <w:rPr>
          <w:rFonts w:ascii="Times New Roman" w:hAnsi="Times New Roman"/>
          <w:sz w:val="28"/>
          <w:szCs w:val="28"/>
          <w:lang w:val="uk-UA"/>
        </w:rPr>
        <w:t>]</w:t>
      </w:r>
      <w:r>
        <w:rPr>
          <w:rFonts w:ascii="Times New Roman" w:hAnsi="Times New Roman"/>
          <w:sz w:val="28"/>
          <w:szCs w:val="28"/>
          <w:lang w:val="uk-UA"/>
        </w:rPr>
        <w:t>.</w:t>
      </w:r>
    </w:p>
    <w:p w:rsidR="00C22CBE" w:rsidRPr="00765A16" w:rsidRDefault="0064430B" w:rsidP="00D23206">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БТС-терапія при лікуванні деструктивних форм періодонтиту викликає стимуляцію остеопластичних процесів, регенерацію кісткової тканини та усунення заапікальних дефектів, що підтверджено даними рентгенологічного дослідження через 6 місяц</w:t>
      </w:r>
      <w:r>
        <w:rPr>
          <w:rFonts w:ascii="Times New Roman" w:hAnsi="Times New Roman"/>
          <w:sz w:val="28"/>
          <w:szCs w:val="28"/>
          <w:lang w:val="uk-UA"/>
        </w:rPr>
        <w:t xml:space="preserve">ів, 1 та 2 роки після процедури </w:t>
      </w:r>
      <w:r w:rsidR="00C22CBE" w:rsidRPr="00765A16">
        <w:rPr>
          <w:rFonts w:ascii="Times New Roman" w:hAnsi="Times New Roman"/>
          <w:sz w:val="28"/>
          <w:szCs w:val="28"/>
          <w:lang w:val="uk-UA"/>
        </w:rPr>
        <w:t>[</w:t>
      </w:r>
      <w:r w:rsidR="00C22CBE">
        <w:rPr>
          <w:rFonts w:ascii="Times New Roman" w:hAnsi="Times New Roman"/>
          <w:sz w:val="28"/>
          <w:szCs w:val="28"/>
          <w:lang w:val="uk-UA"/>
        </w:rPr>
        <w:t>38, 118</w:t>
      </w:r>
      <w:r w:rsidR="00C22CBE" w:rsidRPr="00765A16">
        <w:rPr>
          <w:rFonts w:ascii="Times New Roman" w:hAnsi="Times New Roman"/>
          <w:sz w:val="28"/>
          <w:szCs w:val="28"/>
          <w:lang w:val="uk-UA"/>
        </w:rPr>
        <w:t>]</w:t>
      </w:r>
      <w:r w:rsidR="00C22CBE">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shd w:val="clear" w:color="auto" w:fill="FFFFFF"/>
          <w:lang w:val="uk-UA"/>
        </w:rPr>
      </w:pPr>
      <w:r w:rsidRPr="00C044E1">
        <w:rPr>
          <w:rFonts w:ascii="Times New Roman" w:hAnsi="Times New Roman"/>
          <w:sz w:val="28"/>
          <w:szCs w:val="28"/>
          <w:shd w:val="clear" w:color="auto" w:fill="FFFFFF"/>
          <w:lang w:val="uk-UA"/>
        </w:rPr>
        <w:lastRenderedPageBreak/>
        <w:t>Клінічні дослідження ефективності антимікробної фотодинамічної терапії  пародонтита, що загострився продемонстрували зникнення ознак запалення вже через добу, а саме зниження кровото</w:t>
      </w:r>
      <w:r>
        <w:rPr>
          <w:rFonts w:ascii="Times New Roman" w:hAnsi="Times New Roman"/>
          <w:sz w:val="28"/>
          <w:szCs w:val="28"/>
          <w:shd w:val="clear" w:color="auto" w:fill="FFFFFF"/>
          <w:lang w:val="uk-UA"/>
        </w:rPr>
        <w:t xml:space="preserve">чивості, гіперемії ясен та болю </w:t>
      </w:r>
      <w:r w:rsidRPr="007A7868">
        <w:rPr>
          <w:rFonts w:ascii="Times New Roman" w:hAnsi="Times New Roman"/>
          <w:sz w:val="28"/>
          <w:szCs w:val="28"/>
          <w:lang w:val="uk-UA"/>
        </w:rPr>
        <w:t>[7</w:t>
      </w:r>
      <w:r>
        <w:rPr>
          <w:rFonts w:ascii="Times New Roman" w:hAnsi="Times New Roman"/>
          <w:sz w:val="28"/>
          <w:szCs w:val="28"/>
          <w:lang w:val="uk-UA"/>
        </w:rPr>
        <w:t>8</w:t>
      </w:r>
      <w:r w:rsidRPr="007A7868">
        <w:rPr>
          <w:rFonts w:ascii="Times New Roman" w:hAnsi="Times New Roman"/>
          <w:sz w:val="28"/>
          <w:szCs w:val="28"/>
          <w:lang w:val="uk-UA"/>
        </w:rPr>
        <w:t>].</w:t>
      </w:r>
    </w:p>
    <w:p w:rsidR="00C22CBE" w:rsidRPr="00C044E1" w:rsidRDefault="00C22CBE" w:rsidP="00D23206">
      <w:pPr>
        <w:spacing w:after="0" w:line="360" w:lineRule="auto"/>
        <w:ind w:firstLine="709"/>
        <w:jc w:val="both"/>
        <w:rPr>
          <w:rFonts w:ascii="Times New Roman" w:hAnsi="Times New Roman"/>
          <w:sz w:val="28"/>
          <w:szCs w:val="28"/>
          <w:shd w:val="clear" w:color="auto" w:fill="FFFFFF"/>
          <w:lang w:val="uk-UA"/>
        </w:rPr>
      </w:pPr>
      <w:r w:rsidRPr="00C044E1">
        <w:rPr>
          <w:rFonts w:ascii="Times New Roman" w:hAnsi="Times New Roman"/>
          <w:sz w:val="28"/>
          <w:szCs w:val="28"/>
          <w:shd w:val="clear" w:color="auto" w:fill="FFFFFF"/>
          <w:lang w:val="uk-UA"/>
        </w:rPr>
        <w:t>Такі виражені клінічні зміни підтверджені результатами вивчення мікроциркуляції у тканинах пародонту: після впливу на них фотодинамічної терапії спостерігається нормалізація тканинного кровообігу та зниження венозного застою. Встановлено, що застосування цього методу сприяє нормалізації кисневого метаболізму, підвищує рівень оксигенації тканин пародонту на 21</w:t>
      </w:r>
      <w:r w:rsidRPr="0064638F">
        <w:rPr>
          <w:rFonts w:ascii="Times New Roman" w:hAnsi="Times New Roman"/>
          <w:color w:val="000000"/>
          <w:sz w:val="28"/>
          <w:szCs w:val="28"/>
          <w:lang w:val="uk-UA"/>
        </w:rPr>
        <w:t>–</w:t>
      </w:r>
      <w:r w:rsidRPr="00C044E1">
        <w:rPr>
          <w:rFonts w:ascii="Times New Roman" w:hAnsi="Times New Roman"/>
          <w:sz w:val="28"/>
          <w:szCs w:val="28"/>
          <w:shd w:val="clear" w:color="auto" w:fill="FFFFFF"/>
          <w:lang w:val="uk-UA"/>
        </w:rPr>
        <w:t>47%, знижує час, швидкіс</w:t>
      </w:r>
      <w:r>
        <w:rPr>
          <w:rFonts w:ascii="Times New Roman" w:hAnsi="Times New Roman"/>
          <w:sz w:val="28"/>
          <w:szCs w:val="28"/>
          <w:shd w:val="clear" w:color="auto" w:fill="FFFFFF"/>
          <w:lang w:val="uk-UA"/>
        </w:rPr>
        <w:t xml:space="preserve">ть доставки та утилізації кисню </w:t>
      </w:r>
      <w:r w:rsidRPr="00765A16">
        <w:rPr>
          <w:rFonts w:ascii="Times New Roman" w:hAnsi="Times New Roman"/>
          <w:sz w:val="28"/>
          <w:szCs w:val="28"/>
          <w:lang w:val="uk-UA"/>
        </w:rPr>
        <w:t>[5</w:t>
      </w:r>
      <w:r>
        <w:rPr>
          <w:rFonts w:ascii="Times New Roman" w:hAnsi="Times New Roman"/>
          <w:sz w:val="28"/>
          <w:szCs w:val="28"/>
          <w:lang w:val="uk-UA"/>
        </w:rPr>
        <w:t>9</w:t>
      </w:r>
      <w:r w:rsidRPr="00765A16">
        <w:rPr>
          <w:rFonts w:ascii="Times New Roman" w:hAnsi="Times New Roman"/>
          <w:sz w:val="28"/>
          <w:szCs w:val="28"/>
          <w:lang w:val="uk-UA"/>
        </w:rPr>
        <w:t>].</w:t>
      </w:r>
    </w:p>
    <w:p w:rsidR="00C22CBE" w:rsidRPr="00765A16" w:rsidRDefault="00C22CBE" w:rsidP="00D23206">
      <w:pPr>
        <w:spacing w:after="0" w:line="360" w:lineRule="auto"/>
        <w:ind w:firstLine="709"/>
        <w:jc w:val="both"/>
        <w:rPr>
          <w:rFonts w:ascii="Times New Roman" w:hAnsi="Times New Roman"/>
          <w:sz w:val="28"/>
          <w:szCs w:val="28"/>
          <w:lang w:val="uk-UA" w:eastAsia="en-US"/>
        </w:rPr>
      </w:pPr>
      <w:r w:rsidRPr="00C044E1">
        <w:rPr>
          <w:rFonts w:ascii="Times New Roman" w:hAnsi="Times New Roman"/>
          <w:sz w:val="28"/>
          <w:szCs w:val="28"/>
          <w:shd w:val="clear" w:color="auto" w:fill="FFFFFF"/>
          <w:lang w:val="uk-UA"/>
        </w:rPr>
        <w:t xml:space="preserve">Згідно з даними вивчення вмісту пародонтальної кишені застосування фотоактивованої дезінфекції призводить до ефективного знищення грампозитивних факультативно-анаеробних, грамнегативних анаеробних і аеробних бактерій, а також грибів </w:t>
      </w:r>
      <w:r w:rsidRPr="00C044E1">
        <w:rPr>
          <w:rFonts w:ascii="Times New Roman" w:hAnsi="Times New Roman"/>
          <w:sz w:val="28"/>
          <w:szCs w:val="28"/>
          <w:lang w:val="uk-UA"/>
        </w:rPr>
        <w:t xml:space="preserve">роду </w:t>
      </w:r>
      <w:r w:rsidRPr="00C044E1">
        <w:rPr>
          <w:rFonts w:ascii="Times New Roman" w:hAnsi="Times New Roman"/>
          <w:sz w:val="28"/>
          <w:szCs w:val="28"/>
          <w:lang w:val="en-US" w:eastAsia="en-US"/>
        </w:rPr>
        <w:t>Candida</w:t>
      </w:r>
      <w:r>
        <w:rPr>
          <w:rFonts w:ascii="Times New Roman" w:hAnsi="Times New Roman"/>
          <w:sz w:val="28"/>
          <w:szCs w:val="28"/>
          <w:lang w:val="uk-UA" w:eastAsia="en-US"/>
        </w:rPr>
        <w:t xml:space="preserve"> </w:t>
      </w:r>
      <w:r w:rsidRPr="00765A16">
        <w:rPr>
          <w:rFonts w:ascii="Times New Roman" w:hAnsi="Times New Roman"/>
          <w:sz w:val="28"/>
          <w:szCs w:val="28"/>
          <w:lang w:val="uk-UA"/>
        </w:rPr>
        <w:t>[</w:t>
      </w:r>
      <w:r w:rsidR="002907B8">
        <w:rPr>
          <w:rFonts w:ascii="Times New Roman" w:hAnsi="Times New Roman"/>
          <w:sz w:val="28"/>
          <w:szCs w:val="28"/>
          <w:lang w:val="uk-UA"/>
        </w:rPr>
        <w:t>113</w:t>
      </w:r>
      <w:r w:rsidRPr="00765A16">
        <w:rPr>
          <w:rFonts w:ascii="Times New Roman" w:hAnsi="Times New Roman"/>
          <w:sz w:val="28"/>
          <w:szCs w:val="28"/>
          <w:lang w:val="uk-UA"/>
        </w:rPr>
        <w:t>]</w:t>
      </w:r>
      <w:r>
        <w:rPr>
          <w:rFonts w:ascii="Times New Roman" w:hAnsi="Times New Roman"/>
          <w:sz w:val="28"/>
          <w:szCs w:val="28"/>
          <w:lang w:val="uk-UA"/>
        </w:rPr>
        <w:t>.</w:t>
      </w:r>
    </w:p>
    <w:p w:rsidR="00C22CBE" w:rsidRDefault="00C22CBE" w:rsidP="00BC398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аналіз вищенаведених даних свідчить про те, що, незважаючи</w:t>
      </w:r>
      <w:r w:rsidRPr="004A63D0">
        <w:rPr>
          <w:rFonts w:ascii="Times New Roman" w:hAnsi="Times New Roman"/>
          <w:sz w:val="28"/>
          <w:szCs w:val="28"/>
          <w:lang w:val="uk-UA"/>
        </w:rPr>
        <w:t xml:space="preserve"> на численні дослідження, </w:t>
      </w:r>
      <w:r>
        <w:rPr>
          <w:rFonts w:ascii="Times New Roman" w:hAnsi="Times New Roman"/>
          <w:sz w:val="28"/>
          <w:szCs w:val="28"/>
          <w:lang w:val="uk-UA"/>
        </w:rPr>
        <w:t xml:space="preserve">розповсюдженість фісурного карієсу постійних зубів у дітей є дуже високою. А той факт, </w:t>
      </w:r>
      <w:r w:rsidRPr="00C044E1">
        <w:rPr>
          <w:rFonts w:ascii="Times New Roman" w:hAnsi="Times New Roman"/>
          <w:sz w:val="28"/>
          <w:szCs w:val="28"/>
          <w:lang w:val="uk-UA"/>
        </w:rPr>
        <w:t xml:space="preserve">що каріозний процес в постійних зубах починається </w:t>
      </w:r>
      <w:r>
        <w:rPr>
          <w:rFonts w:ascii="Times New Roman" w:hAnsi="Times New Roman"/>
          <w:sz w:val="28"/>
          <w:szCs w:val="28"/>
          <w:lang w:val="uk-UA"/>
        </w:rPr>
        <w:t>вже у</w:t>
      </w:r>
      <w:r w:rsidRPr="00C044E1">
        <w:rPr>
          <w:rFonts w:ascii="Times New Roman" w:hAnsi="Times New Roman"/>
          <w:sz w:val="28"/>
          <w:szCs w:val="28"/>
          <w:lang w:val="uk-UA"/>
        </w:rPr>
        <w:t xml:space="preserve"> період їх прорізування і характеризується швидким прогресуванням </w:t>
      </w:r>
      <w:r>
        <w:rPr>
          <w:rFonts w:ascii="Times New Roman" w:hAnsi="Times New Roman"/>
          <w:sz w:val="28"/>
          <w:szCs w:val="28"/>
          <w:lang w:val="uk-UA"/>
        </w:rPr>
        <w:t xml:space="preserve">виводить питання профілактики фісурного карієсу на перший план в сучасній стоматології. </w:t>
      </w:r>
    </w:p>
    <w:p w:rsidR="00C22CBE" w:rsidRDefault="00C22CBE" w:rsidP="00BC3980">
      <w:pPr>
        <w:spacing w:after="0" w:line="360" w:lineRule="auto"/>
        <w:ind w:firstLine="709"/>
        <w:jc w:val="both"/>
        <w:rPr>
          <w:rFonts w:ascii="Times New Roman" w:hAnsi="Times New Roman"/>
          <w:sz w:val="28"/>
          <w:szCs w:val="28"/>
          <w:lang w:val="uk-UA"/>
        </w:rPr>
      </w:pPr>
      <w:r w:rsidRPr="00C044E1">
        <w:rPr>
          <w:rFonts w:ascii="Times New Roman" w:hAnsi="Times New Roman"/>
          <w:sz w:val="28"/>
          <w:szCs w:val="28"/>
          <w:lang w:val="uk-UA"/>
        </w:rPr>
        <w:t xml:space="preserve">На сьогоднішній час для попередження виникнення карієсу на жувальних поверхнях зубів </w:t>
      </w:r>
      <w:r>
        <w:rPr>
          <w:rFonts w:ascii="Times New Roman" w:hAnsi="Times New Roman"/>
          <w:sz w:val="28"/>
          <w:szCs w:val="28"/>
          <w:lang w:val="uk-UA"/>
        </w:rPr>
        <w:t>існує</w:t>
      </w:r>
      <w:r w:rsidRPr="00C044E1">
        <w:rPr>
          <w:rFonts w:ascii="Times New Roman" w:hAnsi="Times New Roman"/>
          <w:sz w:val="28"/>
          <w:szCs w:val="28"/>
          <w:lang w:val="uk-UA"/>
        </w:rPr>
        <w:t xml:space="preserve"> велика кількість різноманітних засобів і методів, </w:t>
      </w:r>
      <w:r>
        <w:rPr>
          <w:rFonts w:ascii="Times New Roman" w:hAnsi="Times New Roman"/>
          <w:sz w:val="28"/>
          <w:szCs w:val="28"/>
          <w:lang w:val="uk-UA"/>
        </w:rPr>
        <w:t>однак усі вони мають суттєві недоліки.</w:t>
      </w:r>
    </w:p>
    <w:p w:rsidR="00C22CBE" w:rsidRPr="00C044E1" w:rsidRDefault="00C22CBE" w:rsidP="00BC3980">
      <w:pPr>
        <w:spacing w:after="0" w:line="360" w:lineRule="auto"/>
        <w:ind w:firstLine="709"/>
        <w:jc w:val="both"/>
        <w:rPr>
          <w:rFonts w:ascii="Times New Roman" w:hAnsi="Times New Roman"/>
          <w:sz w:val="28"/>
          <w:szCs w:val="28"/>
          <w:lang w:val="uk-UA"/>
        </w:rPr>
      </w:pPr>
      <w:r w:rsidRPr="00E305ED">
        <w:rPr>
          <w:rFonts w:ascii="Times New Roman" w:hAnsi="Times New Roman"/>
          <w:sz w:val="28"/>
          <w:szCs w:val="28"/>
          <w:lang w:val="uk-UA"/>
        </w:rPr>
        <w:t>З огляду на те, що каріозне ураження уявляє собою демінералізацію твердих тканин, провідну роль у попередженні карієсу зубів вчені відводять сполукам фтору, котрі впливають на процеси мінералізації та демінералізації</w:t>
      </w:r>
      <w:r w:rsidRPr="003F6C4B">
        <w:rPr>
          <w:rFonts w:ascii="Times New Roman" w:hAnsi="Times New Roman"/>
          <w:sz w:val="28"/>
          <w:szCs w:val="28"/>
          <w:lang w:val="uk-UA"/>
        </w:rPr>
        <w:t xml:space="preserve"> </w:t>
      </w:r>
      <w:r w:rsidRPr="00E305ED">
        <w:rPr>
          <w:rFonts w:ascii="Times New Roman" w:hAnsi="Times New Roman"/>
          <w:sz w:val="28"/>
          <w:szCs w:val="28"/>
          <w:lang w:val="uk-UA"/>
        </w:rPr>
        <w:t>емалі</w:t>
      </w:r>
      <w:r>
        <w:rPr>
          <w:rFonts w:ascii="Times New Roman" w:hAnsi="Times New Roman"/>
          <w:sz w:val="28"/>
          <w:szCs w:val="28"/>
          <w:lang w:val="uk-UA"/>
        </w:rPr>
        <w:t xml:space="preserve">. Однак, </w:t>
      </w:r>
      <w:r w:rsidRPr="00E305ED">
        <w:rPr>
          <w:rFonts w:ascii="Times New Roman" w:hAnsi="Times New Roman"/>
          <w:sz w:val="28"/>
          <w:szCs w:val="28"/>
          <w:lang w:val="uk-UA"/>
        </w:rPr>
        <w:t>ні ендогенне, ні екзогенне застосування фтору не запобігає виникненню фісурного карієсу</w:t>
      </w:r>
      <w:r>
        <w:rPr>
          <w:rFonts w:ascii="Times New Roman" w:hAnsi="Times New Roman"/>
          <w:sz w:val="28"/>
          <w:szCs w:val="28"/>
          <w:lang w:val="uk-UA"/>
        </w:rPr>
        <w:t>.</w:t>
      </w:r>
    </w:p>
    <w:p w:rsidR="00C22CBE" w:rsidRDefault="00C22CBE" w:rsidP="00DE3491">
      <w:pPr>
        <w:spacing w:after="0" w:line="360" w:lineRule="auto"/>
        <w:ind w:firstLine="708"/>
        <w:jc w:val="both"/>
        <w:rPr>
          <w:rFonts w:ascii="Times New Roman" w:hAnsi="Times New Roman"/>
          <w:sz w:val="28"/>
          <w:szCs w:val="28"/>
          <w:lang w:val="uk-UA"/>
        </w:rPr>
      </w:pPr>
      <w:r w:rsidRPr="004A63D0">
        <w:rPr>
          <w:rFonts w:ascii="Times New Roman" w:hAnsi="Times New Roman"/>
          <w:sz w:val="28"/>
          <w:szCs w:val="28"/>
          <w:lang w:val="uk-UA"/>
        </w:rPr>
        <w:t>На даний час найбільш розповсюдженим і ефективним методом профілактики карієсу жувальних поверхонь є герметизація фісур</w:t>
      </w:r>
      <w:r>
        <w:rPr>
          <w:rFonts w:ascii="Times New Roman" w:hAnsi="Times New Roman"/>
          <w:sz w:val="28"/>
          <w:szCs w:val="28"/>
          <w:lang w:val="uk-UA"/>
        </w:rPr>
        <w:t xml:space="preserve">. </w:t>
      </w:r>
      <w:r w:rsidRPr="00C044E1">
        <w:rPr>
          <w:rFonts w:ascii="Times New Roman" w:hAnsi="Times New Roman"/>
          <w:sz w:val="28"/>
          <w:szCs w:val="28"/>
          <w:lang w:val="uk-UA"/>
        </w:rPr>
        <w:t xml:space="preserve">Однак, </w:t>
      </w:r>
      <w:r w:rsidRPr="00C044E1">
        <w:rPr>
          <w:rFonts w:ascii="Times New Roman" w:hAnsi="Times New Roman"/>
          <w:sz w:val="28"/>
          <w:szCs w:val="28"/>
          <w:lang w:val="uk-UA"/>
        </w:rPr>
        <w:lastRenderedPageBreak/>
        <w:t xml:space="preserve">незважаючи на велику кількість досліджень, </w:t>
      </w:r>
      <w:r>
        <w:rPr>
          <w:rFonts w:ascii="Times New Roman" w:hAnsi="Times New Roman"/>
          <w:sz w:val="28"/>
          <w:szCs w:val="28"/>
          <w:lang w:val="uk-UA"/>
        </w:rPr>
        <w:t xml:space="preserve">однієї </w:t>
      </w:r>
      <w:r w:rsidRPr="00C044E1">
        <w:rPr>
          <w:rFonts w:ascii="Times New Roman" w:hAnsi="Times New Roman"/>
          <w:sz w:val="28"/>
          <w:szCs w:val="28"/>
          <w:lang w:val="uk-UA"/>
        </w:rPr>
        <w:t xml:space="preserve">точки зору щодо показань до їх застосування </w:t>
      </w:r>
      <w:r>
        <w:rPr>
          <w:rFonts w:ascii="Times New Roman" w:hAnsi="Times New Roman"/>
          <w:sz w:val="28"/>
          <w:szCs w:val="28"/>
          <w:lang w:val="uk-UA"/>
        </w:rPr>
        <w:t>не існує</w:t>
      </w:r>
      <w:r w:rsidRPr="00C044E1">
        <w:rPr>
          <w:rFonts w:ascii="Times New Roman" w:hAnsi="Times New Roman"/>
          <w:sz w:val="28"/>
          <w:szCs w:val="28"/>
          <w:lang w:val="uk-UA"/>
        </w:rPr>
        <w:t>.</w:t>
      </w:r>
    </w:p>
    <w:p w:rsidR="00C22CBE" w:rsidRDefault="00C22CBE" w:rsidP="00DE349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Враховуючи те, що основним</w:t>
      </w:r>
      <w:r w:rsidRPr="00E305ED">
        <w:rPr>
          <w:rFonts w:ascii="Times New Roman" w:hAnsi="Times New Roman"/>
          <w:sz w:val="28"/>
          <w:szCs w:val="28"/>
          <w:lang w:val="uk-UA"/>
        </w:rPr>
        <w:t xml:space="preserve"> </w:t>
      </w:r>
      <w:r>
        <w:rPr>
          <w:rFonts w:ascii="Times New Roman" w:hAnsi="Times New Roman"/>
          <w:sz w:val="28"/>
          <w:szCs w:val="28"/>
          <w:lang w:val="uk-UA"/>
        </w:rPr>
        <w:t xml:space="preserve">механізмом розвитку карієсу зубів є </w:t>
      </w:r>
      <w:r w:rsidRPr="00E305ED">
        <w:rPr>
          <w:rFonts w:ascii="Times New Roman" w:hAnsi="Times New Roman"/>
          <w:sz w:val="28"/>
          <w:szCs w:val="28"/>
          <w:lang w:val="uk-UA"/>
        </w:rPr>
        <w:t xml:space="preserve">демінералізація емалі бактеріальними органічними кислотами, важливим </w:t>
      </w:r>
      <w:r w:rsidRPr="00DE3491">
        <w:rPr>
          <w:rFonts w:ascii="Times New Roman" w:hAnsi="Times New Roman"/>
          <w:sz w:val="28"/>
          <w:szCs w:val="28"/>
          <w:lang w:val="uk-UA"/>
        </w:rPr>
        <w:t xml:space="preserve">напрямком профілактики є зниження карієсогенної дії мікробного нальоту. Однак, </w:t>
      </w:r>
      <w:r w:rsidRPr="00DE3491">
        <w:rPr>
          <w:rFonts w:ascii="Times New Roman" w:hAnsi="Times New Roman"/>
          <w:sz w:val="28"/>
          <w:szCs w:val="28"/>
          <w:lang w:val="uk-UA" w:eastAsia="en-US"/>
        </w:rPr>
        <w:t xml:space="preserve">великий спектр протимікробних препаратів, що існують на даний момент, і використовуються в т.ч. в </w:t>
      </w:r>
      <w:r>
        <w:rPr>
          <w:rFonts w:ascii="Times New Roman" w:hAnsi="Times New Roman"/>
          <w:sz w:val="28"/>
          <w:szCs w:val="28"/>
          <w:lang w:val="uk-UA" w:eastAsia="en-US"/>
        </w:rPr>
        <w:t>стоматології</w:t>
      </w:r>
      <w:r w:rsidRPr="00DE3491">
        <w:rPr>
          <w:rFonts w:ascii="Times New Roman" w:hAnsi="Times New Roman"/>
          <w:sz w:val="28"/>
          <w:szCs w:val="28"/>
          <w:lang w:val="uk-UA" w:eastAsia="en-US"/>
        </w:rPr>
        <w:t>, має ряд побічних ефектів: їх використання призводить до масового знищення мікрофлори усього біотопу порожнини рота і селекції стійких штамів мікроорганізмів</w:t>
      </w:r>
      <w:r>
        <w:rPr>
          <w:rFonts w:ascii="Times New Roman" w:hAnsi="Times New Roman"/>
          <w:sz w:val="28"/>
          <w:szCs w:val="28"/>
          <w:lang w:val="uk-UA" w:eastAsia="en-US"/>
        </w:rPr>
        <w:t>. А н</w:t>
      </w:r>
      <w:r w:rsidRPr="00E305ED">
        <w:rPr>
          <w:rFonts w:ascii="Times New Roman" w:hAnsi="Times New Roman"/>
          <w:sz w:val="28"/>
          <w:szCs w:val="28"/>
          <w:lang w:val="uk-UA"/>
        </w:rPr>
        <w:t>а тлі активного перебігу карієсу</w:t>
      </w:r>
      <w:r>
        <w:rPr>
          <w:rFonts w:ascii="Times New Roman" w:hAnsi="Times New Roman"/>
          <w:sz w:val="28"/>
          <w:szCs w:val="28"/>
          <w:lang w:val="uk-UA"/>
        </w:rPr>
        <w:t>, коли</w:t>
      </w:r>
      <w:r w:rsidRPr="00E305ED">
        <w:rPr>
          <w:rFonts w:ascii="Times New Roman" w:hAnsi="Times New Roman"/>
          <w:sz w:val="28"/>
          <w:szCs w:val="28"/>
          <w:lang w:val="uk-UA"/>
        </w:rPr>
        <w:t xml:space="preserve"> відзначається зростання вмісту мікроорганізмів із високим патогенним потенціалом у складі зубної бляшки</w:t>
      </w:r>
      <w:r>
        <w:rPr>
          <w:rFonts w:ascii="Times New Roman" w:hAnsi="Times New Roman"/>
          <w:sz w:val="28"/>
          <w:szCs w:val="28"/>
          <w:lang w:val="uk-UA"/>
        </w:rPr>
        <w:t xml:space="preserve"> є недієвими. Саме тому перед дослідниками постає </w:t>
      </w:r>
      <w:r w:rsidRPr="00C044E1">
        <w:rPr>
          <w:rFonts w:ascii="Times New Roman" w:hAnsi="Times New Roman"/>
          <w:sz w:val="28"/>
          <w:szCs w:val="28"/>
          <w:lang w:val="uk-UA"/>
        </w:rPr>
        <w:t>необхідність пошуку нових шляхів антимікробного впливу</w:t>
      </w:r>
      <w:r>
        <w:rPr>
          <w:rFonts w:ascii="Times New Roman" w:hAnsi="Times New Roman"/>
          <w:sz w:val="28"/>
          <w:szCs w:val="28"/>
          <w:lang w:val="uk-UA"/>
        </w:rPr>
        <w:t xml:space="preserve">. </w:t>
      </w:r>
    </w:p>
    <w:p w:rsidR="00C22CBE" w:rsidRPr="00B816BF" w:rsidRDefault="00C22CBE" w:rsidP="00B816B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Таким методом стала антимікробна фотодинамічна терапія, що </w:t>
      </w:r>
      <w:r w:rsidRPr="00C044E1">
        <w:rPr>
          <w:rFonts w:ascii="Times New Roman" w:hAnsi="Times New Roman"/>
          <w:sz w:val="28"/>
          <w:szCs w:val="28"/>
          <w:lang w:val="uk-UA"/>
        </w:rPr>
        <w:t xml:space="preserve">заснована на фотохімічній деструкції патогенних мікроорганізмів при поєднаному впливі </w:t>
      </w:r>
      <w:r>
        <w:rPr>
          <w:rFonts w:ascii="Times New Roman" w:hAnsi="Times New Roman"/>
          <w:sz w:val="28"/>
          <w:szCs w:val="28"/>
          <w:lang w:val="uk-UA"/>
        </w:rPr>
        <w:t>речовини-</w:t>
      </w:r>
      <w:r w:rsidRPr="00C044E1">
        <w:rPr>
          <w:rFonts w:ascii="Times New Roman" w:hAnsi="Times New Roman"/>
          <w:sz w:val="28"/>
          <w:szCs w:val="28"/>
          <w:lang w:val="uk-UA"/>
        </w:rPr>
        <w:t>фотосенсибілізатора і оптичного випромінювання з довжиною хвилі, що відповідає спектру поглинання сенсибілізатора</w:t>
      </w:r>
      <w:r>
        <w:rPr>
          <w:rFonts w:ascii="Times New Roman" w:hAnsi="Times New Roman"/>
          <w:sz w:val="28"/>
          <w:szCs w:val="28"/>
          <w:lang w:val="uk-UA"/>
        </w:rPr>
        <w:t xml:space="preserve">. На даний час вона зазнала </w:t>
      </w:r>
      <w:r w:rsidRPr="00B816BF">
        <w:rPr>
          <w:rFonts w:ascii="Times New Roman" w:hAnsi="Times New Roman"/>
          <w:sz w:val="28"/>
          <w:szCs w:val="28"/>
          <w:lang w:val="uk-UA"/>
        </w:rPr>
        <w:t xml:space="preserve">широкого використання при лікуванні захворювань тканин пародонту та ускладненого карієсу. Однак, дослідження щодо можливості використання фотоактивованої дезінфекції для профілактики карієсу відсутні. До того ж відомі фотосенсибілізатори є барвниками, що створює певні труднощі застосування їх в одонтології, у зв’язку з ймовірністю забарвлення твердих тканин зубів. </w:t>
      </w:r>
    </w:p>
    <w:p w:rsidR="00C22CBE" w:rsidRDefault="00C22CBE" w:rsidP="00B816BF">
      <w:pPr>
        <w:spacing w:after="0" w:line="360" w:lineRule="auto"/>
        <w:ind w:firstLine="708"/>
        <w:jc w:val="both"/>
        <w:rPr>
          <w:rFonts w:ascii="Times New Roman" w:hAnsi="Times New Roman"/>
          <w:spacing w:val="-1"/>
          <w:sz w:val="28"/>
          <w:szCs w:val="28"/>
          <w:lang w:val="uk-UA"/>
        </w:rPr>
      </w:pPr>
      <w:r w:rsidRPr="00C044E1">
        <w:rPr>
          <w:rFonts w:ascii="Times New Roman" w:hAnsi="Times New Roman"/>
          <w:sz w:val="28"/>
          <w:szCs w:val="28"/>
          <w:lang w:val="uk-UA"/>
        </w:rPr>
        <w:t xml:space="preserve">Таким чином, </w:t>
      </w:r>
      <w:r w:rsidRPr="004A63D0">
        <w:rPr>
          <w:rFonts w:ascii="Times New Roman" w:hAnsi="Times New Roman"/>
          <w:spacing w:val="-1"/>
          <w:sz w:val="28"/>
          <w:szCs w:val="28"/>
          <w:lang w:val="uk-UA"/>
        </w:rPr>
        <w:t xml:space="preserve">з огляду на велику соціальну значимість зазначеної проблеми, недостатню ефективність існуючих засобів профілактики та визначальну роль бактеріальної інфекції у розвитку карієсу, </w:t>
      </w:r>
      <w:r>
        <w:rPr>
          <w:rFonts w:ascii="Times New Roman" w:hAnsi="Times New Roman"/>
          <w:spacing w:val="-1"/>
          <w:sz w:val="28"/>
          <w:szCs w:val="28"/>
          <w:lang w:val="uk-UA"/>
        </w:rPr>
        <w:t xml:space="preserve">наявність певних труднощів у застосуванні фотосенсибілізаторів в стоматології, </w:t>
      </w:r>
      <w:r w:rsidRPr="004A63D0">
        <w:rPr>
          <w:rFonts w:ascii="Times New Roman" w:hAnsi="Times New Roman"/>
          <w:spacing w:val="-1"/>
          <w:sz w:val="28"/>
          <w:szCs w:val="28"/>
          <w:lang w:val="uk-UA"/>
        </w:rPr>
        <w:t>вивчення фотоактивованої дезінфекції у цьому аспекті</w:t>
      </w:r>
      <w:r>
        <w:rPr>
          <w:rFonts w:ascii="Times New Roman" w:hAnsi="Times New Roman"/>
          <w:spacing w:val="-1"/>
          <w:sz w:val="28"/>
          <w:szCs w:val="28"/>
          <w:lang w:val="uk-UA"/>
        </w:rPr>
        <w:t>,</w:t>
      </w:r>
      <w:r w:rsidRPr="004A63D0">
        <w:rPr>
          <w:rFonts w:ascii="Times New Roman" w:hAnsi="Times New Roman"/>
          <w:spacing w:val="-1"/>
          <w:sz w:val="28"/>
          <w:szCs w:val="28"/>
          <w:lang w:val="uk-UA"/>
        </w:rPr>
        <w:t xml:space="preserve"> представляється нам перспективним та актуальним, а дослідження по розробці карієспрофілактичних заходів – практично необхідними.   </w:t>
      </w:r>
    </w:p>
    <w:p w:rsidR="00C22CBE" w:rsidRDefault="00C22CBE" w:rsidP="00E83C11">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C22CBE" w:rsidRDefault="00C22CBE" w:rsidP="00E83C11">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МАТЕРІАЛИ І МЕТОДИ ДОСЛІДЖЕННЯ</w:t>
      </w:r>
    </w:p>
    <w:p w:rsidR="00C22CBE" w:rsidRDefault="00C22CBE" w:rsidP="00E83C11">
      <w:pPr>
        <w:spacing w:after="0" w:line="360" w:lineRule="auto"/>
        <w:ind w:firstLine="708"/>
        <w:jc w:val="center"/>
        <w:rPr>
          <w:rFonts w:ascii="Times New Roman" w:hAnsi="Times New Roman"/>
          <w:b/>
          <w:sz w:val="28"/>
          <w:szCs w:val="28"/>
          <w:lang w:val="uk-UA"/>
        </w:rPr>
      </w:pPr>
    </w:p>
    <w:p w:rsidR="00C22CBE" w:rsidRPr="00A90E33" w:rsidRDefault="00C22CBE" w:rsidP="0074003A">
      <w:pPr>
        <w:spacing w:after="0" w:line="360" w:lineRule="auto"/>
        <w:ind w:firstLine="708"/>
        <w:jc w:val="center"/>
        <w:rPr>
          <w:rFonts w:ascii="Times New Roman" w:hAnsi="Times New Roman"/>
          <w:b/>
          <w:sz w:val="28"/>
          <w:szCs w:val="28"/>
          <w:lang w:val="uk-UA"/>
        </w:rPr>
      </w:pPr>
      <w:r w:rsidRPr="00A90E33">
        <w:rPr>
          <w:rFonts w:ascii="Times New Roman" w:hAnsi="Times New Roman"/>
          <w:b/>
          <w:sz w:val="28"/>
          <w:szCs w:val="28"/>
          <w:lang w:val="uk-UA"/>
        </w:rPr>
        <w:t>2.1.  Методи стоматологічного обстеження</w:t>
      </w:r>
    </w:p>
    <w:p w:rsidR="00C22CBE" w:rsidRDefault="00C22CBE" w:rsidP="0074003A">
      <w:pPr>
        <w:spacing w:after="0" w:line="360" w:lineRule="auto"/>
        <w:ind w:firstLine="708"/>
        <w:jc w:val="center"/>
        <w:rPr>
          <w:rFonts w:ascii="Times New Roman" w:hAnsi="Times New Roman"/>
          <w:sz w:val="28"/>
          <w:szCs w:val="28"/>
          <w:lang w:val="uk-UA"/>
        </w:rPr>
      </w:pPr>
    </w:p>
    <w:p w:rsidR="00C22CBE" w:rsidRPr="00036F5F" w:rsidRDefault="00C22CBE" w:rsidP="004134E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реалізації епідеміологічного етапу дослідження було проведене комплексне стоматологічне обстеження </w:t>
      </w:r>
      <w:r w:rsidRPr="00175F67">
        <w:rPr>
          <w:rFonts w:ascii="Times New Roman" w:hAnsi="Times New Roman"/>
          <w:sz w:val="28"/>
          <w:szCs w:val="28"/>
          <w:lang w:val="uk-UA"/>
        </w:rPr>
        <w:t>500</w:t>
      </w:r>
      <w:r>
        <w:rPr>
          <w:rFonts w:ascii="Times New Roman" w:hAnsi="Times New Roman"/>
          <w:sz w:val="28"/>
          <w:szCs w:val="28"/>
          <w:lang w:val="uk-UA"/>
        </w:rPr>
        <w:t xml:space="preserve"> дітей м. Харкова та Харківської області у віці 6-11 років, </w:t>
      </w:r>
      <w:r w:rsidRPr="00036F5F">
        <w:rPr>
          <w:rFonts w:ascii="Times New Roman" w:hAnsi="Times New Roman"/>
          <w:sz w:val="28"/>
          <w:szCs w:val="28"/>
          <w:lang w:val="uk-UA"/>
        </w:rPr>
        <w:t xml:space="preserve">серед них </w:t>
      </w:r>
      <w:r w:rsidRPr="000A3202">
        <w:rPr>
          <w:rFonts w:ascii="Times New Roman" w:hAnsi="Times New Roman"/>
          <w:sz w:val="28"/>
          <w:szCs w:val="28"/>
          <w:lang w:val="uk-UA"/>
        </w:rPr>
        <w:t>244 хлопчика та 256</w:t>
      </w:r>
      <w:r w:rsidRPr="00036F5F">
        <w:rPr>
          <w:rFonts w:ascii="Times New Roman" w:hAnsi="Times New Roman"/>
          <w:sz w:val="28"/>
          <w:szCs w:val="28"/>
          <w:lang w:val="uk-UA"/>
        </w:rPr>
        <w:t xml:space="preserve"> дівчин</w:t>
      </w:r>
      <w:r>
        <w:rPr>
          <w:rFonts w:ascii="Times New Roman" w:hAnsi="Times New Roman"/>
          <w:sz w:val="28"/>
          <w:szCs w:val="28"/>
          <w:lang w:val="uk-UA"/>
        </w:rPr>
        <w:t>ок</w:t>
      </w:r>
      <w:r w:rsidRPr="00036F5F">
        <w:rPr>
          <w:rFonts w:ascii="Times New Roman" w:hAnsi="Times New Roman"/>
          <w:sz w:val="28"/>
          <w:szCs w:val="28"/>
          <w:lang w:val="uk-UA"/>
        </w:rPr>
        <w:t xml:space="preserve">. </w:t>
      </w:r>
      <w:r>
        <w:rPr>
          <w:rFonts w:ascii="Times New Roman" w:hAnsi="Times New Roman"/>
          <w:sz w:val="28"/>
          <w:szCs w:val="28"/>
          <w:lang w:val="uk-UA"/>
        </w:rPr>
        <w:t xml:space="preserve">Діти були розподілені на три вікові групи: перша група – </w:t>
      </w:r>
      <w:r w:rsidRPr="00036F5F">
        <w:rPr>
          <w:rFonts w:ascii="Times New Roman" w:hAnsi="Times New Roman"/>
          <w:sz w:val="28"/>
          <w:szCs w:val="28"/>
          <w:lang w:val="uk-UA"/>
        </w:rPr>
        <w:t>діти віком 6–7 років (16</w:t>
      </w:r>
      <w:r>
        <w:rPr>
          <w:rFonts w:ascii="Times New Roman" w:hAnsi="Times New Roman"/>
          <w:sz w:val="28"/>
          <w:szCs w:val="28"/>
          <w:lang w:val="uk-UA"/>
        </w:rPr>
        <w:t>9</w:t>
      </w:r>
      <w:r w:rsidRPr="00036F5F">
        <w:rPr>
          <w:rFonts w:ascii="Times New Roman" w:hAnsi="Times New Roman"/>
          <w:sz w:val="28"/>
          <w:szCs w:val="28"/>
          <w:lang w:val="uk-UA"/>
        </w:rPr>
        <w:t xml:space="preserve"> дітей), друга група – діти віком 8–9 років (</w:t>
      </w:r>
      <w:r w:rsidRPr="007B751D">
        <w:rPr>
          <w:rFonts w:ascii="Times New Roman" w:hAnsi="Times New Roman"/>
          <w:sz w:val="28"/>
          <w:szCs w:val="28"/>
          <w:lang w:val="uk-UA"/>
        </w:rPr>
        <w:t>165</w:t>
      </w:r>
      <w:r w:rsidRPr="00591942">
        <w:rPr>
          <w:rFonts w:ascii="Times New Roman" w:hAnsi="Times New Roman"/>
          <w:color w:val="FF0000"/>
          <w:sz w:val="28"/>
          <w:szCs w:val="28"/>
          <w:lang w:val="uk-UA"/>
        </w:rPr>
        <w:t xml:space="preserve"> </w:t>
      </w:r>
      <w:r w:rsidRPr="00036F5F">
        <w:rPr>
          <w:rFonts w:ascii="Times New Roman" w:hAnsi="Times New Roman"/>
          <w:sz w:val="28"/>
          <w:szCs w:val="28"/>
          <w:lang w:val="uk-UA"/>
        </w:rPr>
        <w:t>дітей), третя група – діти віком 10–11 років (</w:t>
      </w:r>
      <w:r w:rsidRPr="000A3202">
        <w:rPr>
          <w:rFonts w:ascii="Times New Roman" w:hAnsi="Times New Roman"/>
          <w:sz w:val="28"/>
          <w:szCs w:val="28"/>
          <w:lang w:val="uk-UA"/>
        </w:rPr>
        <w:t>166 дітей</w:t>
      </w:r>
      <w:r w:rsidRPr="00036F5F">
        <w:rPr>
          <w:rFonts w:ascii="Times New Roman" w:hAnsi="Times New Roman"/>
          <w:sz w:val="28"/>
          <w:szCs w:val="28"/>
          <w:lang w:val="uk-UA"/>
        </w:rPr>
        <w:t>) (</w:t>
      </w:r>
      <w:r>
        <w:rPr>
          <w:rFonts w:ascii="Times New Roman" w:hAnsi="Times New Roman"/>
          <w:sz w:val="28"/>
          <w:szCs w:val="28"/>
          <w:lang w:val="uk-UA"/>
        </w:rPr>
        <w:t>табл.</w:t>
      </w:r>
      <w:r w:rsidRPr="00036F5F">
        <w:rPr>
          <w:rFonts w:ascii="Times New Roman" w:hAnsi="Times New Roman"/>
          <w:sz w:val="28"/>
          <w:szCs w:val="28"/>
          <w:lang w:val="uk-UA"/>
        </w:rPr>
        <w:t xml:space="preserve"> </w:t>
      </w:r>
      <w:r>
        <w:rPr>
          <w:rFonts w:ascii="Times New Roman" w:hAnsi="Times New Roman"/>
          <w:sz w:val="28"/>
          <w:szCs w:val="28"/>
          <w:lang w:val="uk-UA"/>
        </w:rPr>
        <w:t>2.</w:t>
      </w:r>
      <w:r w:rsidRPr="00036F5F">
        <w:rPr>
          <w:rFonts w:ascii="Times New Roman" w:hAnsi="Times New Roman"/>
          <w:sz w:val="28"/>
          <w:szCs w:val="28"/>
          <w:lang w:val="uk-UA"/>
        </w:rPr>
        <w:t>1).</w:t>
      </w:r>
    </w:p>
    <w:p w:rsidR="00C22CBE" w:rsidRPr="00876664" w:rsidRDefault="00C22CBE" w:rsidP="0066745D">
      <w:pPr>
        <w:pStyle w:val="a6"/>
        <w:spacing w:after="0" w:line="360" w:lineRule="auto"/>
        <w:jc w:val="right"/>
        <w:rPr>
          <w:rFonts w:ascii="Times New Roman" w:hAnsi="Times New Roman"/>
          <w:i/>
          <w:sz w:val="28"/>
          <w:szCs w:val="28"/>
          <w:lang w:val="uk-UA"/>
        </w:rPr>
      </w:pPr>
      <w:r w:rsidRPr="00876664">
        <w:rPr>
          <w:rFonts w:ascii="Times New Roman" w:hAnsi="Times New Roman"/>
          <w:i/>
          <w:sz w:val="28"/>
          <w:szCs w:val="28"/>
          <w:lang w:val="uk-UA"/>
        </w:rPr>
        <w:t>Таблиця 2.1.</w:t>
      </w:r>
    </w:p>
    <w:p w:rsidR="00C22CBE" w:rsidRPr="00876664" w:rsidRDefault="00C22CBE" w:rsidP="0066745D">
      <w:pPr>
        <w:pStyle w:val="a6"/>
        <w:spacing w:after="0" w:line="360" w:lineRule="auto"/>
        <w:jc w:val="center"/>
        <w:rPr>
          <w:rFonts w:ascii="Times New Roman" w:hAnsi="Times New Roman"/>
          <w:b/>
          <w:sz w:val="28"/>
          <w:szCs w:val="28"/>
          <w:lang w:val="uk-UA"/>
        </w:rPr>
      </w:pPr>
      <w:r w:rsidRPr="00876664">
        <w:rPr>
          <w:rFonts w:ascii="Times New Roman" w:hAnsi="Times New Roman"/>
          <w:b/>
          <w:sz w:val="28"/>
          <w:szCs w:val="28"/>
          <w:lang w:val="uk-UA"/>
        </w:rPr>
        <w:t>Розподіл пацієнтів за віком та статтю</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2392"/>
        <w:gridCol w:w="2392"/>
        <w:gridCol w:w="2393"/>
        <w:gridCol w:w="2393"/>
      </w:tblGrid>
      <w:tr w:rsidR="00C22CBE" w:rsidRPr="00502623" w:rsidTr="00502623">
        <w:trPr>
          <w:trHeight w:val="423"/>
        </w:trPr>
        <w:tc>
          <w:tcPr>
            <w:tcW w:w="2392"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Вік,</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років</w:t>
            </w:r>
          </w:p>
        </w:tc>
        <w:tc>
          <w:tcPr>
            <w:tcW w:w="7178" w:type="dxa"/>
            <w:gridSpan w:val="3"/>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Кількість обстежених дітей</w:t>
            </w:r>
          </w:p>
        </w:tc>
      </w:tr>
      <w:tr w:rsidR="00C22CBE" w:rsidRPr="00502623" w:rsidTr="00502623">
        <w:trPr>
          <w:trHeight w:val="321"/>
        </w:trPr>
        <w:tc>
          <w:tcPr>
            <w:tcW w:w="2392" w:type="dxa"/>
            <w:vMerge/>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p>
        </w:tc>
        <w:tc>
          <w:tcPr>
            <w:tcW w:w="239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Хлопчики</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Дівчата</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Усього</w:t>
            </w:r>
          </w:p>
        </w:tc>
      </w:tr>
      <w:tr w:rsidR="00C22CBE" w:rsidRPr="00502623" w:rsidTr="00502623">
        <w:trPr>
          <w:trHeight w:val="368"/>
        </w:trPr>
        <w:tc>
          <w:tcPr>
            <w:tcW w:w="2392"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6-7</w:t>
            </w:r>
          </w:p>
        </w:tc>
        <w:tc>
          <w:tcPr>
            <w:tcW w:w="2392"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84</w:t>
            </w:r>
          </w:p>
        </w:tc>
        <w:tc>
          <w:tcPr>
            <w:tcW w:w="239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85</w:t>
            </w:r>
          </w:p>
        </w:tc>
        <w:tc>
          <w:tcPr>
            <w:tcW w:w="239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169</w:t>
            </w:r>
          </w:p>
        </w:tc>
      </w:tr>
      <w:tr w:rsidR="00C22CBE" w:rsidRPr="00502623" w:rsidTr="00502623">
        <w:trPr>
          <w:trHeight w:val="431"/>
        </w:trPr>
        <w:tc>
          <w:tcPr>
            <w:tcW w:w="2392"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8-9</w:t>
            </w:r>
          </w:p>
        </w:tc>
        <w:tc>
          <w:tcPr>
            <w:tcW w:w="239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73</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92</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165</w:t>
            </w:r>
          </w:p>
        </w:tc>
      </w:tr>
      <w:tr w:rsidR="00C22CBE" w:rsidRPr="00502623" w:rsidTr="00502623">
        <w:trPr>
          <w:trHeight w:val="353"/>
        </w:trPr>
        <w:tc>
          <w:tcPr>
            <w:tcW w:w="2392"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10-11</w:t>
            </w:r>
          </w:p>
        </w:tc>
        <w:tc>
          <w:tcPr>
            <w:tcW w:w="2392"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87</w:t>
            </w:r>
          </w:p>
        </w:tc>
        <w:tc>
          <w:tcPr>
            <w:tcW w:w="239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79</w:t>
            </w:r>
          </w:p>
        </w:tc>
        <w:tc>
          <w:tcPr>
            <w:tcW w:w="239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166</w:t>
            </w:r>
          </w:p>
        </w:tc>
      </w:tr>
      <w:tr w:rsidR="00C22CBE" w:rsidRPr="00502623" w:rsidTr="00502623">
        <w:trPr>
          <w:trHeight w:val="275"/>
        </w:trPr>
        <w:tc>
          <w:tcPr>
            <w:tcW w:w="2392"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Усього:</w:t>
            </w:r>
          </w:p>
        </w:tc>
        <w:tc>
          <w:tcPr>
            <w:tcW w:w="239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244</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256</w:t>
            </w:r>
          </w:p>
        </w:tc>
        <w:tc>
          <w:tcPr>
            <w:tcW w:w="239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500</w:t>
            </w:r>
          </w:p>
        </w:tc>
      </w:tr>
    </w:tbl>
    <w:p w:rsidR="00C22CBE" w:rsidRDefault="00C22CBE" w:rsidP="00536965">
      <w:pPr>
        <w:spacing w:after="0" w:line="360" w:lineRule="auto"/>
        <w:ind w:firstLine="708"/>
        <w:jc w:val="both"/>
        <w:rPr>
          <w:rFonts w:ascii="Times New Roman" w:hAnsi="Times New Roman"/>
          <w:sz w:val="28"/>
          <w:szCs w:val="28"/>
          <w:lang w:val="uk-UA"/>
        </w:rPr>
      </w:pPr>
    </w:p>
    <w:p w:rsidR="00C22CBE" w:rsidRDefault="00C22CBE" w:rsidP="004134E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Стоматологічне обстеження дітей проводили при штучному освітленні в медичних кабінетах шкіл та у дитячому стоматологічному відділенні на базі КЗОЗ «Харківська міська стоматологічна поліклініка №7». Огляд порожнини рота виконували за допомогою набору стоматологічних інструментів згідно класичної схеми обстеження стоматологічного хворого. На кожну дитину, що підлягала обстеженню заповнювалася карта дослідження, що була розроблена нами на основі стандартної карти епідеміологічного обстеження ВООЗ (додаток А). Результати обстеження вносили в «Журнал епідеміологічного обстеження» </w:t>
      </w:r>
      <w:r>
        <w:rPr>
          <w:rFonts w:ascii="Times New Roman" w:hAnsi="Times New Roman"/>
          <w:sz w:val="28"/>
          <w:szCs w:val="28"/>
          <w:lang w:val="uk-UA"/>
        </w:rPr>
        <w:lastRenderedPageBreak/>
        <w:t xml:space="preserve">(додаток Б). Стоматологічне обстеження дітей виконано з інформованої згоди батьків.  </w:t>
      </w:r>
    </w:p>
    <w:p w:rsidR="00C22CBE" w:rsidRPr="00A90E33" w:rsidRDefault="00C22CBE" w:rsidP="00536965">
      <w:pPr>
        <w:spacing w:after="0" w:line="360" w:lineRule="auto"/>
        <w:ind w:firstLine="708"/>
        <w:jc w:val="both"/>
        <w:rPr>
          <w:rFonts w:ascii="Times New Roman" w:hAnsi="Times New Roman"/>
          <w:b/>
          <w:sz w:val="28"/>
          <w:szCs w:val="28"/>
          <w:lang w:val="uk-UA"/>
        </w:rPr>
      </w:pPr>
    </w:p>
    <w:p w:rsidR="00C22CBE" w:rsidRPr="00A90E33" w:rsidRDefault="00C22CBE" w:rsidP="004B1B53">
      <w:pPr>
        <w:spacing w:after="0" w:line="360" w:lineRule="auto"/>
        <w:ind w:firstLine="708"/>
        <w:jc w:val="center"/>
        <w:rPr>
          <w:rFonts w:ascii="Times New Roman" w:hAnsi="Times New Roman"/>
          <w:b/>
          <w:sz w:val="28"/>
          <w:szCs w:val="28"/>
          <w:lang w:val="uk-UA"/>
        </w:rPr>
      </w:pPr>
      <w:r w:rsidRPr="00A90E33">
        <w:rPr>
          <w:rFonts w:ascii="Times New Roman" w:hAnsi="Times New Roman"/>
          <w:b/>
          <w:sz w:val="28"/>
          <w:szCs w:val="28"/>
          <w:lang w:val="uk-UA"/>
        </w:rPr>
        <w:t>2.1.1. Вивчення розповсюдженості та інтенсивності карієсу зубів</w:t>
      </w:r>
    </w:p>
    <w:p w:rsidR="00C22CBE" w:rsidRPr="004B1B53" w:rsidRDefault="00C22CBE" w:rsidP="004B1B53">
      <w:pPr>
        <w:spacing w:after="0" w:line="360" w:lineRule="auto"/>
        <w:ind w:firstLine="708"/>
        <w:jc w:val="center"/>
        <w:rPr>
          <w:rFonts w:ascii="Times New Roman" w:hAnsi="Times New Roman"/>
          <w:sz w:val="28"/>
          <w:szCs w:val="28"/>
          <w:lang w:val="uk-UA"/>
        </w:rPr>
      </w:pPr>
    </w:p>
    <w:p w:rsidR="00C22CBE" w:rsidRDefault="00C22CBE" w:rsidP="004B1B5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Вихідний рівень стоматологічного здоров’я дітей визначали за допомогою основних показників (індексів) каріозного процесу, що рекомендовані ВООЗ. </w:t>
      </w:r>
    </w:p>
    <w:p w:rsidR="00C22CBE" w:rsidRDefault="00C22CBE" w:rsidP="007F6B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першу чергу вивчали розповсюдженість карієсу серед обстежених дітей.   Розповсюдженість карієсу – показник, що визначається відношенням кількості пацієнтів (дітей), що мають карієс, до загальної кількості обстежених, розраховується у відсотках:</w:t>
      </w:r>
    </w:p>
    <w:p w:rsidR="00C22CBE" w:rsidRDefault="00C22CBE" w:rsidP="007F6B3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Кількість дітей, що мають карієс</w:t>
      </w:r>
    </w:p>
    <w:p w:rsidR="00C22CBE" w:rsidRDefault="00D21BE4" w:rsidP="004B1B53">
      <w:pPr>
        <w:tabs>
          <w:tab w:val="left" w:pos="8548"/>
        </w:tabs>
        <w:spacing w:after="0" w:line="240" w:lineRule="auto"/>
        <w:jc w:val="both"/>
        <w:rPr>
          <w:rFonts w:ascii="Times New Roman" w:hAnsi="Times New Roman"/>
          <w:sz w:val="28"/>
          <w:szCs w:val="28"/>
          <w:lang w:val="uk-UA"/>
        </w:rPr>
      </w:pPr>
      <w:r w:rsidRPr="00D21BE4">
        <w:rPr>
          <w:noProof/>
        </w:rPr>
        <w:pict>
          <v:shapetype id="_x0000_t32" coordsize="21600,21600" o:spt="32" o:oned="t" path="m,l21600,21600e" filled="f">
            <v:path arrowok="t" fillok="f" o:connecttype="none"/>
            <o:lock v:ext="edit" shapetype="t"/>
          </v:shapetype>
          <v:shape id="_x0000_s1026" type="#_x0000_t32" style="position:absolute;left:0;text-align:left;margin-left:183.05pt;margin-top:7.05pt;width:218.3pt;height:0;z-index:251655680" o:connectortype="straight"/>
        </w:pict>
      </w:r>
      <w:r w:rsidR="00C22CBE">
        <w:rPr>
          <w:rFonts w:ascii="Times New Roman" w:hAnsi="Times New Roman"/>
          <w:sz w:val="28"/>
          <w:szCs w:val="28"/>
          <w:lang w:val="uk-UA"/>
        </w:rPr>
        <w:t>Розповсюдженість карієсу =                                                                     × 100%</w:t>
      </w:r>
    </w:p>
    <w:p w:rsidR="00C22CBE" w:rsidRDefault="00C22CBE" w:rsidP="004B1B53">
      <w:pPr>
        <w:tabs>
          <w:tab w:val="left" w:pos="8548"/>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Загальна кількість обстежених дітей</w:t>
      </w:r>
    </w:p>
    <w:p w:rsidR="00C22CBE" w:rsidRDefault="00C22CBE" w:rsidP="004B1B53">
      <w:pPr>
        <w:tabs>
          <w:tab w:val="left" w:pos="8548"/>
        </w:tabs>
        <w:spacing w:after="0" w:line="240" w:lineRule="auto"/>
        <w:jc w:val="both"/>
        <w:rPr>
          <w:rFonts w:ascii="Times New Roman" w:hAnsi="Times New Roman"/>
          <w:sz w:val="28"/>
          <w:szCs w:val="28"/>
          <w:lang w:val="uk-UA"/>
        </w:rPr>
      </w:pP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Нами був модифікований цей показник для вивчення розповсюдженості карієсу постійних зубів у дітей:</w:t>
      </w:r>
    </w:p>
    <w:p w:rsidR="00C22CBE" w:rsidRDefault="00C22CBE" w:rsidP="004B1B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Кількість дітей, </w:t>
      </w:r>
    </w:p>
    <w:p w:rsidR="00C22CBE" w:rsidRDefault="00C22CBE" w:rsidP="004B1B53">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що мають карієс постійних зубів</w:t>
      </w:r>
    </w:p>
    <w:p w:rsidR="00C22CBE" w:rsidRDefault="00D21BE4" w:rsidP="004B1B53">
      <w:pPr>
        <w:tabs>
          <w:tab w:val="left" w:pos="8548"/>
        </w:tabs>
        <w:spacing w:after="0" w:line="240" w:lineRule="auto"/>
        <w:jc w:val="both"/>
        <w:rPr>
          <w:rFonts w:ascii="Times New Roman" w:hAnsi="Times New Roman"/>
          <w:sz w:val="28"/>
          <w:szCs w:val="28"/>
          <w:lang w:val="uk-UA"/>
        </w:rPr>
      </w:pPr>
      <w:r w:rsidRPr="00D21BE4">
        <w:rPr>
          <w:noProof/>
        </w:rPr>
        <w:pict>
          <v:shape id="_x0000_s1027" type="#_x0000_t32" style="position:absolute;left:0;text-align:left;margin-left:183.05pt;margin-top:7.05pt;width:218.3pt;height:0;z-index:251656704" o:connectortype="straight"/>
        </w:pict>
      </w:r>
      <w:r w:rsidR="00C22CBE">
        <w:rPr>
          <w:rFonts w:ascii="Times New Roman" w:hAnsi="Times New Roman"/>
          <w:sz w:val="28"/>
          <w:szCs w:val="28"/>
          <w:lang w:val="uk-UA"/>
        </w:rPr>
        <w:t>Розповсюдженість карієсу =                                                                     × 100%</w:t>
      </w:r>
    </w:p>
    <w:p w:rsidR="00C22CBE" w:rsidRDefault="00C22CBE" w:rsidP="004B1B53">
      <w:pPr>
        <w:tabs>
          <w:tab w:val="left" w:pos="8548"/>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постійних зубів                     Загальна кількість обстежених дітей</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Та для визначення розповсюдженості фісурного карієсу постійних зубів у дітей:</w:t>
      </w:r>
    </w:p>
    <w:p w:rsidR="00C22CBE" w:rsidRDefault="00C22CBE" w:rsidP="00B23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Кількість дітей, що мають  </w:t>
      </w:r>
    </w:p>
    <w:p w:rsidR="00C22CBE" w:rsidRDefault="00C22CBE" w:rsidP="00B232B8">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фісурний карієс постійних зубів</w:t>
      </w:r>
    </w:p>
    <w:p w:rsidR="00C22CBE" w:rsidRDefault="00D21BE4" w:rsidP="004B1B53">
      <w:pPr>
        <w:tabs>
          <w:tab w:val="left" w:pos="8548"/>
        </w:tabs>
        <w:spacing w:after="0" w:line="240" w:lineRule="auto"/>
        <w:jc w:val="both"/>
        <w:rPr>
          <w:rFonts w:ascii="Times New Roman" w:hAnsi="Times New Roman"/>
          <w:sz w:val="28"/>
          <w:szCs w:val="28"/>
          <w:lang w:val="uk-UA"/>
        </w:rPr>
      </w:pPr>
      <w:r w:rsidRPr="00D21BE4">
        <w:rPr>
          <w:noProof/>
        </w:rPr>
        <w:pict>
          <v:shape id="_x0000_s1028" type="#_x0000_t32" style="position:absolute;left:0;text-align:left;margin-left:196.05pt;margin-top:7.1pt;width:214.45pt;height:0;z-index:251651584" o:connectortype="straight"/>
        </w:pict>
      </w:r>
      <w:r w:rsidR="00C22CBE">
        <w:rPr>
          <w:rFonts w:ascii="Times New Roman" w:hAnsi="Times New Roman"/>
          <w:sz w:val="28"/>
          <w:szCs w:val="28"/>
          <w:lang w:val="uk-UA"/>
        </w:rPr>
        <w:t>Розповсюдженість фісурного =                                                                  × 100%</w:t>
      </w:r>
    </w:p>
    <w:p w:rsidR="00C22CBE" w:rsidRDefault="00C22CBE" w:rsidP="004B1B53">
      <w:pPr>
        <w:tabs>
          <w:tab w:val="left" w:pos="8548"/>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карієсу постійних зубів           Загальна кількість обстежених дітей</w:t>
      </w:r>
    </w:p>
    <w:p w:rsidR="00C22CBE" w:rsidRDefault="00C22CBE" w:rsidP="004B1B53">
      <w:pPr>
        <w:tabs>
          <w:tab w:val="left" w:pos="8548"/>
        </w:tabs>
        <w:spacing w:after="0" w:line="240" w:lineRule="auto"/>
        <w:jc w:val="both"/>
        <w:rPr>
          <w:rFonts w:ascii="Times New Roman" w:hAnsi="Times New Roman"/>
          <w:sz w:val="28"/>
          <w:szCs w:val="28"/>
          <w:lang w:val="uk-UA"/>
        </w:rPr>
      </w:pP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Інтенсивність карієсу характеризується ступеням ураження карієсом зубів і визначається за середнім значенням індексів КПВ, кп та КПВ+кп зубів та порожнин. Для визначення ступеню ураження карієсом зубів кожного пацієнта </w:t>
      </w:r>
      <w:r>
        <w:rPr>
          <w:rFonts w:ascii="Times New Roman" w:hAnsi="Times New Roman"/>
          <w:sz w:val="28"/>
          <w:szCs w:val="28"/>
          <w:lang w:val="uk-UA"/>
        </w:rPr>
        <w:lastRenderedPageBreak/>
        <w:t xml:space="preserve">ми використовували індекс інтенсивності карієсу КПВ+кп (для змінного прикусу), </w:t>
      </w:r>
    </w:p>
    <w:p w:rsidR="00C22CBE" w:rsidRPr="009E015D"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де </w:t>
      </w:r>
      <w:r w:rsidRPr="009E015D">
        <w:rPr>
          <w:rFonts w:ascii="Times New Roman" w:hAnsi="Times New Roman"/>
          <w:sz w:val="28"/>
          <w:szCs w:val="28"/>
          <w:lang w:val="uk-UA"/>
        </w:rPr>
        <w:t xml:space="preserve">«К» - постійні зуби, що уражені карієсом; </w:t>
      </w:r>
    </w:p>
    <w:p w:rsidR="00C22CBE" w:rsidRPr="009E015D"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E015D">
        <w:rPr>
          <w:rFonts w:ascii="Times New Roman" w:hAnsi="Times New Roman"/>
          <w:sz w:val="28"/>
          <w:szCs w:val="28"/>
          <w:lang w:val="uk-UA"/>
        </w:rPr>
        <w:t xml:space="preserve">«П» - запломбовані постійні зуби; </w:t>
      </w:r>
    </w:p>
    <w:p w:rsidR="00C22CBE" w:rsidRPr="009E015D"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E015D">
        <w:rPr>
          <w:rFonts w:ascii="Times New Roman" w:hAnsi="Times New Roman"/>
          <w:sz w:val="28"/>
          <w:szCs w:val="28"/>
          <w:lang w:val="uk-UA"/>
        </w:rPr>
        <w:t>«В» - видалені постійні зуби;</w:t>
      </w:r>
    </w:p>
    <w:p w:rsidR="00C22CBE" w:rsidRPr="009E015D"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E015D">
        <w:rPr>
          <w:rFonts w:ascii="Times New Roman" w:hAnsi="Times New Roman"/>
          <w:sz w:val="28"/>
          <w:szCs w:val="28"/>
          <w:lang w:val="uk-UA"/>
        </w:rPr>
        <w:t xml:space="preserve">«к» - тимчасові зуби, що уражені карієсом;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9E015D">
        <w:rPr>
          <w:rFonts w:ascii="Times New Roman" w:hAnsi="Times New Roman"/>
          <w:sz w:val="28"/>
          <w:szCs w:val="28"/>
          <w:lang w:val="uk-UA"/>
        </w:rPr>
        <w:t>«п» - запломбовані тимчасові зуби.</w:t>
      </w:r>
    </w:p>
    <w:p w:rsidR="00C22CBE" w:rsidRDefault="00C22CBE" w:rsidP="00AC3468">
      <w:pPr>
        <w:spacing w:after="0" w:line="360" w:lineRule="auto"/>
        <w:rPr>
          <w:rFonts w:ascii="Times New Roman" w:hAnsi="Times New Roman"/>
          <w:sz w:val="28"/>
          <w:szCs w:val="28"/>
          <w:lang w:val="uk-UA"/>
        </w:rPr>
      </w:pPr>
      <w:r>
        <w:rPr>
          <w:rFonts w:ascii="Times New Roman" w:hAnsi="Times New Roman"/>
          <w:sz w:val="28"/>
          <w:szCs w:val="28"/>
          <w:lang w:val="uk-UA"/>
        </w:rPr>
        <w:t xml:space="preserve">       Таким чином, індекс КПВ+кп – це сума каріозних і пломбованих постійних і тимчасових зубів, а також видалених постійних зубів у однієї дитини.</w:t>
      </w:r>
    </w:p>
    <w:p w:rsidR="00C22CBE" w:rsidRDefault="00C22CBE" w:rsidP="00AC3468">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При визначені індексу зуб, що має одночасно каріозну порожнину і пломбу, вважається каріозним. </w:t>
      </w:r>
    </w:p>
    <w:p w:rsidR="00C22CBE" w:rsidRDefault="00C22CBE" w:rsidP="004134E0">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Для визначення інтенсивності карієсу у групи обстежених дітей використовували формулу:</w:t>
      </w:r>
    </w:p>
    <w:p w:rsidR="00C22CBE" w:rsidRDefault="00C22CBE" w:rsidP="004134E0">
      <w:pPr>
        <w:tabs>
          <w:tab w:val="left" w:pos="8548"/>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Сума значень індексів КПВ+кп у обстежених дітей</w:t>
      </w:r>
    </w:p>
    <w:p w:rsidR="00C22CBE" w:rsidRDefault="00D21BE4" w:rsidP="004134E0">
      <w:pPr>
        <w:tabs>
          <w:tab w:val="left" w:pos="8548"/>
        </w:tabs>
        <w:spacing w:after="0" w:line="240" w:lineRule="auto"/>
        <w:jc w:val="both"/>
        <w:rPr>
          <w:rFonts w:ascii="Times New Roman" w:hAnsi="Times New Roman"/>
          <w:sz w:val="28"/>
          <w:szCs w:val="28"/>
          <w:lang w:val="uk-UA"/>
        </w:rPr>
      </w:pPr>
      <w:r w:rsidRPr="00D21BE4">
        <w:rPr>
          <w:noProof/>
        </w:rPr>
        <w:pict>
          <v:shape id="_x0000_s1029" type="#_x0000_t32" style="position:absolute;left:0;text-align:left;margin-left:149.35pt;margin-top:8.3pt;width:317.5pt;height:0;z-index:251652608" o:connectortype="straight"/>
        </w:pict>
      </w:r>
      <w:r w:rsidR="00C22CBE">
        <w:rPr>
          <w:rFonts w:ascii="Times New Roman" w:hAnsi="Times New Roman"/>
          <w:sz w:val="28"/>
          <w:szCs w:val="28"/>
          <w:lang w:val="uk-UA"/>
        </w:rPr>
        <w:t xml:space="preserve">Інтенсивність карієсу =    </w:t>
      </w:r>
    </w:p>
    <w:p w:rsidR="00C22CBE" w:rsidRDefault="00C22CBE" w:rsidP="004134E0">
      <w:pPr>
        <w:tabs>
          <w:tab w:val="left" w:pos="8548"/>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Кількість дітей, що мають карієс серед обстежених</w:t>
      </w:r>
    </w:p>
    <w:p w:rsidR="00C22CBE" w:rsidRDefault="00C22CBE" w:rsidP="004134E0">
      <w:pPr>
        <w:tabs>
          <w:tab w:val="left" w:pos="8548"/>
        </w:tabs>
        <w:spacing w:after="0" w:line="240" w:lineRule="auto"/>
        <w:jc w:val="both"/>
        <w:rPr>
          <w:rFonts w:ascii="Times New Roman" w:hAnsi="Times New Roman"/>
          <w:sz w:val="28"/>
          <w:szCs w:val="28"/>
          <w:lang w:val="uk-UA"/>
        </w:rPr>
      </w:pPr>
    </w:p>
    <w:p w:rsidR="00C22CBE" w:rsidRPr="00765A16" w:rsidRDefault="00C22CBE" w:rsidP="004134E0">
      <w:pPr>
        <w:tabs>
          <w:tab w:val="left" w:pos="426"/>
        </w:tabs>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Результати розрахунків розповсюдженості і інтенсивності карієсу оцінювали за критеріями ВООЗ </w:t>
      </w:r>
      <w:r w:rsidRPr="00765A16">
        <w:rPr>
          <w:rFonts w:ascii="Times New Roman" w:hAnsi="Times New Roman"/>
          <w:sz w:val="28"/>
          <w:szCs w:val="28"/>
          <w:lang w:val="uk-UA"/>
        </w:rPr>
        <w:t>[</w:t>
      </w:r>
      <w:r>
        <w:rPr>
          <w:rFonts w:ascii="Times New Roman" w:hAnsi="Times New Roman"/>
          <w:sz w:val="28"/>
          <w:szCs w:val="28"/>
          <w:lang w:val="uk-UA"/>
        </w:rPr>
        <w:t>120</w:t>
      </w:r>
      <w:r w:rsidRPr="00765A16">
        <w:rPr>
          <w:rFonts w:ascii="Times New Roman" w:hAnsi="Times New Roman"/>
          <w:sz w:val="28"/>
          <w:szCs w:val="28"/>
          <w:lang w:val="uk-UA"/>
        </w:rPr>
        <w:t>]</w:t>
      </w:r>
      <w:r>
        <w:rPr>
          <w:rFonts w:ascii="Times New Roman" w:hAnsi="Times New Roman"/>
          <w:sz w:val="28"/>
          <w:szCs w:val="28"/>
          <w:lang w:val="uk-UA"/>
        </w:rPr>
        <w:t>.</w:t>
      </w:r>
    </w:p>
    <w:p w:rsidR="00C22CBE" w:rsidRDefault="00C22CBE" w:rsidP="004134E0">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D078B">
        <w:rPr>
          <w:rFonts w:ascii="Times New Roman" w:hAnsi="Times New Roman"/>
          <w:sz w:val="28"/>
          <w:szCs w:val="28"/>
          <w:lang w:val="uk-UA"/>
        </w:rPr>
        <w:t xml:space="preserve">Для більш точної характеристики особливостей перебігу карієсу постійних зубів у дітей в період змінного прикусу, нами був використаний індекс </w:t>
      </w:r>
      <w:r w:rsidRPr="00CA3BBC">
        <w:rPr>
          <w:rFonts w:ascii="Times New Roman" w:hAnsi="Times New Roman"/>
          <w:sz w:val="28"/>
          <w:szCs w:val="28"/>
          <w:lang w:val="uk-UA"/>
        </w:rPr>
        <w:t>інтенсивності карієсу постійних зубів у період змінного прикусу</w:t>
      </w:r>
      <w:r w:rsidRPr="00FD078B">
        <w:rPr>
          <w:rFonts w:ascii="Times New Roman" w:hAnsi="Times New Roman"/>
          <w:sz w:val="28"/>
          <w:szCs w:val="28"/>
          <w:lang w:val="uk-UA"/>
        </w:rPr>
        <w:t xml:space="preserve"> </w:t>
      </w:r>
      <w:r>
        <w:rPr>
          <w:rFonts w:ascii="Times New Roman" w:hAnsi="Times New Roman"/>
          <w:sz w:val="28"/>
          <w:szCs w:val="28"/>
          <w:lang w:val="uk-UA"/>
        </w:rPr>
        <w:t>(</w:t>
      </w:r>
      <w:r w:rsidRPr="00FD078B">
        <w:rPr>
          <w:rFonts w:ascii="Times New Roman" w:hAnsi="Times New Roman"/>
          <w:sz w:val="28"/>
          <w:szCs w:val="28"/>
          <w:lang w:val="uk-UA"/>
        </w:rPr>
        <w:t>ІКпз</w:t>
      </w:r>
      <w:r>
        <w:rPr>
          <w:rFonts w:ascii="Times New Roman" w:hAnsi="Times New Roman"/>
          <w:sz w:val="28"/>
          <w:szCs w:val="28"/>
          <w:lang w:val="uk-UA"/>
        </w:rPr>
        <w:t xml:space="preserve">) </w:t>
      </w:r>
      <w:r w:rsidRPr="00765A16">
        <w:rPr>
          <w:rFonts w:ascii="Times New Roman" w:hAnsi="Times New Roman"/>
          <w:sz w:val="28"/>
          <w:szCs w:val="28"/>
          <w:lang w:val="uk-UA"/>
        </w:rPr>
        <w:t>[</w:t>
      </w:r>
      <w:r>
        <w:rPr>
          <w:rFonts w:ascii="Times New Roman" w:hAnsi="Times New Roman"/>
          <w:sz w:val="28"/>
          <w:szCs w:val="28"/>
          <w:lang w:val="uk-UA"/>
        </w:rPr>
        <w:t>7</w:t>
      </w:r>
      <w:r w:rsidRPr="00765A16">
        <w:rPr>
          <w:rFonts w:ascii="Times New Roman" w:hAnsi="Times New Roman"/>
          <w:sz w:val="28"/>
          <w:szCs w:val="28"/>
          <w:lang w:val="uk-UA"/>
        </w:rPr>
        <w:t>]</w:t>
      </w:r>
      <w:r>
        <w:rPr>
          <w:rFonts w:ascii="Times New Roman" w:hAnsi="Times New Roman"/>
          <w:sz w:val="28"/>
          <w:szCs w:val="28"/>
          <w:lang w:val="uk-UA"/>
        </w:rPr>
        <w:t>. Цей індекс додатково враховує кількість каріозних і пломбованих фісур (КПф) на оклюзійних поверхнях молярів і розраховується за формулою:</w:t>
      </w:r>
    </w:p>
    <w:p w:rsidR="00C22CBE" w:rsidRDefault="00C22CBE" w:rsidP="004B1B53">
      <w:pPr>
        <w:tabs>
          <w:tab w:val="left" w:pos="8548"/>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КПф</w:t>
      </w:r>
    </w:p>
    <w:p w:rsidR="00C22CBE" w:rsidRDefault="00D21BE4" w:rsidP="004B1B53">
      <w:pPr>
        <w:tabs>
          <w:tab w:val="left" w:pos="8548"/>
        </w:tabs>
        <w:spacing w:after="0" w:line="240" w:lineRule="auto"/>
        <w:jc w:val="center"/>
        <w:rPr>
          <w:rFonts w:ascii="Times New Roman" w:hAnsi="Times New Roman"/>
          <w:sz w:val="28"/>
          <w:szCs w:val="28"/>
          <w:lang w:val="uk-UA"/>
        </w:rPr>
      </w:pPr>
      <w:r w:rsidRPr="00D21BE4">
        <w:rPr>
          <w:noProof/>
        </w:rPr>
        <w:pict>
          <v:shape id="_x0000_s1030" type="#_x0000_t32" style="position:absolute;left:0;text-align:left;margin-left:262.5pt;margin-top:7.5pt;width:48.5pt;height:0;z-index:251653632" o:connectortype="straight"/>
        </w:pict>
      </w:r>
      <w:r w:rsidR="00C22CBE">
        <w:rPr>
          <w:rFonts w:ascii="Times New Roman" w:hAnsi="Times New Roman"/>
          <w:sz w:val="28"/>
          <w:szCs w:val="28"/>
          <w:lang w:val="uk-UA"/>
        </w:rPr>
        <w:t>ІКпз = КПВп +               ,</w:t>
      </w:r>
    </w:p>
    <w:p w:rsidR="00C22CBE" w:rsidRPr="00FD2C23" w:rsidRDefault="00C22CBE" w:rsidP="004B1B53">
      <w:pPr>
        <w:tabs>
          <w:tab w:val="left" w:pos="8548"/>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p>
    <w:p w:rsidR="00C22CBE" w:rsidRPr="00FD078B" w:rsidRDefault="00C22CBE" w:rsidP="004B1B53">
      <w:pPr>
        <w:tabs>
          <w:tab w:val="left" w:pos="8548"/>
        </w:tabs>
        <w:spacing w:after="0" w:line="240" w:lineRule="auto"/>
        <w:jc w:val="both"/>
        <w:rPr>
          <w:rFonts w:ascii="Times New Roman" w:hAnsi="Times New Roman"/>
          <w:sz w:val="28"/>
          <w:szCs w:val="28"/>
          <w:lang w:val="uk-UA"/>
        </w:rPr>
      </w:pP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де ІКпз – інтенсивність карієсу постійних зубів;</w:t>
      </w:r>
    </w:p>
    <w:p w:rsidR="00C22CBE" w:rsidRDefault="00C22CBE" w:rsidP="00B232B8">
      <w:pPr>
        <w:tabs>
          <w:tab w:val="left" w:pos="8548"/>
        </w:tabs>
        <w:spacing w:after="0" w:line="360" w:lineRule="auto"/>
        <w:ind w:left="284" w:hanging="284"/>
        <w:jc w:val="both"/>
        <w:rPr>
          <w:rFonts w:ascii="Times New Roman" w:hAnsi="Times New Roman"/>
          <w:sz w:val="28"/>
          <w:szCs w:val="28"/>
          <w:lang w:val="uk-UA"/>
        </w:rPr>
      </w:pPr>
      <w:r>
        <w:rPr>
          <w:rFonts w:ascii="Times New Roman" w:hAnsi="Times New Roman"/>
          <w:sz w:val="28"/>
          <w:szCs w:val="28"/>
          <w:lang w:val="uk-UA"/>
        </w:rPr>
        <w:t xml:space="preserve">    КПВп – сума каріозних, пломбованих поверхонь і видалених постійних      зубів;</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КПф – кількість каріозних і пломбованих фісур перших постійних молярів;</w:t>
      </w:r>
    </w:p>
    <w:p w:rsidR="00C22CBE" w:rsidRDefault="00C22CBE" w:rsidP="00B232B8">
      <w:pPr>
        <w:tabs>
          <w:tab w:val="left" w:pos="8548"/>
        </w:tabs>
        <w:spacing w:after="0" w:line="360" w:lineRule="auto"/>
        <w:ind w:left="284" w:hanging="284"/>
        <w:jc w:val="both"/>
        <w:rPr>
          <w:rFonts w:ascii="Times New Roman" w:hAnsi="Times New Roman"/>
          <w:sz w:val="28"/>
          <w:szCs w:val="28"/>
          <w:lang w:val="uk-UA"/>
        </w:rPr>
      </w:pPr>
      <w:r>
        <w:rPr>
          <w:rFonts w:ascii="Times New Roman" w:hAnsi="Times New Roman"/>
          <w:sz w:val="28"/>
          <w:szCs w:val="28"/>
          <w:lang w:val="uk-UA"/>
        </w:rPr>
        <w:lastRenderedPageBreak/>
        <w:t xml:space="preserve">    </w:t>
      </w:r>
      <w:r>
        <w:rPr>
          <w:rFonts w:ascii="Times New Roman" w:hAnsi="Times New Roman"/>
          <w:sz w:val="28"/>
          <w:szCs w:val="28"/>
          <w:lang w:val="en-US"/>
        </w:rPr>
        <w:t>n</w:t>
      </w:r>
      <w:r>
        <w:rPr>
          <w:rFonts w:ascii="Times New Roman" w:hAnsi="Times New Roman"/>
          <w:sz w:val="28"/>
          <w:szCs w:val="28"/>
          <w:lang w:val="uk-UA"/>
        </w:rPr>
        <w:t xml:space="preserve"> –</w:t>
      </w:r>
      <w:r w:rsidRPr="00FD2C23">
        <w:rPr>
          <w:rFonts w:ascii="Times New Roman" w:hAnsi="Times New Roman"/>
          <w:sz w:val="28"/>
          <w:szCs w:val="28"/>
        </w:rPr>
        <w:t xml:space="preserve"> </w:t>
      </w:r>
      <w:r>
        <w:rPr>
          <w:rFonts w:ascii="Times New Roman" w:hAnsi="Times New Roman"/>
          <w:sz w:val="28"/>
          <w:szCs w:val="28"/>
          <w:lang w:val="uk-UA"/>
        </w:rPr>
        <w:t xml:space="preserve">кількість уражених карієсом перших постійних молярів (якщо перший постійний моляр видалений, то в значенні </w:t>
      </w:r>
      <w:r>
        <w:rPr>
          <w:rFonts w:ascii="Times New Roman" w:hAnsi="Times New Roman"/>
          <w:sz w:val="28"/>
          <w:szCs w:val="28"/>
          <w:lang w:val="en-US"/>
        </w:rPr>
        <w:t>n</w:t>
      </w:r>
      <w:r>
        <w:rPr>
          <w:rFonts w:ascii="Times New Roman" w:hAnsi="Times New Roman"/>
          <w:sz w:val="28"/>
          <w:szCs w:val="28"/>
          <w:lang w:val="uk-UA"/>
        </w:rPr>
        <w:t xml:space="preserve"> він не враховується).</w:t>
      </w:r>
    </w:p>
    <w:p w:rsidR="00C22CBE" w:rsidRDefault="00C22CBE" w:rsidP="004B1B53">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lang w:val="uk-UA"/>
        </w:rPr>
        <w:t>Критерії для інтерпретації результатів:</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Значення ІКпз                           Рівень інтенсивності карієсу постійних зубів</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 – 1,1</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Дуже низький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25E52">
        <w:rPr>
          <w:rFonts w:ascii="Times New Roman" w:hAnsi="Times New Roman"/>
          <w:sz w:val="28"/>
          <w:szCs w:val="28"/>
        </w:rPr>
        <w:t>1,2</w:t>
      </w:r>
      <w:r>
        <w:rPr>
          <w:rFonts w:ascii="Times New Roman" w:hAnsi="Times New Roman"/>
          <w:sz w:val="28"/>
          <w:szCs w:val="28"/>
          <w:lang w:val="uk-UA"/>
        </w:rPr>
        <w:t xml:space="preserve"> – 2,6                                                                </w:t>
      </w:r>
      <w:r w:rsidRPr="00F25E52">
        <w:rPr>
          <w:rFonts w:ascii="Times New Roman" w:hAnsi="Times New Roman"/>
          <w:sz w:val="28"/>
          <w:szCs w:val="28"/>
          <w:lang w:val="uk-UA"/>
        </w:rPr>
        <w:t xml:space="preserve"> Низький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2,7</w:t>
      </w:r>
      <w:r>
        <w:rPr>
          <w:rFonts w:ascii="Times New Roman" w:hAnsi="Times New Roman"/>
          <w:sz w:val="28"/>
          <w:szCs w:val="28"/>
          <w:lang w:val="uk-UA"/>
        </w:rPr>
        <w:t xml:space="preserve"> – 4,4                                                                 </w:t>
      </w:r>
      <w:r w:rsidRPr="00F25E52">
        <w:rPr>
          <w:rFonts w:ascii="Times New Roman" w:hAnsi="Times New Roman"/>
          <w:sz w:val="28"/>
          <w:szCs w:val="28"/>
          <w:lang w:val="uk-UA"/>
        </w:rPr>
        <w:t>Середній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4,5</w:t>
      </w:r>
      <w:r>
        <w:rPr>
          <w:rFonts w:ascii="Times New Roman" w:hAnsi="Times New Roman"/>
          <w:sz w:val="28"/>
          <w:szCs w:val="28"/>
          <w:lang w:val="uk-UA"/>
        </w:rPr>
        <w:t xml:space="preserve"> – 6,5 </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Високий</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25E52">
        <w:rPr>
          <w:rFonts w:ascii="Times New Roman" w:hAnsi="Times New Roman"/>
          <w:sz w:val="28"/>
          <w:szCs w:val="28"/>
        </w:rPr>
        <w:t>&gt;6,6</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 xml:space="preserve">Дуже високий </w:t>
      </w:r>
    </w:p>
    <w:p w:rsidR="00C22CBE" w:rsidRDefault="00C22CBE" w:rsidP="00B232B8">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Для визначення середнього значення індексу інтенсивності карієсу постійних зубів у дітей в період змінного прикусу для кожної групи обстежених дітей, ми використовували формулу:</w:t>
      </w:r>
    </w:p>
    <w:p w:rsidR="00C22CBE" w:rsidRDefault="00C22CBE" w:rsidP="00B232B8">
      <w:pPr>
        <w:tabs>
          <w:tab w:val="left" w:pos="8548"/>
        </w:tabs>
        <w:spacing w:after="0" w:line="240" w:lineRule="auto"/>
        <w:jc w:val="center"/>
        <w:rPr>
          <w:rFonts w:ascii="Times New Roman" w:hAnsi="Times New Roman"/>
          <w:sz w:val="28"/>
          <w:szCs w:val="28"/>
          <w:lang w:val="uk-UA"/>
        </w:rPr>
      </w:pPr>
      <w:r w:rsidRPr="00F25E52">
        <w:rPr>
          <w:rFonts w:ascii="Times New Roman" w:hAnsi="Times New Roman"/>
          <w:sz w:val="28"/>
          <w:szCs w:val="28"/>
          <w:lang w:val="uk-UA"/>
        </w:rPr>
        <w:t>Σ</w:t>
      </w:r>
      <w:r>
        <w:rPr>
          <w:rFonts w:ascii="Times New Roman" w:hAnsi="Times New Roman"/>
          <w:sz w:val="28"/>
          <w:szCs w:val="28"/>
          <w:lang w:val="uk-UA"/>
        </w:rPr>
        <w:t xml:space="preserve"> ІКпз</w:t>
      </w:r>
    </w:p>
    <w:p w:rsidR="00C22CBE" w:rsidRDefault="00D21BE4" w:rsidP="00B232B8">
      <w:pPr>
        <w:tabs>
          <w:tab w:val="left" w:pos="8548"/>
        </w:tabs>
        <w:spacing w:after="0" w:line="240" w:lineRule="auto"/>
        <w:rPr>
          <w:rFonts w:ascii="Times New Roman" w:hAnsi="Times New Roman"/>
          <w:sz w:val="28"/>
          <w:szCs w:val="28"/>
          <w:lang w:val="uk-UA"/>
        </w:rPr>
      </w:pPr>
      <w:r w:rsidRPr="00D21BE4">
        <w:rPr>
          <w:noProof/>
        </w:rPr>
        <w:pict>
          <v:shape id="_x0000_s1031" type="#_x0000_t32" style="position:absolute;margin-left:213.65pt;margin-top:7.15pt;width:44.45pt;height:0;z-index:251654656" o:connectortype="straight"/>
        </w:pict>
      </w:r>
      <w:r w:rsidR="00C22CBE">
        <w:rPr>
          <w:rFonts w:ascii="Times New Roman" w:hAnsi="Times New Roman"/>
          <w:sz w:val="28"/>
          <w:szCs w:val="28"/>
          <w:lang w:val="uk-UA"/>
        </w:rPr>
        <w:t xml:space="preserve">                                                                             , </w:t>
      </w:r>
    </w:p>
    <w:p w:rsidR="00C22CBE" w:rsidRPr="00524FA6" w:rsidRDefault="00C22CBE" w:rsidP="00B232B8">
      <w:pPr>
        <w:tabs>
          <w:tab w:val="left" w:pos="8548"/>
        </w:tabs>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p>
    <w:p w:rsidR="00C22CBE" w:rsidRDefault="00C22CBE" w:rsidP="00B232B8">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де</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Σ</w:t>
      </w:r>
      <w:r>
        <w:rPr>
          <w:rFonts w:ascii="Times New Roman" w:hAnsi="Times New Roman"/>
          <w:sz w:val="28"/>
          <w:szCs w:val="28"/>
          <w:lang w:val="uk-UA"/>
        </w:rPr>
        <w:t xml:space="preserve"> ІКпз – сума значень індексів ІКпз у обстежених дітей;</w:t>
      </w:r>
    </w:p>
    <w:p w:rsidR="00C22CBE" w:rsidRPr="00524FA6"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кількість обстежених дітей.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Також ми визначали індивідуальний рівень інтенсивності карієсу постійних зубів у обстежених дітей за допомогою індексу РІК </w:t>
      </w:r>
      <w:r w:rsidRPr="00175F67">
        <w:rPr>
          <w:rFonts w:ascii="Times New Roman" w:hAnsi="Times New Roman"/>
          <w:sz w:val="28"/>
          <w:szCs w:val="28"/>
          <w:lang w:val="uk-UA"/>
        </w:rPr>
        <w:t>за Леусом</w:t>
      </w:r>
      <w:r>
        <w:rPr>
          <w:rFonts w:ascii="Times New Roman" w:hAnsi="Times New Roman"/>
          <w:sz w:val="28"/>
          <w:szCs w:val="28"/>
          <w:lang w:val="uk-UA"/>
        </w:rPr>
        <w:t xml:space="preserve"> (1990р.).  Індивідуальний РІК розраховується за наступною формулою:</w:t>
      </w:r>
    </w:p>
    <w:p w:rsidR="00C22CBE" w:rsidRDefault="00C22CBE" w:rsidP="004B1B53">
      <w:pPr>
        <w:tabs>
          <w:tab w:val="left" w:pos="8548"/>
        </w:tabs>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КПВз</w:t>
      </w:r>
    </w:p>
    <w:p w:rsidR="00C22CBE" w:rsidRDefault="00D21BE4" w:rsidP="004B1B53">
      <w:pPr>
        <w:tabs>
          <w:tab w:val="left" w:pos="8548"/>
        </w:tabs>
        <w:spacing w:after="0" w:line="240" w:lineRule="auto"/>
        <w:jc w:val="center"/>
        <w:rPr>
          <w:rFonts w:ascii="Times New Roman" w:hAnsi="Times New Roman"/>
          <w:sz w:val="28"/>
          <w:szCs w:val="28"/>
          <w:lang w:val="uk-UA"/>
        </w:rPr>
      </w:pPr>
      <w:r w:rsidRPr="00D21BE4">
        <w:rPr>
          <w:noProof/>
        </w:rPr>
        <w:pict>
          <v:shape id="_x0000_s1032" type="#_x0000_t32" style="position:absolute;left:0;text-align:left;margin-left:232.2pt;margin-top:7.55pt;width:49.05pt;height:0;z-index:251657728" o:connectortype="straight"/>
        </w:pict>
      </w:r>
      <w:r w:rsidR="00C22CBE">
        <w:rPr>
          <w:rFonts w:ascii="Times New Roman" w:hAnsi="Times New Roman"/>
          <w:sz w:val="28"/>
          <w:szCs w:val="28"/>
          <w:lang w:val="uk-UA"/>
        </w:rPr>
        <w:t>РІК =                 ,</w:t>
      </w:r>
    </w:p>
    <w:p w:rsidR="00C22CBE" w:rsidRDefault="00C22CBE" w:rsidP="004B1B53">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5</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де  КПВз – сума каріозних, пломбованих і видалених постійних зубів;</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5 – вік обстеженої дитини мінус п’ять років (роки до початку прорізування перших постійних молярів).</w:t>
      </w:r>
    </w:p>
    <w:p w:rsidR="00C22CBE" w:rsidRDefault="00C22CBE" w:rsidP="004B1B53">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lang w:val="uk-UA"/>
        </w:rPr>
        <w:t>Критерії для інтерпретації результатів:</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Значення РІК                            Рівень інтенсивності карієсу постійних зубів</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&lt; 0,3 </w:t>
      </w:r>
      <w:r w:rsidRPr="00F25E52">
        <w:rPr>
          <w:rFonts w:ascii="Times New Roman" w:hAnsi="Times New Roman"/>
          <w:sz w:val="28"/>
          <w:szCs w:val="28"/>
          <w:lang w:val="uk-UA"/>
        </w:rPr>
        <w:t xml:space="preserve"> </w:t>
      </w:r>
      <w:r>
        <w:rPr>
          <w:rFonts w:ascii="Times New Roman" w:hAnsi="Times New Roman"/>
          <w:sz w:val="28"/>
          <w:szCs w:val="28"/>
          <w:lang w:val="uk-UA"/>
        </w:rPr>
        <w:t xml:space="preserve">                                                               Н</w:t>
      </w:r>
      <w:r w:rsidRPr="00F25E52">
        <w:rPr>
          <w:rFonts w:ascii="Times New Roman" w:hAnsi="Times New Roman"/>
          <w:sz w:val="28"/>
          <w:szCs w:val="28"/>
          <w:lang w:val="uk-UA"/>
        </w:rPr>
        <w:t>изький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0,4 – 0,6                                                              </w:t>
      </w:r>
      <w:r w:rsidRPr="00F25E52">
        <w:rPr>
          <w:rFonts w:ascii="Times New Roman" w:hAnsi="Times New Roman"/>
          <w:sz w:val="28"/>
          <w:szCs w:val="28"/>
          <w:lang w:val="uk-UA"/>
        </w:rPr>
        <w:t>Середній</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w:t>
      </w:r>
      <w:r>
        <w:rPr>
          <w:rFonts w:ascii="Times New Roman" w:hAnsi="Times New Roman"/>
          <w:sz w:val="28"/>
          <w:szCs w:val="28"/>
        </w:rPr>
        <w:t>,7</w:t>
      </w:r>
      <w:r>
        <w:rPr>
          <w:rFonts w:ascii="Times New Roman" w:hAnsi="Times New Roman"/>
          <w:sz w:val="28"/>
          <w:szCs w:val="28"/>
          <w:lang w:val="uk-UA"/>
        </w:rPr>
        <w:t xml:space="preserve"> – 0,9                                                              </w:t>
      </w:r>
      <w:r w:rsidRPr="00F25E52">
        <w:rPr>
          <w:rFonts w:ascii="Times New Roman" w:hAnsi="Times New Roman"/>
          <w:sz w:val="28"/>
          <w:szCs w:val="28"/>
          <w:lang w:val="uk-UA"/>
        </w:rPr>
        <w:t>Високий</w:t>
      </w:r>
      <w:r>
        <w:rPr>
          <w:rFonts w:ascii="Times New Roman" w:hAnsi="Times New Roman"/>
          <w:sz w:val="28"/>
          <w:szCs w:val="28"/>
          <w:lang w:val="uk-UA"/>
        </w:rPr>
        <w:t xml:space="preserve">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Pr>
          <w:rFonts w:ascii="Times New Roman" w:hAnsi="Times New Roman"/>
          <w:sz w:val="28"/>
          <w:szCs w:val="28"/>
        </w:rPr>
        <w:t>&gt;</w:t>
      </w:r>
      <w:r>
        <w:rPr>
          <w:rFonts w:ascii="Times New Roman" w:hAnsi="Times New Roman"/>
          <w:sz w:val="28"/>
          <w:szCs w:val="28"/>
          <w:lang w:val="uk-UA"/>
        </w:rPr>
        <w:t xml:space="preserve"> 1,0</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 xml:space="preserve">Дуже високий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Індекс РІК для кожної групи обстежених розраховувався за наступною формулою:</w:t>
      </w:r>
    </w:p>
    <w:p w:rsidR="00C22CBE" w:rsidRDefault="00C22CBE" w:rsidP="004B1B53">
      <w:pPr>
        <w:tabs>
          <w:tab w:val="left" w:pos="8548"/>
        </w:tabs>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F25E52">
        <w:rPr>
          <w:rFonts w:ascii="Times New Roman" w:hAnsi="Times New Roman"/>
          <w:sz w:val="28"/>
          <w:szCs w:val="28"/>
          <w:lang w:val="uk-UA"/>
        </w:rPr>
        <w:t>Σ</w:t>
      </w:r>
      <w:r>
        <w:rPr>
          <w:rFonts w:ascii="Times New Roman" w:hAnsi="Times New Roman"/>
          <w:sz w:val="28"/>
          <w:szCs w:val="28"/>
          <w:lang w:val="uk-UA"/>
        </w:rPr>
        <w:t xml:space="preserve"> РІК</w:t>
      </w:r>
    </w:p>
    <w:p w:rsidR="00C22CBE" w:rsidRDefault="00D21BE4" w:rsidP="004B1B53">
      <w:pPr>
        <w:tabs>
          <w:tab w:val="left" w:pos="8548"/>
        </w:tabs>
        <w:spacing w:after="0" w:line="240" w:lineRule="auto"/>
        <w:rPr>
          <w:rFonts w:ascii="Times New Roman" w:hAnsi="Times New Roman"/>
          <w:sz w:val="28"/>
          <w:szCs w:val="28"/>
          <w:lang w:val="uk-UA"/>
        </w:rPr>
      </w:pPr>
      <w:r w:rsidRPr="00D21BE4">
        <w:rPr>
          <w:noProof/>
        </w:rPr>
        <w:pict>
          <v:shape id="_x0000_s1033" type="#_x0000_t32" style="position:absolute;margin-left:221.7pt;margin-top:7.15pt;width:44.45pt;height:0;z-index:251658752" o:connectortype="straight"/>
        </w:pict>
      </w:r>
      <w:r w:rsidR="00C22CBE">
        <w:rPr>
          <w:rFonts w:ascii="Times New Roman" w:hAnsi="Times New Roman"/>
          <w:sz w:val="28"/>
          <w:szCs w:val="28"/>
          <w:lang w:val="uk-UA"/>
        </w:rPr>
        <w:t xml:space="preserve">                                              РІКсер  =               , </w:t>
      </w:r>
    </w:p>
    <w:p w:rsidR="00C22CBE" w:rsidRPr="00524FA6" w:rsidRDefault="00C22CBE" w:rsidP="004B1B53">
      <w:pPr>
        <w:tabs>
          <w:tab w:val="left" w:pos="8548"/>
        </w:tabs>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p>
    <w:p w:rsidR="00C22CBE" w:rsidRPr="00524FA6" w:rsidRDefault="00C22CBE" w:rsidP="004B1B53">
      <w:pPr>
        <w:tabs>
          <w:tab w:val="left" w:pos="8548"/>
        </w:tabs>
        <w:spacing w:after="0" w:line="240" w:lineRule="auto"/>
        <w:rPr>
          <w:rFonts w:ascii="Times New Roman" w:hAnsi="Times New Roman"/>
          <w:sz w:val="28"/>
          <w:szCs w:val="28"/>
          <w:lang w:val="uk-UA"/>
        </w:rPr>
      </w:pP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де</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Σ</w:t>
      </w:r>
      <w:r>
        <w:rPr>
          <w:rFonts w:ascii="Times New Roman" w:hAnsi="Times New Roman"/>
          <w:sz w:val="28"/>
          <w:szCs w:val="28"/>
          <w:lang w:val="uk-UA"/>
        </w:rPr>
        <w:t xml:space="preserve"> РІК – сума значень індексів РІК у обстежених дітей;</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кількість обстежених дітей. </w:t>
      </w:r>
    </w:p>
    <w:p w:rsidR="00C22CBE" w:rsidRPr="00524FA6" w:rsidRDefault="00C22CBE" w:rsidP="004B1B53">
      <w:pPr>
        <w:tabs>
          <w:tab w:val="left" w:pos="8548"/>
        </w:tabs>
        <w:spacing w:after="0" w:line="360" w:lineRule="auto"/>
        <w:jc w:val="both"/>
        <w:rPr>
          <w:rFonts w:ascii="Times New Roman" w:hAnsi="Times New Roman"/>
          <w:sz w:val="28"/>
          <w:szCs w:val="28"/>
          <w:lang w:val="uk-UA"/>
        </w:rPr>
      </w:pPr>
    </w:p>
    <w:p w:rsidR="00C22CBE" w:rsidRPr="00A90E33" w:rsidRDefault="00C22CBE" w:rsidP="004B1B53">
      <w:pPr>
        <w:spacing w:after="0" w:line="360" w:lineRule="auto"/>
        <w:ind w:firstLine="708"/>
        <w:jc w:val="center"/>
        <w:rPr>
          <w:rFonts w:ascii="Times New Roman" w:hAnsi="Times New Roman"/>
          <w:b/>
          <w:sz w:val="28"/>
          <w:szCs w:val="28"/>
          <w:lang w:val="uk-UA"/>
        </w:rPr>
      </w:pPr>
      <w:r w:rsidRPr="00A90E33">
        <w:rPr>
          <w:rFonts w:ascii="Times New Roman" w:hAnsi="Times New Roman"/>
          <w:b/>
          <w:sz w:val="28"/>
          <w:szCs w:val="28"/>
          <w:lang w:val="uk-UA"/>
        </w:rPr>
        <w:t>2.1.2. Вивчення гігієнічного стану порожнини рота</w:t>
      </w:r>
    </w:p>
    <w:p w:rsidR="00C22CBE" w:rsidRPr="004B1B53" w:rsidRDefault="00C22CBE" w:rsidP="004B1B53">
      <w:pPr>
        <w:spacing w:after="0" w:line="360" w:lineRule="auto"/>
        <w:ind w:firstLine="708"/>
        <w:jc w:val="center"/>
        <w:rPr>
          <w:rFonts w:ascii="Times New Roman" w:hAnsi="Times New Roman"/>
          <w:sz w:val="28"/>
          <w:szCs w:val="28"/>
          <w:lang w:val="uk-UA"/>
        </w:rPr>
      </w:pPr>
    </w:p>
    <w:p w:rsidR="00C22CBE" w:rsidRDefault="00C22CBE" w:rsidP="004B1B53">
      <w:pPr>
        <w:autoSpaceDE w:val="0"/>
        <w:autoSpaceDN w:val="0"/>
        <w:adjustRightInd w:val="0"/>
        <w:spacing w:after="0" w:line="360" w:lineRule="auto"/>
        <w:ind w:firstLine="708"/>
        <w:jc w:val="both"/>
        <w:rPr>
          <w:rFonts w:ascii="Times New Roman" w:hAnsi="Times New Roman"/>
          <w:sz w:val="28"/>
          <w:szCs w:val="28"/>
          <w:lang w:val="uk-UA"/>
        </w:rPr>
      </w:pPr>
      <w:r w:rsidRPr="00A21F88">
        <w:rPr>
          <w:rFonts w:ascii="Times New Roman" w:hAnsi="Times New Roman"/>
          <w:sz w:val="28"/>
          <w:szCs w:val="28"/>
          <w:lang w:val="uk-UA"/>
        </w:rPr>
        <w:t xml:space="preserve">Для оцінювання гігієнічного стану порожнини роту ми використовували індекс гігієни за Федоровим-Володкіною (1971р.) </w:t>
      </w:r>
      <w:r w:rsidRPr="00765A16">
        <w:rPr>
          <w:rFonts w:ascii="Times New Roman" w:hAnsi="Times New Roman"/>
          <w:sz w:val="28"/>
          <w:szCs w:val="28"/>
          <w:lang w:val="uk-UA"/>
        </w:rPr>
        <w:t>[</w:t>
      </w:r>
      <w:r>
        <w:rPr>
          <w:rFonts w:ascii="Times New Roman" w:hAnsi="Times New Roman"/>
          <w:sz w:val="28"/>
          <w:szCs w:val="28"/>
          <w:lang w:val="uk-UA"/>
        </w:rPr>
        <w:t>143</w:t>
      </w:r>
      <w:r w:rsidRPr="00765A16">
        <w:rPr>
          <w:rFonts w:ascii="Times New Roman" w:hAnsi="Times New Roman"/>
          <w:sz w:val="28"/>
          <w:szCs w:val="28"/>
          <w:lang w:val="uk-UA"/>
        </w:rPr>
        <w:t>]</w:t>
      </w:r>
      <w:r>
        <w:rPr>
          <w:rFonts w:ascii="Times New Roman" w:hAnsi="Times New Roman"/>
          <w:sz w:val="28"/>
          <w:szCs w:val="28"/>
          <w:lang w:val="uk-UA"/>
        </w:rPr>
        <w:t xml:space="preserve"> </w:t>
      </w:r>
      <w:r w:rsidRPr="00A21F88">
        <w:rPr>
          <w:rFonts w:ascii="Times New Roman" w:hAnsi="Times New Roman"/>
          <w:sz w:val="28"/>
          <w:szCs w:val="28"/>
          <w:lang w:val="uk-UA"/>
        </w:rPr>
        <w:t xml:space="preserve">та спрощений індекс гігієни </w:t>
      </w:r>
      <w:r w:rsidRPr="00A21F88">
        <w:rPr>
          <w:rFonts w:ascii="Times New Roman" w:hAnsi="Times New Roman"/>
          <w:sz w:val="28"/>
          <w:szCs w:val="28"/>
          <w:shd w:val="clear" w:color="auto" w:fill="FFFFFF"/>
        </w:rPr>
        <w:t>OHI</w:t>
      </w:r>
      <w:r w:rsidRPr="00A21F88">
        <w:rPr>
          <w:rFonts w:ascii="Times New Roman" w:hAnsi="Times New Roman"/>
          <w:sz w:val="28"/>
          <w:szCs w:val="28"/>
          <w:shd w:val="clear" w:color="auto" w:fill="FFFFFF"/>
          <w:lang w:val="uk-UA"/>
        </w:rPr>
        <w:t>-</w:t>
      </w:r>
      <w:r w:rsidRPr="00A21F88">
        <w:rPr>
          <w:rFonts w:ascii="Times New Roman" w:hAnsi="Times New Roman"/>
          <w:sz w:val="28"/>
          <w:szCs w:val="28"/>
          <w:shd w:val="clear" w:color="auto" w:fill="FFFFFF"/>
        </w:rPr>
        <w:t>S</w:t>
      </w:r>
      <w:r w:rsidRPr="00A21F88">
        <w:rPr>
          <w:rFonts w:ascii="Times New Roman" w:hAnsi="Times New Roman"/>
          <w:sz w:val="28"/>
          <w:szCs w:val="28"/>
          <w:shd w:val="clear" w:color="auto" w:fill="FFFFFF"/>
          <w:lang w:val="uk-UA"/>
        </w:rPr>
        <w:t xml:space="preserve"> </w:t>
      </w:r>
      <w:r w:rsidRPr="00A21F88">
        <w:rPr>
          <w:rFonts w:ascii="Times New Roman" w:hAnsi="Times New Roman"/>
          <w:sz w:val="28"/>
          <w:szCs w:val="28"/>
          <w:lang w:val="uk-UA"/>
        </w:rPr>
        <w:t xml:space="preserve">за Гріном-Вермільйоном </w:t>
      </w:r>
      <w:r w:rsidRPr="00A21F88">
        <w:rPr>
          <w:rFonts w:ascii="Times New Roman" w:hAnsi="Times New Roman"/>
          <w:sz w:val="28"/>
          <w:szCs w:val="28"/>
          <w:shd w:val="clear" w:color="auto" w:fill="FFFFFF"/>
          <w:lang w:val="uk-UA"/>
        </w:rPr>
        <w:t xml:space="preserve">(1964р.) </w:t>
      </w:r>
      <w:r w:rsidRPr="00765A16">
        <w:rPr>
          <w:rFonts w:ascii="Times New Roman" w:hAnsi="Times New Roman"/>
          <w:sz w:val="28"/>
          <w:szCs w:val="28"/>
          <w:lang w:val="uk-UA"/>
        </w:rPr>
        <w:t>[</w:t>
      </w:r>
      <w:r>
        <w:rPr>
          <w:rFonts w:ascii="Times New Roman" w:hAnsi="Times New Roman"/>
          <w:sz w:val="28"/>
          <w:szCs w:val="28"/>
          <w:lang w:val="uk-UA"/>
        </w:rPr>
        <w:t>188</w:t>
      </w:r>
      <w:r w:rsidRPr="00765A16">
        <w:rPr>
          <w:rFonts w:ascii="Times New Roman" w:hAnsi="Times New Roman"/>
          <w:sz w:val="28"/>
          <w:szCs w:val="28"/>
          <w:lang w:val="uk-UA"/>
        </w:rPr>
        <w:t>]</w:t>
      </w:r>
      <w:r>
        <w:rPr>
          <w:rFonts w:ascii="Times New Roman" w:hAnsi="Times New Roman"/>
          <w:sz w:val="28"/>
          <w:szCs w:val="28"/>
          <w:lang w:val="uk-UA"/>
        </w:rPr>
        <w:t>.</w:t>
      </w:r>
      <w:r w:rsidRPr="00A21F88">
        <w:rPr>
          <w:rFonts w:ascii="Times New Roman" w:hAnsi="Times New Roman"/>
          <w:sz w:val="28"/>
          <w:szCs w:val="28"/>
          <w:lang w:val="uk-UA"/>
        </w:rPr>
        <w:t xml:space="preserve"> </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Гігієнічний індекс за Федоровим-Володкіною ми визначали за інтенсивністю забарвлення вестибулярної поверхні шести нижніх фронтальних зубів йодовмісним</w:t>
      </w:r>
      <w:r w:rsidRPr="00CC5C5B">
        <w:rPr>
          <w:rFonts w:ascii="Times New Roman" w:hAnsi="Times New Roman"/>
          <w:color w:val="FF0000"/>
          <w:sz w:val="28"/>
          <w:szCs w:val="28"/>
          <w:lang w:val="uk-UA"/>
        </w:rPr>
        <w:t xml:space="preserve"> </w:t>
      </w:r>
      <w:r w:rsidRPr="00CC5C5B">
        <w:rPr>
          <w:rFonts w:ascii="Times New Roman" w:hAnsi="Times New Roman"/>
          <w:sz w:val="28"/>
          <w:szCs w:val="28"/>
          <w:lang w:val="uk-UA"/>
        </w:rPr>
        <w:t>розчином</w:t>
      </w:r>
      <w:r>
        <w:rPr>
          <w:rFonts w:ascii="Times New Roman" w:hAnsi="Times New Roman"/>
          <w:sz w:val="28"/>
          <w:szCs w:val="28"/>
          <w:lang w:val="uk-UA"/>
        </w:rPr>
        <w:t>. Оцінювання проводили за п’ятибальною системою:</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забарвлення  всієї поверхні коронки – 5 балів;</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забарвлення ¾ поверхні коронки – 4 бали;</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забарвлення ½ поверхні коронки – 3 бали;</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забарвлення ¼ поверхні коронки – 2 бали;</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відсутність забарвлення – 1 бал</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та розраховували за формулою для кожного пацієнта:</w:t>
      </w:r>
    </w:p>
    <w:p w:rsidR="00C22CBE" w:rsidRDefault="00C22CBE" w:rsidP="004B1B53">
      <w:pPr>
        <w:autoSpaceDE w:val="0"/>
        <w:autoSpaceDN w:val="0"/>
        <w:adjustRightInd w:val="0"/>
        <w:spacing w:after="0" w:line="240" w:lineRule="auto"/>
        <w:jc w:val="center"/>
        <w:rPr>
          <w:rFonts w:ascii="Times New Roman" w:hAnsi="Times New Roman"/>
          <w:sz w:val="28"/>
          <w:szCs w:val="28"/>
          <w:lang w:val="uk-UA"/>
        </w:rPr>
      </w:pPr>
      <w:r w:rsidRPr="003C4A38">
        <w:rPr>
          <w:rFonts w:ascii="Times New Roman" w:hAnsi="Times New Roman"/>
          <w:sz w:val="28"/>
          <w:szCs w:val="28"/>
          <w:lang w:val="uk-UA"/>
        </w:rPr>
        <w:t xml:space="preserve">     </w:t>
      </w:r>
      <w:r>
        <w:rPr>
          <w:rFonts w:ascii="Times New Roman" w:hAnsi="Times New Roman"/>
          <w:sz w:val="28"/>
          <w:szCs w:val="28"/>
          <w:lang w:val="uk-UA"/>
        </w:rPr>
        <w:t xml:space="preserve">      Σ</w:t>
      </w:r>
      <w:r w:rsidR="00C45E88">
        <w:rPr>
          <w:rFonts w:ascii="Times New Roman" w:hAnsi="Times New Roman"/>
          <w:sz w:val="28"/>
          <w:szCs w:val="28"/>
          <w:lang w:val="uk-UA"/>
        </w:rPr>
        <w:t>к</w:t>
      </w:r>
      <w:r>
        <w:rPr>
          <w:rFonts w:ascii="Times New Roman" w:hAnsi="Times New Roman"/>
          <w:sz w:val="28"/>
          <w:szCs w:val="28"/>
          <w:lang w:val="uk-UA"/>
        </w:rPr>
        <w:t>і</w:t>
      </w:r>
    </w:p>
    <w:p w:rsidR="00C22CBE" w:rsidRDefault="00D21BE4" w:rsidP="004B1B53">
      <w:pPr>
        <w:autoSpaceDE w:val="0"/>
        <w:autoSpaceDN w:val="0"/>
        <w:adjustRightInd w:val="0"/>
        <w:spacing w:after="0" w:line="240" w:lineRule="auto"/>
        <w:jc w:val="center"/>
        <w:rPr>
          <w:rFonts w:ascii="Times New Roman" w:hAnsi="Times New Roman"/>
          <w:sz w:val="28"/>
          <w:szCs w:val="28"/>
          <w:lang w:val="uk-UA"/>
        </w:rPr>
      </w:pPr>
      <w:r w:rsidRPr="00D21BE4">
        <w:rPr>
          <w:noProof/>
        </w:rPr>
        <w:pict>
          <v:shape id="_x0000_s1034" type="#_x0000_t32" style="position:absolute;left:0;text-align:left;margin-left:237.45pt;margin-top:7.9pt;width:45.2pt;height:0;z-index:251659776" o:connectortype="straight"/>
        </w:pict>
      </w:r>
      <w:r w:rsidR="00C22CBE">
        <w:rPr>
          <w:rFonts w:ascii="Times New Roman" w:hAnsi="Times New Roman"/>
          <w:sz w:val="28"/>
          <w:szCs w:val="28"/>
          <w:lang w:val="uk-UA"/>
        </w:rPr>
        <w:t xml:space="preserve">Ксер =   </w:t>
      </w:r>
      <w:r w:rsidR="00C22CBE" w:rsidRPr="003C4A38">
        <w:rPr>
          <w:rFonts w:ascii="Times New Roman" w:hAnsi="Times New Roman"/>
          <w:sz w:val="28"/>
          <w:szCs w:val="28"/>
          <w:lang w:val="uk-UA"/>
        </w:rPr>
        <w:t xml:space="preserve">     </w:t>
      </w:r>
      <w:r w:rsidR="00C22CBE">
        <w:rPr>
          <w:rFonts w:ascii="Times New Roman" w:hAnsi="Times New Roman"/>
          <w:sz w:val="28"/>
          <w:szCs w:val="28"/>
          <w:lang w:val="uk-UA"/>
        </w:rPr>
        <w:t xml:space="preserve">        </w:t>
      </w:r>
      <w:r w:rsidR="00C22CBE" w:rsidRPr="003C4A38">
        <w:rPr>
          <w:rFonts w:ascii="Times New Roman" w:hAnsi="Times New Roman"/>
          <w:sz w:val="28"/>
          <w:szCs w:val="28"/>
          <w:lang w:val="uk-UA"/>
        </w:rPr>
        <w:t xml:space="preserve"> </w:t>
      </w:r>
      <w:r w:rsidR="00C22CBE">
        <w:rPr>
          <w:rFonts w:ascii="Times New Roman" w:hAnsi="Times New Roman"/>
          <w:sz w:val="28"/>
          <w:szCs w:val="28"/>
          <w:lang w:val="uk-UA"/>
        </w:rPr>
        <w:t xml:space="preserve">, </w:t>
      </w:r>
    </w:p>
    <w:p w:rsidR="00C22CBE" w:rsidRPr="003C4A38" w:rsidRDefault="00C22CBE" w:rsidP="004B1B53">
      <w:pPr>
        <w:autoSpaceDE w:val="0"/>
        <w:autoSpaceDN w:val="0"/>
        <w:adjustRightInd w:val="0"/>
        <w:spacing w:after="0" w:line="360" w:lineRule="auto"/>
        <w:jc w:val="center"/>
        <w:rPr>
          <w:rFonts w:ascii="Times New Roman" w:hAnsi="Times New Roman"/>
          <w:sz w:val="28"/>
          <w:szCs w:val="28"/>
          <w:lang w:val="uk-UA"/>
        </w:rPr>
      </w:pPr>
      <w:r w:rsidRPr="003C4A38">
        <w:rPr>
          <w:rFonts w:ascii="Times New Roman" w:hAnsi="Times New Roman"/>
          <w:sz w:val="28"/>
          <w:szCs w:val="28"/>
          <w:lang w:val="uk-UA"/>
        </w:rPr>
        <w:t xml:space="preserve">   </w:t>
      </w:r>
      <w:r>
        <w:rPr>
          <w:rFonts w:ascii="Times New Roman" w:hAnsi="Times New Roman"/>
          <w:sz w:val="28"/>
          <w:szCs w:val="28"/>
          <w:lang w:val="uk-UA"/>
        </w:rPr>
        <w:t xml:space="preserve">     </w:t>
      </w:r>
      <w:r w:rsidRPr="003C4A38">
        <w:rPr>
          <w:rFonts w:ascii="Times New Roman" w:hAnsi="Times New Roman"/>
          <w:sz w:val="28"/>
          <w:szCs w:val="28"/>
          <w:lang w:val="uk-UA"/>
        </w:rPr>
        <w:t xml:space="preserve">  </w:t>
      </w:r>
      <w:r>
        <w:rPr>
          <w:rFonts w:ascii="Times New Roman" w:hAnsi="Times New Roman"/>
          <w:sz w:val="28"/>
          <w:szCs w:val="28"/>
          <w:lang w:val="en-US"/>
        </w:rPr>
        <w:t>n</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де  Ксер</w:t>
      </w:r>
      <w:r w:rsidRPr="003C4A38">
        <w:rPr>
          <w:rFonts w:ascii="Times New Roman" w:hAnsi="Times New Roman"/>
          <w:sz w:val="28"/>
          <w:szCs w:val="28"/>
          <w:lang w:val="uk-UA"/>
        </w:rPr>
        <w:t xml:space="preserve"> </w:t>
      </w:r>
      <w:r>
        <w:rPr>
          <w:rFonts w:ascii="Times New Roman" w:hAnsi="Times New Roman"/>
          <w:sz w:val="28"/>
          <w:szCs w:val="28"/>
          <w:lang w:val="uk-UA"/>
        </w:rPr>
        <w:t>–</w:t>
      </w:r>
      <w:r w:rsidRPr="003C4A38">
        <w:rPr>
          <w:rFonts w:ascii="Times New Roman" w:hAnsi="Times New Roman"/>
          <w:sz w:val="28"/>
          <w:szCs w:val="28"/>
          <w:lang w:val="uk-UA"/>
        </w:rPr>
        <w:t xml:space="preserve"> </w:t>
      </w:r>
      <w:r>
        <w:rPr>
          <w:rFonts w:ascii="Times New Roman" w:hAnsi="Times New Roman"/>
          <w:sz w:val="28"/>
          <w:szCs w:val="28"/>
          <w:lang w:val="uk-UA"/>
        </w:rPr>
        <w:t>загальний гігієнічний індекс забарвлення;</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Кі – гігієнічний індекс забарвлення одного зуба;</w:t>
      </w:r>
    </w:p>
    <w:p w:rsidR="00C22CBE" w:rsidRDefault="00C22CBE" w:rsidP="004B1B53">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sidRPr="00B25E21">
        <w:rPr>
          <w:rFonts w:ascii="Times New Roman" w:hAnsi="Times New Roman"/>
          <w:sz w:val="28"/>
          <w:szCs w:val="28"/>
        </w:rPr>
        <w:t xml:space="preserve"> – </w:t>
      </w:r>
      <w:r>
        <w:rPr>
          <w:rFonts w:ascii="Times New Roman" w:hAnsi="Times New Roman"/>
          <w:sz w:val="28"/>
          <w:szCs w:val="28"/>
          <w:lang w:val="uk-UA"/>
        </w:rPr>
        <w:t>кількість зубів.</w:t>
      </w:r>
    </w:p>
    <w:p w:rsidR="00C22CBE" w:rsidRPr="0051539D" w:rsidRDefault="00C22CBE" w:rsidP="004B1B53">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У нормі гігієнічний індекс не повинен перевищувати 1.</w:t>
      </w:r>
    </w:p>
    <w:p w:rsidR="00C22CBE" w:rsidRDefault="00C22CBE" w:rsidP="004B1B53">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Критерії для інтерпретації результатів:</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Значення Ксер                                           Рівень гігієни порожнини рота</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1,1 – 1,5</w:t>
      </w:r>
      <w:r w:rsidRPr="00F25E52">
        <w:rPr>
          <w:rFonts w:ascii="Times New Roman" w:hAnsi="Times New Roman"/>
          <w:sz w:val="28"/>
          <w:szCs w:val="28"/>
          <w:lang w:val="uk-UA"/>
        </w:rPr>
        <w:t xml:space="preserve"> </w:t>
      </w:r>
      <w:r>
        <w:rPr>
          <w:rFonts w:ascii="Times New Roman" w:hAnsi="Times New Roman"/>
          <w:sz w:val="28"/>
          <w:szCs w:val="28"/>
          <w:lang w:val="uk-UA"/>
        </w:rPr>
        <w:t xml:space="preserve">                                                                     Добрий </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F25E52">
        <w:rPr>
          <w:rFonts w:ascii="Times New Roman" w:hAnsi="Times New Roman"/>
          <w:sz w:val="28"/>
          <w:szCs w:val="28"/>
        </w:rPr>
        <w:t>1,</w:t>
      </w:r>
      <w:r>
        <w:rPr>
          <w:rFonts w:ascii="Times New Roman" w:hAnsi="Times New Roman"/>
          <w:sz w:val="28"/>
          <w:szCs w:val="28"/>
          <w:lang w:val="uk-UA"/>
        </w:rPr>
        <w:t xml:space="preserve">6 – 2,0                                                                 </w:t>
      </w:r>
      <w:r w:rsidRPr="00F25E52">
        <w:rPr>
          <w:rFonts w:ascii="Times New Roman" w:hAnsi="Times New Roman"/>
          <w:sz w:val="28"/>
          <w:szCs w:val="28"/>
          <w:lang w:val="uk-UA"/>
        </w:rPr>
        <w:t xml:space="preserve"> </w:t>
      </w:r>
      <w:r>
        <w:rPr>
          <w:rFonts w:ascii="Times New Roman" w:hAnsi="Times New Roman"/>
          <w:sz w:val="28"/>
          <w:szCs w:val="28"/>
          <w:lang w:val="uk-UA"/>
        </w:rPr>
        <w:t>Задовільний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rPr>
        <w:t>2,</w:t>
      </w:r>
      <w:r>
        <w:rPr>
          <w:rFonts w:ascii="Times New Roman" w:hAnsi="Times New Roman"/>
          <w:sz w:val="28"/>
          <w:szCs w:val="28"/>
          <w:lang w:val="uk-UA"/>
        </w:rPr>
        <w:t>1 – 2,5                                                                Незадовільний</w:t>
      </w:r>
    </w:p>
    <w:p w:rsidR="00C22CBE" w:rsidRPr="00F25E52"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w:t>
      </w:r>
      <w:r>
        <w:rPr>
          <w:rFonts w:ascii="Times New Roman" w:hAnsi="Times New Roman"/>
          <w:sz w:val="28"/>
          <w:szCs w:val="28"/>
        </w:rPr>
        <w:t>,</w:t>
      </w:r>
      <w:r>
        <w:rPr>
          <w:rFonts w:ascii="Times New Roman" w:hAnsi="Times New Roman"/>
          <w:sz w:val="28"/>
          <w:szCs w:val="28"/>
          <w:lang w:val="uk-UA"/>
        </w:rPr>
        <w:t xml:space="preserve">6 – 3,4 </w:t>
      </w:r>
      <w:r w:rsidRPr="00F25E52">
        <w:rPr>
          <w:rFonts w:ascii="Times New Roman" w:hAnsi="Times New Roman"/>
          <w:sz w:val="28"/>
          <w:szCs w:val="28"/>
          <w:lang w:val="uk-UA"/>
        </w:rPr>
        <w:t xml:space="preserve"> </w:t>
      </w:r>
      <w:r>
        <w:rPr>
          <w:rFonts w:ascii="Times New Roman" w:hAnsi="Times New Roman"/>
          <w:sz w:val="28"/>
          <w:szCs w:val="28"/>
          <w:lang w:val="uk-UA"/>
        </w:rPr>
        <w:t xml:space="preserve">                                                                    Поганий</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3,5 – 5,0</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 xml:space="preserve">Дуже </w:t>
      </w:r>
      <w:r>
        <w:rPr>
          <w:rFonts w:ascii="Times New Roman" w:hAnsi="Times New Roman"/>
          <w:sz w:val="28"/>
          <w:szCs w:val="28"/>
          <w:lang w:val="uk-UA"/>
        </w:rPr>
        <w:t>поганий</w:t>
      </w:r>
      <w:r w:rsidRPr="00F25E52">
        <w:rPr>
          <w:rFonts w:ascii="Times New Roman" w:hAnsi="Times New Roman"/>
          <w:sz w:val="28"/>
          <w:szCs w:val="28"/>
          <w:lang w:val="uk-UA"/>
        </w:rPr>
        <w:t xml:space="preserve"> </w:t>
      </w: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Для визначення середнього значення індексу гігієни за Федоровим-Володкіною для кожної групи обстежених дітей, ми використовували формулу:</w:t>
      </w:r>
    </w:p>
    <w:p w:rsidR="00C22CBE" w:rsidRDefault="00C22CBE" w:rsidP="004B1B53">
      <w:pPr>
        <w:tabs>
          <w:tab w:val="left" w:pos="8548"/>
        </w:tabs>
        <w:spacing w:after="0" w:line="240" w:lineRule="auto"/>
        <w:jc w:val="center"/>
        <w:rPr>
          <w:rFonts w:ascii="Times New Roman" w:hAnsi="Times New Roman"/>
          <w:sz w:val="28"/>
          <w:szCs w:val="28"/>
          <w:lang w:val="uk-UA"/>
        </w:rPr>
      </w:pPr>
      <w:r w:rsidRPr="00F25E52">
        <w:rPr>
          <w:rFonts w:ascii="Times New Roman" w:hAnsi="Times New Roman"/>
          <w:sz w:val="28"/>
          <w:szCs w:val="28"/>
          <w:lang w:val="uk-UA"/>
        </w:rPr>
        <w:t>Σ</w:t>
      </w:r>
      <w:r>
        <w:rPr>
          <w:rFonts w:ascii="Times New Roman" w:hAnsi="Times New Roman"/>
          <w:sz w:val="28"/>
          <w:szCs w:val="28"/>
          <w:lang w:val="uk-UA"/>
        </w:rPr>
        <w:t xml:space="preserve"> Ксер</w:t>
      </w:r>
    </w:p>
    <w:p w:rsidR="00C22CBE" w:rsidRDefault="00D21BE4" w:rsidP="004B1B53">
      <w:pPr>
        <w:tabs>
          <w:tab w:val="left" w:pos="8548"/>
        </w:tabs>
        <w:spacing w:after="0" w:line="240" w:lineRule="auto"/>
        <w:rPr>
          <w:rFonts w:ascii="Times New Roman" w:hAnsi="Times New Roman"/>
          <w:sz w:val="28"/>
          <w:szCs w:val="28"/>
          <w:lang w:val="uk-UA"/>
        </w:rPr>
      </w:pPr>
      <w:r w:rsidRPr="00D21BE4">
        <w:rPr>
          <w:noProof/>
        </w:rPr>
        <w:pict>
          <v:shape id="_x0000_s1035" type="#_x0000_t32" style="position:absolute;margin-left:213.65pt;margin-top:7.15pt;width:44.45pt;height:0;z-index:251660800" o:connectortype="straight"/>
        </w:pict>
      </w:r>
      <w:r w:rsidR="00C22CBE">
        <w:rPr>
          <w:rFonts w:ascii="Times New Roman" w:hAnsi="Times New Roman"/>
          <w:sz w:val="28"/>
          <w:szCs w:val="28"/>
          <w:lang w:val="uk-UA"/>
        </w:rPr>
        <w:t xml:space="preserve">                                                                            ,</w:t>
      </w:r>
    </w:p>
    <w:p w:rsidR="00C22CBE" w:rsidRPr="00524FA6" w:rsidRDefault="00C22CBE" w:rsidP="004B1B53">
      <w:pPr>
        <w:tabs>
          <w:tab w:val="left" w:pos="8548"/>
        </w:tabs>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p>
    <w:p w:rsidR="00C22CBE" w:rsidRPr="00524FA6" w:rsidRDefault="00C22CBE" w:rsidP="004B1B53">
      <w:pPr>
        <w:tabs>
          <w:tab w:val="left" w:pos="8548"/>
        </w:tabs>
        <w:spacing w:after="0" w:line="240" w:lineRule="auto"/>
        <w:rPr>
          <w:rFonts w:ascii="Times New Roman" w:hAnsi="Times New Roman"/>
          <w:sz w:val="28"/>
          <w:szCs w:val="28"/>
          <w:lang w:val="uk-UA"/>
        </w:rPr>
      </w:pPr>
    </w:p>
    <w:p w:rsidR="00C22CBE"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де</w:t>
      </w:r>
      <w:r w:rsidRPr="00F25E52">
        <w:rPr>
          <w:rFonts w:ascii="Times New Roman" w:hAnsi="Times New Roman"/>
          <w:sz w:val="28"/>
          <w:szCs w:val="28"/>
          <w:lang w:val="uk-UA"/>
        </w:rPr>
        <w:t xml:space="preserve"> </w:t>
      </w:r>
      <w:r>
        <w:rPr>
          <w:rFonts w:ascii="Times New Roman" w:hAnsi="Times New Roman"/>
          <w:sz w:val="28"/>
          <w:szCs w:val="28"/>
          <w:lang w:val="uk-UA"/>
        </w:rPr>
        <w:t xml:space="preserve"> </w:t>
      </w:r>
      <w:r w:rsidRPr="00F25E52">
        <w:rPr>
          <w:rFonts w:ascii="Times New Roman" w:hAnsi="Times New Roman"/>
          <w:sz w:val="28"/>
          <w:szCs w:val="28"/>
          <w:lang w:val="uk-UA"/>
        </w:rPr>
        <w:t>Σ</w:t>
      </w:r>
      <w:r>
        <w:rPr>
          <w:rFonts w:ascii="Times New Roman" w:hAnsi="Times New Roman"/>
          <w:sz w:val="28"/>
          <w:szCs w:val="28"/>
          <w:lang w:val="uk-UA"/>
        </w:rPr>
        <w:t xml:space="preserve"> Ксер – сума значень індексів Ксер у обстежених дітей;</w:t>
      </w:r>
    </w:p>
    <w:p w:rsidR="00C22CBE" w:rsidRPr="00524FA6" w:rsidRDefault="00C22CBE" w:rsidP="004B1B5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кількість обстежених дітей. </w:t>
      </w:r>
    </w:p>
    <w:p w:rsidR="00876664" w:rsidRPr="00876664" w:rsidRDefault="00C22CBE" w:rsidP="00876664">
      <w:pPr>
        <w:tabs>
          <w:tab w:val="left" w:pos="8548"/>
        </w:tabs>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lang w:val="uk-UA"/>
        </w:rPr>
        <w:t xml:space="preserve">            Індекс </w:t>
      </w:r>
      <w:r w:rsidRPr="00306665">
        <w:rPr>
          <w:rFonts w:ascii="Times New Roman" w:hAnsi="Times New Roman"/>
          <w:sz w:val="28"/>
          <w:szCs w:val="28"/>
          <w:shd w:val="clear" w:color="auto" w:fill="FFFFFF"/>
          <w:lang w:val="en-US"/>
        </w:rPr>
        <w:t>OHI</w:t>
      </w:r>
      <w:r w:rsidRPr="00A21F88">
        <w:rPr>
          <w:rFonts w:ascii="Times New Roman" w:hAnsi="Times New Roman"/>
          <w:sz w:val="28"/>
          <w:szCs w:val="28"/>
          <w:shd w:val="clear" w:color="auto" w:fill="FFFFFF"/>
          <w:lang w:val="uk-UA"/>
        </w:rPr>
        <w:t>-</w:t>
      </w:r>
      <w:r w:rsidRPr="00306665">
        <w:rPr>
          <w:rFonts w:ascii="Times New Roman" w:hAnsi="Times New Roman"/>
          <w:sz w:val="28"/>
          <w:szCs w:val="28"/>
          <w:shd w:val="clear" w:color="auto" w:fill="FFFFFF"/>
          <w:lang w:val="en-US"/>
        </w:rPr>
        <w:t>S</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Oral</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Hygiene</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Indices</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Simplified</w:t>
      </w:r>
      <w:r w:rsidRPr="00306665">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заснований на кількісному вивченні м’яких та твердих  зубних нашарувань. Для визначення індексу ми досліджували вестибулярні поверхні зубів 1.6, 1.1, 2.6, 3.1 і язичні поверхні зубів 3.6, 4.6.  На всіх поверхнях вивчали наявність зубного нальоту та зубного каменю. </w:t>
      </w:r>
    </w:p>
    <w:p w:rsidR="00876664" w:rsidRDefault="00876664" w:rsidP="00876664">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розрахунку індексу ми використовували формулу:</w:t>
      </w:r>
    </w:p>
    <w:p w:rsidR="00876664" w:rsidRDefault="00876664" w:rsidP="00876664">
      <w:pPr>
        <w:autoSpaceDE w:val="0"/>
        <w:autoSpaceDN w:val="0"/>
        <w:adjustRightInd w:val="0"/>
        <w:spacing w:after="0" w:line="24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Σзн          Σзк</w:t>
      </w:r>
    </w:p>
    <w:p w:rsidR="00876664" w:rsidRDefault="00D21BE4" w:rsidP="00876664">
      <w:pPr>
        <w:autoSpaceDE w:val="0"/>
        <w:autoSpaceDN w:val="0"/>
        <w:adjustRightInd w:val="0"/>
        <w:spacing w:after="0" w:line="240" w:lineRule="auto"/>
        <w:rPr>
          <w:rFonts w:ascii="Times New Roman" w:hAnsi="Times New Roman"/>
          <w:sz w:val="28"/>
          <w:szCs w:val="28"/>
          <w:shd w:val="clear" w:color="auto" w:fill="FFFFFF"/>
          <w:lang w:val="uk-UA"/>
        </w:rPr>
      </w:pPr>
      <w:r w:rsidRPr="00D21BE4">
        <w:rPr>
          <w:noProof/>
        </w:rPr>
        <w:pict>
          <v:shape id="_x0000_s1113" type="#_x0000_t32" style="position:absolute;margin-left:257.1pt;margin-top:7.25pt;width:31.4pt;height:0;z-index:251663872" o:connectortype="straight"/>
        </w:pict>
      </w:r>
      <w:r w:rsidRPr="00D21BE4">
        <w:rPr>
          <w:noProof/>
        </w:rPr>
        <w:pict>
          <v:shape id="_x0000_s1112" type="#_x0000_t32" style="position:absolute;margin-left:199.9pt;margin-top:7.25pt;width:31.4pt;height:0;z-index:251662848" o:connectortype="straight"/>
        </w:pict>
      </w:r>
      <w:r w:rsidR="00876664">
        <w:rPr>
          <w:rFonts w:ascii="Times New Roman" w:hAnsi="Times New Roman"/>
          <w:sz w:val="28"/>
          <w:szCs w:val="28"/>
          <w:shd w:val="clear" w:color="auto" w:fill="FFFFFF"/>
          <w:lang w:val="uk-UA"/>
        </w:rPr>
        <w:t xml:space="preserve">                                          </w:t>
      </w:r>
      <w:r w:rsidR="00876664" w:rsidRPr="00306665">
        <w:rPr>
          <w:rFonts w:ascii="Times New Roman" w:hAnsi="Times New Roman"/>
          <w:sz w:val="28"/>
          <w:szCs w:val="28"/>
          <w:shd w:val="clear" w:color="auto" w:fill="FFFFFF"/>
          <w:lang w:val="en-US"/>
        </w:rPr>
        <w:t>OHI</w:t>
      </w:r>
      <w:r w:rsidR="00876664" w:rsidRPr="00A21F88">
        <w:rPr>
          <w:rFonts w:ascii="Times New Roman" w:hAnsi="Times New Roman"/>
          <w:sz w:val="28"/>
          <w:szCs w:val="28"/>
          <w:shd w:val="clear" w:color="auto" w:fill="FFFFFF"/>
          <w:lang w:val="uk-UA"/>
        </w:rPr>
        <w:t>-</w:t>
      </w:r>
      <w:r w:rsidR="00876664" w:rsidRPr="00306665">
        <w:rPr>
          <w:rFonts w:ascii="Times New Roman" w:hAnsi="Times New Roman"/>
          <w:sz w:val="28"/>
          <w:szCs w:val="28"/>
          <w:shd w:val="clear" w:color="auto" w:fill="FFFFFF"/>
          <w:lang w:val="en-US"/>
        </w:rPr>
        <w:t>S</w:t>
      </w:r>
      <w:r w:rsidR="00876664">
        <w:rPr>
          <w:rFonts w:ascii="Times New Roman" w:hAnsi="Times New Roman"/>
          <w:sz w:val="28"/>
          <w:szCs w:val="28"/>
          <w:shd w:val="clear" w:color="auto" w:fill="FFFFFF"/>
          <w:lang w:val="uk-UA"/>
        </w:rPr>
        <w:t xml:space="preserve"> =             +             ,</w:t>
      </w:r>
    </w:p>
    <w:p w:rsidR="00876664" w:rsidRDefault="00876664" w:rsidP="00876664">
      <w:pPr>
        <w:autoSpaceDE w:val="0"/>
        <w:autoSpaceDN w:val="0"/>
        <w:adjustRightInd w:val="0"/>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sidRPr="00750B9C">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sz w:val="28"/>
          <w:szCs w:val="28"/>
          <w:lang w:val="en-US"/>
        </w:rPr>
        <w:t>n</w:t>
      </w:r>
    </w:p>
    <w:p w:rsidR="00876664" w:rsidRDefault="00876664" w:rsidP="00876664">
      <w:pPr>
        <w:autoSpaceDE w:val="0"/>
        <w:autoSpaceDN w:val="0"/>
        <w:adjustRightInd w:val="0"/>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lang w:val="uk-UA"/>
        </w:rPr>
        <w:t xml:space="preserve">де </w:t>
      </w:r>
      <w:r>
        <w:rPr>
          <w:rFonts w:ascii="Times New Roman" w:hAnsi="Times New Roman"/>
          <w:sz w:val="28"/>
          <w:szCs w:val="28"/>
          <w:shd w:val="clear" w:color="auto" w:fill="FFFFFF"/>
          <w:lang w:val="uk-UA"/>
        </w:rPr>
        <w:t>Σзн – сума значень зубного нальоту;</w:t>
      </w:r>
    </w:p>
    <w:p w:rsidR="00876664" w:rsidRDefault="00876664" w:rsidP="00876664">
      <w:pPr>
        <w:autoSpaceDE w:val="0"/>
        <w:autoSpaceDN w:val="0"/>
        <w:adjustRightInd w:val="0"/>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Σзк – сума значень зубного каменю;</w:t>
      </w:r>
    </w:p>
    <w:p w:rsidR="00876664" w:rsidRPr="007A51D8" w:rsidRDefault="00876664" w:rsidP="00876664">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en-US"/>
        </w:rPr>
        <w:t>n</w:t>
      </w:r>
      <w:r>
        <w:rPr>
          <w:rFonts w:ascii="Times New Roman" w:hAnsi="Times New Roman"/>
          <w:sz w:val="28"/>
          <w:szCs w:val="28"/>
          <w:lang w:val="uk-UA"/>
        </w:rPr>
        <w:t xml:space="preserve"> – кількість зубів.</w:t>
      </w:r>
    </w:p>
    <w:p w:rsidR="00876664" w:rsidRDefault="00876664" w:rsidP="00876664">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shd w:val="clear" w:color="auto" w:fill="FFFFFF"/>
          <w:lang w:val="uk-UA"/>
        </w:rPr>
        <w:t xml:space="preserve">        </w:t>
      </w:r>
      <w:r>
        <w:rPr>
          <w:rFonts w:ascii="Times New Roman" w:hAnsi="Times New Roman"/>
          <w:sz w:val="28"/>
          <w:szCs w:val="28"/>
          <w:lang w:val="uk-UA"/>
        </w:rPr>
        <w:t>Критерії для інтерпретації результатів:</w:t>
      </w:r>
    </w:p>
    <w:p w:rsidR="00876664" w:rsidRDefault="00876664" w:rsidP="0087666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Значення </w:t>
      </w:r>
      <w:r w:rsidRPr="00306665">
        <w:rPr>
          <w:rFonts w:ascii="Times New Roman" w:hAnsi="Times New Roman"/>
          <w:sz w:val="28"/>
          <w:szCs w:val="28"/>
          <w:shd w:val="clear" w:color="auto" w:fill="FFFFFF"/>
          <w:lang w:val="en-US"/>
        </w:rPr>
        <w:t>OHI</w:t>
      </w:r>
      <w:r w:rsidRPr="00A21F88">
        <w:rPr>
          <w:rFonts w:ascii="Times New Roman" w:hAnsi="Times New Roman"/>
          <w:sz w:val="28"/>
          <w:szCs w:val="28"/>
          <w:shd w:val="clear" w:color="auto" w:fill="FFFFFF"/>
          <w:lang w:val="uk-UA"/>
        </w:rPr>
        <w:t>-</w:t>
      </w:r>
      <w:r w:rsidRPr="00306665">
        <w:rPr>
          <w:rFonts w:ascii="Times New Roman" w:hAnsi="Times New Roman"/>
          <w:sz w:val="28"/>
          <w:szCs w:val="28"/>
          <w:shd w:val="clear" w:color="auto" w:fill="FFFFFF"/>
          <w:lang w:val="en-US"/>
        </w:rPr>
        <w:t>S</w:t>
      </w:r>
      <w:r>
        <w:rPr>
          <w:rFonts w:ascii="Times New Roman" w:hAnsi="Times New Roman"/>
          <w:sz w:val="28"/>
          <w:szCs w:val="28"/>
          <w:lang w:val="uk-UA"/>
        </w:rPr>
        <w:t xml:space="preserve">                                          Рівень гігієни порожнини рота</w:t>
      </w:r>
    </w:p>
    <w:p w:rsidR="00876664" w:rsidRPr="00F25E52" w:rsidRDefault="00876664" w:rsidP="0087666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 – 0,6</w:t>
      </w:r>
      <w:r w:rsidRPr="00F25E52">
        <w:rPr>
          <w:rFonts w:ascii="Times New Roman" w:hAnsi="Times New Roman"/>
          <w:sz w:val="28"/>
          <w:szCs w:val="28"/>
          <w:lang w:val="uk-UA"/>
        </w:rPr>
        <w:t xml:space="preserve"> </w:t>
      </w:r>
      <w:r>
        <w:rPr>
          <w:rFonts w:ascii="Times New Roman" w:hAnsi="Times New Roman"/>
          <w:sz w:val="28"/>
          <w:szCs w:val="28"/>
          <w:lang w:val="uk-UA"/>
        </w:rPr>
        <w:t xml:space="preserve">                                                                       Добрий </w:t>
      </w:r>
    </w:p>
    <w:p w:rsidR="00876664" w:rsidRPr="00F25E52" w:rsidRDefault="00876664" w:rsidP="0087666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0,7 – 1,6                                                                  </w:t>
      </w:r>
      <w:r w:rsidRPr="00F25E52">
        <w:rPr>
          <w:rFonts w:ascii="Times New Roman" w:hAnsi="Times New Roman"/>
          <w:sz w:val="28"/>
          <w:szCs w:val="28"/>
          <w:lang w:val="uk-UA"/>
        </w:rPr>
        <w:t xml:space="preserve"> </w:t>
      </w:r>
      <w:r>
        <w:rPr>
          <w:rFonts w:ascii="Times New Roman" w:hAnsi="Times New Roman"/>
          <w:sz w:val="28"/>
          <w:szCs w:val="28"/>
          <w:lang w:val="uk-UA"/>
        </w:rPr>
        <w:t>Задовільний</w:t>
      </w:r>
    </w:p>
    <w:p w:rsidR="00876664" w:rsidRPr="00F25E52" w:rsidRDefault="00876664" w:rsidP="0087666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1,7 – 2,5                                                                 Незадовільний</w:t>
      </w:r>
    </w:p>
    <w:p w:rsidR="00876664" w:rsidRPr="00527CC9" w:rsidRDefault="00876664" w:rsidP="0087666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&gt;2</w:t>
      </w:r>
      <w:r w:rsidRPr="00F5464F">
        <w:rPr>
          <w:rFonts w:ascii="Times New Roman" w:hAnsi="Times New Roman"/>
          <w:sz w:val="28"/>
          <w:szCs w:val="28"/>
          <w:lang w:val="uk-UA"/>
        </w:rPr>
        <w:t>,</w:t>
      </w:r>
      <w:r>
        <w:rPr>
          <w:rFonts w:ascii="Times New Roman" w:hAnsi="Times New Roman"/>
          <w:sz w:val="28"/>
          <w:szCs w:val="28"/>
          <w:lang w:val="uk-UA"/>
        </w:rPr>
        <w:t xml:space="preserve">6  </w:t>
      </w:r>
      <w:r w:rsidRPr="00F25E52">
        <w:rPr>
          <w:rFonts w:ascii="Times New Roman" w:hAnsi="Times New Roman"/>
          <w:sz w:val="28"/>
          <w:szCs w:val="28"/>
          <w:lang w:val="uk-UA"/>
        </w:rPr>
        <w:t xml:space="preserve"> </w:t>
      </w:r>
      <w:r>
        <w:rPr>
          <w:rFonts w:ascii="Times New Roman" w:hAnsi="Times New Roman"/>
          <w:sz w:val="28"/>
          <w:szCs w:val="28"/>
          <w:lang w:val="uk-UA"/>
        </w:rPr>
        <w:t xml:space="preserve">                                                                      Поганий</w:t>
      </w:r>
    </w:p>
    <w:p w:rsidR="00C22CBE" w:rsidRPr="004134E0" w:rsidRDefault="00876664" w:rsidP="00876664">
      <w:pPr>
        <w:tabs>
          <w:tab w:val="left" w:pos="8548"/>
        </w:tabs>
        <w:spacing w:after="0" w:line="360" w:lineRule="auto"/>
        <w:jc w:val="both"/>
        <w:rPr>
          <w:rFonts w:ascii="Times New Roman" w:hAnsi="Times New Roman"/>
          <w:color w:val="FF0000"/>
          <w:sz w:val="28"/>
          <w:szCs w:val="28"/>
          <w:shd w:val="clear" w:color="auto" w:fill="FFFFFF"/>
          <w:lang w:val="uk-UA"/>
        </w:rPr>
      </w:pPr>
      <w:r>
        <w:rPr>
          <w:rFonts w:ascii="Times New Roman" w:hAnsi="Times New Roman"/>
          <w:sz w:val="28"/>
          <w:szCs w:val="28"/>
          <w:shd w:val="clear" w:color="auto" w:fill="FFFFFF"/>
          <w:lang w:val="uk-UA"/>
        </w:rPr>
        <w:t xml:space="preserve">        </w:t>
      </w:r>
      <w:r w:rsidR="00C22CBE" w:rsidRPr="0079762F">
        <w:rPr>
          <w:rFonts w:ascii="Times New Roman" w:hAnsi="Times New Roman"/>
          <w:sz w:val="28"/>
          <w:szCs w:val="28"/>
          <w:shd w:val="clear" w:color="auto" w:fill="FFFFFF"/>
          <w:lang w:val="uk-UA"/>
        </w:rPr>
        <w:t xml:space="preserve">Нами використовувалась наступна система оцінювання зубного нальоту та </w:t>
      </w:r>
      <w:r w:rsidR="00C22CBE" w:rsidRPr="00CA3BBC">
        <w:rPr>
          <w:rFonts w:ascii="Times New Roman" w:hAnsi="Times New Roman"/>
          <w:sz w:val="28"/>
          <w:szCs w:val="28"/>
          <w:shd w:val="clear" w:color="auto" w:fill="FFFFFF"/>
          <w:lang w:val="uk-UA"/>
        </w:rPr>
        <w:t>каменю (таб</w:t>
      </w:r>
      <w:r w:rsidR="00C22CBE">
        <w:rPr>
          <w:rFonts w:ascii="Times New Roman" w:hAnsi="Times New Roman"/>
          <w:sz w:val="28"/>
          <w:szCs w:val="28"/>
          <w:shd w:val="clear" w:color="auto" w:fill="FFFFFF"/>
          <w:lang w:val="uk-UA"/>
        </w:rPr>
        <w:t>л.</w:t>
      </w:r>
      <w:r w:rsidR="00C22CBE" w:rsidRPr="00CA3BBC">
        <w:rPr>
          <w:rFonts w:ascii="Times New Roman" w:hAnsi="Times New Roman"/>
          <w:sz w:val="28"/>
          <w:szCs w:val="28"/>
          <w:shd w:val="clear" w:color="auto" w:fill="FFFFFF"/>
          <w:lang w:val="uk-UA"/>
        </w:rPr>
        <w:t xml:space="preserve"> </w:t>
      </w:r>
      <w:r w:rsidR="00C22CBE">
        <w:rPr>
          <w:rFonts w:ascii="Times New Roman" w:hAnsi="Times New Roman"/>
          <w:sz w:val="28"/>
          <w:szCs w:val="28"/>
          <w:shd w:val="clear" w:color="auto" w:fill="FFFFFF"/>
          <w:lang w:val="uk-UA"/>
        </w:rPr>
        <w:t>2.2</w:t>
      </w:r>
      <w:r w:rsidR="00C22CBE" w:rsidRPr="00CA3BBC">
        <w:rPr>
          <w:rFonts w:ascii="Times New Roman" w:hAnsi="Times New Roman"/>
          <w:sz w:val="28"/>
          <w:szCs w:val="28"/>
          <w:shd w:val="clear" w:color="auto" w:fill="FFFFFF"/>
          <w:lang w:val="uk-UA"/>
        </w:rPr>
        <w:t>).</w:t>
      </w:r>
    </w:p>
    <w:p w:rsidR="00C22CBE" w:rsidRPr="00876664" w:rsidRDefault="00C22CBE" w:rsidP="004B1B53">
      <w:pPr>
        <w:tabs>
          <w:tab w:val="left" w:pos="8548"/>
        </w:tabs>
        <w:spacing w:after="0" w:line="360" w:lineRule="auto"/>
        <w:jc w:val="right"/>
        <w:rPr>
          <w:rFonts w:ascii="Times New Roman" w:hAnsi="Times New Roman"/>
          <w:i/>
          <w:sz w:val="28"/>
          <w:szCs w:val="28"/>
          <w:shd w:val="clear" w:color="auto" w:fill="FFFFFF"/>
          <w:lang w:val="uk-UA"/>
        </w:rPr>
      </w:pPr>
      <w:r w:rsidRPr="00876664">
        <w:rPr>
          <w:rFonts w:ascii="Times New Roman" w:hAnsi="Times New Roman"/>
          <w:i/>
          <w:sz w:val="28"/>
          <w:szCs w:val="28"/>
          <w:shd w:val="clear" w:color="auto" w:fill="FFFFFF"/>
          <w:lang w:val="uk-UA"/>
        </w:rPr>
        <w:t>Таблиця 2.2.</w:t>
      </w:r>
    </w:p>
    <w:p w:rsidR="00C22CBE" w:rsidRPr="00876664" w:rsidRDefault="00C22CBE" w:rsidP="00CA3BBC">
      <w:pPr>
        <w:tabs>
          <w:tab w:val="left" w:pos="8548"/>
        </w:tabs>
        <w:spacing w:after="0" w:line="360" w:lineRule="auto"/>
        <w:jc w:val="center"/>
        <w:rPr>
          <w:rFonts w:ascii="Times New Roman" w:hAnsi="Times New Roman"/>
          <w:b/>
          <w:sz w:val="28"/>
          <w:szCs w:val="28"/>
          <w:lang w:val="uk-UA"/>
        </w:rPr>
      </w:pPr>
      <w:r w:rsidRPr="00876664">
        <w:rPr>
          <w:rFonts w:ascii="Times New Roman" w:hAnsi="Times New Roman"/>
          <w:b/>
          <w:sz w:val="28"/>
          <w:szCs w:val="28"/>
          <w:shd w:val="clear" w:color="auto" w:fill="FFFFFF"/>
          <w:lang w:val="uk-UA"/>
        </w:rPr>
        <w:t xml:space="preserve">Код та критерії оцінки індексу </w:t>
      </w:r>
      <w:r w:rsidRPr="00876664">
        <w:rPr>
          <w:rFonts w:ascii="Times New Roman" w:hAnsi="Times New Roman"/>
          <w:b/>
          <w:sz w:val="28"/>
          <w:szCs w:val="28"/>
          <w:shd w:val="clear" w:color="auto" w:fill="FFFFFF"/>
          <w:lang w:val="en-US"/>
        </w:rPr>
        <w:t>OHI</w:t>
      </w:r>
      <w:r w:rsidRPr="00876664">
        <w:rPr>
          <w:rFonts w:ascii="Times New Roman" w:hAnsi="Times New Roman"/>
          <w:b/>
          <w:sz w:val="28"/>
          <w:szCs w:val="28"/>
          <w:shd w:val="clear" w:color="auto" w:fill="FFFFFF"/>
          <w:lang w:val="uk-UA"/>
        </w:rPr>
        <w:t>-</w:t>
      </w:r>
      <w:r w:rsidRPr="00876664">
        <w:rPr>
          <w:rFonts w:ascii="Times New Roman" w:hAnsi="Times New Roman"/>
          <w:b/>
          <w:sz w:val="28"/>
          <w:szCs w:val="28"/>
          <w:shd w:val="clear" w:color="auto" w:fill="FFFFFF"/>
          <w:lang w:val="en-US"/>
        </w:rPr>
        <w:t>S</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101"/>
        <w:gridCol w:w="4252"/>
        <w:gridCol w:w="4218"/>
      </w:tblGrid>
      <w:tr w:rsidR="00C22CBE" w:rsidRPr="00502623" w:rsidTr="00502623">
        <w:tc>
          <w:tcPr>
            <w:tcW w:w="1101"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Код</w:t>
            </w:r>
          </w:p>
        </w:tc>
        <w:tc>
          <w:tcPr>
            <w:tcW w:w="4252"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Для м’якого зубного нальоту</w:t>
            </w:r>
          </w:p>
        </w:tc>
        <w:tc>
          <w:tcPr>
            <w:tcW w:w="4218"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Для твердих нашарувань</w:t>
            </w:r>
          </w:p>
        </w:tc>
      </w:tr>
      <w:tr w:rsidR="00C22CBE" w:rsidRPr="00502623" w:rsidTr="00502623">
        <w:tc>
          <w:tcPr>
            <w:tcW w:w="110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4252"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Зубний наліт відсутній</w:t>
            </w:r>
          </w:p>
        </w:tc>
        <w:tc>
          <w:tcPr>
            <w:tcW w:w="421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Зубний камінь відсутній</w:t>
            </w:r>
          </w:p>
        </w:tc>
      </w:tr>
      <w:tr w:rsidR="00C22CBE" w:rsidRPr="00502623" w:rsidTr="00502623">
        <w:tc>
          <w:tcPr>
            <w:tcW w:w="1101" w:type="dxa"/>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4252"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Зубний наліт покриває не більше 1/3 поверхні зуба</w:t>
            </w:r>
          </w:p>
        </w:tc>
        <w:tc>
          <w:tcPr>
            <w:tcW w:w="4218"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Над</w:t>
            </w:r>
            <w:r w:rsidR="00C45E88">
              <w:rPr>
                <w:rFonts w:ascii="Times New Roman" w:hAnsi="Times New Roman"/>
                <w:sz w:val="28"/>
                <w:szCs w:val="28"/>
                <w:lang w:val="uk-UA"/>
              </w:rPr>
              <w:t>’</w:t>
            </w:r>
            <w:r w:rsidRPr="00502623">
              <w:rPr>
                <w:rFonts w:ascii="Times New Roman" w:hAnsi="Times New Roman"/>
                <w:sz w:val="28"/>
                <w:szCs w:val="28"/>
                <w:lang w:val="uk-UA"/>
              </w:rPr>
              <w:t>ясенний зубний камінь покриває не більше 1/3 поверхні зуба</w:t>
            </w:r>
          </w:p>
        </w:tc>
      </w:tr>
      <w:tr w:rsidR="00C22CBE" w:rsidRPr="009B4234" w:rsidTr="00502623">
        <w:tc>
          <w:tcPr>
            <w:tcW w:w="110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4252"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Зубний наліт покриває більше 1/3, але не більше 2/3 поверхні зуба</w:t>
            </w:r>
          </w:p>
        </w:tc>
        <w:tc>
          <w:tcPr>
            <w:tcW w:w="421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Над</w:t>
            </w:r>
            <w:r w:rsidR="00C45E88">
              <w:rPr>
                <w:rFonts w:ascii="Times New Roman" w:hAnsi="Times New Roman"/>
                <w:sz w:val="28"/>
                <w:szCs w:val="28"/>
                <w:lang w:val="uk-UA"/>
              </w:rPr>
              <w:t>’</w:t>
            </w:r>
            <w:r w:rsidRPr="00502623">
              <w:rPr>
                <w:rFonts w:ascii="Times New Roman" w:hAnsi="Times New Roman"/>
                <w:sz w:val="28"/>
                <w:szCs w:val="28"/>
                <w:lang w:val="uk-UA"/>
              </w:rPr>
              <w:t>ясенний зубний камінь покриває більше 1/3, але не більше 2/3 поверхні зуба або відмічається наявність окремих нашарувань під</w:t>
            </w:r>
            <w:r w:rsidR="00C45E88">
              <w:rPr>
                <w:rFonts w:ascii="Times New Roman" w:hAnsi="Times New Roman"/>
                <w:sz w:val="28"/>
                <w:szCs w:val="28"/>
                <w:lang w:val="uk-UA"/>
              </w:rPr>
              <w:t>’</w:t>
            </w:r>
            <w:r w:rsidRPr="00502623">
              <w:rPr>
                <w:rFonts w:ascii="Times New Roman" w:hAnsi="Times New Roman"/>
                <w:sz w:val="28"/>
                <w:szCs w:val="28"/>
                <w:lang w:val="uk-UA"/>
              </w:rPr>
              <w:t>ясенного зубного каменю в пришийковій ділянці</w:t>
            </w:r>
          </w:p>
        </w:tc>
      </w:tr>
      <w:tr w:rsidR="00C22CBE" w:rsidRPr="009B4234" w:rsidTr="00502623">
        <w:tc>
          <w:tcPr>
            <w:tcW w:w="1101" w:type="dxa"/>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4252"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Зубний наліт вкриває більше 2/3 поверхні зуба</w:t>
            </w:r>
          </w:p>
        </w:tc>
        <w:tc>
          <w:tcPr>
            <w:tcW w:w="4218" w:type="dxa"/>
          </w:tcPr>
          <w:p w:rsidR="00C22CBE" w:rsidRPr="00502623" w:rsidRDefault="00C22CBE" w:rsidP="00502623">
            <w:pPr>
              <w:autoSpaceDE w:val="0"/>
              <w:autoSpaceDN w:val="0"/>
              <w:adjustRightInd w:val="0"/>
              <w:spacing w:after="0" w:line="360" w:lineRule="auto"/>
              <w:jc w:val="center"/>
              <w:rPr>
                <w:rFonts w:ascii="Times New Roman" w:hAnsi="Times New Roman"/>
                <w:color w:val="FF0000"/>
                <w:sz w:val="28"/>
                <w:szCs w:val="28"/>
                <w:lang w:val="uk-UA"/>
              </w:rPr>
            </w:pPr>
            <w:r w:rsidRPr="00502623">
              <w:rPr>
                <w:rFonts w:ascii="Times New Roman" w:hAnsi="Times New Roman"/>
                <w:sz w:val="28"/>
                <w:szCs w:val="28"/>
                <w:lang w:val="uk-UA"/>
              </w:rPr>
              <w:t>Над</w:t>
            </w:r>
            <w:r w:rsidR="00C45E88">
              <w:rPr>
                <w:rFonts w:ascii="Times New Roman" w:hAnsi="Times New Roman"/>
                <w:sz w:val="28"/>
                <w:szCs w:val="28"/>
                <w:lang w:val="uk-UA"/>
              </w:rPr>
              <w:t>’</w:t>
            </w:r>
            <w:r w:rsidRPr="00502623">
              <w:rPr>
                <w:rFonts w:ascii="Times New Roman" w:hAnsi="Times New Roman"/>
                <w:sz w:val="28"/>
                <w:szCs w:val="28"/>
                <w:lang w:val="uk-UA"/>
              </w:rPr>
              <w:t>ясенний зубний камінь вкриває більше 2/3 поверхні зуба або значні нашарування під</w:t>
            </w:r>
            <w:r w:rsidR="00C45E88">
              <w:rPr>
                <w:rFonts w:ascii="Times New Roman" w:hAnsi="Times New Roman"/>
                <w:sz w:val="28"/>
                <w:szCs w:val="28"/>
                <w:lang w:val="uk-UA"/>
              </w:rPr>
              <w:t>’</w:t>
            </w:r>
            <w:r w:rsidRPr="00502623">
              <w:rPr>
                <w:rFonts w:ascii="Times New Roman" w:hAnsi="Times New Roman"/>
                <w:sz w:val="28"/>
                <w:szCs w:val="28"/>
                <w:lang w:val="uk-UA"/>
              </w:rPr>
              <w:t>ясенного зубного каменю в пришийковій ділянці</w:t>
            </w:r>
          </w:p>
        </w:tc>
      </w:tr>
    </w:tbl>
    <w:p w:rsidR="00C22CBE" w:rsidRDefault="00C22CBE" w:rsidP="004B1B53">
      <w:pPr>
        <w:autoSpaceDE w:val="0"/>
        <w:autoSpaceDN w:val="0"/>
        <w:adjustRightInd w:val="0"/>
        <w:spacing w:after="0" w:line="360" w:lineRule="auto"/>
        <w:ind w:firstLine="708"/>
        <w:jc w:val="both"/>
        <w:rPr>
          <w:rFonts w:ascii="Times New Roman" w:hAnsi="Times New Roman"/>
          <w:sz w:val="28"/>
          <w:szCs w:val="28"/>
          <w:lang w:val="uk-UA"/>
        </w:rPr>
      </w:pPr>
    </w:p>
    <w:p w:rsidR="00C22CBE" w:rsidRPr="00A90E33" w:rsidRDefault="00C22CBE" w:rsidP="004B1B53">
      <w:pPr>
        <w:spacing w:after="0" w:line="360" w:lineRule="auto"/>
        <w:ind w:firstLine="708"/>
        <w:jc w:val="center"/>
        <w:rPr>
          <w:rFonts w:ascii="Times New Roman" w:hAnsi="Times New Roman"/>
          <w:b/>
          <w:sz w:val="28"/>
          <w:szCs w:val="28"/>
          <w:lang w:val="uk-UA"/>
        </w:rPr>
      </w:pPr>
      <w:r w:rsidRPr="00A90E33">
        <w:rPr>
          <w:rFonts w:ascii="Times New Roman" w:hAnsi="Times New Roman"/>
          <w:b/>
          <w:sz w:val="28"/>
          <w:szCs w:val="28"/>
          <w:lang w:val="uk-UA"/>
        </w:rPr>
        <w:t>2.1.3.  Визначення вихідного рівня мінералізації фісур</w:t>
      </w:r>
    </w:p>
    <w:p w:rsidR="00C22CBE" w:rsidRDefault="00C22CBE" w:rsidP="004B1B53">
      <w:pPr>
        <w:spacing w:after="0" w:line="360" w:lineRule="auto"/>
        <w:ind w:firstLine="708"/>
        <w:jc w:val="center"/>
        <w:rPr>
          <w:rFonts w:ascii="Times New Roman" w:hAnsi="Times New Roman"/>
          <w:sz w:val="28"/>
          <w:szCs w:val="28"/>
          <w:lang w:val="uk-UA"/>
        </w:rPr>
      </w:pPr>
    </w:p>
    <w:p w:rsidR="00C22CBE" w:rsidRDefault="00C22CBE" w:rsidP="00F44A4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A5EE7">
        <w:rPr>
          <w:rFonts w:ascii="Times New Roman" w:hAnsi="Times New Roman"/>
          <w:sz w:val="28"/>
          <w:szCs w:val="28"/>
          <w:lang w:val="uk-UA"/>
        </w:rPr>
        <w:t xml:space="preserve"> У дітей 6-7 років на етапі прорізування перших постійних молярів (</w:t>
      </w:r>
      <w:r w:rsidRPr="00CA3BBC">
        <w:rPr>
          <w:rFonts w:ascii="Times New Roman" w:hAnsi="Times New Roman"/>
          <w:sz w:val="28"/>
          <w:szCs w:val="28"/>
          <w:lang w:val="uk-UA"/>
        </w:rPr>
        <w:t>1</w:t>
      </w:r>
      <w:r>
        <w:rPr>
          <w:rFonts w:ascii="Times New Roman" w:hAnsi="Times New Roman"/>
          <w:sz w:val="28"/>
          <w:szCs w:val="28"/>
          <w:lang w:val="uk-UA"/>
        </w:rPr>
        <w:t>08</w:t>
      </w:r>
      <w:r w:rsidRPr="006A5EE7">
        <w:rPr>
          <w:rFonts w:ascii="Times New Roman" w:hAnsi="Times New Roman"/>
          <w:sz w:val="28"/>
          <w:szCs w:val="28"/>
          <w:lang w:val="uk-UA"/>
        </w:rPr>
        <w:t xml:space="preserve"> обстежених дітей) визначали вихідний рівень мінералізації фісур</w:t>
      </w:r>
      <w:r>
        <w:rPr>
          <w:rFonts w:ascii="Times New Roman" w:hAnsi="Times New Roman"/>
          <w:sz w:val="28"/>
          <w:szCs w:val="28"/>
          <w:lang w:val="uk-UA"/>
        </w:rPr>
        <w:t xml:space="preserve"> (ВРМФ)</w:t>
      </w:r>
      <w:r w:rsidRPr="006A5EE7">
        <w:rPr>
          <w:rFonts w:ascii="Times New Roman" w:hAnsi="Times New Roman"/>
          <w:sz w:val="28"/>
          <w:szCs w:val="28"/>
          <w:lang w:val="uk-UA"/>
        </w:rPr>
        <w:t xml:space="preserve">. </w:t>
      </w:r>
      <w:r>
        <w:rPr>
          <w:rFonts w:ascii="Times New Roman" w:hAnsi="Times New Roman"/>
          <w:sz w:val="28"/>
          <w:szCs w:val="28"/>
          <w:lang w:val="uk-UA"/>
        </w:rPr>
        <w:t xml:space="preserve"> </w:t>
      </w:r>
    </w:p>
    <w:p w:rsidR="00C22CBE" w:rsidRDefault="00C22CBE" w:rsidP="00F44A4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Нами були  використані</w:t>
      </w:r>
      <w:r w:rsidRPr="006A5EE7">
        <w:rPr>
          <w:rFonts w:ascii="Times New Roman" w:hAnsi="Times New Roman"/>
          <w:sz w:val="28"/>
          <w:szCs w:val="28"/>
          <w:lang w:val="uk-UA"/>
        </w:rPr>
        <w:t xml:space="preserve"> наступні клінічні критерії для оцінки вихідного рівня мінералізації фісур </w:t>
      </w:r>
      <w:r w:rsidRPr="00765A16">
        <w:rPr>
          <w:rFonts w:ascii="Times New Roman" w:hAnsi="Times New Roman"/>
          <w:sz w:val="28"/>
          <w:szCs w:val="28"/>
          <w:lang w:val="uk-UA"/>
        </w:rPr>
        <w:t>[</w:t>
      </w:r>
      <w:r>
        <w:rPr>
          <w:rFonts w:ascii="Times New Roman" w:hAnsi="Times New Roman"/>
          <w:sz w:val="28"/>
          <w:szCs w:val="28"/>
          <w:lang w:val="uk-UA"/>
        </w:rPr>
        <w:t>83</w:t>
      </w:r>
      <w:r w:rsidRPr="00765A16">
        <w:rPr>
          <w:rFonts w:ascii="Times New Roman" w:hAnsi="Times New Roman"/>
          <w:sz w:val="28"/>
          <w:szCs w:val="28"/>
          <w:lang w:val="uk-UA"/>
        </w:rPr>
        <w:t>]</w:t>
      </w:r>
      <w:r>
        <w:rPr>
          <w:rFonts w:ascii="Times New Roman" w:hAnsi="Times New Roman"/>
          <w:sz w:val="28"/>
          <w:szCs w:val="28"/>
          <w:lang w:val="uk-UA"/>
        </w:rPr>
        <w:t xml:space="preserve">: </w:t>
      </w:r>
    </w:p>
    <w:p w:rsidR="00C22CBE" w:rsidRPr="000D6942" w:rsidRDefault="00C22CBE" w:rsidP="00F44A46">
      <w:pPr>
        <w:pStyle w:val="a6"/>
        <w:numPr>
          <w:ilvl w:val="0"/>
          <w:numId w:val="3"/>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lastRenderedPageBreak/>
        <w:t xml:space="preserve">високий вихідний рівень мінералізації фісур – </w:t>
      </w:r>
      <w:r>
        <w:rPr>
          <w:rFonts w:ascii="Times New Roman" w:hAnsi="Times New Roman"/>
          <w:sz w:val="28"/>
          <w:szCs w:val="28"/>
          <w:lang w:val="uk-UA"/>
        </w:rPr>
        <w:t>емаль фісур щільна, блискуча,</w:t>
      </w:r>
      <w:r w:rsidRPr="000D6942">
        <w:rPr>
          <w:rFonts w:ascii="Times New Roman" w:hAnsi="Times New Roman"/>
          <w:sz w:val="28"/>
          <w:szCs w:val="28"/>
          <w:lang w:val="uk-UA"/>
        </w:rPr>
        <w:t xml:space="preserve"> зонд ковзає по поверхні емалі</w:t>
      </w:r>
      <w:r w:rsidRPr="000D6942">
        <w:rPr>
          <w:rFonts w:ascii="Times New Roman" w:hAnsi="Times New Roman"/>
          <w:color w:val="000000"/>
          <w:sz w:val="28"/>
          <w:szCs w:val="28"/>
          <w:lang w:val="uk-UA"/>
        </w:rPr>
        <w:t>;</w:t>
      </w:r>
    </w:p>
    <w:p w:rsidR="00C22CBE" w:rsidRPr="000D6942" w:rsidRDefault="00C22CBE" w:rsidP="00F44A46">
      <w:pPr>
        <w:pStyle w:val="a6"/>
        <w:numPr>
          <w:ilvl w:val="0"/>
          <w:numId w:val="3"/>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 xml:space="preserve">середній вихідний рівень мінералізації фісур – </w:t>
      </w:r>
      <w:r w:rsidRPr="000D6942">
        <w:rPr>
          <w:rFonts w:ascii="Times New Roman" w:hAnsi="Times New Roman"/>
          <w:sz w:val="28"/>
          <w:szCs w:val="28"/>
          <w:lang w:val="uk-UA"/>
        </w:rPr>
        <w:t>поодинокі фісури мають крейдоподібний колір з матовим відтінком</w:t>
      </w:r>
      <w:r>
        <w:rPr>
          <w:rFonts w:ascii="Times New Roman" w:hAnsi="Times New Roman"/>
          <w:sz w:val="28"/>
          <w:szCs w:val="28"/>
          <w:lang w:val="uk-UA"/>
        </w:rPr>
        <w:t>, можлива затримка зонду у</w:t>
      </w:r>
      <w:r w:rsidRPr="000D6942">
        <w:rPr>
          <w:rFonts w:ascii="Times New Roman" w:hAnsi="Times New Roman"/>
          <w:sz w:val="28"/>
          <w:szCs w:val="28"/>
          <w:lang w:val="uk-UA"/>
        </w:rPr>
        <w:t xml:space="preserve"> найбільш глибокій фісурі</w:t>
      </w:r>
      <w:r w:rsidRPr="000D6942">
        <w:rPr>
          <w:rFonts w:ascii="Times New Roman" w:hAnsi="Times New Roman"/>
          <w:color w:val="000000"/>
          <w:sz w:val="28"/>
          <w:szCs w:val="28"/>
          <w:lang w:val="uk-UA"/>
        </w:rPr>
        <w:t>;</w:t>
      </w:r>
    </w:p>
    <w:p w:rsidR="00C22CBE" w:rsidRPr="000D6942" w:rsidRDefault="00C22CBE" w:rsidP="00F44A46">
      <w:pPr>
        <w:pStyle w:val="a6"/>
        <w:numPr>
          <w:ilvl w:val="0"/>
          <w:numId w:val="3"/>
        </w:numPr>
        <w:autoSpaceDE w:val="0"/>
        <w:autoSpaceDN w:val="0"/>
        <w:adjustRightInd w:val="0"/>
        <w:spacing w:after="0" w:line="360" w:lineRule="auto"/>
        <w:jc w:val="both"/>
        <w:rPr>
          <w:rFonts w:ascii="Times New Roman" w:hAnsi="Times New Roman"/>
          <w:sz w:val="28"/>
          <w:szCs w:val="28"/>
          <w:lang w:val="uk-UA"/>
        </w:rPr>
      </w:pPr>
      <w:r w:rsidRPr="000D6942">
        <w:rPr>
          <w:rFonts w:ascii="Times New Roman" w:hAnsi="Times New Roman"/>
          <w:color w:val="000000"/>
          <w:sz w:val="28"/>
          <w:szCs w:val="28"/>
          <w:lang w:val="uk-UA"/>
        </w:rPr>
        <w:t xml:space="preserve">низький вихідний рівень мінералізації фісур – </w:t>
      </w:r>
      <w:r w:rsidRPr="000D6942">
        <w:rPr>
          <w:rFonts w:ascii="Times New Roman" w:hAnsi="Times New Roman"/>
          <w:sz w:val="28"/>
          <w:szCs w:val="28"/>
          <w:lang w:val="uk-UA"/>
        </w:rPr>
        <w:t>емаль позбавлена природного блиску, крейдоподібна</w:t>
      </w:r>
      <w:r>
        <w:rPr>
          <w:rFonts w:ascii="Times New Roman" w:hAnsi="Times New Roman"/>
          <w:sz w:val="28"/>
          <w:szCs w:val="28"/>
          <w:lang w:val="uk-UA"/>
        </w:rPr>
        <w:t>,</w:t>
      </w:r>
      <w:r w:rsidRPr="000D6942">
        <w:rPr>
          <w:rFonts w:ascii="Times New Roman" w:hAnsi="Times New Roman"/>
          <w:sz w:val="28"/>
          <w:szCs w:val="28"/>
          <w:lang w:val="uk-UA"/>
        </w:rPr>
        <w:t xml:space="preserve"> можливе зондом </w:t>
      </w:r>
      <w:r w:rsidR="00C45E88">
        <w:rPr>
          <w:rFonts w:ascii="Times New Roman" w:hAnsi="Times New Roman"/>
          <w:sz w:val="28"/>
          <w:szCs w:val="28"/>
          <w:lang w:val="uk-UA"/>
        </w:rPr>
        <w:pgNum/>
      </w:r>
      <w:r w:rsidR="00C45E88">
        <w:rPr>
          <w:rFonts w:ascii="Times New Roman" w:hAnsi="Times New Roman"/>
          <w:sz w:val="28"/>
          <w:szCs w:val="28"/>
          <w:lang w:val="uk-UA"/>
        </w:rPr>
        <w:t>ікро</w:t>
      </w:r>
      <w:r w:rsidRPr="000D6942">
        <w:rPr>
          <w:rFonts w:ascii="Times New Roman" w:hAnsi="Times New Roman"/>
          <w:sz w:val="28"/>
          <w:szCs w:val="28"/>
          <w:lang w:val="uk-UA"/>
        </w:rPr>
        <w:t>’якшеної емалі з глибини фісури.</w:t>
      </w:r>
      <w:r w:rsidRPr="000D6942">
        <w:rPr>
          <w:rFonts w:ascii="Times New Roman" w:hAnsi="Times New Roman"/>
          <w:color w:val="000000"/>
          <w:sz w:val="28"/>
          <w:szCs w:val="28"/>
          <w:lang w:val="uk-UA"/>
        </w:rPr>
        <w:t xml:space="preserve"> </w:t>
      </w:r>
    </w:p>
    <w:p w:rsidR="00C22CBE" w:rsidRDefault="00C22CBE" w:rsidP="00CF24A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визначення ВРМФ ми оцінювали електрометричні характеристики емалі </w:t>
      </w:r>
      <w:r w:rsidRPr="00765A16">
        <w:rPr>
          <w:rFonts w:ascii="Times New Roman" w:hAnsi="Times New Roman"/>
          <w:sz w:val="28"/>
          <w:szCs w:val="28"/>
          <w:lang w:val="uk-UA"/>
        </w:rPr>
        <w:t>[</w:t>
      </w:r>
      <w:r>
        <w:rPr>
          <w:rFonts w:ascii="Times New Roman" w:hAnsi="Times New Roman"/>
          <w:sz w:val="28"/>
          <w:szCs w:val="28"/>
          <w:lang w:val="uk-UA"/>
        </w:rPr>
        <w:t>137</w:t>
      </w:r>
      <w:r w:rsidRPr="00765A16">
        <w:rPr>
          <w:rFonts w:ascii="Times New Roman" w:hAnsi="Times New Roman"/>
          <w:sz w:val="28"/>
          <w:szCs w:val="28"/>
          <w:lang w:val="uk-UA"/>
        </w:rPr>
        <w:t>]</w:t>
      </w:r>
      <w:r>
        <w:rPr>
          <w:rFonts w:ascii="Times New Roman" w:hAnsi="Times New Roman"/>
          <w:sz w:val="28"/>
          <w:szCs w:val="28"/>
          <w:lang w:val="uk-UA"/>
        </w:rPr>
        <w:t xml:space="preserve"> за допомогою електромеханічного апарату АЕ-01 «ЕндоЕст» (ЗАТ «ДентГеософт», свідоцтво про державну реєстрацію №12155/2012) (рис 2.1). Показники електропровідності емалі при низькому ВРМФ менші 8 мкА, при середньому 9-20 мкА, при високому більше 20 мкА.</w:t>
      </w:r>
    </w:p>
    <w:p w:rsidR="00C22CBE" w:rsidRDefault="00C22CBE" w:rsidP="001054F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2.1.</w:t>
      </w:r>
    </w:p>
    <w:p w:rsidR="00C22CBE" w:rsidRDefault="00C22CBE" w:rsidP="001054F3">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Апарат електромеханічний АЕ-01 «ЕндоЕст»</w:t>
      </w:r>
    </w:p>
    <w:p w:rsidR="00C22CBE" w:rsidRDefault="00F17E99" w:rsidP="004B1B53">
      <w:pPr>
        <w:spacing w:after="0" w:line="360" w:lineRule="auto"/>
        <w:ind w:firstLine="708"/>
        <w:jc w:val="center"/>
        <w:rPr>
          <w:rFonts w:ascii="Times New Roman" w:hAnsi="Times New Roman"/>
          <w:b/>
          <w:sz w:val="28"/>
          <w:szCs w:val="28"/>
          <w:lang w:val="uk-UA"/>
        </w:rPr>
      </w:pPr>
      <w:r>
        <w:rPr>
          <w:rFonts w:ascii="Times New Roman" w:hAnsi="Times New Roman"/>
          <w:b/>
          <w:noProof/>
          <w:sz w:val="28"/>
          <w:szCs w:val="28"/>
        </w:rPr>
        <w:drawing>
          <wp:inline distT="0" distB="0" distL="0" distR="0">
            <wp:extent cx="4869815" cy="4061460"/>
            <wp:effectExtent l="19050" t="0" r="6985" b="0"/>
            <wp:docPr id="1" name="Рисунок 19" descr="PB0455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PB045574.JPG"/>
                    <pic:cNvPicPr>
                      <a:picLocks noChangeAspect="1" noChangeArrowheads="1"/>
                    </pic:cNvPicPr>
                  </pic:nvPicPr>
                  <pic:blipFill>
                    <a:blip r:embed="rId10"/>
                    <a:srcRect/>
                    <a:stretch>
                      <a:fillRect/>
                    </a:stretch>
                  </pic:blipFill>
                  <pic:spPr bwMode="auto">
                    <a:xfrm>
                      <a:off x="0" y="0"/>
                      <a:ext cx="4869815" cy="4061460"/>
                    </a:xfrm>
                    <a:prstGeom prst="rect">
                      <a:avLst/>
                    </a:prstGeom>
                    <a:noFill/>
                    <a:ln w="9525">
                      <a:noFill/>
                      <a:miter lim="800000"/>
                      <a:headEnd/>
                      <a:tailEnd/>
                    </a:ln>
                  </pic:spPr>
                </pic:pic>
              </a:graphicData>
            </a:graphic>
          </wp:inline>
        </w:drawing>
      </w:r>
    </w:p>
    <w:p w:rsidR="00C22CBE" w:rsidRDefault="00C22CBE" w:rsidP="004B1B53">
      <w:pPr>
        <w:spacing w:after="0" w:line="360" w:lineRule="auto"/>
        <w:ind w:firstLine="708"/>
        <w:jc w:val="center"/>
        <w:rPr>
          <w:rFonts w:ascii="Times New Roman" w:hAnsi="Times New Roman"/>
          <w:b/>
          <w:sz w:val="28"/>
          <w:szCs w:val="28"/>
          <w:lang w:val="uk-UA"/>
        </w:rPr>
      </w:pPr>
    </w:p>
    <w:p w:rsidR="00C22CBE" w:rsidRDefault="00C22CBE" w:rsidP="004B1B53">
      <w:pPr>
        <w:spacing w:after="0" w:line="360" w:lineRule="auto"/>
        <w:ind w:firstLine="708"/>
        <w:jc w:val="center"/>
        <w:rPr>
          <w:rFonts w:ascii="Times New Roman" w:hAnsi="Times New Roman"/>
          <w:b/>
          <w:sz w:val="28"/>
          <w:szCs w:val="28"/>
          <w:lang w:val="uk-UA"/>
        </w:rPr>
      </w:pPr>
      <w:r w:rsidRPr="00F44A46">
        <w:rPr>
          <w:rFonts w:ascii="Times New Roman" w:hAnsi="Times New Roman"/>
          <w:b/>
          <w:sz w:val="28"/>
          <w:szCs w:val="28"/>
          <w:lang w:val="uk-UA"/>
        </w:rPr>
        <w:lastRenderedPageBreak/>
        <w:t>2.2. Методи мікробіологічного дослідження</w:t>
      </w:r>
    </w:p>
    <w:p w:rsidR="00C22CBE" w:rsidRDefault="00C22CBE" w:rsidP="004B1B53">
      <w:pPr>
        <w:spacing w:after="0" w:line="360" w:lineRule="auto"/>
        <w:ind w:firstLine="708"/>
        <w:jc w:val="center"/>
        <w:rPr>
          <w:rFonts w:ascii="Times New Roman" w:hAnsi="Times New Roman"/>
          <w:b/>
          <w:sz w:val="28"/>
          <w:szCs w:val="28"/>
          <w:lang w:val="uk-UA"/>
        </w:rPr>
      </w:pPr>
    </w:p>
    <w:p w:rsidR="00C22CBE" w:rsidRPr="00970B7F" w:rsidRDefault="00C22CBE" w:rsidP="00815194">
      <w:pPr>
        <w:spacing w:after="0" w:line="360" w:lineRule="auto"/>
        <w:ind w:firstLine="720"/>
        <w:jc w:val="both"/>
        <w:rPr>
          <w:sz w:val="28"/>
          <w:szCs w:val="28"/>
          <w:lang w:val="uk-UA"/>
        </w:rPr>
      </w:pPr>
      <w:r w:rsidRPr="002A4FD6">
        <w:rPr>
          <w:rFonts w:ascii="Times New Roman" w:hAnsi="Times New Roman"/>
          <w:sz w:val="28"/>
          <w:szCs w:val="28"/>
          <w:lang w:val="uk-UA" w:eastAsia="en-US"/>
        </w:rPr>
        <w:t xml:space="preserve">Матеріал для </w:t>
      </w:r>
      <w:r>
        <w:rPr>
          <w:rFonts w:ascii="Times New Roman" w:hAnsi="Times New Roman"/>
          <w:sz w:val="28"/>
          <w:szCs w:val="28"/>
          <w:lang w:val="uk-UA" w:eastAsia="en-US"/>
        </w:rPr>
        <w:t xml:space="preserve">проведення мікробіологічного </w:t>
      </w:r>
      <w:r w:rsidRPr="002A4FD6">
        <w:rPr>
          <w:rFonts w:ascii="Times New Roman" w:hAnsi="Times New Roman"/>
          <w:sz w:val="28"/>
          <w:szCs w:val="28"/>
          <w:lang w:val="uk-UA" w:eastAsia="en-US"/>
        </w:rPr>
        <w:t>досліджен</w:t>
      </w:r>
      <w:r>
        <w:rPr>
          <w:rFonts w:ascii="Times New Roman" w:hAnsi="Times New Roman"/>
          <w:sz w:val="28"/>
          <w:szCs w:val="28"/>
          <w:lang w:val="uk-UA" w:eastAsia="en-US"/>
        </w:rPr>
        <w:t>ня</w:t>
      </w:r>
      <w:r w:rsidRPr="002A4FD6">
        <w:rPr>
          <w:rFonts w:ascii="Times New Roman" w:hAnsi="Times New Roman"/>
          <w:sz w:val="28"/>
          <w:szCs w:val="28"/>
          <w:lang w:val="uk-UA" w:eastAsia="en-US"/>
        </w:rPr>
        <w:t xml:space="preserve"> відбирали у </w:t>
      </w:r>
      <w:r>
        <w:rPr>
          <w:rFonts w:ascii="Times New Roman" w:hAnsi="Times New Roman"/>
          <w:sz w:val="28"/>
          <w:szCs w:val="28"/>
          <w:lang w:val="uk-UA" w:eastAsia="en-US"/>
        </w:rPr>
        <w:t>9</w:t>
      </w:r>
      <w:r w:rsidRPr="002A4FD6">
        <w:rPr>
          <w:rFonts w:ascii="Times New Roman" w:hAnsi="Times New Roman"/>
          <w:sz w:val="28"/>
          <w:szCs w:val="28"/>
          <w:lang w:val="uk-UA" w:eastAsia="en-US"/>
        </w:rPr>
        <w:t xml:space="preserve">0 пацієнтів віком 6-7 років.  </w:t>
      </w:r>
      <w:r w:rsidRPr="002A4FD6">
        <w:rPr>
          <w:rFonts w:ascii="Times New Roman" w:hAnsi="Times New Roman"/>
          <w:sz w:val="28"/>
          <w:szCs w:val="28"/>
          <w:lang w:val="uk-UA"/>
        </w:rPr>
        <w:t xml:space="preserve">В залежності від активності перебігу карієсу були сформовані 3 групи: </w:t>
      </w:r>
      <w:r>
        <w:rPr>
          <w:rFonts w:ascii="Times New Roman" w:hAnsi="Times New Roman"/>
          <w:sz w:val="28"/>
          <w:szCs w:val="28"/>
          <w:lang w:val="uk-UA"/>
        </w:rPr>
        <w:t>перша</w:t>
      </w:r>
      <w:r w:rsidRPr="002A4FD6">
        <w:rPr>
          <w:rFonts w:ascii="Times New Roman" w:hAnsi="Times New Roman"/>
          <w:sz w:val="28"/>
          <w:szCs w:val="28"/>
          <w:lang w:val="uk-UA"/>
        </w:rPr>
        <w:t xml:space="preserve"> група – </w:t>
      </w:r>
      <w:r>
        <w:rPr>
          <w:rFonts w:ascii="Times New Roman" w:hAnsi="Times New Roman"/>
          <w:sz w:val="28"/>
          <w:szCs w:val="28"/>
          <w:lang w:val="uk-UA"/>
        </w:rPr>
        <w:t>3</w:t>
      </w:r>
      <w:r w:rsidRPr="002A4FD6">
        <w:rPr>
          <w:rFonts w:ascii="Times New Roman" w:hAnsi="Times New Roman"/>
          <w:sz w:val="28"/>
          <w:szCs w:val="28"/>
          <w:lang w:val="uk-UA"/>
        </w:rPr>
        <w:t xml:space="preserve">0 дітей із компенсованим перебігом карієсу (КПВ+кп &lt;5), </w:t>
      </w:r>
      <w:r>
        <w:rPr>
          <w:rFonts w:ascii="Times New Roman" w:hAnsi="Times New Roman"/>
          <w:sz w:val="28"/>
          <w:szCs w:val="28"/>
          <w:lang w:val="uk-UA"/>
        </w:rPr>
        <w:t>друга</w:t>
      </w:r>
      <w:r w:rsidRPr="002A4FD6">
        <w:rPr>
          <w:rFonts w:ascii="Times New Roman" w:hAnsi="Times New Roman"/>
          <w:sz w:val="28"/>
          <w:szCs w:val="28"/>
          <w:lang w:val="uk-UA"/>
        </w:rPr>
        <w:t xml:space="preserve"> група – </w:t>
      </w:r>
      <w:r>
        <w:rPr>
          <w:rFonts w:ascii="Times New Roman" w:hAnsi="Times New Roman"/>
          <w:sz w:val="28"/>
          <w:szCs w:val="28"/>
          <w:lang w:val="uk-UA"/>
        </w:rPr>
        <w:t>3</w:t>
      </w:r>
      <w:r w:rsidRPr="002A4FD6">
        <w:rPr>
          <w:rFonts w:ascii="Times New Roman" w:hAnsi="Times New Roman"/>
          <w:sz w:val="28"/>
          <w:szCs w:val="28"/>
          <w:lang w:val="uk-UA"/>
        </w:rPr>
        <w:t xml:space="preserve">0 дітей із </w:t>
      </w:r>
      <w:r w:rsidRPr="00815194">
        <w:rPr>
          <w:rFonts w:ascii="Times New Roman" w:hAnsi="Times New Roman"/>
          <w:sz w:val="28"/>
          <w:szCs w:val="28"/>
          <w:lang w:val="uk-UA"/>
        </w:rPr>
        <w:t>субкомпенсованим перебігом карієсу (КПВ+кп 5</w:t>
      </w:r>
      <w:r w:rsidRPr="00036F5F">
        <w:rPr>
          <w:rFonts w:ascii="Times New Roman" w:hAnsi="Times New Roman"/>
          <w:sz w:val="28"/>
          <w:szCs w:val="28"/>
          <w:lang w:val="uk-UA"/>
        </w:rPr>
        <w:t>–</w:t>
      </w:r>
      <w:r w:rsidRPr="00815194">
        <w:rPr>
          <w:rFonts w:ascii="Times New Roman" w:hAnsi="Times New Roman"/>
          <w:sz w:val="28"/>
          <w:szCs w:val="28"/>
          <w:lang w:val="uk-UA"/>
        </w:rPr>
        <w:t xml:space="preserve">8) та </w:t>
      </w:r>
      <w:r>
        <w:rPr>
          <w:rFonts w:ascii="Times New Roman" w:hAnsi="Times New Roman"/>
          <w:sz w:val="28"/>
          <w:szCs w:val="28"/>
          <w:lang w:val="uk-UA"/>
        </w:rPr>
        <w:t>третя</w:t>
      </w:r>
      <w:r w:rsidRPr="00815194">
        <w:rPr>
          <w:rFonts w:ascii="Times New Roman" w:hAnsi="Times New Roman"/>
          <w:sz w:val="28"/>
          <w:szCs w:val="28"/>
          <w:lang w:val="uk-UA"/>
        </w:rPr>
        <w:t xml:space="preserve"> група – </w:t>
      </w:r>
      <w:r>
        <w:rPr>
          <w:rFonts w:ascii="Times New Roman" w:hAnsi="Times New Roman"/>
          <w:sz w:val="28"/>
          <w:szCs w:val="28"/>
          <w:lang w:val="uk-UA"/>
        </w:rPr>
        <w:t>3</w:t>
      </w:r>
      <w:r w:rsidRPr="00815194">
        <w:rPr>
          <w:rFonts w:ascii="Times New Roman" w:hAnsi="Times New Roman"/>
          <w:sz w:val="28"/>
          <w:szCs w:val="28"/>
          <w:lang w:val="uk-UA"/>
        </w:rPr>
        <w:t xml:space="preserve">0 дітей із декомпенсованим перебігом карієсу (КПВ+кп &gt;8). У кожної дитини був зібраний зубний наліт. </w:t>
      </w:r>
      <w:r w:rsidRPr="00815194">
        <w:rPr>
          <w:rFonts w:ascii="Times New Roman" w:hAnsi="Times New Roman"/>
          <w:sz w:val="28"/>
          <w:szCs w:val="28"/>
          <w:lang w:val="uk-UA" w:eastAsia="en-US"/>
        </w:rPr>
        <w:t>Забір матеріалу робили з використанням стандартних стоматологічних інструментів.</w:t>
      </w:r>
      <w:r w:rsidRPr="00815194">
        <w:rPr>
          <w:rFonts w:ascii="Times New Roman" w:hAnsi="Times New Roman"/>
          <w:sz w:val="28"/>
          <w:szCs w:val="28"/>
          <w:lang w:val="uk-UA"/>
        </w:rPr>
        <w:t xml:space="preserve"> Відібраний матеріал для дослідження негайно вміщували у транспортні середовища для бактерій. Мікробіологічні дослідження проводили згідно з діючими нормативними документами за загальноприйнятими методиками</w:t>
      </w:r>
      <w:r>
        <w:rPr>
          <w:rFonts w:ascii="Times New Roman" w:hAnsi="Times New Roman"/>
          <w:sz w:val="28"/>
          <w:szCs w:val="28"/>
          <w:lang w:val="uk-UA"/>
        </w:rPr>
        <w:t xml:space="preserve"> </w:t>
      </w:r>
      <w:r w:rsidRPr="00765A16">
        <w:rPr>
          <w:rFonts w:ascii="Times New Roman" w:hAnsi="Times New Roman"/>
          <w:sz w:val="28"/>
          <w:szCs w:val="28"/>
          <w:lang w:val="uk-UA"/>
        </w:rPr>
        <w:t>[</w:t>
      </w:r>
      <w:r>
        <w:rPr>
          <w:rFonts w:ascii="Times New Roman" w:hAnsi="Times New Roman"/>
          <w:sz w:val="28"/>
          <w:szCs w:val="28"/>
          <w:lang w:val="uk-UA"/>
        </w:rPr>
        <w:t>66, 67</w:t>
      </w:r>
      <w:r w:rsidRPr="00765A16">
        <w:rPr>
          <w:rFonts w:ascii="Times New Roman" w:hAnsi="Times New Roman"/>
          <w:sz w:val="28"/>
          <w:szCs w:val="28"/>
          <w:lang w:val="uk-UA"/>
        </w:rPr>
        <w:t>]</w:t>
      </w:r>
      <w:r>
        <w:rPr>
          <w:rFonts w:ascii="Times New Roman" w:hAnsi="Times New Roman"/>
          <w:sz w:val="28"/>
          <w:szCs w:val="28"/>
          <w:lang w:val="uk-UA"/>
        </w:rPr>
        <w:t>.</w:t>
      </w:r>
      <w:r w:rsidRPr="00815194">
        <w:rPr>
          <w:rFonts w:ascii="Times New Roman" w:hAnsi="Times New Roman"/>
          <w:sz w:val="28"/>
          <w:szCs w:val="28"/>
          <w:lang w:val="uk-UA"/>
        </w:rPr>
        <w:t xml:space="preserve"> В лабораторії мікробіології проводили посіви на ряд селективних поживних середовищ та готували мазки, що фарбували за Грамом.</w:t>
      </w:r>
    </w:p>
    <w:p w:rsidR="00C22CBE" w:rsidRPr="002A4FD6" w:rsidRDefault="00C22CBE" w:rsidP="00815194">
      <w:pPr>
        <w:spacing w:after="0" w:line="360" w:lineRule="auto"/>
        <w:ind w:firstLine="720"/>
        <w:jc w:val="both"/>
        <w:rPr>
          <w:rFonts w:ascii="Times New Roman" w:hAnsi="Times New Roman"/>
          <w:sz w:val="28"/>
          <w:szCs w:val="28"/>
          <w:lang w:val="uk-UA" w:eastAsia="en-US"/>
        </w:rPr>
      </w:pPr>
      <w:r w:rsidRPr="002A4FD6">
        <w:rPr>
          <w:rFonts w:ascii="Times New Roman" w:hAnsi="Times New Roman"/>
          <w:sz w:val="28"/>
          <w:szCs w:val="28"/>
          <w:lang w:val="uk-UA" w:eastAsia="en-US"/>
        </w:rPr>
        <w:t xml:space="preserve">Вивчення кількісного складу мікрофлори зубного нальоту проводили методом прямого посіву. </w:t>
      </w:r>
      <w:r w:rsidRPr="002A4FD6">
        <w:rPr>
          <w:rFonts w:ascii="Times New Roman" w:hAnsi="Times New Roman"/>
          <w:sz w:val="28"/>
          <w:szCs w:val="28"/>
          <w:lang w:val="uk-UA"/>
        </w:rPr>
        <w:t xml:space="preserve">Сукупну мікрофлору зубного нальоту зважували у 0,9 мл цукрового бульйону. </w:t>
      </w:r>
      <w:r w:rsidRPr="002A4FD6">
        <w:rPr>
          <w:rFonts w:ascii="Times New Roman" w:hAnsi="Times New Roman"/>
          <w:sz w:val="28"/>
          <w:szCs w:val="28"/>
        </w:rPr>
        <w:t>М</w:t>
      </w:r>
      <w:r w:rsidRPr="002A4FD6">
        <w:rPr>
          <w:rFonts w:ascii="Times New Roman" w:hAnsi="Times New Roman"/>
          <w:sz w:val="28"/>
          <w:szCs w:val="28"/>
          <w:lang w:val="uk-UA"/>
        </w:rPr>
        <w:t>і</w:t>
      </w:r>
      <w:r w:rsidRPr="002A4FD6">
        <w:rPr>
          <w:rFonts w:ascii="Times New Roman" w:hAnsi="Times New Roman"/>
          <w:sz w:val="28"/>
          <w:szCs w:val="28"/>
        </w:rPr>
        <w:t>кродозатором 0,05 мл в</w:t>
      </w:r>
      <w:r w:rsidRPr="002A4FD6">
        <w:rPr>
          <w:rFonts w:ascii="Times New Roman" w:hAnsi="Times New Roman"/>
          <w:sz w:val="28"/>
          <w:szCs w:val="28"/>
          <w:lang w:val="uk-UA"/>
        </w:rPr>
        <w:t>и</w:t>
      </w:r>
      <w:r w:rsidRPr="002A4FD6">
        <w:rPr>
          <w:rFonts w:ascii="Times New Roman" w:hAnsi="Times New Roman"/>
          <w:sz w:val="28"/>
          <w:szCs w:val="28"/>
        </w:rPr>
        <w:t>с</w:t>
      </w:r>
      <w:r w:rsidRPr="002A4FD6">
        <w:rPr>
          <w:rFonts w:ascii="Times New Roman" w:hAnsi="Times New Roman"/>
          <w:sz w:val="28"/>
          <w:szCs w:val="28"/>
          <w:lang w:val="uk-UA"/>
        </w:rPr>
        <w:t>і</w:t>
      </w:r>
      <w:r w:rsidRPr="002A4FD6">
        <w:rPr>
          <w:rFonts w:ascii="Times New Roman" w:hAnsi="Times New Roman"/>
          <w:sz w:val="28"/>
          <w:szCs w:val="28"/>
        </w:rPr>
        <w:t xml:space="preserve">вали на </w:t>
      </w:r>
      <w:r w:rsidRPr="002A4FD6">
        <w:rPr>
          <w:rFonts w:ascii="Times New Roman" w:hAnsi="Times New Roman"/>
          <w:sz w:val="28"/>
          <w:szCs w:val="28"/>
          <w:lang w:val="uk-UA"/>
        </w:rPr>
        <w:t xml:space="preserve"> </w:t>
      </w:r>
      <w:r w:rsidRPr="002A4FD6">
        <w:rPr>
          <w:rFonts w:ascii="Times New Roman" w:hAnsi="Times New Roman"/>
          <w:sz w:val="28"/>
          <w:szCs w:val="28"/>
        </w:rPr>
        <w:t>чашк</w:t>
      </w:r>
      <w:r w:rsidRPr="002A4FD6">
        <w:rPr>
          <w:rFonts w:ascii="Times New Roman" w:hAnsi="Times New Roman"/>
          <w:sz w:val="28"/>
          <w:szCs w:val="28"/>
          <w:lang w:val="uk-UA"/>
        </w:rPr>
        <w:t>у Петрі</w:t>
      </w:r>
      <w:r w:rsidRPr="002A4FD6">
        <w:rPr>
          <w:rFonts w:ascii="Times New Roman" w:hAnsi="Times New Roman"/>
          <w:sz w:val="28"/>
          <w:szCs w:val="28"/>
        </w:rPr>
        <w:t xml:space="preserve"> </w:t>
      </w:r>
      <w:r w:rsidRPr="002A4FD6">
        <w:rPr>
          <w:rFonts w:ascii="Times New Roman" w:hAnsi="Times New Roman"/>
          <w:sz w:val="28"/>
          <w:szCs w:val="28"/>
          <w:lang w:val="uk-UA"/>
        </w:rPr>
        <w:t>з</w:t>
      </w:r>
      <w:r w:rsidRPr="002A4FD6">
        <w:rPr>
          <w:rFonts w:ascii="Times New Roman" w:hAnsi="Times New Roman"/>
          <w:sz w:val="28"/>
          <w:szCs w:val="28"/>
        </w:rPr>
        <w:t xml:space="preserve"> 5%</w:t>
      </w:r>
      <w:r w:rsidRPr="002A4FD6">
        <w:rPr>
          <w:rFonts w:ascii="Times New Roman" w:hAnsi="Times New Roman"/>
          <w:sz w:val="28"/>
          <w:szCs w:val="28"/>
          <w:lang w:val="uk-UA"/>
        </w:rPr>
        <w:t xml:space="preserve"> </w:t>
      </w:r>
      <w:r w:rsidRPr="002A4FD6">
        <w:rPr>
          <w:rFonts w:ascii="Times New Roman" w:hAnsi="Times New Roman"/>
          <w:sz w:val="28"/>
          <w:szCs w:val="28"/>
        </w:rPr>
        <w:t>кров'яним агаром.</w:t>
      </w:r>
      <w:r w:rsidRPr="002A4FD6">
        <w:rPr>
          <w:rFonts w:ascii="Times New Roman" w:hAnsi="Times New Roman"/>
          <w:sz w:val="28"/>
          <w:szCs w:val="28"/>
          <w:lang w:val="uk-UA"/>
        </w:rPr>
        <w:t xml:space="preserve"> Далі м</w:t>
      </w:r>
      <w:r w:rsidRPr="002A4FD6">
        <w:rPr>
          <w:rFonts w:ascii="Times New Roman" w:hAnsi="Times New Roman"/>
          <w:sz w:val="28"/>
          <w:szCs w:val="28"/>
        </w:rPr>
        <w:t>атеріал ретельно розподілявся шпателем по поверхні агару. Чашк</w:t>
      </w:r>
      <w:r w:rsidRPr="002A4FD6">
        <w:rPr>
          <w:rFonts w:ascii="Times New Roman" w:hAnsi="Times New Roman"/>
          <w:sz w:val="28"/>
          <w:szCs w:val="28"/>
          <w:lang w:val="uk-UA"/>
        </w:rPr>
        <w:t>у</w:t>
      </w:r>
      <w:r w:rsidRPr="002A4FD6">
        <w:rPr>
          <w:rFonts w:ascii="Times New Roman" w:hAnsi="Times New Roman"/>
          <w:sz w:val="28"/>
          <w:szCs w:val="28"/>
        </w:rPr>
        <w:t xml:space="preserve"> </w:t>
      </w:r>
      <w:r w:rsidRPr="002A4FD6">
        <w:rPr>
          <w:rFonts w:ascii="Times New Roman" w:hAnsi="Times New Roman"/>
          <w:sz w:val="28"/>
          <w:szCs w:val="28"/>
          <w:lang w:val="uk-UA"/>
        </w:rPr>
        <w:t>поміщали</w:t>
      </w:r>
      <w:r w:rsidRPr="002A4FD6">
        <w:rPr>
          <w:rFonts w:ascii="Times New Roman" w:hAnsi="Times New Roman"/>
          <w:sz w:val="28"/>
          <w:szCs w:val="28"/>
        </w:rPr>
        <w:t xml:space="preserve"> в термостат на </w:t>
      </w:r>
      <w:r w:rsidRPr="002A4FD6">
        <w:rPr>
          <w:rFonts w:ascii="Times New Roman" w:hAnsi="Times New Roman"/>
          <w:sz w:val="28"/>
          <w:szCs w:val="28"/>
          <w:lang w:val="uk-UA"/>
        </w:rPr>
        <w:t>24–36</w:t>
      </w:r>
      <w:r>
        <w:rPr>
          <w:rFonts w:ascii="Times New Roman" w:hAnsi="Times New Roman"/>
          <w:sz w:val="28"/>
          <w:szCs w:val="28"/>
        </w:rPr>
        <w:t xml:space="preserve"> годин при 37</w:t>
      </w:r>
      <w:r>
        <w:rPr>
          <w:rFonts w:ascii="Times New Roman" w:hAnsi="Times New Roman"/>
          <w:sz w:val="28"/>
          <w:szCs w:val="28"/>
          <w:lang w:val="uk-UA"/>
        </w:rPr>
        <w:t xml:space="preserve"> </w:t>
      </w:r>
      <w:r>
        <w:rPr>
          <w:rFonts w:ascii="Times New Roman" w:hAnsi="Times New Roman"/>
          <w:sz w:val="28"/>
          <w:szCs w:val="28"/>
        </w:rPr>
        <w:t>°</w:t>
      </w:r>
      <w:r w:rsidRPr="002A4FD6">
        <w:rPr>
          <w:rFonts w:ascii="Times New Roman" w:hAnsi="Times New Roman"/>
          <w:sz w:val="28"/>
          <w:szCs w:val="28"/>
        </w:rPr>
        <w:t xml:space="preserve">С, після чого підраховували </w:t>
      </w:r>
      <w:r w:rsidRPr="002A4FD6">
        <w:rPr>
          <w:rFonts w:ascii="Times New Roman" w:hAnsi="Times New Roman"/>
          <w:sz w:val="28"/>
          <w:szCs w:val="28"/>
          <w:lang w:val="uk-UA"/>
        </w:rPr>
        <w:t>кількість</w:t>
      </w:r>
      <w:r>
        <w:rPr>
          <w:rFonts w:ascii="Times New Roman" w:hAnsi="Times New Roman"/>
          <w:sz w:val="28"/>
          <w:szCs w:val="28"/>
        </w:rPr>
        <w:t xml:space="preserve"> колоній (КУО/</w:t>
      </w:r>
      <w:r w:rsidRPr="002A4FD6">
        <w:rPr>
          <w:rFonts w:ascii="Times New Roman" w:hAnsi="Times New Roman"/>
          <w:sz w:val="28"/>
          <w:szCs w:val="28"/>
        </w:rPr>
        <w:t>мл).</w:t>
      </w:r>
    </w:p>
    <w:p w:rsidR="00C22CBE" w:rsidRPr="002A4FD6" w:rsidRDefault="00C22CBE" w:rsidP="00815194">
      <w:pPr>
        <w:spacing w:after="0" w:line="360" w:lineRule="auto"/>
        <w:ind w:firstLine="708"/>
        <w:jc w:val="both"/>
        <w:rPr>
          <w:rFonts w:ascii="Times New Roman" w:hAnsi="Times New Roman"/>
          <w:sz w:val="28"/>
          <w:szCs w:val="28"/>
        </w:rPr>
      </w:pPr>
      <w:r w:rsidRPr="002A4FD6">
        <w:rPr>
          <w:rFonts w:ascii="Times New Roman" w:hAnsi="Times New Roman"/>
          <w:sz w:val="28"/>
          <w:szCs w:val="28"/>
          <w:lang w:val="uk-UA"/>
        </w:rPr>
        <w:t xml:space="preserve">Для визначення якісного складу мікрофлори зубного нальоту </w:t>
      </w:r>
      <w:r w:rsidRPr="002A4FD6">
        <w:rPr>
          <w:rStyle w:val="hps"/>
          <w:rFonts w:ascii="Times New Roman" w:hAnsi="Times New Roman"/>
          <w:sz w:val="28"/>
          <w:szCs w:val="28"/>
          <w:lang w:val="uk-UA"/>
        </w:rPr>
        <w:t>були використані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ідентифікаційні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набори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w:t>
      </w:r>
      <w:r w:rsidRPr="002A4FD6">
        <w:rPr>
          <w:rFonts w:ascii="Times New Roman" w:hAnsi="Times New Roman"/>
          <w:sz w:val="28"/>
          <w:szCs w:val="28"/>
          <w:lang w:val="uk-UA"/>
        </w:rPr>
        <w:t xml:space="preserve">-ЛА-ТЕСТ, </w:t>
      </w:r>
      <w:r w:rsidRPr="002A4FD6">
        <w:rPr>
          <w:rStyle w:val="hps"/>
          <w:rFonts w:ascii="Times New Roman" w:hAnsi="Times New Roman"/>
          <w:sz w:val="28"/>
          <w:szCs w:val="28"/>
          <w:lang w:val="uk-UA"/>
        </w:rPr>
        <w:t>призначені для проведення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стандартної</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ідентифікації</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з використанням</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мікрометодів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Ідентифікаційні</w:t>
      </w:r>
      <w:r w:rsidRPr="002A4FD6">
        <w:rPr>
          <w:rFonts w:ascii="Times New Roman" w:hAnsi="Times New Roman"/>
          <w:sz w:val="28"/>
          <w:szCs w:val="28"/>
          <w:lang w:val="uk-UA"/>
        </w:rPr>
        <w:t xml:space="preserve"> </w:t>
      </w:r>
      <w:r w:rsidRPr="002A4FD6">
        <w:rPr>
          <w:rStyle w:val="hpsatn"/>
          <w:rFonts w:ascii="Times New Roman" w:hAnsi="Times New Roman"/>
          <w:sz w:val="28"/>
          <w:szCs w:val="28"/>
          <w:lang w:val="uk-UA"/>
        </w:rPr>
        <w:t>тест-</w:t>
      </w:r>
      <w:r w:rsidRPr="002A4FD6">
        <w:rPr>
          <w:rFonts w:ascii="Times New Roman" w:hAnsi="Times New Roman"/>
          <w:sz w:val="28"/>
          <w:szCs w:val="28"/>
          <w:lang w:val="uk-UA"/>
        </w:rPr>
        <w:t xml:space="preserve">системи містять </w:t>
      </w:r>
      <w:r w:rsidRPr="002A4FD6">
        <w:rPr>
          <w:rStyle w:val="hps"/>
          <w:rFonts w:ascii="Times New Roman" w:hAnsi="Times New Roman"/>
          <w:sz w:val="28"/>
          <w:szCs w:val="28"/>
          <w:lang w:val="uk-UA"/>
        </w:rPr>
        <w:t>ліофілізовані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субстрати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для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вивчення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біохімічних реакцій.</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Вони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поміщені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лунки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стріпів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мікрот</w:t>
      </w:r>
      <w:r>
        <w:rPr>
          <w:rStyle w:val="hps"/>
          <w:rFonts w:ascii="Times New Roman" w:hAnsi="Times New Roman"/>
          <w:sz w:val="28"/>
          <w:szCs w:val="28"/>
          <w:lang w:val="uk-UA"/>
        </w:rPr>
        <w:t>и</w:t>
      </w:r>
      <w:r w:rsidRPr="002A4FD6">
        <w:rPr>
          <w:rStyle w:val="hps"/>
          <w:rFonts w:ascii="Times New Roman" w:hAnsi="Times New Roman"/>
          <w:sz w:val="28"/>
          <w:szCs w:val="28"/>
          <w:lang w:val="uk-UA"/>
        </w:rPr>
        <w:t>тровальних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пластинок</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При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додаванні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суспензій</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досліджуваних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мікроорганізмів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субстрати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розчиняються,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ході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інкубації</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відбуваються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біохімічні реакції</w:t>
      </w:r>
      <w:r w:rsidRPr="002A4FD6">
        <w:rPr>
          <w:rFonts w:ascii="Times New Roman" w:hAnsi="Times New Roman"/>
          <w:sz w:val="28"/>
          <w:szCs w:val="28"/>
          <w:lang w:val="uk-UA"/>
        </w:rPr>
        <w:t xml:space="preserve">, результати яких </w:t>
      </w:r>
      <w:r w:rsidRPr="002A4FD6">
        <w:rPr>
          <w:rStyle w:val="hps"/>
          <w:rFonts w:ascii="Times New Roman" w:hAnsi="Times New Roman"/>
          <w:sz w:val="28"/>
          <w:szCs w:val="28"/>
          <w:lang w:val="uk-UA"/>
        </w:rPr>
        <w:t>можна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зареєструвати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по зміні кольору</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індикатора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або</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після додавання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реактиву</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візуально 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автоматично за допомогою</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фотометра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Multiskan</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Дослідження проводилися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на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мікрот</w:t>
      </w:r>
      <w:r>
        <w:rPr>
          <w:rStyle w:val="hps"/>
          <w:rFonts w:ascii="Times New Roman" w:hAnsi="Times New Roman"/>
          <w:sz w:val="28"/>
          <w:szCs w:val="28"/>
          <w:lang w:val="uk-UA"/>
        </w:rPr>
        <w:t>и</w:t>
      </w:r>
      <w:r w:rsidRPr="002A4FD6">
        <w:rPr>
          <w:rStyle w:val="hps"/>
          <w:rFonts w:ascii="Times New Roman" w:hAnsi="Times New Roman"/>
          <w:sz w:val="28"/>
          <w:szCs w:val="28"/>
          <w:lang w:val="uk-UA"/>
        </w:rPr>
        <w:t>тровальних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стріпірованних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96-ти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лункових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пластинках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lastRenderedPageBreak/>
        <w:t>з 1</w:t>
      </w:r>
      <w:r w:rsidRPr="002A4FD6">
        <w:rPr>
          <w:rFonts w:ascii="Times New Roman" w:hAnsi="Times New Roman"/>
          <w:sz w:val="28"/>
          <w:szCs w:val="28"/>
          <w:lang w:val="uk-UA"/>
        </w:rPr>
        <w:t>, 2 або 3</w:t>
      </w:r>
      <w:r w:rsidRPr="002A4FD6">
        <w:rPr>
          <w:rStyle w:val="atn"/>
          <w:rFonts w:ascii="Times New Roman" w:hAnsi="Times New Roman"/>
          <w:sz w:val="28"/>
          <w:szCs w:val="28"/>
          <w:lang w:val="uk-UA"/>
        </w:rPr>
        <w:t>-</w:t>
      </w:r>
      <w:r w:rsidRPr="002A4FD6">
        <w:rPr>
          <w:rFonts w:ascii="Times New Roman" w:hAnsi="Times New Roman"/>
          <w:sz w:val="28"/>
          <w:szCs w:val="28"/>
          <w:lang w:val="uk-UA"/>
        </w:rPr>
        <w:t xml:space="preserve">рядними </w:t>
      </w:r>
      <w:r w:rsidRPr="002A4FD6">
        <w:rPr>
          <w:rStyle w:val="hps"/>
          <w:rFonts w:ascii="Times New Roman" w:hAnsi="Times New Roman"/>
          <w:sz w:val="28"/>
          <w:szCs w:val="28"/>
          <w:lang w:val="uk-UA"/>
        </w:rPr>
        <w:t>вертикальними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стріпами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для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постановки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8, 16</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або 24</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біохімічних реакцій.</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При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додаванні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суспензій</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досліджуваних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мікроорганізмів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субстрати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розчинялися</w:t>
      </w:r>
      <w:r w:rsidRPr="002A4FD6">
        <w:rPr>
          <w:rFonts w:ascii="Times New Roman" w:hAnsi="Times New Roman"/>
          <w:sz w:val="28"/>
          <w:szCs w:val="28"/>
          <w:lang w:val="uk-UA"/>
        </w:rPr>
        <w:t xml:space="preserve">, в ході </w:t>
      </w:r>
      <w:r w:rsidRPr="002A4FD6">
        <w:rPr>
          <w:rStyle w:val="hps"/>
          <w:rFonts w:ascii="Times New Roman" w:hAnsi="Times New Roman"/>
          <w:sz w:val="28"/>
          <w:szCs w:val="28"/>
          <w:lang w:val="uk-UA"/>
        </w:rPr>
        <w:t>інкубації</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відбувалися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біохімічні реакції</w:t>
      </w:r>
      <w:r w:rsidRPr="002A4FD6">
        <w:rPr>
          <w:rFonts w:ascii="Times New Roman" w:hAnsi="Times New Roman"/>
          <w:sz w:val="28"/>
          <w:szCs w:val="28"/>
          <w:lang w:val="uk-UA"/>
        </w:rPr>
        <w:t xml:space="preserve">, результати яких </w:t>
      </w:r>
      <w:r w:rsidRPr="002A4FD6">
        <w:rPr>
          <w:rStyle w:val="hps"/>
          <w:rFonts w:ascii="Times New Roman" w:hAnsi="Times New Roman"/>
          <w:sz w:val="28"/>
          <w:szCs w:val="28"/>
          <w:lang w:val="uk-UA"/>
        </w:rPr>
        <w:t>реєструвалися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як зазначено вище.</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Стріпірованність</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планшетів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дозволила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використовувати тільки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частину</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пластинки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відповідно кількості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досліджуваних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штамів мікроорганізмів.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Розташування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тестів 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лунки,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які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додавали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вазелінове</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масло</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реактиви</w:t>
      </w:r>
      <w:r w:rsidRPr="002A4FD6">
        <w:rPr>
          <w:rFonts w:ascii="Times New Roman" w:hAnsi="Times New Roman"/>
          <w:sz w:val="28"/>
          <w:szCs w:val="28"/>
          <w:lang w:val="uk-UA"/>
        </w:rPr>
        <w:t xml:space="preserve">, позначили </w:t>
      </w:r>
      <w:r w:rsidRPr="002A4FD6">
        <w:rPr>
          <w:rStyle w:val="hps"/>
          <w:rFonts w:ascii="Times New Roman" w:hAnsi="Times New Roman"/>
          <w:sz w:val="28"/>
          <w:szCs w:val="28"/>
          <w:lang w:val="uk-UA"/>
        </w:rPr>
        <w:t>на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кришці</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пластинки,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що</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полегшило проведення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інокуляції</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та обліку</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результатів</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 xml:space="preserve">У </w:t>
      </w:r>
      <w:r>
        <w:rPr>
          <w:rStyle w:val="hps"/>
          <w:rFonts w:ascii="Times New Roman" w:hAnsi="Times New Roman"/>
          <w:sz w:val="28"/>
          <w:szCs w:val="28"/>
          <w:lang w:val="uk-UA"/>
        </w:rPr>
        <w:t>суперечних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випадках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ідентифікація</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була доповнена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тестами</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на</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діагностичних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смужках</w:t>
      </w:r>
      <w:r w:rsidRPr="002A4FD6">
        <w:rPr>
          <w:rFonts w:ascii="Times New Roman" w:hAnsi="Times New Roman"/>
          <w:sz w:val="28"/>
          <w:szCs w:val="28"/>
          <w:lang w:val="uk-UA"/>
        </w:rPr>
        <w:t xml:space="preserve"> </w:t>
      </w:r>
      <w:r w:rsidRPr="002A4FD6">
        <w:rPr>
          <w:rStyle w:val="hps"/>
          <w:rFonts w:ascii="Times New Roman" w:hAnsi="Times New Roman"/>
          <w:sz w:val="28"/>
          <w:szCs w:val="28"/>
          <w:lang w:val="uk-UA"/>
        </w:rPr>
        <w:t>МІКРО</w:t>
      </w:r>
      <w:r w:rsidRPr="002A4FD6">
        <w:rPr>
          <w:rFonts w:ascii="Times New Roman" w:hAnsi="Times New Roman"/>
          <w:sz w:val="28"/>
          <w:szCs w:val="28"/>
          <w:lang w:val="uk-UA"/>
        </w:rPr>
        <w:t>-ЛА-ТЕСТ.</w:t>
      </w:r>
      <w:r w:rsidRPr="002A4FD6">
        <w:rPr>
          <w:rFonts w:ascii="Times New Roman" w:hAnsi="Times New Roman"/>
          <w:sz w:val="28"/>
          <w:szCs w:val="28"/>
        </w:rPr>
        <w:t xml:space="preserve"> </w:t>
      </w:r>
      <w:r w:rsidRPr="002A4FD6">
        <w:rPr>
          <w:rFonts w:ascii="Times New Roman" w:hAnsi="Times New Roman"/>
          <w:sz w:val="28"/>
          <w:szCs w:val="28"/>
          <w:lang w:val="uk-UA"/>
        </w:rPr>
        <w:t xml:space="preserve">Були використані ідентифікаційні таблиці, книги кодів </w:t>
      </w:r>
      <w:r>
        <w:rPr>
          <w:rFonts w:ascii="Times New Roman" w:hAnsi="Times New Roman"/>
          <w:sz w:val="28"/>
          <w:szCs w:val="28"/>
          <w:lang w:val="uk-UA"/>
        </w:rPr>
        <w:t xml:space="preserve">(«Визначник бактерій Берджі», 1997; «Визначник патогенних і умовно-патогенних грибів», 2001) </w:t>
      </w:r>
      <w:r w:rsidRPr="002A4FD6">
        <w:rPr>
          <w:rFonts w:ascii="Times New Roman" w:hAnsi="Times New Roman"/>
          <w:sz w:val="28"/>
          <w:szCs w:val="28"/>
          <w:lang w:val="uk-UA"/>
        </w:rPr>
        <w:t>і комп</w:t>
      </w:r>
      <w:r w:rsidR="00C45E88">
        <w:rPr>
          <w:rFonts w:ascii="Times New Roman" w:hAnsi="Times New Roman"/>
          <w:sz w:val="28"/>
          <w:szCs w:val="28"/>
          <w:lang w:val="uk-UA"/>
        </w:rPr>
        <w:t>’</w:t>
      </w:r>
      <w:r w:rsidRPr="002A4FD6">
        <w:rPr>
          <w:rFonts w:ascii="Times New Roman" w:hAnsi="Times New Roman"/>
          <w:sz w:val="28"/>
          <w:szCs w:val="28"/>
          <w:lang w:val="uk-UA"/>
        </w:rPr>
        <w:t>ютерна програма, орієнтовані на сучасну таксономічну номенклатуру мікроорганізмів.</w:t>
      </w:r>
    </w:p>
    <w:p w:rsidR="00C22CBE" w:rsidRDefault="00C22CBE" w:rsidP="00C2778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вивчення антимікробної дії низькоінтенсивного лазерного випромінювання (НІЛВ) с</w:t>
      </w:r>
      <w:r w:rsidRPr="002A4FD6">
        <w:rPr>
          <w:rFonts w:ascii="Times New Roman" w:hAnsi="Times New Roman"/>
          <w:sz w:val="28"/>
          <w:szCs w:val="28"/>
          <w:lang w:val="uk-UA"/>
        </w:rPr>
        <w:t xml:space="preserve">укупну мікрофлору зубного нальоту зважували у 0,9 мл цукрового бульйону. </w:t>
      </w:r>
      <w:r w:rsidRPr="002A4FD6">
        <w:rPr>
          <w:rFonts w:ascii="Times New Roman" w:hAnsi="Times New Roman"/>
          <w:sz w:val="28"/>
          <w:szCs w:val="28"/>
        </w:rPr>
        <w:t>М</w:t>
      </w:r>
      <w:r w:rsidRPr="002A4FD6">
        <w:rPr>
          <w:rFonts w:ascii="Times New Roman" w:hAnsi="Times New Roman"/>
          <w:sz w:val="28"/>
          <w:szCs w:val="28"/>
          <w:lang w:val="uk-UA"/>
        </w:rPr>
        <w:t>і</w:t>
      </w:r>
      <w:r w:rsidRPr="002A4FD6">
        <w:rPr>
          <w:rFonts w:ascii="Times New Roman" w:hAnsi="Times New Roman"/>
          <w:sz w:val="28"/>
          <w:szCs w:val="28"/>
        </w:rPr>
        <w:t xml:space="preserve">кродозатором </w:t>
      </w:r>
      <w:r>
        <w:rPr>
          <w:rFonts w:ascii="Times New Roman" w:hAnsi="Times New Roman"/>
          <w:sz w:val="28"/>
          <w:szCs w:val="28"/>
          <w:lang w:val="uk-UA"/>
        </w:rPr>
        <w:t xml:space="preserve">по </w:t>
      </w:r>
      <w:r w:rsidRPr="002A4FD6">
        <w:rPr>
          <w:rFonts w:ascii="Times New Roman" w:hAnsi="Times New Roman"/>
          <w:sz w:val="28"/>
          <w:szCs w:val="28"/>
        </w:rPr>
        <w:t>0,05 мл в</w:t>
      </w:r>
      <w:r w:rsidRPr="002A4FD6">
        <w:rPr>
          <w:rFonts w:ascii="Times New Roman" w:hAnsi="Times New Roman"/>
          <w:sz w:val="28"/>
          <w:szCs w:val="28"/>
          <w:lang w:val="uk-UA"/>
        </w:rPr>
        <w:t>и</w:t>
      </w:r>
      <w:r w:rsidRPr="002A4FD6">
        <w:rPr>
          <w:rFonts w:ascii="Times New Roman" w:hAnsi="Times New Roman"/>
          <w:sz w:val="28"/>
          <w:szCs w:val="28"/>
        </w:rPr>
        <w:t>с</w:t>
      </w:r>
      <w:r w:rsidRPr="002A4FD6">
        <w:rPr>
          <w:rFonts w:ascii="Times New Roman" w:hAnsi="Times New Roman"/>
          <w:sz w:val="28"/>
          <w:szCs w:val="28"/>
          <w:lang w:val="uk-UA"/>
        </w:rPr>
        <w:t>і</w:t>
      </w:r>
      <w:r w:rsidRPr="002A4FD6">
        <w:rPr>
          <w:rFonts w:ascii="Times New Roman" w:hAnsi="Times New Roman"/>
          <w:sz w:val="28"/>
          <w:szCs w:val="28"/>
        </w:rPr>
        <w:t>вали на чашк</w:t>
      </w:r>
      <w:r>
        <w:rPr>
          <w:rFonts w:ascii="Times New Roman" w:hAnsi="Times New Roman"/>
          <w:sz w:val="28"/>
          <w:szCs w:val="28"/>
          <w:lang w:val="uk-UA"/>
        </w:rPr>
        <w:t xml:space="preserve">и </w:t>
      </w:r>
      <w:r w:rsidRPr="002A4FD6">
        <w:rPr>
          <w:rFonts w:ascii="Times New Roman" w:hAnsi="Times New Roman"/>
          <w:sz w:val="28"/>
          <w:szCs w:val="28"/>
          <w:lang w:val="uk-UA"/>
        </w:rPr>
        <w:t xml:space="preserve"> Петрі</w:t>
      </w:r>
      <w:r w:rsidRPr="002A4FD6">
        <w:rPr>
          <w:rFonts w:ascii="Times New Roman" w:hAnsi="Times New Roman"/>
          <w:sz w:val="28"/>
          <w:szCs w:val="28"/>
        </w:rPr>
        <w:t xml:space="preserve"> </w:t>
      </w:r>
      <w:r w:rsidRPr="002A4FD6">
        <w:rPr>
          <w:rFonts w:ascii="Times New Roman" w:hAnsi="Times New Roman"/>
          <w:sz w:val="28"/>
          <w:szCs w:val="28"/>
          <w:lang w:val="uk-UA"/>
        </w:rPr>
        <w:t>з</w:t>
      </w:r>
      <w:r w:rsidRPr="002A4FD6">
        <w:rPr>
          <w:rFonts w:ascii="Times New Roman" w:hAnsi="Times New Roman"/>
          <w:sz w:val="28"/>
          <w:szCs w:val="28"/>
        </w:rPr>
        <w:t xml:space="preserve"> 5%</w:t>
      </w:r>
      <w:r w:rsidRPr="002A4FD6">
        <w:rPr>
          <w:rFonts w:ascii="Times New Roman" w:hAnsi="Times New Roman"/>
          <w:sz w:val="28"/>
          <w:szCs w:val="28"/>
          <w:lang w:val="uk-UA"/>
        </w:rPr>
        <w:t xml:space="preserve"> </w:t>
      </w:r>
      <w:r w:rsidRPr="002A4FD6">
        <w:rPr>
          <w:rFonts w:ascii="Times New Roman" w:hAnsi="Times New Roman"/>
          <w:sz w:val="28"/>
          <w:szCs w:val="28"/>
        </w:rPr>
        <w:t>кров'яним агаром.</w:t>
      </w:r>
      <w:r w:rsidRPr="002A4FD6">
        <w:rPr>
          <w:rFonts w:ascii="Times New Roman" w:hAnsi="Times New Roman"/>
          <w:sz w:val="28"/>
          <w:szCs w:val="28"/>
          <w:lang w:val="uk-UA"/>
        </w:rPr>
        <w:t xml:space="preserve"> </w:t>
      </w:r>
      <w:r>
        <w:rPr>
          <w:rFonts w:ascii="Times New Roman" w:hAnsi="Times New Roman"/>
          <w:sz w:val="28"/>
          <w:szCs w:val="28"/>
          <w:lang w:val="uk-UA"/>
        </w:rPr>
        <w:t xml:space="preserve">Одна крапля, що не піддавалась опроміненню служила контролем. Краплі в інших чашках </w:t>
      </w:r>
      <w:r w:rsidRPr="00642793">
        <w:rPr>
          <w:rFonts w:ascii="Times New Roman" w:hAnsi="Times New Roman"/>
          <w:sz w:val="28"/>
          <w:szCs w:val="28"/>
          <w:lang w:val="uk-UA" w:eastAsia="en-US"/>
        </w:rPr>
        <w:t xml:space="preserve">піддавалися дії лазерного випромінювання </w:t>
      </w:r>
      <w:r w:rsidRPr="00E91732">
        <w:rPr>
          <w:rFonts w:ascii="Times New Roman" w:hAnsi="Times New Roman"/>
          <w:sz w:val="28"/>
          <w:szCs w:val="28"/>
          <w:lang w:val="uk-UA"/>
        </w:rPr>
        <w:t xml:space="preserve">синього спектру </w:t>
      </w:r>
      <w:r>
        <w:rPr>
          <w:rFonts w:ascii="Times New Roman" w:hAnsi="Times New Roman"/>
          <w:sz w:val="28"/>
          <w:szCs w:val="28"/>
          <w:lang w:val="uk-UA"/>
        </w:rPr>
        <w:t>з довжиною хвилі 445 нм (</w:t>
      </w:r>
      <w:r w:rsidRPr="00642793">
        <w:rPr>
          <w:rFonts w:ascii="Times New Roman" w:hAnsi="Times New Roman"/>
          <w:sz w:val="28"/>
          <w:szCs w:val="28"/>
          <w:lang w:val="uk-UA"/>
        </w:rPr>
        <w:t>щі</w:t>
      </w:r>
      <w:r>
        <w:rPr>
          <w:rFonts w:ascii="Times New Roman" w:hAnsi="Times New Roman"/>
          <w:sz w:val="28"/>
          <w:szCs w:val="28"/>
          <w:lang w:val="uk-UA"/>
        </w:rPr>
        <w:t xml:space="preserve">льність потужності 100 мВт/см²) </w:t>
      </w:r>
      <w:r w:rsidRPr="00642793">
        <w:rPr>
          <w:rFonts w:ascii="Times New Roman" w:hAnsi="Times New Roman"/>
          <w:sz w:val="28"/>
          <w:szCs w:val="28"/>
          <w:lang w:val="uk-UA" w:eastAsia="en-US"/>
        </w:rPr>
        <w:t>в різних режимах</w:t>
      </w:r>
      <w:r w:rsidRPr="002A4FD6">
        <w:rPr>
          <w:rFonts w:ascii="Times New Roman" w:hAnsi="Times New Roman"/>
          <w:sz w:val="28"/>
          <w:szCs w:val="28"/>
          <w:lang w:val="uk-UA"/>
        </w:rPr>
        <w:t xml:space="preserve"> </w:t>
      </w:r>
      <w:r>
        <w:rPr>
          <w:rFonts w:ascii="Times New Roman" w:hAnsi="Times New Roman"/>
          <w:sz w:val="28"/>
          <w:szCs w:val="28"/>
          <w:lang w:val="uk-UA"/>
        </w:rPr>
        <w:t xml:space="preserve">(30, 60 та 120 с). </w:t>
      </w:r>
      <w:r w:rsidRPr="002A4FD6">
        <w:rPr>
          <w:rFonts w:ascii="Times New Roman" w:hAnsi="Times New Roman"/>
          <w:sz w:val="28"/>
          <w:szCs w:val="28"/>
          <w:lang w:val="uk-UA"/>
        </w:rPr>
        <w:t>Далі м</w:t>
      </w:r>
      <w:r w:rsidRPr="002A4FD6">
        <w:rPr>
          <w:rFonts w:ascii="Times New Roman" w:hAnsi="Times New Roman"/>
          <w:sz w:val="28"/>
          <w:szCs w:val="28"/>
        </w:rPr>
        <w:t>атеріал ретельно розподілявся шпателем по поверхні агару. Чашк</w:t>
      </w:r>
      <w:r>
        <w:rPr>
          <w:rFonts w:ascii="Times New Roman" w:hAnsi="Times New Roman"/>
          <w:sz w:val="28"/>
          <w:szCs w:val="28"/>
          <w:lang w:val="uk-UA"/>
        </w:rPr>
        <w:t>и</w:t>
      </w:r>
      <w:r w:rsidRPr="002A4FD6">
        <w:rPr>
          <w:rFonts w:ascii="Times New Roman" w:hAnsi="Times New Roman"/>
          <w:sz w:val="28"/>
          <w:szCs w:val="28"/>
        </w:rPr>
        <w:t xml:space="preserve"> </w:t>
      </w:r>
      <w:r w:rsidRPr="002A4FD6">
        <w:rPr>
          <w:rFonts w:ascii="Times New Roman" w:hAnsi="Times New Roman"/>
          <w:sz w:val="28"/>
          <w:szCs w:val="28"/>
          <w:lang w:val="uk-UA"/>
        </w:rPr>
        <w:t>поміщали</w:t>
      </w:r>
      <w:r w:rsidRPr="002A4FD6">
        <w:rPr>
          <w:rFonts w:ascii="Times New Roman" w:hAnsi="Times New Roman"/>
          <w:sz w:val="28"/>
          <w:szCs w:val="28"/>
        </w:rPr>
        <w:t xml:space="preserve"> в термостат на </w:t>
      </w:r>
      <w:r w:rsidRPr="002A4FD6">
        <w:rPr>
          <w:rFonts w:ascii="Times New Roman" w:hAnsi="Times New Roman"/>
          <w:sz w:val="28"/>
          <w:szCs w:val="28"/>
          <w:lang w:val="uk-UA"/>
        </w:rPr>
        <w:t>24–36</w:t>
      </w:r>
      <w:r>
        <w:rPr>
          <w:rFonts w:ascii="Times New Roman" w:hAnsi="Times New Roman"/>
          <w:sz w:val="28"/>
          <w:szCs w:val="28"/>
        </w:rPr>
        <w:t xml:space="preserve"> годин при 37°</w:t>
      </w:r>
      <w:r w:rsidRPr="002A4FD6">
        <w:rPr>
          <w:rFonts w:ascii="Times New Roman" w:hAnsi="Times New Roman"/>
          <w:sz w:val="28"/>
          <w:szCs w:val="28"/>
        </w:rPr>
        <w:t xml:space="preserve">С, після чого підраховували </w:t>
      </w:r>
      <w:r w:rsidRPr="002A4FD6">
        <w:rPr>
          <w:rFonts w:ascii="Times New Roman" w:hAnsi="Times New Roman"/>
          <w:sz w:val="28"/>
          <w:szCs w:val="28"/>
          <w:lang w:val="uk-UA"/>
        </w:rPr>
        <w:t>кількість</w:t>
      </w:r>
      <w:r>
        <w:rPr>
          <w:rFonts w:ascii="Times New Roman" w:hAnsi="Times New Roman"/>
          <w:sz w:val="28"/>
          <w:szCs w:val="28"/>
        </w:rPr>
        <w:t xml:space="preserve"> колоній (КУО/</w:t>
      </w:r>
      <w:r w:rsidRPr="002A4FD6">
        <w:rPr>
          <w:rFonts w:ascii="Times New Roman" w:hAnsi="Times New Roman"/>
          <w:sz w:val="28"/>
          <w:szCs w:val="28"/>
        </w:rPr>
        <w:t>мл).</w:t>
      </w:r>
      <w:r>
        <w:rPr>
          <w:rFonts w:ascii="Times New Roman" w:hAnsi="Times New Roman"/>
          <w:sz w:val="28"/>
          <w:szCs w:val="28"/>
          <w:lang w:val="uk-UA"/>
        </w:rPr>
        <w:t xml:space="preserve"> </w:t>
      </w:r>
    </w:p>
    <w:p w:rsidR="00C22CBE" w:rsidRPr="00E41DD0" w:rsidRDefault="00C22CBE" w:rsidP="00E41DD0">
      <w:pPr>
        <w:spacing w:after="0" w:line="360" w:lineRule="auto"/>
        <w:ind w:firstLine="708"/>
        <w:jc w:val="both"/>
        <w:rPr>
          <w:rFonts w:ascii="Times New Roman" w:hAnsi="Times New Roman"/>
          <w:sz w:val="28"/>
          <w:szCs w:val="28"/>
          <w:lang w:val="uk-UA"/>
        </w:rPr>
      </w:pPr>
      <w:r w:rsidRPr="00E41DD0">
        <w:rPr>
          <w:rFonts w:ascii="Times New Roman" w:hAnsi="Times New Roman"/>
          <w:sz w:val="28"/>
          <w:szCs w:val="28"/>
          <w:lang w:val="uk-UA"/>
        </w:rPr>
        <w:t>Для вивчення антимікробної дії фотосенсибілізатора (0,1% розчин етакридину лактату) м</w:t>
      </w:r>
      <w:r w:rsidRPr="00E41DD0">
        <w:rPr>
          <w:rFonts w:ascii="Times New Roman" w:hAnsi="Times New Roman"/>
          <w:sz w:val="28"/>
          <w:szCs w:val="28"/>
          <w:lang w:val="uk-UA" w:eastAsia="en-US"/>
        </w:rPr>
        <w:t xml:space="preserve">ікрофлору </w:t>
      </w:r>
      <w:r>
        <w:rPr>
          <w:rFonts w:ascii="Times New Roman" w:hAnsi="Times New Roman"/>
          <w:sz w:val="28"/>
          <w:szCs w:val="28"/>
          <w:lang w:val="uk-UA" w:eastAsia="en-US"/>
        </w:rPr>
        <w:t>зубного нальоту</w:t>
      </w:r>
      <w:r w:rsidRPr="00E41DD0">
        <w:rPr>
          <w:rFonts w:ascii="Times New Roman" w:hAnsi="Times New Roman"/>
          <w:sz w:val="28"/>
          <w:szCs w:val="28"/>
          <w:lang w:val="uk-UA" w:eastAsia="en-US"/>
        </w:rPr>
        <w:t xml:space="preserve"> емульгували в 0,9 мл цукрового бульйону. Мікродозатором відбирали 0,05 мл, висівали на чашку з 5% кров</w:t>
      </w:r>
      <w:r w:rsidR="00C45E88">
        <w:rPr>
          <w:rFonts w:ascii="Times New Roman" w:hAnsi="Times New Roman"/>
          <w:sz w:val="28"/>
          <w:szCs w:val="28"/>
          <w:lang w:val="uk-UA" w:eastAsia="en-US"/>
        </w:rPr>
        <w:t>’</w:t>
      </w:r>
      <w:r w:rsidRPr="00E41DD0">
        <w:rPr>
          <w:rFonts w:ascii="Times New Roman" w:hAnsi="Times New Roman"/>
          <w:sz w:val="28"/>
          <w:szCs w:val="28"/>
          <w:lang w:val="uk-UA" w:eastAsia="en-US"/>
        </w:rPr>
        <w:t xml:space="preserve">яним агаром. Цей висів служив контролем. Після цього в пробірку вносили 0,1 мл 0,1% </w:t>
      </w:r>
      <w:r>
        <w:rPr>
          <w:rFonts w:ascii="Times New Roman" w:hAnsi="Times New Roman"/>
          <w:sz w:val="28"/>
          <w:szCs w:val="28"/>
          <w:lang w:val="uk-UA" w:eastAsia="en-US"/>
        </w:rPr>
        <w:t xml:space="preserve">водного </w:t>
      </w:r>
      <w:r w:rsidRPr="00E41DD0">
        <w:rPr>
          <w:rFonts w:ascii="Times New Roman" w:hAnsi="Times New Roman"/>
          <w:sz w:val="28"/>
          <w:szCs w:val="28"/>
          <w:lang w:val="uk-UA" w:eastAsia="en-US"/>
        </w:rPr>
        <w:t xml:space="preserve">розчину етакридину лактату. Після закінчення часу експозиції (30, 60, 90 та 120 с) </w:t>
      </w:r>
      <w:r w:rsidR="00C45E88">
        <w:rPr>
          <w:rFonts w:ascii="Times New Roman" w:hAnsi="Times New Roman"/>
          <w:sz w:val="28"/>
          <w:szCs w:val="28"/>
          <w:lang w:val="uk-UA"/>
        </w:rPr>
        <w:pgNum/>
      </w:r>
      <w:r w:rsidR="00C45E88">
        <w:rPr>
          <w:rFonts w:ascii="Times New Roman" w:hAnsi="Times New Roman"/>
          <w:sz w:val="28"/>
          <w:szCs w:val="28"/>
          <w:lang w:val="uk-UA"/>
        </w:rPr>
        <w:t>ікродоза тором</w:t>
      </w:r>
      <w:r w:rsidRPr="00E41DD0">
        <w:rPr>
          <w:rFonts w:ascii="Times New Roman" w:hAnsi="Times New Roman"/>
          <w:sz w:val="28"/>
          <w:szCs w:val="28"/>
          <w:lang w:val="uk-UA"/>
        </w:rPr>
        <w:t xml:space="preserve"> по 0,05 мл висівали на чашки  Петрі з 5% кров</w:t>
      </w:r>
      <w:r w:rsidR="00C45E88">
        <w:rPr>
          <w:rFonts w:ascii="Times New Roman" w:hAnsi="Times New Roman"/>
          <w:sz w:val="28"/>
          <w:szCs w:val="28"/>
          <w:lang w:val="uk-UA"/>
        </w:rPr>
        <w:t>’</w:t>
      </w:r>
      <w:r w:rsidRPr="00E41DD0">
        <w:rPr>
          <w:rFonts w:ascii="Times New Roman" w:hAnsi="Times New Roman"/>
          <w:sz w:val="28"/>
          <w:szCs w:val="28"/>
          <w:lang w:val="uk-UA"/>
        </w:rPr>
        <w:t>яним агаром. Далі м</w:t>
      </w:r>
      <w:r w:rsidRPr="00E41DD0">
        <w:rPr>
          <w:rFonts w:ascii="Times New Roman" w:hAnsi="Times New Roman"/>
          <w:sz w:val="28"/>
          <w:szCs w:val="28"/>
        </w:rPr>
        <w:t xml:space="preserve">атеріал ретельно розподілявся </w:t>
      </w:r>
      <w:r w:rsidRPr="00E41DD0">
        <w:rPr>
          <w:rFonts w:ascii="Times New Roman" w:hAnsi="Times New Roman"/>
          <w:sz w:val="28"/>
          <w:szCs w:val="28"/>
        </w:rPr>
        <w:lastRenderedPageBreak/>
        <w:t>шпателем по поверхні агару. Чашк</w:t>
      </w:r>
      <w:r w:rsidRPr="00E41DD0">
        <w:rPr>
          <w:rFonts w:ascii="Times New Roman" w:hAnsi="Times New Roman"/>
          <w:sz w:val="28"/>
          <w:szCs w:val="28"/>
          <w:lang w:val="uk-UA"/>
        </w:rPr>
        <w:t>и</w:t>
      </w:r>
      <w:r w:rsidRPr="00E41DD0">
        <w:rPr>
          <w:rFonts w:ascii="Times New Roman" w:hAnsi="Times New Roman"/>
          <w:sz w:val="28"/>
          <w:szCs w:val="28"/>
        </w:rPr>
        <w:t xml:space="preserve"> </w:t>
      </w:r>
      <w:r w:rsidRPr="00E41DD0">
        <w:rPr>
          <w:rFonts w:ascii="Times New Roman" w:hAnsi="Times New Roman"/>
          <w:sz w:val="28"/>
          <w:szCs w:val="28"/>
          <w:lang w:val="uk-UA"/>
        </w:rPr>
        <w:t>поміщали</w:t>
      </w:r>
      <w:r w:rsidRPr="00E41DD0">
        <w:rPr>
          <w:rFonts w:ascii="Times New Roman" w:hAnsi="Times New Roman"/>
          <w:sz w:val="28"/>
          <w:szCs w:val="28"/>
        </w:rPr>
        <w:t xml:space="preserve"> в термостат на </w:t>
      </w:r>
      <w:r w:rsidRPr="00E41DD0">
        <w:rPr>
          <w:rFonts w:ascii="Times New Roman" w:hAnsi="Times New Roman"/>
          <w:sz w:val="28"/>
          <w:szCs w:val="28"/>
          <w:lang w:val="uk-UA"/>
        </w:rPr>
        <w:t>24</w:t>
      </w:r>
      <w:r w:rsidRPr="002A4FD6">
        <w:rPr>
          <w:rFonts w:ascii="Times New Roman" w:hAnsi="Times New Roman"/>
          <w:sz w:val="28"/>
          <w:szCs w:val="28"/>
          <w:lang w:val="uk-UA"/>
        </w:rPr>
        <w:t>–</w:t>
      </w:r>
      <w:r w:rsidRPr="00E41DD0">
        <w:rPr>
          <w:rFonts w:ascii="Times New Roman" w:hAnsi="Times New Roman"/>
          <w:sz w:val="28"/>
          <w:szCs w:val="28"/>
          <w:lang w:val="uk-UA"/>
        </w:rPr>
        <w:t>36</w:t>
      </w:r>
      <w:r>
        <w:rPr>
          <w:rFonts w:ascii="Times New Roman" w:hAnsi="Times New Roman"/>
          <w:sz w:val="28"/>
          <w:szCs w:val="28"/>
        </w:rPr>
        <w:t xml:space="preserve"> годин при 37°</w:t>
      </w:r>
      <w:r w:rsidRPr="00E41DD0">
        <w:rPr>
          <w:rFonts w:ascii="Times New Roman" w:hAnsi="Times New Roman"/>
          <w:sz w:val="28"/>
          <w:szCs w:val="28"/>
        </w:rPr>
        <w:t xml:space="preserve">С, після чого підраховували </w:t>
      </w:r>
      <w:r w:rsidRPr="00E41DD0">
        <w:rPr>
          <w:rFonts w:ascii="Times New Roman" w:hAnsi="Times New Roman"/>
          <w:sz w:val="28"/>
          <w:szCs w:val="28"/>
          <w:lang w:val="uk-UA"/>
        </w:rPr>
        <w:t>кількість</w:t>
      </w:r>
      <w:r>
        <w:rPr>
          <w:rFonts w:ascii="Times New Roman" w:hAnsi="Times New Roman"/>
          <w:sz w:val="28"/>
          <w:szCs w:val="28"/>
        </w:rPr>
        <w:t xml:space="preserve"> колоній (КУО/</w:t>
      </w:r>
      <w:r w:rsidRPr="00E41DD0">
        <w:rPr>
          <w:rFonts w:ascii="Times New Roman" w:hAnsi="Times New Roman"/>
          <w:sz w:val="28"/>
          <w:szCs w:val="28"/>
        </w:rPr>
        <w:t>мл).</w:t>
      </w:r>
      <w:r w:rsidRPr="00E41DD0">
        <w:rPr>
          <w:rFonts w:ascii="Times New Roman" w:hAnsi="Times New Roman"/>
          <w:sz w:val="28"/>
          <w:szCs w:val="28"/>
          <w:lang w:val="uk-UA"/>
        </w:rPr>
        <w:t xml:space="preserve"> </w:t>
      </w:r>
    </w:p>
    <w:p w:rsidR="00C22CBE" w:rsidRPr="00E41DD0" w:rsidRDefault="00C22CBE" w:rsidP="00E41DD0">
      <w:pPr>
        <w:spacing w:after="0" w:line="360" w:lineRule="auto"/>
        <w:ind w:firstLine="708"/>
        <w:jc w:val="both"/>
        <w:rPr>
          <w:rFonts w:ascii="Times New Roman" w:hAnsi="Times New Roman"/>
          <w:sz w:val="28"/>
          <w:szCs w:val="28"/>
          <w:lang w:val="uk-UA"/>
        </w:rPr>
      </w:pPr>
      <w:r w:rsidRPr="00E41DD0">
        <w:rPr>
          <w:rFonts w:ascii="Times New Roman" w:hAnsi="Times New Roman"/>
          <w:sz w:val="28"/>
          <w:szCs w:val="28"/>
          <w:lang w:val="uk-UA"/>
        </w:rPr>
        <w:t xml:space="preserve">При визначенні набору мікроорганізмів, що спроможні об’єктивно охарактеризувати спектр антисептичних властивостей </w:t>
      </w:r>
      <w:r>
        <w:rPr>
          <w:rFonts w:ascii="Times New Roman" w:hAnsi="Times New Roman"/>
          <w:sz w:val="28"/>
          <w:szCs w:val="28"/>
          <w:lang w:val="uk-UA"/>
        </w:rPr>
        <w:t xml:space="preserve">фотосенсибілізатора </w:t>
      </w:r>
      <w:r w:rsidRPr="00E41DD0">
        <w:rPr>
          <w:rFonts w:ascii="Times New Roman" w:hAnsi="Times New Roman"/>
          <w:sz w:val="28"/>
          <w:szCs w:val="28"/>
          <w:lang w:val="uk-UA"/>
        </w:rPr>
        <w:t>враховано, що за клінічним призначенням  досліджуваний препарат обмежено використовується для місцевого лікування гнійно-запальних захворювань шкіри та слизових оболонок, збудниками яких найчастіше виступають грампозитивні та грамнегативні умовно патогенні піогенні мікроорганізми, більшість з яких колонізую</w:t>
      </w:r>
      <w:r>
        <w:rPr>
          <w:rFonts w:ascii="Times New Roman" w:hAnsi="Times New Roman"/>
          <w:sz w:val="28"/>
          <w:szCs w:val="28"/>
          <w:lang w:val="uk-UA"/>
        </w:rPr>
        <w:t>ть</w:t>
      </w:r>
      <w:r w:rsidRPr="00E41DD0">
        <w:rPr>
          <w:rFonts w:ascii="Times New Roman" w:hAnsi="Times New Roman"/>
          <w:sz w:val="28"/>
          <w:szCs w:val="28"/>
          <w:lang w:val="uk-UA"/>
        </w:rPr>
        <w:t xml:space="preserve"> слизові оболонки ротової порожнини. Виходячи з цього у запланованих мікробіологічних дослідженнях в якості набору тест-мікробів використано </w:t>
      </w:r>
      <w:r>
        <w:rPr>
          <w:rFonts w:ascii="Times New Roman" w:hAnsi="Times New Roman"/>
          <w:sz w:val="28"/>
          <w:szCs w:val="28"/>
          <w:lang w:val="uk-UA"/>
        </w:rPr>
        <w:t>1</w:t>
      </w:r>
      <w:r w:rsidRPr="00E41DD0">
        <w:rPr>
          <w:rFonts w:ascii="Times New Roman" w:hAnsi="Times New Roman"/>
          <w:sz w:val="28"/>
          <w:szCs w:val="28"/>
          <w:lang w:val="uk-UA"/>
        </w:rPr>
        <w:t>2 чутливих та стійких до антибіотиків найбільш поширених в етіології гнійно</w:t>
      </w:r>
      <w:r w:rsidRPr="002A4FD6">
        <w:rPr>
          <w:rFonts w:ascii="Times New Roman" w:hAnsi="Times New Roman"/>
          <w:sz w:val="28"/>
          <w:szCs w:val="28"/>
          <w:lang w:val="uk-UA"/>
        </w:rPr>
        <w:t>–</w:t>
      </w:r>
      <w:r w:rsidRPr="00E41DD0">
        <w:rPr>
          <w:rFonts w:ascii="Times New Roman" w:hAnsi="Times New Roman"/>
          <w:sz w:val="28"/>
          <w:szCs w:val="28"/>
          <w:lang w:val="uk-UA"/>
        </w:rPr>
        <w:t xml:space="preserve">запальних захворювань ротової порожнини представників з родин </w:t>
      </w:r>
      <w:r w:rsidRPr="00E41DD0">
        <w:rPr>
          <w:rFonts w:ascii="Times New Roman" w:hAnsi="Times New Roman"/>
          <w:sz w:val="28"/>
          <w:szCs w:val="28"/>
        </w:rPr>
        <w:t>Micrococcaceae</w:t>
      </w:r>
      <w:r w:rsidRPr="00E41DD0">
        <w:rPr>
          <w:rFonts w:ascii="Times New Roman" w:hAnsi="Times New Roman"/>
          <w:sz w:val="28"/>
          <w:szCs w:val="28"/>
          <w:lang w:val="uk-UA"/>
        </w:rPr>
        <w:t xml:space="preserve">, </w:t>
      </w:r>
      <w:r w:rsidRPr="00E41DD0">
        <w:rPr>
          <w:rFonts w:ascii="Times New Roman" w:hAnsi="Times New Roman"/>
          <w:sz w:val="28"/>
          <w:szCs w:val="28"/>
        </w:rPr>
        <w:t>Streptococcaceae</w:t>
      </w:r>
      <w:r w:rsidRPr="00E41DD0">
        <w:rPr>
          <w:rFonts w:ascii="Times New Roman" w:hAnsi="Times New Roman"/>
          <w:sz w:val="28"/>
          <w:szCs w:val="28"/>
          <w:lang w:val="uk-UA"/>
        </w:rPr>
        <w:t xml:space="preserve">, </w:t>
      </w:r>
      <w:r w:rsidRPr="00E41DD0">
        <w:rPr>
          <w:rFonts w:ascii="Times New Roman" w:hAnsi="Times New Roman"/>
          <w:sz w:val="28"/>
          <w:szCs w:val="28"/>
        </w:rPr>
        <w:t>Bacillaceae</w:t>
      </w:r>
      <w:r w:rsidRPr="00E41DD0">
        <w:rPr>
          <w:rFonts w:ascii="Times New Roman" w:hAnsi="Times New Roman"/>
          <w:sz w:val="28"/>
          <w:szCs w:val="28"/>
          <w:lang w:val="uk-UA"/>
        </w:rPr>
        <w:t xml:space="preserve">, </w:t>
      </w:r>
      <w:r w:rsidRPr="00E41DD0">
        <w:rPr>
          <w:rFonts w:ascii="Times New Roman" w:hAnsi="Times New Roman"/>
          <w:sz w:val="28"/>
          <w:szCs w:val="28"/>
        </w:rPr>
        <w:t>Enterobacteriaceae</w:t>
      </w:r>
      <w:r w:rsidRPr="00E41DD0">
        <w:rPr>
          <w:rFonts w:ascii="Times New Roman" w:hAnsi="Times New Roman"/>
          <w:sz w:val="28"/>
          <w:szCs w:val="28"/>
          <w:lang w:val="uk-UA"/>
        </w:rPr>
        <w:t xml:space="preserve">, </w:t>
      </w:r>
      <w:r w:rsidRPr="00E41DD0">
        <w:rPr>
          <w:rFonts w:ascii="Times New Roman" w:hAnsi="Times New Roman"/>
          <w:sz w:val="28"/>
          <w:szCs w:val="28"/>
        </w:rPr>
        <w:t>Pseudomonadoceae</w:t>
      </w:r>
      <w:r w:rsidRPr="00E41DD0">
        <w:rPr>
          <w:rFonts w:ascii="Times New Roman" w:hAnsi="Times New Roman"/>
          <w:sz w:val="28"/>
          <w:szCs w:val="28"/>
          <w:lang w:val="uk-UA"/>
        </w:rPr>
        <w:t xml:space="preserve">, а також штами </w:t>
      </w:r>
      <w:r w:rsidRPr="00E41DD0">
        <w:rPr>
          <w:rFonts w:ascii="Times New Roman" w:hAnsi="Times New Roman"/>
          <w:sz w:val="28"/>
          <w:szCs w:val="28"/>
        </w:rPr>
        <w:t>C</w:t>
      </w:r>
      <w:r w:rsidRPr="00E41DD0">
        <w:rPr>
          <w:rFonts w:ascii="Times New Roman" w:hAnsi="Times New Roman"/>
          <w:sz w:val="28"/>
          <w:szCs w:val="28"/>
          <w:lang w:val="uk-UA"/>
        </w:rPr>
        <w:t xml:space="preserve">. </w:t>
      </w:r>
      <w:r w:rsidR="00C45E88" w:rsidRPr="00E41DD0">
        <w:rPr>
          <w:rFonts w:ascii="Times New Roman" w:hAnsi="Times New Roman"/>
          <w:sz w:val="28"/>
          <w:szCs w:val="28"/>
        </w:rPr>
        <w:t>A</w:t>
      </w:r>
      <w:r w:rsidRPr="00E41DD0">
        <w:rPr>
          <w:rFonts w:ascii="Times New Roman" w:hAnsi="Times New Roman"/>
          <w:sz w:val="28"/>
          <w:szCs w:val="28"/>
        </w:rPr>
        <w:t>lbicans</w:t>
      </w:r>
      <w:r w:rsidRPr="00E41DD0">
        <w:rPr>
          <w:rFonts w:ascii="Times New Roman" w:hAnsi="Times New Roman"/>
          <w:sz w:val="28"/>
          <w:szCs w:val="28"/>
          <w:lang w:val="uk-UA"/>
        </w:rPr>
        <w:t xml:space="preserve"> з родини  </w:t>
      </w:r>
      <w:r w:rsidRPr="00E41DD0">
        <w:rPr>
          <w:rFonts w:ascii="Times New Roman" w:hAnsi="Times New Roman"/>
          <w:sz w:val="28"/>
          <w:szCs w:val="28"/>
        </w:rPr>
        <w:t>Denteromycetes</w:t>
      </w:r>
      <w:r w:rsidRPr="00E41DD0">
        <w:rPr>
          <w:rFonts w:ascii="Times New Roman" w:hAnsi="Times New Roman"/>
          <w:sz w:val="28"/>
          <w:szCs w:val="28"/>
          <w:lang w:val="uk-UA"/>
        </w:rPr>
        <w:t xml:space="preserve">.  </w:t>
      </w:r>
    </w:p>
    <w:p w:rsidR="00C22CBE" w:rsidRDefault="00C22CBE" w:rsidP="00F349E7">
      <w:pPr>
        <w:spacing w:after="0" w:line="360" w:lineRule="auto"/>
        <w:ind w:firstLine="720"/>
        <w:jc w:val="both"/>
        <w:rPr>
          <w:rFonts w:ascii="Times New Roman" w:hAnsi="Times New Roman"/>
          <w:sz w:val="28"/>
          <w:szCs w:val="28"/>
          <w:lang w:val="uk-UA" w:eastAsia="en-US"/>
        </w:rPr>
      </w:pPr>
      <w:r w:rsidRPr="00BF6651">
        <w:rPr>
          <w:rFonts w:ascii="Times New Roman" w:hAnsi="Times New Roman"/>
          <w:sz w:val="28"/>
          <w:szCs w:val="28"/>
          <w:lang w:val="uk-UA" w:eastAsia="en-US"/>
        </w:rPr>
        <w:t xml:space="preserve">Для вивчення антимікробної дії фотоактивованої дезінфекції сукупну мікрофлору зубного нальоту вносили в 0,9 мл цукрового бульйону. У пробірку вносили 0,1 мл 0,1% </w:t>
      </w:r>
      <w:r>
        <w:rPr>
          <w:rFonts w:ascii="Times New Roman" w:hAnsi="Times New Roman"/>
          <w:sz w:val="28"/>
          <w:szCs w:val="28"/>
          <w:lang w:val="uk-UA" w:eastAsia="en-US"/>
        </w:rPr>
        <w:t xml:space="preserve">водного </w:t>
      </w:r>
      <w:r w:rsidRPr="00BF6651">
        <w:rPr>
          <w:rFonts w:ascii="Times New Roman" w:hAnsi="Times New Roman"/>
          <w:sz w:val="28"/>
          <w:szCs w:val="28"/>
          <w:lang w:val="uk-UA" w:eastAsia="en-US"/>
        </w:rPr>
        <w:t xml:space="preserve">розчину етакридину лактату (час експозиції 60 с). Після закінчення часу сенсибілізації з пробірки </w:t>
      </w:r>
      <w:r w:rsidR="00C45E88">
        <w:rPr>
          <w:rFonts w:ascii="Times New Roman" w:hAnsi="Times New Roman"/>
          <w:sz w:val="28"/>
          <w:szCs w:val="28"/>
          <w:lang w:val="uk-UA" w:eastAsia="en-US"/>
        </w:rPr>
        <w:pgNum/>
      </w:r>
      <w:r w:rsidR="00C45E88">
        <w:rPr>
          <w:rFonts w:ascii="Times New Roman" w:hAnsi="Times New Roman"/>
          <w:sz w:val="28"/>
          <w:szCs w:val="28"/>
          <w:lang w:val="uk-UA" w:eastAsia="en-US"/>
        </w:rPr>
        <w:t>ікродоза тором</w:t>
      </w:r>
      <w:r w:rsidRPr="00BF6651">
        <w:rPr>
          <w:rFonts w:ascii="Times New Roman" w:hAnsi="Times New Roman"/>
          <w:sz w:val="28"/>
          <w:szCs w:val="28"/>
          <w:lang w:val="uk-UA" w:eastAsia="en-US"/>
        </w:rPr>
        <w:t xml:space="preserve"> відбирали суспензію в об</w:t>
      </w:r>
      <w:r w:rsidR="00C45E88">
        <w:rPr>
          <w:rFonts w:ascii="Times New Roman" w:hAnsi="Times New Roman"/>
          <w:sz w:val="28"/>
          <w:szCs w:val="28"/>
          <w:lang w:val="uk-UA" w:eastAsia="en-US"/>
        </w:rPr>
        <w:t>’</w:t>
      </w:r>
      <w:r w:rsidRPr="00BF6651">
        <w:rPr>
          <w:rFonts w:ascii="Times New Roman" w:hAnsi="Times New Roman"/>
          <w:sz w:val="28"/>
          <w:szCs w:val="28"/>
          <w:lang w:val="uk-UA" w:eastAsia="en-US"/>
        </w:rPr>
        <w:t>ємі 0,05 мл і вносили на поверхню чашки з 5 % кров</w:t>
      </w:r>
      <w:r w:rsidR="00C45E88">
        <w:rPr>
          <w:rFonts w:ascii="Times New Roman" w:hAnsi="Times New Roman"/>
          <w:sz w:val="28"/>
          <w:szCs w:val="28"/>
          <w:lang w:val="uk-UA" w:eastAsia="en-US"/>
        </w:rPr>
        <w:t>’</w:t>
      </w:r>
      <w:r w:rsidRPr="00BF6651">
        <w:rPr>
          <w:rFonts w:ascii="Times New Roman" w:hAnsi="Times New Roman"/>
          <w:sz w:val="28"/>
          <w:szCs w:val="28"/>
          <w:lang w:val="uk-UA" w:eastAsia="en-US"/>
        </w:rPr>
        <w:t xml:space="preserve">яним агаром. Дослідні чашки Петрі піддавали опроміненню НІЛВ </w:t>
      </w:r>
      <w:r w:rsidRPr="00BF6651">
        <w:rPr>
          <w:rFonts w:ascii="Times New Roman" w:hAnsi="Times New Roman"/>
          <w:sz w:val="28"/>
          <w:szCs w:val="28"/>
          <w:lang w:val="uk-UA"/>
        </w:rPr>
        <w:t>синього спектру з довжиною хвилі 445 нм (щільність потужності 100 мВт/см²)</w:t>
      </w:r>
      <w:r w:rsidRPr="00BF6651">
        <w:rPr>
          <w:rFonts w:ascii="Times New Roman" w:hAnsi="Times New Roman"/>
          <w:sz w:val="28"/>
          <w:szCs w:val="28"/>
          <w:lang w:val="uk-UA" w:eastAsia="en-US"/>
        </w:rPr>
        <w:t>. Тривалість дії складала 60 і 120 секунд. Після опромінення матеріал ретельно розподілявся шпателем по поверхні агару. Чашки поміщали в термостат на 24</w:t>
      </w:r>
      <w:r w:rsidRPr="002A4FD6">
        <w:rPr>
          <w:rFonts w:ascii="Times New Roman" w:hAnsi="Times New Roman"/>
          <w:sz w:val="28"/>
          <w:szCs w:val="28"/>
          <w:lang w:val="uk-UA"/>
        </w:rPr>
        <w:t>–</w:t>
      </w:r>
      <w:r w:rsidRPr="00BF6651">
        <w:rPr>
          <w:rFonts w:ascii="Times New Roman" w:hAnsi="Times New Roman"/>
          <w:sz w:val="28"/>
          <w:szCs w:val="28"/>
          <w:lang w:val="uk-UA" w:eastAsia="en-US"/>
        </w:rPr>
        <w:t>36 годин при 37</w:t>
      </w:r>
      <w:r w:rsidRPr="00BF6651">
        <w:rPr>
          <w:rFonts w:ascii="Times New Roman" w:hAnsi="Times New Roman"/>
          <w:sz w:val="28"/>
          <w:szCs w:val="28"/>
          <w:vertAlign w:val="superscript"/>
          <w:lang w:val="uk-UA" w:eastAsia="en-US"/>
        </w:rPr>
        <w:t>0</w:t>
      </w:r>
      <w:r w:rsidRPr="00BF6651">
        <w:rPr>
          <w:rFonts w:ascii="Times New Roman" w:hAnsi="Times New Roman"/>
          <w:sz w:val="28"/>
          <w:szCs w:val="28"/>
          <w:lang w:val="uk-UA" w:eastAsia="en-US"/>
        </w:rPr>
        <w:t xml:space="preserve">С, після чого підраховували число колоній, що виросли. </w:t>
      </w:r>
      <w:r w:rsidRPr="002A13AD">
        <w:rPr>
          <w:rFonts w:ascii="Times New Roman" w:hAnsi="Times New Roman"/>
          <w:sz w:val="28"/>
          <w:szCs w:val="28"/>
          <w:lang w:val="uk-UA" w:eastAsia="en-US"/>
        </w:rPr>
        <w:t>Порівнюючи дані контролю (</w:t>
      </w:r>
      <w:r>
        <w:rPr>
          <w:rFonts w:ascii="Times New Roman" w:hAnsi="Times New Roman"/>
          <w:sz w:val="28"/>
          <w:szCs w:val="28"/>
          <w:lang w:val="uk-UA" w:eastAsia="en-US"/>
        </w:rPr>
        <w:t>к</w:t>
      </w:r>
      <w:r w:rsidRPr="002A13AD">
        <w:rPr>
          <w:rFonts w:ascii="Times New Roman" w:hAnsi="Times New Roman"/>
          <w:sz w:val="28"/>
          <w:szCs w:val="28"/>
          <w:lang w:val="uk-UA" w:eastAsia="en-US"/>
        </w:rPr>
        <w:t>онтролем служили суспензії бактерій, не оброблені сенсибілізатором і не піддані опроміненню) і досліду</w:t>
      </w:r>
      <w:r w:rsidRPr="00BF6651">
        <w:rPr>
          <w:rFonts w:ascii="Times New Roman" w:hAnsi="Times New Roman"/>
          <w:sz w:val="28"/>
          <w:szCs w:val="28"/>
          <w:lang w:val="uk-UA" w:eastAsia="en-US"/>
        </w:rPr>
        <w:t xml:space="preserve"> (після опромінення фотосенсибілізованих клітин), можна судити про дію лазерного випромінювання на сенсибілізовану </w:t>
      </w:r>
      <w:r>
        <w:rPr>
          <w:rFonts w:ascii="Times New Roman" w:hAnsi="Times New Roman"/>
          <w:sz w:val="28"/>
          <w:szCs w:val="28"/>
          <w:lang w:val="uk-UA" w:eastAsia="en-US"/>
        </w:rPr>
        <w:t>розчином етакридину лактату</w:t>
      </w:r>
      <w:r w:rsidRPr="00BF6651">
        <w:rPr>
          <w:rFonts w:ascii="Times New Roman" w:hAnsi="Times New Roman"/>
          <w:sz w:val="28"/>
          <w:szCs w:val="28"/>
          <w:lang w:val="uk-UA" w:eastAsia="en-US"/>
        </w:rPr>
        <w:t xml:space="preserve"> мікрофлору зубного нальоту.</w:t>
      </w:r>
    </w:p>
    <w:p w:rsidR="00C22CBE" w:rsidRDefault="00C22CBE" w:rsidP="00F349E7">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2.3. Методи профілактики фісурного карієсу</w:t>
      </w:r>
    </w:p>
    <w:p w:rsidR="00C22CBE" w:rsidRDefault="00C22CBE" w:rsidP="00F349E7">
      <w:pPr>
        <w:spacing w:after="0" w:line="360" w:lineRule="auto"/>
        <w:ind w:firstLine="708"/>
        <w:jc w:val="center"/>
        <w:rPr>
          <w:rFonts w:ascii="Times New Roman" w:hAnsi="Times New Roman"/>
          <w:b/>
          <w:sz w:val="28"/>
          <w:szCs w:val="28"/>
          <w:lang w:val="uk-UA"/>
        </w:rPr>
      </w:pPr>
    </w:p>
    <w:p w:rsidR="00C22CBE" w:rsidRDefault="00C22CBE" w:rsidP="00F349E7">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Клінічний етап дослідження проводився на базі КЗОЗ «Харківська міська стоматологічна поліклініка №7». Для проведення профілактичних заходів було відібрано </w:t>
      </w:r>
      <w:r w:rsidRPr="00CA3BBC">
        <w:rPr>
          <w:rFonts w:ascii="Times New Roman" w:hAnsi="Times New Roman"/>
          <w:sz w:val="28"/>
          <w:szCs w:val="28"/>
          <w:lang w:val="uk-UA"/>
        </w:rPr>
        <w:t>100</w:t>
      </w:r>
      <w:r>
        <w:rPr>
          <w:rFonts w:ascii="Times New Roman" w:hAnsi="Times New Roman"/>
          <w:sz w:val="28"/>
          <w:szCs w:val="28"/>
          <w:lang w:val="uk-UA"/>
        </w:rPr>
        <w:t xml:space="preserve"> дітей віком 6</w:t>
      </w:r>
      <w:r w:rsidRPr="002A4FD6">
        <w:rPr>
          <w:rFonts w:ascii="Times New Roman" w:hAnsi="Times New Roman"/>
          <w:sz w:val="28"/>
          <w:szCs w:val="28"/>
          <w:lang w:val="uk-UA"/>
        </w:rPr>
        <w:t>–</w:t>
      </w:r>
      <w:r>
        <w:rPr>
          <w:rFonts w:ascii="Times New Roman" w:hAnsi="Times New Roman"/>
          <w:sz w:val="28"/>
          <w:szCs w:val="28"/>
          <w:lang w:val="uk-UA"/>
        </w:rPr>
        <w:t xml:space="preserve">7 років з першими постійними молярами з низьким вихідним рівнем резистентності твердих тканин, що знаходились на етапі прорізування. </w:t>
      </w:r>
    </w:p>
    <w:p w:rsidR="00C22CBE" w:rsidRDefault="00C22CBE" w:rsidP="00F349E7">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залежності від методики антисептичної обробки твердих тканин зубів перед герметизацією фісур усі пацієнти були розподілені на дві групи (табл. 2.3). </w:t>
      </w:r>
    </w:p>
    <w:p w:rsidR="00C22CBE" w:rsidRDefault="00C22CBE" w:rsidP="004134E0">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групі №1 (основна) проводилася обробка зубів із застосуванням фотоактивованої дезінфекції (попередня обробка фісур 0,1% водним розчином етакридину лактату (60 с) та опромінення лазерним світлом з довжиною хвилі 445 нм впродовж 120 с). В групі №2 (контрольна) проводилася традиційна антисептична обробка </w:t>
      </w:r>
      <w:r w:rsidRPr="007071A2">
        <w:rPr>
          <w:rFonts w:ascii="Times New Roman" w:hAnsi="Times New Roman"/>
          <w:sz w:val="28"/>
          <w:szCs w:val="28"/>
          <w:lang w:val="uk-UA"/>
        </w:rPr>
        <w:t>0,</w:t>
      </w:r>
      <w:r>
        <w:rPr>
          <w:rFonts w:ascii="Times New Roman" w:hAnsi="Times New Roman"/>
          <w:sz w:val="28"/>
          <w:szCs w:val="28"/>
          <w:lang w:val="uk-UA"/>
        </w:rPr>
        <w:t>05</w:t>
      </w:r>
      <w:r w:rsidRPr="007071A2">
        <w:rPr>
          <w:rFonts w:ascii="Times New Roman" w:hAnsi="Times New Roman"/>
          <w:sz w:val="28"/>
          <w:szCs w:val="28"/>
          <w:lang w:val="uk-UA"/>
        </w:rPr>
        <w:t>%</w:t>
      </w:r>
      <w:r>
        <w:rPr>
          <w:rFonts w:ascii="Times New Roman" w:hAnsi="Times New Roman"/>
          <w:sz w:val="28"/>
          <w:szCs w:val="28"/>
          <w:lang w:val="uk-UA"/>
        </w:rPr>
        <w:t xml:space="preserve"> розчином хлоргексидину біглюконату. Інші етапи герметизації фісур в усіх групах були однаковими.</w:t>
      </w:r>
    </w:p>
    <w:p w:rsidR="00C22CBE" w:rsidRPr="00876664" w:rsidRDefault="00C22CBE" w:rsidP="00F44A46">
      <w:pPr>
        <w:autoSpaceDE w:val="0"/>
        <w:autoSpaceDN w:val="0"/>
        <w:adjustRightInd w:val="0"/>
        <w:spacing w:after="0" w:line="360" w:lineRule="auto"/>
        <w:ind w:firstLine="708"/>
        <w:jc w:val="right"/>
        <w:rPr>
          <w:rFonts w:ascii="Times New Roman" w:hAnsi="Times New Roman"/>
          <w:i/>
          <w:sz w:val="28"/>
          <w:szCs w:val="28"/>
          <w:lang w:val="uk-UA"/>
        </w:rPr>
      </w:pPr>
      <w:r w:rsidRPr="00876664">
        <w:rPr>
          <w:rFonts w:ascii="Times New Roman" w:hAnsi="Times New Roman"/>
          <w:i/>
          <w:sz w:val="28"/>
          <w:szCs w:val="28"/>
          <w:lang w:val="uk-UA"/>
        </w:rPr>
        <w:t>Таблиця 2.3.</w:t>
      </w:r>
    </w:p>
    <w:p w:rsidR="00C22CBE" w:rsidRPr="00876664" w:rsidRDefault="00C22CBE" w:rsidP="00A7374E">
      <w:pPr>
        <w:autoSpaceDE w:val="0"/>
        <w:autoSpaceDN w:val="0"/>
        <w:adjustRightInd w:val="0"/>
        <w:spacing w:after="0" w:line="360" w:lineRule="auto"/>
        <w:ind w:firstLine="708"/>
        <w:jc w:val="center"/>
        <w:rPr>
          <w:rFonts w:ascii="Times New Roman" w:hAnsi="Times New Roman"/>
          <w:b/>
          <w:sz w:val="28"/>
          <w:szCs w:val="28"/>
          <w:lang w:val="uk-UA"/>
        </w:rPr>
      </w:pPr>
      <w:r w:rsidRPr="00876664">
        <w:rPr>
          <w:rFonts w:ascii="Times New Roman" w:hAnsi="Times New Roman"/>
          <w:b/>
          <w:sz w:val="28"/>
          <w:szCs w:val="28"/>
          <w:lang w:val="uk-UA"/>
        </w:rPr>
        <w:t>Розподіл пацієнтів на групи в залежності від метода антисептичної обробки твердих тканин зубів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0A0"/>
      </w:tblPr>
      <w:tblGrid>
        <w:gridCol w:w="1951"/>
        <w:gridCol w:w="4678"/>
        <w:gridCol w:w="1559"/>
        <w:gridCol w:w="1417"/>
      </w:tblGrid>
      <w:tr w:rsidR="00C22CBE" w:rsidRPr="00502623" w:rsidTr="00502623">
        <w:trPr>
          <w:trHeight w:val="855"/>
        </w:trPr>
        <w:tc>
          <w:tcPr>
            <w:tcW w:w="1951"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Група</w:t>
            </w:r>
          </w:p>
        </w:tc>
        <w:tc>
          <w:tcPr>
            <w:tcW w:w="4678"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Методика антисептичної обробки</w:t>
            </w:r>
          </w:p>
        </w:tc>
        <w:tc>
          <w:tcPr>
            <w:tcW w:w="1559"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Кількість дітей</w:t>
            </w:r>
          </w:p>
        </w:tc>
        <w:tc>
          <w:tcPr>
            <w:tcW w:w="1417" w:type="dxa"/>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Кількість зубів</w:t>
            </w:r>
          </w:p>
        </w:tc>
      </w:tr>
      <w:tr w:rsidR="00C22CBE" w:rsidRPr="00502623" w:rsidTr="00502623">
        <w:tc>
          <w:tcPr>
            <w:tcW w:w="1951"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№1 (основна)</w:t>
            </w:r>
          </w:p>
        </w:tc>
        <w:tc>
          <w:tcPr>
            <w:tcW w:w="4678"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eastAsia="Times-Roman" w:hAnsi="Times New Roman"/>
                <w:sz w:val="28"/>
                <w:szCs w:val="28"/>
                <w:lang w:val="uk-UA"/>
              </w:rPr>
            </w:pPr>
            <w:r w:rsidRPr="00502623">
              <w:rPr>
                <w:rFonts w:ascii="Times New Roman" w:eastAsia="Times-Roman" w:hAnsi="Times New Roman"/>
                <w:sz w:val="28"/>
                <w:szCs w:val="28"/>
                <w:lang w:val="uk-UA"/>
              </w:rPr>
              <w:t xml:space="preserve">Фотоактивована дезінфекція із застосуванням 0,1% водного розчину етакридину лактату із подальшим опроміненням лазером впродовж 120 секунд </w:t>
            </w:r>
          </w:p>
        </w:tc>
        <w:tc>
          <w:tcPr>
            <w:tcW w:w="155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50</w:t>
            </w:r>
          </w:p>
        </w:tc>
        <w:tc>
          <w:tcPr>
            <w:tcW w:w="141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143</w:t>
            </w:r>
          </w:p>
        </w:tc>
      </w:tr>
      <w:tr w:rsidR="00C22CBE" w:rsidRPr="00502623" w:rsidTr="00502623">
        <w:tc>
          <w:tcPr>
            <w:tcW w:w="1951" w:type="dxa"/>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№2 (контрольна)</w:t>
            </w:r>
          </w:p>
        </w:tc>
        <w:tc>
          <w:tcPr>
            <w:tcW w:w="4678" w:type="dxa"/>
          </w:tcPr>
          <w:p w:rsidR="00C22CBE" w:rsidRPr="00502623" w:rsidRDefault="00C22CBE" w:rsidP="00502623">
            <w:pPr>
              <w:autoSpaceDE w:val="0"/>
              <w:autoSpaceDN w:val="0"/>
              <w:adjustRightInd w:val="0"/>
              <w:spacing w:after="0" w:line="360" w:lineRule="auto"/>
              <w:jc w:val="both"/>
              <w:rPr>
                <w:rFonts w:ascii="Times New Roman" w:eastAsia="Times-Roman" w:hAnsi="Times New Roman"/>
                <w:sz w:val="28"/>
                <w:szCs w:val="28"/>
                <w:lang w:val="uk-UA"/>
              </w:rPr>
            </w:pPr>
            <w:r w:rsidRPr="00502623">
              <w:rPr>
                <w:rFonts w:ascii="Times New Roman" w:eastAsia="Times-Roman" w:hAnsi="Times New Roman"/>
                <w:sz w:val="28"/>
                <w:szCs w:val="28"/>
                <w:lang w:val="uk-UA"/>
              </w:rPr>
              <w:t>Традиційна обробка 0,05% розчином хлоргексидину біглюконату</w:t>
            </w:r>
          </w:p>
        </w:tc>
        <w:tc>
          <w:tcPr>
            <w:tcW w:w="1559" w:type="dxa"/>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50</w:t>
            </w:r>
          </w:p>
        </w:tc>
        <w:tc>
          <w:tcPr>
            <w:tcW w:w="1417" w:type="dxa"/>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146</w:t>
            </w:r>
          </w:p>
        </w:tc>
      </w:tr>
      <w:tr w:rsidR="00C22CBE" w:rsidRPr="00502623" w:rsidTr="00502623">
        <w:tc>
          <w:tcPr>
            <w:tcW w:w="6629" w:type="dxa"/>
            <w:gridSpan w:val="2"/>
            <w:shd w:val="clear" w:color="auto" w:fill="D2EAF1"/>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Всього</w:t>
            </w:r>
          </w:p>
        </w:tc>
        <w:tc>
          <w:tcPr>
            <w:tcW w:w="155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100</w:t>
            </w:r>
          </w:p>
        </w:tc>
        <w:tc>
          <w:tcPr>
            <w:tcW w:w="141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eastAsia="Times-Roman" w:hAnsi="Times New Roman"/>
                <w:sz w:val="28"/>
                <w:szCs w:val="28"/>
                <w:lang w:val="uk-UA"/>
              </w:rPr>
            </w:pPr>
            <w:r w:rsidRPr="00502623">
              <w:rPr>
                <w:rFonts w:ascii="Times New Roman" w:eastAsia="Times-Roman" w:hAnsi="Times New Roman"/>
                <w:sz w:val="28"/>
                <w:szCs w:val="28"/>
                <w:lang w:val="uk-UA"/>
              </w:rPr>
              <w:t>289</w:t>
            </w:r>
          </w:p>
        </w:tc>
      </w:tr>
    </w:tbl>
    <w:p w:rsidR="00C22CBE" w:rsidRDefault="00C22CBE" w:rsidP="003A2DAF">
      <w:pPr>
        <w:autoSpaceDE w:val="0"/>
        <w:autoSpaceDN w:val="0"/>
        <w:adjustRightInd w:val="0"/>
        <w:spacing w:after="0" w:line="360" w:lineRule="auto"/>
        <w:ind w:firstLine="708"/>
        <w:jc w:val="both"/>
        <w:rPr>
          <w:rFonts w:ascii="Times New Roman" w:hAnsi="Times New Roman"/>
          <w:sz w:val="28"/>
          <w:szCs w:val="28"/>
          <w:lang w:val="uk-UA"/>
        </w:rPr>
      </w:pPr>
    </w:p>
    <w:p w:rsidR="00C22CBE" w:rsidRDefault="00C22CBE" w:rsidP="003A2DAF">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Пацієнтів у кожній групі ми розподілили на дві підгрупи в залежності від виду застосованих профілактичних заходів  – інвазивної (ІГ) або неінвазивної герметизації  (НГ) фісур (табл. 2.4).</w:t>
      </w:r>
    </w:p>
    <w:p w:rsidR="00C22CBE" w:rsidRPr="00876664" w:rsidRDefault="00C22CBE" w:rsidP="00A7374E">
      <w:pPr>
        <w:autoSpaceDE w:val="0"/>
        <w:autoSpaceDN w:val="0"/>
        <w:adjustRightInd w:val="0"/>
        <w:spacing w:after="0" w:line="360" w:lineRule="auto"/>
        <w:ind w:firstLine="708"/>
        <w:jc w:val="right"/>
        <w:rPr>
          <w:rFonts w:ascii="Times New Roman" w:hAnsi="Times New Roman"/>
          <w:i/>
          <w:sz w:val="28"/>
          <w:szCs w:val="28"/>
          <w:lang w:val="uk-UA"/>
        </w:rPr>
      </w:pPr>
      <w:r w:rsidRPr="00876664">
        <w:rPr>
          <w:rFonts w:ascii="Times New Roman" w:hAnsi="Times New Roman"/>
          <w:i/>
          <w:sz w:val="28"/>
          <w:szCs w:val="28"/>
          <w:lang w:val="uk-UA"/>
        </w:rPr>
        <w:t>Таблиця 2.4.</w:t>
      </w:r>
    </w:p>
    <w:p w:rsidR="00C22CBE" w:rsidRPr="00876664" w:rsidRDefault="00C22CBE" w:rsidP="00A7374E">
      <w:pPr>
        <w:autoSpaceDE w:val="0"/>
        <w:autoSpaceDN w:val="0"/>
        <w:adjustRightInd w:val="0"/>
        <w:spacing w:after="0" w:line="360" w:lineRule="auto"/>
        <w:ind w:firstLine="708"/>
        <w:jc w:val="center"/>
        <w:rPr>
          <w:rFonts w:ascii="Times New Roman" w:hAnsi="Times New Roman"/>
          <w:b/>
          <w:sz w:val="28"/>
          <w:szCs w:val="28"/>
          <w:lang w:val="uk-UA"/>
        </w:rPr>
      </w:pPr>
      <w:r w:rsidRPr="00876664">
        <w:rPr>
          <w:rFonts w:ascii="Times New Roman" w:hAnsi="Times New Roman"/>
          <w:b/>
          <w:sz w:val="28"/>
          <w:szCs w:val="28"/>
          <w:lang w:val="uk-UA"/>
        </w:rPr>
        <w:t xml:space="preserve">Розподіл пацієнтів на підгрупи в залежності від виду </w:t>
      </w:r>
    </w:p>
    <w:p w:rsidR="00C22CBE" w:rsidRPr="00876664" w:rsidRDefault="00C22CBE" w:rsidP="00A7374E">
      <w:pPr>
        <w:autoSpaceDE w:val="0"/>
        <w:autoSpaceDN w:val="0"/>
        <w:adjustRightInd w:val="0"/>
        <w:spacing w:after="0" w:line="360" w:lineRule="auto"/>
        <w:ind w:firstLine="708"/>
        <w:jc w:val="center"/>
        <w:rPr>
          <w:rFonts w:ascii="Times New Roman" w:hAnsi="Times New Roman"/>
          <w:b/>
          <w:sz w:val="28"/>
          <w:szCs w:val="28"/>
          <w:lang w:val="uk-UA"/>
        </w:rPr>
      </w:pPr>
      <w:r w:rsidRPr="00876664">
        <w:rPr>
          <w:rFonts w:ascii="Times New Roman" w:hAnsi="Times New Roman"/>
          <w:b/>
          <w:sz w:val="28"/>
          <w:szCs w:val="28"/>
          <w:lang w:val="uk-UA"/>
        </w:rPr>
        <w:t>профілактичних заходів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2518"/>
        <w:gridCol w:w="4253"/>
        <w:gridCol w:w="1559"/>
        <w:gridCol w:w="1524"/>
      </w:tblGrid>
      <w:tr w:rsidR="00C22CBE" w:rsidRPr="00502623" w:rsidTr="00502623">
        <w:tc>
          <w:tcPr>
            <w:tcW w:w="2518" w:type="dxa"/>
            <w:tcBorders>
              <w:bottom w:val="single" w:sz="18" w:space="0" w:color="4BACC6"/>
            </w:tcBorders>
          </w:tcPr>
          <w:p w:rsidR="00C22CBE" w:rsidRPr="00502623" w:rsidRDefault="00C22CBE" w:rsidP="00502623">
            <w:pPr>
              <w:autoSpaceDE w:val="0"/>
              <w:autoSpaceDN w:val="0"/>
              <w:adjustRightInd w:val="0"/>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Група</w:t>
            </w:r>
          </w:p>
        </w:tc>
        <w:tc>
          <w:tcPr>
            <w:tcW w:w="4253" w:type="dxa"/>
            <w:tcBorders>
              <w:bottom w:val="single" w:sz="18" w:space="0" w:color="4BACC6"/>
            </w:tcBorders>
          </w:tcPr>
          <w:p w:rsidR="00C22CBE" w:rsidRPr="00502623" w:rsidRDefault="00C22CBE" w:rsidP="00502623">
            <w:pPr>
              <w:autoSpaceDE w:val="0"/>
              <w:autoSpaceDN w:val="0"/>
              <w:adjustRightInd w:val="0"/>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Профілактичний захід</w:t>
            </w:r>
          </w:p>
        </w:tc>
        <w:tc>
          <w:tcPr>
            <w:tcW w:w="1559" w:type="dxa"/>
            <w:tcBorders>
              <w:bottom w:val="single" w:sz="18" w:space="0" w:color="4BACC6"/>
            </w:tcBorders>
          </w:tcPr>
          <w:p w:rsidR="00C22CBE" w:rsidRPr="00502623" w:rsidRDefault="00C22CBE" w:rsidP="00502623">
            <w:pPr>
              <w:autoSpaceDE w:val="0"/>
              <w:autoSpaceDN w:val="0"/>
              <w:adjustRightInd w:val="0"/>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Кількість дітей</w:t>
            </w:r>
          </w:p>
        </w:tc>
        <w:tc>
          <w:tcPr>
            <w:tcW w:w="1524" w:type="dxa"/>
            <w:tcBorders>
              <w:bottom w:val="single" w:sz="18" w:space="0" w:color="4BACC6"/>
            </w:tcBorders>
          </w:tcPr>
          <w:p w:rsidR="00C22CBE" w:rsidRPr="00502623" w:rsidRDefault="00C22CBE" w:rsidP="00502623">
            <w:pPr>
              <w:autoSpaceDE w:val="0"/>
              <w:autoSpaceDN w:val="0"/>
              <w:adjustRightInd w:val="0"/>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Кількість зубів</w:t>
            </w:r>
          </w:p>
        </w:tc>
      </w:tr>
      <w:tr w:rsidR="00C22CBE" w:rsidRPr="00502623" w:rsidTr="00502623">
        <w:tc>
          <w:tcPr>
            <w:tcW w:w="2518" w:type="dxa"/>
            <w:vMerge w:val="restart"/>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eastAsia="Times-Roman" w:hAnsi="Times New Roman"/>
                <w:b/>
                <w:bCs/>
                <w:sz w:val="28"/>
                <w:szCs w:val="28"/>
                <w:lang w:val="uk-UA"/>
              </w:rPr>
              <w:t>№1 (основна)</w:t>
            </w:r>
          </w:p>
        </w:tc>
        <w:tc>
          <w:tcPr>
            <w:tcW w:w="4253"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sz w:val="28"/>
                <w:szCs w:val="28"/>
                <w:lang w:val="uk-UA"/>
              </w:rPr>
            </w:pPr>
            <w:r w:rsidRPr="00502623">
              <w:rPr>
                <w:rFonts w:ascii="Times New Roman" w:hAnsi="Times New Roman"/>
                <w:sz w:val="28"/>
                <w:szCs w:val="28"/>
                <w:lang w:val="uk-UA"/>
              </w:rPr>
              <w:t>Інвазивна герметизація фісур</w:t>
            </w:r>
          </w:p>
        </w:tc>
        <w:tc>
          <w:tcPr>
            <w:tcW w:w="155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w:t>
            </w:r>
          </w:p>
        </w:tc>
        <w:tc>
          <w:tcPr>
            <w:tcW w:w="1524"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44</w:t>
            </w:r>
          </w:p>
        </w:tc>
      </w:tr>
      <w:tr w:rsidR="00C22CBE" w:rsidRPr="00502623" w:rsidTr="00502623">
        <w:tc>
          <w:tcPr>
            <w:tcW w:w="2518" w:type="dxa"/>
            <w:vMerge/>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p>
        </w:tc>
        <w:tc>
          <w:tcPr>
            <w:tcW w:w="4253" w:type="dxa"/>
          </w:tcPr>
          <w:p w:rsidR="00C22CBE" w:rsidRPr="00502623" w:rsidRDefault="00C22CBE" w:rsidP="00502623">
            <w:pPr>
              <w:autoSpaceDE w:val="0"/>
              <w:autoSpaceDN w:val="0"/>
              <w:adjustRightInd w:val="0"/>
              <w:spacing w:after="0" w:line="360" w:lineRule="auto"/>
              <w:jc w:val="both"/>
              <w:rPr>
                <w:rFonts w:ascii="Times New Roman" w:hAnsi="Times New Roman"/>
                <w:sz w:val="28"/>
                <w:szCs w:val="28"/>
                <w:lang w:val="uk-UA"/>
              </w:rPr>
            </w:pPr>
            <w:r w:rsidRPr="00502623">
              <w:rPr>
                <w:rFonts w:ascii="Times New Roman" w:hAnsi="Times New Roman"/>
                <w:sz w:val="28"/>
                <w:szCs w:val="28"/>
                <w:lang w:val="uk-UA"/>
              </w:rPr>
              <w:t>Неінвазивна герметизація фісур</w:t>
            </w:r>
          </w:p>
        </w:tc>
        <w:tc>
          <w:tcPr>
            <w:tcW w:w="1559"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34</w:t>
            </w:r>
          </w:p>
        </w:tc>
        <w:tc>
          <w:tcPr>
            <w:tcW w:w="1524"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99</w:t>
            </w:r>
          </w:p>
        </w:tc>
      </w:tr>
      <w:tr w:rsidR="00C22CBE" w:rsidRPr="00502623" w:rsidTr="00502623">
        <w:tc>
          <w:tcPr>
            <w:tcW w:w="2518" w:type="dxa"/>
            <w:vMerge w:val="restart"/>
            <w:shd w:val="clear" w:color="auto" w:fill="D2EAF1"/>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r w:rsidRPr="00502623">
              <w:rPr>
                <w:rFonts w:ascii="Times New Roman" w:eastAsia="Times-Roman" w:hAnsi="Times New Roman"/>
                <w:b/>
                <w:bCs/>
                <w:sz w:val="28"/>
                <w:szCs w:val="28"/>
                <w:lang w:val="uk-UA"/>
              </w:rPr>
              <w:t>№2 (контрольна)</w:t>
            </w:r>
          </w:p>
        </w:tc>
        <w:tc>
          <w:tcPr>
            <w:tcW w:w="4253"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sz w:val="28"/>
                <w:szCs w:val="28"/>
                <w:lang w:val="uk-UA"/>
              </w:rPr>
            </w:pPr>
            <w:r w:rsidRPr="00502623">
              <w:rPr>
                <w:rFonts w:ascii="Times New Roman" w:hAnsi="Times New Roman"/>
                <w:sz w:val="28"/>
                <w:szCs w:val="28"/>
                <w:lang w:val="uk-UA"/>
              </w:rPr>
              <w:t>Інвазивна герметизація фісур</w:t>
            </w:r>
          </w:p>
        </w:tc>
        <w:tc>
          <w:tcPr>
            <w:tcW w:w="155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15</w:t>
            </w:r>
          </w:p>
        </w:tc>
        <w:tc>
          <w:tcPr>
            <w:tcW w:w="1524"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43</w:t>
            </w:r>
          </w:p>
        </w:tc>
      </w:tr>
      <w:tr w:rsidR="00C22CBE" w:rsidRPr="00502623" w:rsidTr="00502623">
        <w:tc>
          <w:tcPr>
            <w:tcW w:w="2518" w:type="dxa"/>
            <w:vMerge/>
          </w:tcPr>
          <w:p w:rsidR="00C22CBE" w:rsidRPr="00502623" w:rsidRDefault="00C22CBE" w:rsidP="00502623">
            <w:pPr>
              <w:autoSpaceDE w:val="0"/>
              <w:autoSpaceDN w:val="0"/>
              <w:adjustRightInd w:val="0"/>
              <w:spacing w:after="0" w:line="360" w:lineRule="auto"/>
              <w:jc w:val="both"/>
              <w:rPr>
                <w:rFonts w:ascii="Times New Roman" w:eastAsia="Times-Roman" w:hAnsi="Times New Roman"/>
                <w:b/>
                <w:bCs/>
                <w:sz w:val="28"/>
                <w:szCs w:val="28"/>
                <w:lang w:val="uk-UA"/>
              </w:rPr>
            </w:pPr>
          </w:p>
        </w:tc>
        <w:tc>
          <w:tcPr>
            <w:tcW w:w="4253" w:type="dxa"/>
          </w:tcPr>
          <w:p w:rsidR="00C22CBE" w:rsidRPr="00502623" w:rsidRDefault="00C22CBE" w:rsidP="00502623">
            <w:pPr>
              <w:autoSpaceDE w:val="0"/>
              <w:autoSpaceDN w:val="0"/>
              <w:adjustRightInd w:val="0"/>
              <w:spacing w:after="0" w:line="360" w:lineRule="auto"/>
              <w:jc w:val="both"/>
              <w:rPr>
                <w:rFonts w:ascii="Times New Roman" w:hAnsi="Times New Roman"/>
                <w:sz w:val="28"/>
                <w:szCs w:val="28"/>
                <w:lang w:val="uk-UA"/>
              </w:rPr>
            </w:pPr>
            <w:r w:rsidRPr="00502623">
              <w:rPr>
                <w:rFonts w:ascii="Times New Roman" w:hAnsi="Times New Roman"/>
                <w:sz w:val="28"/>
                <w:szCs w:val="28"/>
                <w:lang w:val="uk-UA"/>
              </w:rPr>
              <w:t>Неінвазивна герметизація фісур</w:t>
            </w:r>
          </w:p>
        </w:tc>
        <w:tc>
          <w:tcPr>
            <w:tcW w:w="1559"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35</w:t>
            </w:r>
          </w:p>
        </w:tc>
        <w:tc>
          <w:tcPr>
            <w:tcW w:w="1524"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103</w:t>
            </w:r>
          </w:p>
        </w:tc>
      </w:tr>
    </w:tbl>
    <w:p w:rsidR="00C22CBE" w:rsidRDefault="00C22CBE" w:rsidP="0020185F">
      <w:pPr>
        <w:spacing w:after="0" w:line="360" w:lineRule="auto"/>
        <w:ind w:firstLine="708"/>
        <w:jc w:val="both"/>
        <w:rPr>
          <w:rFonts w:ascii="Times New Roman" w:hAnsi="Times New Roman"/>
          <w:sz w:val="28"/>
          <w:szCs w:val="28"/>
          <w:lang w:val="uk-UA"/>
        </w:rPr>
      </w:pPr>
    </w:p>
    <w:p w:rsidR="00C22CBE" w:rsidRDefault="00C22CBE" w:rsidP="0020185F">
      <w:pPr>
        <w:spacing w:after="0" w:line="360" w:lineRule="auto"/>
        <w:ind w:firstLine="708"/>
        <w:jc w:val="both"/>
        <w:rPr>
          <w:rFonts w:ascii="Times New Roman" w:hAnsi="Times New Roman"/>
          <w:sz w:val="28"/>
          <w:szCs w:val="28"/>
          <w:lang w:val="uk-UA"/>
        </w:rPr>
      </w:pPr>
      <w:r w:rsidRPr="002F3846">
        <w:rPr>
          <w:rFonts w:ascii="Times New Roman" w:hAnsi="Times New Roman"/>
          <w:sz w:val="28"/>
          <w:szCs w:val="28"/>
          <w:lang w:val="uk-UA"/>
        </w:rPr>
        <w:t xml:space="preserve">Для проведення герметизації нами використовувався високонаповнений </w:t>
      </w:r>
      <w:r w:rsidRPr="00CF56F4">
        <w:rPr>
          <w:rFonts w:ascii="Times New Roman" w:hAnsi="Times New Roman"/>
          <w:sz w:val="28"/>
          <w:szCs w:val="28"/>
          <w:lang w:val="uk-UA"/>
        </w:rPr>
        <w:t>фотополімерний</w:t>
      </w:r>
      <w:r w:rsidRPr="002F3846">
        <w:rPr>
          <w:rFonts w:ascii="Times New Roman" w:hAnsi="Times New Roman"/>
          <w:sz w:val="28"/>
          <w:szCs w:val="28"/>
          <w:lang w:val="uk-UA"/>
        </w:rPr>
        <w:t xml:space="preserve"> композитний герметик «Фісуріт</w:t>
      </w:r>
      <w:r w:rsidRPr="00CF56F4">
        <w:rPr>
          <w:rFonts w:ascii="Times New Roman" w:hAnsi="Times New Roman"/>
          <w:sz w:val="28"/>
          <w:szCs w:val="28"/>
        </w:rPr>
        <w:t xml:space="preserve"> </w:t>
      </w:r>
      <w:r w:rsidRPr="002F3846">
        <w:rPr>
          <w:rFonts w:ascii="Times New Roman" w:hAnsi="Times New Roman"/>
          <w:sz w:val="28"/>
          <w:szCs w:val="28"/>
        </w:rPr>
        <w:t>FX</w:t>
      </w:r>
      <w:r w:rsidRPr="002F3846">
        <w:rPr>
          <w:rFonts w:ascii="Times New Roman" w:hAnsi="Times New Roman"/>
          <w:sz w:val="28"/>
          <w:szCs w:val="28"/>
          <w:lang w:val="uk-UA"/>
        </w:rPr>
        <w:t>» («</w:t>
      </w:r>
      <w:r w:rsidRPr="002F3846">
        <w:rPr>
          <w:rFonts w:ascii="Times New Roman" w:hAnsi="Times New Roman"/>
          <w:sz w:val="28"/>
          <w:szCs w:val="28"/>
        </w:rPr>
        <w:t>Fissurit</w:t>
      </w:r>
      <w:r>
        <w:rPr>
          <w:rFonts w:ascii="Times New Roman" w:hAnsi="Times New Roman"/>
          <w:sz w:val="28"/>
          <w:szCs w:val="28"/>
          <w:lang w:val="uk-UA"/>
        </w:rPr>
        <w:t xml:space="preserve"> </w:t>
      </w:r>
      <w:r w:rsidRPr="002F3846">
        <w:rPr>
          <w:rFonts w:ascii="Times New Roman" w:hAnsi="Times New Roman"/>
          <w:sz w:val="28"/>
          <w:szCs w:val="28"/>
        </w:rPr>
        <w:t>FX</w:t>
      </w:r>
      <w:r w:rsidRPr="002F3846">
        <w:rPr>
          <w:rFonts w:ascii="Times New Roman" w:hAnsi="Times New Roman"/>
          <w:sz w:val="28"/>
          <w:szCs w:val="28"/>
          <w:lang w:val="uk-UA"/>
        </w:rPr>
        <w:t>»</w:t>
      </w:r>
      <w:r w:rsidRPr="002F3846">
        <w:rPr>
          <w:rFonts w:ascii="Times New Roman" w:hAnsi="Times New Roman"/>
          <w:sz w:val="28"/>
          <w:szCs w:val="28"/>
        </w:rPr>
        <w:t>, VOCO</w:t>
      </w:r>
      <w:r>
        <w:rPr>
          <w:rFonts w:ascii="Times New Roman" w:hAnsi="Times New Roman"/>
          <w:sz w:val="28"/>
          <w:szCs w:val="28"/>
          <w:lang w:val="uk-UA"/>
        </w:rPr>
        <w:t>).</w:t>
      </w:r>
      <w:r w:rsidRPr="0020185F">
        <w:rPr>
          <w:rFonts w:ascii="Times New Roman" w:hAnsi="Times New Roman"/>
          <w:sz w:val="28"/>
          <w:szCs w:val="28"/>
          <w:lang w:val="uk-UA"/>
        </w:rPr>
        <w:t xml:space="preserve"> </w:t>
      </w:r>
      <w:r>
        <w:rPr>
          <w:rFonts w:ascii="Times New Roman" w:hAnsi="Times New Roman"/>
          <w:sz w:val="28"/>
          <w:szCs w:val="28"/>
          <w:lang w:val="uk-UA"/>
        </w:rPr>
        <w:t xml:space="preserve">    </w:t>
      </w:r>
    </w:p>
    <w:p w:rsidR="00C22CBE" w:rsidRDefault="00C22CBE" w:rsidP="0020185F">
      <w:pPr>
        <w:spacing w:after="0" w:line="360" w:lineRule="auto"/>
        <w:ind w:firstLine="708"/>
        <w:jc w:val="both"/>
        <w:rPr>
          <w:rFonts w:ascii="Times New Roman" w:hAnsi="Times New Roman"/>
          <w:sz w:val="28"/>
          <w:szCs w:val="28"/>
          <w:lang w:val="uk-UA"/>
        </w:rPr>
      </w:pP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 xml:space="preserve">» </w:t>
      </w:r>
      <w:r w:rsidRPr="002A4FD6">
        <w:rPr>
          <w:rFonts w:ascii="Times New Roman" w:hAnsi="Times New Roman"/>
          <w:sz w:val="28"/>
          <w:szCs w:val="28"/>
          <w:lang w:val="uk-UA"/>
        </w:rPr>
        <w:t>–</w:t>
      </w:r>
      <w:r w:rsidRPr="0020185F">
        <w:rPr>
          <w:rFonts w:ascii="Times New Roman" w:hAnsi="Times New Roman"/>
          <w:sz w:val="28"/>
          <w:szCs w:val="28"/>
          <w:lang w:val="uk-UA"/>
        </w:rPr>
        <w:t xml:space="preserve"> білий, </w:t>
      </w:r>
      <w:r w:rsidRPr="00591942">
        <w:rPr>
          <w:rFonts w:ascii="Times New Roman" w:hAnsi="Times New Roman"/>
          <w:sz w:val="28"/>
          <w:szCs w:val="28"/>
          <w:lang w:val="uk-UA"/>
        </w:rPr>
        <w:t>фотополімерний</w:t>
      </w:r>
      <w:r w:rsidRPr="0020185F">
        <w:rPr>
          <w:rFonts w:ascii="Times New Roman" w:hAnsi="Times New Roman"/>
          <w:sz w:val="28"/>
          <w:szCs w:val="28"/>
          <w:lang w:val="uk-UA"/>
        </w:rPr>
        <w:t xml:space="preserve"> </w:t>
      </w:r>
      <w:r w:rsidRPr="0020185F">
        <w:rPr>
          <w:rStyle w:val="aa"/>
          <w:rFonts w:ascii="Times New Roman" w:hAnsi="Times New Roman"/>
          <w:b w:val="0"/>
          <w:color w:val="000000"/>
          <w:sz w:val="28"/>
          <w:szCs w:val="28"/>
          <w:bdr w:val="none" w:sz="0" w:space="0" w:color="auto" w:frame="1"/>
          <w:shd w:val="clear" w:color="auto" w:fill="FFFFFF"/>
          <w:lang w:val="uk-UA"/>
        </w:rPr>
        <w:t>герметик із фтором</w:t>
      </w:r>
      <w:r w:rsidRPr="0020185F">
        <w:rPr>
          <w:rStyle w:val="apple-converted-space"/>
          <w:rFonts w:ascii="Times New Roman" w:hAnsi="Times New Roman"/>
          <w:color w:val="000000"/>
          <w:sz w:val="28"/>
          <w:szCs w:val="28"/>
          <w:shd w:val="clear" w:color="auto" w:fill="FFFFFF"/>
        </w:rPr>
        <w:t> </w:t>
      </w:r>
      <w:r w:rsidRPr="0020185F">
        <w:rPr>
          <w:rStyle w:val="apple-converted-space"/>
          <w:rFonts w:ascii="Times New Roman" w:hAnsi="Times New Roman"/>
          <w:color w:val="000000"/>
          <w:sz w:val="28"/>
          <w:szCs w:val="28"/>
          <w:shd w:val="clear" w:color="auto" w:fill="FFFFFF"/>
          <w:lang w:val="uk-UA"/>
        </w:rPr>
        <w:t>та високим вмісто</w:t>
      </w:r>
      <w:r w:rsidRPr="0020185F">
        <w:rPr>
          <w:rFonts w:ascii="Times New Roman" w:hAnsi="Times New Roman"/>
          <w:color w:val="000000"/>
          <w:sz w:val="28"/>
          <w:szCs w:val="28"/>
          <w:shd w:val="clear" w:color="auto" w:fill="FFFFFF"/>
          <w:lang w:val="uk-UA"/>
        </w:rPr>
        <w:t xml:space="preserve">м наповнювача (&gt; 50%), що забезпечує найвищу міцність і стійкість до </w:t>
      </w:r>
      <w:r w:rsidRPr="0020185F">
        <w:rPr>
          <w:rFonts w:ascii="Times New Roman" w:hAnsi="Times New Roman"/>
          <w:sz w:val="28"/>
          <w:szCs w:val="28"/>
          <w:lang w:val="uk-UA"/>
        </w:rPr>
        <w:t xml:space="preserve">стирання. До того ж герметик має </w:t>
      </w:r>
      <w:r>
        <w:rPr>
          <w:rFonts w:ascii="Times New Roman" w:hAnsi="Times New Roman"/>
          <w:sz w:val="28"/>
          <w:szCs w:val="28"/>
          <w:lang w:val="uk-UA"/>
        </w:rPr>
        <w:t>оптимальну</w:t>
      </w:r>
      <w:r w:rsidRPr="0020185F">
        <w:rPr>
          <w:rFonts w:ascii="Times New Roman" w:hAnsi="Times New Roman"/>
          <w:sz w:val="28"/>
          <w:szCs w:val="28"/>
          <w:lang w:val="uk-UA"/>
        </w:rPr>
        <w:t xml:space="preserve"> текучість, що дає змогу заповнити усі поглиблення.</w:t>
      </w:r>
      <w:r>
        <w:rPr>
          <w:rFonts w:ascii="Times New Roman" w:hAnsi="Times New Roman"/>
          <w:sz w:val="28"/>
          <w:szCs w:val="28"/>
          <w:lang w:val="uk-UA"/>
        </w:rPr>
        <w:t xml:space="preserve"> А білий колір матеріалу полегшує його візуальний контроль.</w:t>
      </w:r>
    </w:p>
    <w:p w:rsidR="00C22CBE" w:rsidRDefault="00C22CBE" w:rsidP="005D153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Герметизація фісур герметиком </w:t>
      </w: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w:t>
      </w:r>
      <w:r>
        <w:rPr>
          <w:rFonts w:ascii="Times New Roman" w:hAnsi="Times New Roman"/>
          <w:sz w:val="28"/>
          <w:szCs w:val="28"/>
          <w:lang w:val="uk-UA"/>
        </w:rPr>
        <w:t xml:space="preserve"> виконувалась </w:t>
      </w:r>
      <w:r w:rsidRPr="002F3846">
        <w:rPr>
          <w:rFonts w:ascii="Times New Roman" w:hAnsi="Times New Roman"/>
          <w:sz w:val="28"/>
          <w:szCs w:val="28"/>
          <w:lang w:val="uk-UA"/>
        </w:rPr>
        <w:t xml:space="preserve">згідно з інструкцією </w:t>
      </w:r>
      <w:r>
        <w:rPr>
          <w:rFonts w:ascii="Times New Roman" w:hAnsi="Times New Roman"/>
          <w:sz w:val="28"/>
          <w:szCs w:val="28"/>
          <w:lang w:val="uk-UA"/>
        </w:rPr>
        <w:t>виробника</w:t>
      </w:r>
      <w:r w:rsidRPr="002F3846">
        <w:rPr>
          <w:rFonts w:ascii="Times New Roman" w:hAnsi="Times New Roman"/>
          <w:sz w:val="28"/>
          <w:szCs w:val="28"/>
          <w:lang w:val="uk-UA"/>
        </w:rPr>
        <w:t>.</w:t>
      </w:r>
    </w:p>
    <w:p w:rsidR="00C22CBE" w:rsidRDefault="00C22CBE" w:rsidP="005D153F">
      <w:pPr>
        <w:spacing w:after="0" w:line="360" w:lineRule="auto"/>
        <w:jc w:val="both"/>
        <w:rPr>
          <w:rFonts w:ascii="Times New Roman" w:hAnsi="Times New Roman"/>
          <w:sz w:val="28"/>
          <w:szCs w:val="28"/>
          <w:lang w:val="uk-UA"/>
        </w:rPr>
      </w:pPr>
    </w:p>
    <w:p w:rsidR="00C22CBE" w:rsidRPr="00E460FE" w:rsidRDefault="00C22CBE" w:rsidP="00A31319">
      <w:pPr>
        <w:spacing w:after="0" w:line="360" w:lineRule="auto"/>
        <w:ind w:firstLine="708"/>
        <w:jc w:val="center"/>
        <w:rPr>
          <w:rFonts w:ascii="Times New Roman" w:hAnsi="Times New Roman"/>
          <w:b/>
          <w:sz w:val="28"/>
          <w:szCs w:val="28"/>
          <w:lang w:val="uk-UA"/>
        </w:rPr>
      </w:pPr>
      <w:r w:rsidRPr="00E460FE">
        <w:rPr>
          <w:rFonts w:ascii="Times New Roman" w:hAnsi="Times New Roman"/>
          <w:b/>
          <w:sz w:val="28"/>
          <w:szCs w:val="28"/>
          <w:lang w:val="uk-UA"/>
        </w:rPr>
        <w:t>2.3.1. Метод неінвазивної герметизації фісур</w:t>
      </w:r>
    </w:p>
    <w:p w:rsidR="00C22CBE"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p>
    <w:p w:rsidR="00C22CBE" w:rsidRPr="00FA3C22"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FA3C22">
        <w:rPr>
          <w:rFonts w:ascii="Times New Roman" w:hAnsi="Times New Roman"/>
          <w:sz w:val="28"/>
          <w:szCs w:val="28"/>
          <w:lang w:val="uk-UA"/>
        </w:rPr>
        <w:t>Спочатку ми проводили ретельне очищення жувальної поверхні зуба циркулярною щіточкою і абразивною пастою без фтору, залишки зубної пасти змивали водою. Далі проводили ізоляцію зуба від слини. Після ізоляції виконували етап антисептичної обробки. У пацієнтів першої групи на фісури наносили 0,1%</w:t>
      </w:r>
      <w:r>
        <w:rPr>
          <w:rFonts w:ascii="Times New Roman" w:hAnsi="Times New Roman"/>
          <w:sz w:val="28"/>
          <w:szCs w:val="28"/>
          <w:lang w:val="uk-UA"/>
        </w:rPr>
        <w:t xml:space="preserve"> водний</w:t>
      </w:r>
      <w:r w:rsidRPr="00FA3C22">
        <w:rPr>
          <w:rFonts w:ascii="Times New Roman" w:hAnsi="Times New Roman"/>
          <w:sz w:val="28"/>
          <w:szCs w:val="28"/>
          <w:lang w:val="uk-UA"/>
        </w:rPr>
        <w:t xml:space="preserve"> розчин етакридин</w:t>
      </w:r>
      <w:r>
        <w:rPr>
          <w:rFonts w:ascii="Times New Roman" w:hAnsi="Times New Roman"/>
          <w:sz w:val="28"/>
          <w:szCs w:val="28"/>
          <w:lang w:val="uk-UA"/>
        </w:rPr>
        <w:t>у</w:t>
      </w:r>
      <w:r w:rsidRPr="00FA3C22">
        <w:rPr>
          <w:rFonts w:ascii="Times New Roman" w:hAnsi="Times New Roman"/>
          <w:sz w:val="28"/>
          <w:szCs w:val="28"/>
          <w:lang w:val="uk-UA"/>
        </w:rPr>
        <w:t xml:space="preserve"> лактат</w:t>
      </w:r>
      <w:r>
        <w:rPr>
          <w:rFonts w:ascii="Times New Roman" w:hAnsi="Times New Roman"/>
          <w:sz w:val="28"/>
          <w:szCs w:val="28"/>
          <w:lang w:val="uk-UA"/>
        </w:rPr>
        <w:t>у</w:t>
      </w:r>
      <w:r w:rsidRPr="00FA3C22">
        <w:rPr>
          <w:rFonts w:ascii="Times New Roman" w:hAnsi="Times New Roman"/>
          <w:sz w:val="28"/>
          <w:szCs w:val="28"/>
          <w:lang w:val="uk-UA"/>
        </w:rPr>
        <w:t xml:space="preserve"> на 60 сек</w:t>
      </w:r>
      <w:r>
        <w:rPr>
          <w:rFonts w:ascii="Times New Roman" w:hAnsi="Times New Roman"/>
          <w:sz w:val="28"/>
          <w:szCs w:val="28"/>
          <w:lang w:val="uk-UA"/>
        </w:rPr>
        <w:t>унд</w:t>
      </w:r>
      <w:r w:rsidRPr="00FA3C22">
        <w:rPr>
          <w:rFonts w:ascii="Times New Roman" w:hAnsi="Times New Roman"/>
          <w:sz w:val="28"/>
          <w:szCs w:val="28"/>
          <w:lang w:val="uk-UA"/>
        </w:rPr>
        <w:t xml:space="preserve">, залишки </w:t>
      </w:r>
      <w:r w:rsidRPr="00FA3C22">
        <w:rPr>
          <w:rFonts w:ascii="Times New Roman" w:hAnsi="Times New Roman"/>
          <w:sz w:val="28"/>
          <w:szCs w:val="28"/>
          <w:lang w:val="uk-UA"/>
        </w:rPr>
        <w:lastRenderedPageBreak/>
        <w:t xml:space="preserve">фотосенсибілізатора змивали водою. Далі проводили опромінення лазером при </w:t>
      </w:r>
      <w:r>
        <w:rPr>
          <w:rFonts w:ascii="Times New Roman" w:hAnsi="Times New Roman"/>
          <w:sz w:val="28"/>
          <w:szCs w:val="28"/>
          <w:lang w:val="uk-UA"/>
        </w:rPr>
        <w:t xml:space="preserve">потужності </w:t>
      </w:r>
      <w:r w:rsidRPr="00FA3C22">
        <w:rPr>
          <w:rFonts w:ascii="Times New Roman" w:hAnsi="Times New Roman"/>
          <w:sz w:val="28"/>
          <w:szCs w:val="28"/>
          <w:lang w:val="uk-UA"/>
        </w:rPr>
        <w:t>50 мВт впродовж 120 се</w:t>
      </w:r>
      <w:r>
        <w:rPr>
          <w:rFonts w:ascii="Times New Roman" w:hAnsi="Times New Roman"/>
          <w:sz w:val="28"/>
          <w:szCs w:val="28"/>
          <w:lang w:val="uk-UA"/>
        </w:rPr>
        <w:t>кунд</w:t>
      </w:r>
      <w:r w:rsidRPr="00FA3C22">
        <w:rPr>
          <w:rFonts w:ascii="Times New Roman" w:hAnsi="Times New Roman"/>
          <w:sz w:val="28"/>
          <w:szCs w:val="28"/>
          <w:lang w:val="uk-UA"/>
        </w:rPr>
        <w:t xml:space="preserve">. </w:t>
      </w:r>
    </w:p>
    <w:p w:rsidR="00C22CBE" w:rsidRPr="00FA3C22"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FA3C22">
        <w:rPr>
          <w:rFonts w:ascii="Times New Roman" w:hAnsi="Times New Roman"/>
          <w:sz w:val="28"/>
          <w:szCs w:val="28"/>
          <w:lang w:val="uk-UA"/>
        </w:rPr>
        <w:t>В групі №2 антисептичну обробку фісур проводили за допомогою 0,</w:t>
      </w:r>
      <w:r>
        <w:rPr>
          <w:rFonts w:ascii="Times New Roman" w:hAnsi="Times New Roman"/>
          <w:sz w:val="28"/>
          <w:szCs w:val="28"/>
          <w:lang w:val="uk-UA"/>
        </w:rPr>
        <w:t>05</w:t>
      </w:r>
      <w:r w:rsidRPr="00FA3C22">
        <w:rPr>
          <w:rFonts w:ascii="Times New Roman" w:hAnsi="Times New Roman"/>
          <w:sz w:val="28"/>
          <w:szCs w:val="28"/>
          <w:lang w:val="uk-UA"/>
        </w:rPr>
        <w:t>% розчину хлоргексидин</w:t>
      </w:r>
      <w:r>
        <w:rPr>
          <w:rFonts w:ascii="Times New Roman" w:hAnsi="Times New Roman"/>
          <w:sz w:val="28"/>
          <w:szCs w:val="28"/>
          <w:lang w:val="uk-UA"/>
        </w:rPr>
        <w:t>у біглюконату</w:t>
      </w:r>
      <w:r w:rsidRPr="00FA3C22">
        <w:rPr>
          <w:rFonts w:ascii="Times New Roman" w:hAnsi="Times New Roman"/>
          <w:sz w:val="28"/>
          <w:szCs w:val="28"/>
          <w:lang w:val="uk-UA"/>
        </w:rPr>
        <w:t xml:space="preserve">. </w:t>
      </w:r>
    </w:p>
    <w:p w:rsidR="00C22CBE"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FA3C22">
        <w:rPr>
          <w:rFonts w:ascii="Times New Roman" w:hAnsi="Times New Roman"/>
          <w:sz w:val="28"/>
          <w:szCs w:val="28"/>
          <w:lang w:val="uk-UA"/>
        </w:rPr>
        <w:t xml:space="preserve">Подальші етапи герметизації фісур проводили однаково. Після антисептичної обробки жувальну поверхню зуба висушували, наносили </w:t>
      </w:r>
      <w:r w:rsidRPr="004134E0">
        <w:rPr>
          <w:rFonts w:ascii="Times New Roman" w:hAnsi="Times New Roman"/>
          <w:sz w:val="28"/>
          <w:szCs w:val="28"/>
          <w:lang w:val="uk-UA"/>
        </w:rPr>
        <w:t>труючий</w:t>
      </w:r>
      <w:r w:rsidRPr="00FA3C22">
        <w:rPr>
          <w:rFonts w:ascii="Times New Roman" w:hAnsi="Times New Roman"/>
          <w:sz w:val="28"/>
          <w:szCs w:val="28"/>
          <w:lang w:val="uk-UA"/>
        </w:rPr>
        <w:t xml:space="preserve"> гель на 30 сек</w:t>
      </w:r>
      <w:r>
        <w:rPr>
          <w:rFonts w:ascii="Times New Roman" w:hAnsi="Times New Roman"/>
          <w:sz w:val="28"/>
          <w:szCs w:val="28"/>
          <w:lang w:val="uk-UA"/>
        </w:rPr>
        <w:t>унд</w:t>
      </w:r>
      <w:r w:rsidRPr="00FA3C22">
        <w:rPr>
          <w:rFonts w:ascii="Times New Roman" w:hAnsi="Times New Roman"/>
          <w:sz w:val="28"/>
          <w:szCs w:val="28"/>
          <w:lang w:val="uk-UA"/>
        </w:rPr>
        <w:t xml:space="preserve"> та змивали струменем води, знову висушували. Наносили  герметик </w:t>
      </w: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w:t>
      </w:r>
      <w:r>
        <w:rPr>
          <w:rFonts w:ascii="Times New Roman" w:hAnsi="Times New Roman"/>
          <w:sz w:val="28"/>
          <w:szCs w:val="28"/>
          <w:lang w:val="uk-UA"/>
        </w:rPr>
        <w:t xml:space="preserve"> </w:t>
      </w:r>
      <w:r w:rsidRPr="00FA3C22">
        <w:rPr>
          <w:rFonts w:ascii="Times New Roman" w:hAnsi="Times New Roman"/>
          <w:sz w:val="28"/>
          <w:szCs w:val="28"/>
          <w:lang w:val="uk-UA"/>
        </w:rPr>
        <w:t>починаючи від краю фісури, витримували час для затікання в глибину впродовж 15</w:t>
      </w:r>
      <w:r w:rsidRPr="002A4FD6">
        <w:rPr>
          <w:rFonts w:ascii="Times New Roman" w:hAnsi="Times New Roman"/>
          <w:sz w:val="28"/>
          <w:szCs w:val="28"/>
          <w:lang w:val="uk-UA"/>
        </w:rPr>
        <w:t>–</w:t>
      </w:r>
      <w:r w:rsidRPr="00FA3C22">
        <w:rPr>
          <w:rFonts w:ascii="Times New Roman" w:hAnsi="Times New Roman"/>
          <w:sz w:val="28"/>
          <w:szCs w:val="28"/>
          <w:lang w:val="uk-UA"/>
        </w:rPr>
        <w:t>20 сек</w:t>
      </w:r>
      <w:r>
        <w:rPr>
          <w:rFonts w:ascii="Times New Roman" w:hAnsi="Times New Roman"/>
          <w:sz w:val="28"/>
          <w:szCs w:val="28"/>
          <w:lang w:val="uk-UA"/>
        </w:rPr>
        <w:t>унд</w:t>
      </w:r>
      <w:r w:rsidRPr="00FA3C22">
        <w:rPr>
          <w:rFonts w:ascii="Times New Roman" w:hAnsi="Times New Roman"/>
          <w:sz w:val="28"/>
          <w:szCs w:val="28"/>
          <w:lang w:val="uk-UA"/>
        </w:rPr>
        <w:t>. Проводили фотополімеризацію впродовж 30 сек</w:t>
      </w:r>
      <w:r>
        <w:rPr>
          <w:rFonts w:ascii="Times New Roman" w:hAnsi="Times New Roman"/>
          <w:sz w:val="28"/>
          <w:szCs w:val="28"/>
          <w:lang w:val="uk-UA"/>
        </w:rPr>
        <w:t>унд</w:t>
      </w:r>
      <w:r w:rsidRPr="00FA3C22">
        <w:rPr>
          <w:rFonts w:ascii="Times New Roman" w:hAnsi="Times New Roman"/>
          <w:sz w:val="28"/>
          <w:szCs w:val="28"/>
          <w:lang w:val="uk-UA"/>
        </w:rPr>
        <w:t>. Кінцевий етап – перевірка оклюзійних рухів і усунення супраконтактів.</w:t>
      </w:r>
    </w:p>
    <w:p w:rsidR="00C22CBE" w:rsidRDefault="00C22CBE" w:rsidP="005A5115">
      <w:pPr>
        <w:spacing w:after="0" w:line="360" w:lineRule="auto"/>
        <w:rPr>
          <w:rFonts w:ascii="Times New Roman" w:hAnsi="Times New Roman"/>
          <w:b/>
          <w:sz w:val="28"/>
          <w:szCs w:val="28"/>
          <w:lang w:val="uk-UA"/>
        </w:rPr>
      </w:pPr>
    </w:p>
    <w:p w:rsidR="00C22CBE" w:rsidRPr="00E460FE" w:rsidRDefault="00C22CBE" w:rsidP="00A31319">
      <w:pPr>
        <w:spacing w:after="0" w:line="360" w:lineRule="auto"/>
        <w:ind w:firstLine="708"/>
        <w:jc w:val="center"/>
        <w:rPr>
          <w:rFonts w:ascii="Times New Roman" w:hAnsi="Times New Roman"/>
          <w:b/>
          <w:sz w:val="28"/>
          <w:szCs w:val="28"/>
          <w:lang w:val="uk-UA"/>
        </w:rPr>
      </w:pPr>
      <w:r w:rsidRPr="00E460FE">
        <w:rPr>
          <w:rFonts w:ascii="Times New Roman" w:hAnsi="Times New Roman"/>
          <w:b/>
          <w:sz w:val="28"/>
          <w:szCs w:val="28"/>
          <w:lang w:val="uk-UA"/>
        </w:rPr>
        <w:t>2.3.2. Метод інвазивної герметизації фісур</w:t>
      </w:r>
    </w:p>
    <w:p w:rsidR="00C22CBE" w:rsidRDefault="00C22CBE" w:rsidP="00A31319">
      <w:pPr>
        <w:spacing w:after="0" w:line="360" w:lineRule="auto"/>
        <w:ind w:firstLine="708"/>
        <w:jc w:val="center"/>
        <w:rPr>
          <w:rFonts w:ascii="Times New Roman" w:hAnsi="Times New Roman"/>
          <w:sz w:val="28"/>
          <w:szCs w:val="28"/>
          <w:lang w:val="uk-UA"/>
        </w:rPr>
      </w:pPr>
    </w:p>
    <w:p w:rsidR="00C22CBE" w:rsidRPr="00FA3C22"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проведенні інвазивної герметизації п</w:t>
      </w:r>
      <w:r w:rsidRPr="004D0AE8">
        <w:rPr>
          <w:rFonts w:ascii="Times New Roman" w:hAnsi="Times New Roman"/>
          <w:sz w:val="28"/>
          <w:szCs w:val="28"/>
          <w:lang w:val="uk-UA"/>
        </w:rPr>
        <w:t xml:space="preserve">ершим етапом було розкриття фісур </w:t>
      </w:r>
      <w:r w:rsidRPr="004F0DE6">
        <w:rPr>
          <w:rFonts w:ascii="Times New Roman" w:hAnsi="Times New Roman"/>
          <w:sz w:val="28"/>
          <w:szCs w:val="28"/>
          <w:lang w:val="uk-UA"/>
        </w:rPr>
        <w:t>тонкими а</w:t>
      </w:r>
      <w:r w:rsidRPr="004D0AE8">
        <w:rPr>
          <w:rFonts w:ascii="Times New Roman" w:hAnsi="Times New Roman"/>
          <w:sz w:val="28"/>
          <w:szCs w:val="28"/>
          <w:lang w:val="uk-UA"/>
        </w:rPr>
        <w:t xml:space="preserve">лмазними </w:t>
      </w:r>
      <w:r w:rsidRPr="004F0DE6">
        <w:rPr>
          <w:rFonts w:ascii="Times New Roman" w:hAnsi="Times New Roman"/>
          <w:sz w:val="28"/>
          <w:szCs w:val="28"/>
          <w:lang w:val="uk-UA"/>
        </w:rPr>
        <w:t xml:space="preserve"> </w:t>
      </w:r>
      <w:r w:rsidRPr="00986CA6">
        <w:rPr>
          <w:rFonts w:ascii="Times New Roman" w:hAnsi="Times New Roman"/>
          <w:sz w:val="28"/>
          <w:szCs w:val="28"/>
          <w:lang w:val="uk-UA"/>
        </w:rPr>
        <w:t>борами полум</w:t>
      </w:r>
      <w:r w:rsidR="00C45E88">
        <w:rPr>
          <w:rFonts w:ascii="Times New Roman" w:hAnsi="Times New Roman"/>
          <w:sz w:val="28"/>
          <w:szCs w:val="28"/>
          <w:lang w:val="uk-UA"/>
        </w:rPr>
        <w:t>’</w:t>
      </w:r>
      <w:r w:rsidRPr="00986CA6">
        <w:rPr>
          <w:rFonts w:ascii="Times New Roman" w:hAnsi="Times New Roman"/>
          <w:sz w:val="28"/>
          <w:szCs w:val="28"/>
          <w:lang w:val="uk-UA"/>
        </w:rPr>
        <w:t>яподібної</w:t>
      </w:r>
      <w:r w:rsidRPr="004D0AE8">
        <w:rPr>
          <w:rFonts w:ascii="Times New Roman" w:hAnsi="Times New Roman"/>
          <w:sz w:val="28"/>
          <w:szCs w:val="28"/>
          <w:lang w:val="uk-UA"/>
        </w:rPr>
        <w:t xml:space="preserve"> </w:t>
      </w:r>
      <w:r w:rsidRPr="004F0DE6">
        <w:rPr>
          <w:rFonts w:ascii="Times New Roman" w:hAnsi="Times New Roman"/>
          <w:sz w:val="28"/>
          <w:szCs w:val="28"/>
          <w:lang w:val="uk-UA"/>
        </w:rPr>
        <w:t>форм</w:t>
      </w:r>
      <w:r w:rsidRPr="004D0AE8">
        <w:rPr>
          <w:rFonts w:ascii="Times New Roman" w:hAnsi="Times New Roman"/>
          <w:sz w:val="28"/>
          <w:szCs w:val="28"/>
          <w:lang w:val="uk-UA"/>
        </w:rPr>
        <w:t xml:space="preserve">и. Далі проводилося ретельне очищення жувальної поверхні зуба циркулярною щіточкою і абразивною пастою без фтору, залишки </w:t>
      </w:r>
      <w:r w:rsidRPr="00FA3C22">
        <w:rPr>
          <w:rFonts w:ascii="Times New Roman" w:hAnsi="Times New Roman"/>
          <w:sz w:val="28"/>
          <w:szCs w:val="28"/>
          <w:lang w:val="uk-UA"/>
        </w:rPr>
        <w:t xml:space="preserve">пасти змивали водою. </w:t>
      </w:r>
      <w:r>
        <w:rPr>
          <w:rFonts w:ascii="Times New Roman" w:hAnsi="Times New Roman"/>
          <w:sz w:val="28"/>
          <w:szCs w:val="28"/>
          <w:lang w:val="uk-UA"/>
        </w:rPr>
        <w:t>Потім ізолювали</w:t>
      </w:r>
      <w:r w:rsidRPr="00FA3C22">
        <w:rPr>
          <w:rFonts w:ascii="Times New Roman" w:hAnsi="Times New Roman"/>
          <w:sz w:val="28"/>
          <w:szCs w:val="28"/>
          <w:lang w:val="uk-UA"/>
        </w:rPr>
        <w:t xml:space="preserve"> </w:t>
      </w:r>
      <w:r>
        <w:rPr>
          <w:rFonts w:ascii="Times New Roman" w:hAnsi="Times New Roman"/>
          <w:sz w:val="28"/>
          <w:szCs w:val="28"/>
          <w:lang w:val="uk-UA"/>
        </w:rPr>
        <w:t>зуб</w:t>
      </w:r>
      <w:r w:rsidRPr="00FA3C22">
        <w:rPr>
          <w:rFonts w:ascii="Times New Roman" w:hAnsi="Times New Roman"/>
          <w:sz w:val="28"/>
          <w:szCs w:val="28"/>
          <w:lang w:val="uk-UA"/>
        </w:rPr>
        <w:t xml:space="preserve"> від слини. Після ізоляції виконували етап антисептичної обробки. У пацієнтів першої групи на фісури наносили 0,1% </w:t>
      </w:r>
      <w:r>
        <w:rPr>
          <w:rFonts w:ascii="Times New Roman" w:hAnsi="Times New Roman"/>
          <w:sz w:val="28"/>
          <w:szCs w:val="28"/>
          <w:lang w:val="uk-UA"/>
        </w:rPr>
        <w:t xml:space="preserve">водний </w:t>
      </w:r>
      <w:r w:rsidRPr="00FA3C22">
        <w:rPr>
          <w:rFonts w:ascii="Times New Roman" w:hAnsi="Times New Roman"/>
          <w:sz w:val="28"/>
          <w:szCs w:val="28"/>
          <w:lang w:val="uk-UA"/>
        </w:rPr>
        <w:t>розчин етакридин</w:t>
      </w:r>
      <w:r>
        <w:rPr>
          <w:rFonts w:ascii="Times New Roman" w:hAnsi="Times New Roman"/>
          <w:sz w:val="28"/>
          <w:szCs w:val="28"/>
          <w:lang w:val="uk-UA"/>
        </w:rPr>
        <w:t>у</w:t>
      </w:r>
      <w:r w:rsidRPr="00FA3C22">
        <w:rPr>
          <w:rFonts w:ascii="Times New Roman" w:hAnsi="Times New Roman"/>
          <w:sz w:val="28"/>
          <w:szCs w:val="28"/>
          <w:lang w:val="uk-UA"/>
        </w:rPr>
        <w:t xml:space="preserve"> лактат</w:t>
      </w:r>
      <w:r>
        <w:rPr>
          <w:rFonts w:ascii="Times New Roman" w:hAnsi="Times New Roman"/>
          <w:sz w:val="28"/>
          <w:szCs w:val="28"/>
          <w:lang w:val="uk-UA"/>
        </w:rPr>
        <w:t>у</w:t>
      </w:r>
      <w:r w:rsidRPr="00FA3C22">
        <w:rPr>
          <w:rFonts w:ascii="Times New Roman" w:hAnsi="Times New Roman"/>
          <w:sz w:val="28"/>
          <w:szCs w:val="28"/>
          <w:lang w:val="uk-UA"/>
        </w:rPr>
        <w:t xml:space="preserve"> на 60 сек</w:t>
      </w:r>
      <w:r>
        <w:rPr>
          <w:rFonts w:ascii="Times New Roman" w:hAnsi="Times New Roman"/>
          <w:sz w:val="28"/>
          <w:szCs w:val="28"/>
          <w:lang w:val="uk-UA"/>
        </w:rPr>
        <w:t>унд</w:t>
      </w:r>
      <w:r w:rsidRPr="00FA3C22">
        <w:rPr>
          <w:rFonts w:ascii="Times New Roman" w:hAnsi="Times New Roman"/>
          <w:sz w:val="28"/>
          <w:szCs w:val="28"/>
          <w:lang w:val="uk-UA"/>
        </w:rPr>
        <w:t>, залишки фотосенсибілізатора змивали водою. Далі проводили опромінення лазером при міцності 50 мВт впродовж 120 сек</w:t>
      </w:r>
      <w:r>
        <w:rPr>
          <w:rFonts w:ascii="Times New Roman" w:hAnsi="Times New Roman"/>
          <w:sz w:val="28"/>
          <w:szCs w:val="28"/>
          <w:lang w:val="uk-UA"/>
        </w:rPr>
        <w:t>унд</w:t>
      </w:r>
      <w:r w:rsidRPr="00FA3C22">
        <w:rPr>
          <w:rFonts w:ascii="Times New Roman" w:hAnsi="Times New Roman"/>
          <w:sz w:val="28"/>
          <w:szCs w:val="28"/>
          <w:lang w:val="uk-UA"/>
        </w:rPr>
        <w:t xml:space="preserve">. </w:t>
      </w:r>
    </w:p>
    <w:p w:rsidR="00C22CBE" w:rsidRPr="00FA3C22"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FA3C22">
        <w:rPr>
          <w:rFonts w:ascii="Times New Roman" w:hAnsi="Times New Roman"/>
          <w:sz w:val="28"/>
          <w:szCs w:val="28"/>
          <w:lang w:val="uk-UA"/>
        </w:rPr>
        <w:t>В групі №2 антисептичну обробку фісур проводили за допомогою 0,</w:t>
      </w:r>
      <w:r>
        <w:rPr>
          <w:rFonts w:ascii="Times New Roman" w:hAnsi="Times New Roman"/>
          <w:sz w:val="28"/>
          <w:szCs w:val="28"/>
          <w:lang w:val="uk-UA"/>
        </w:rPr>
        <w:t>05</w:t>
      </w:r>
      <w:r w:rsidRPr="00FA3C22">
        <w:rPr>
          <w:rFonts w:ascii="Times New Roman" w:hAnsi="Times New Roman"/>
          <w:sz w:val="28"/>
          <w:szCs w:val="28"/>
          <w:lang w:val="uk-UA"/>
        </w:rPr>
        <w:t>% розчину хлоргексидин</w:t>
      </w:r>
      <w:r>
        <w:rPr>
          <w:rFonts w:ascii="Times New Roman" w:hAnsi="Times New Roman"/>
          <w:sz w:val="28"/>
          <w:szCs w:val="28"/>
          <w:lang w:val="uk-UA"/>
        </w:rPr>
        <w:t>у біглюконату</w:t>
      </w:r>
      <w:r w:rsidRPr="00FA3C22">
        <w:rPr>
          <w:rFonts w:ascii="Times New Roman" w:hAnsi="Times New Roman"/>
          <w:sz w:val="28"/>
          <w:szCs w:val="28"/>
          <w:lang w:val="uk-UA"/>
        </w:rPr>
        <w:t xml:space="preserve">. </w:t>
      </w:r>
    </w:p>
    <w:p w:rsidR="00C22CBE"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FA3C22">
        <w:rPr>
          <w:rFonts w:ascii="Times New Roman" w:hAnsi="Times New Roman"/>
          <w:sz w:val="28"/>
          <w:szCs w:val="28"/>
          <w:lang w:val="uk-UA"/>
        </w:rPr>
        <w:t xml:space="preserve">Подальші етапи герметизації фісур проводили однаково. Після антисептичної обробки жувальну поверхню зуба висушували, наносили </w:t>
      </w:r>
      <w:r w:rsidRPr="004134E0">
        <w:rPr>
          <w:rFonts w:ascii="Times New Roman" w:hAnsi="Times New Roman"/>
          <w:sz w:val="28"/>
          <w:szCs w:val="28"/>
          <w:lang w:val="uk-UA"/>
        </w:rPr>
        <w:t>труючий гель</w:t>
      </w:r>
      <w:r w:rsidRPr="00FA3C22">
        <w:rPr>
          <w:rFonts w:ascii="Times New Roman" w:hAnsi="Times New Roman"/>
          <w:sz w:val="28"/>
          <w:szCs w:val="28"/>
          <w:lang w:val="uk-UA"/>
        </w:rPr>
        <w:t xml:space="preserve"> на 30 сек</w:t>
      </w:r>
      <w:r>
        <w:rPr>
          <w:rFonts w:ascii="Times New Roman" w:hAnsi="Times New Roman"/>
          <w:sz w:val="28"/>
          <w:szCs w:val="28"/>
          <w:lang w:val="uk-UA"/>
        </w:rPr>
        <w:t>унд</w:t>
      </w:r>
      <w:r w:rsidRPr="00FA3C22">
        <w:rPr>
          <w:rFonts w:ascii="Times New Roman" w:hAnsi="Times New Roman"/>
          <w:sz w:val="28"/>
          <w:szCs w:val="28"/>
          <w:lang w:val="uk-UA"/>
        </w:rPr>
        <w:t xml:space="preserve"> та змивали струменем води, знову висушували. Наносили  герметик </w:t>
      </w: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w:t>
      </w:r>
      <w:r>
        <w:rPr>
          <w:rFonts w:ascii="Times New Roman" w:hAnsi="Times New Roman"/>
          <w:sz w:val="28"/>
          <w:szCs w:val="28"/>
          <w:lang w:val="uk-UA"/>
        </w:rPr>
        <w:t xml:space="preserve"> </w:t>
      </w:r>
      <w:r w:rsidRPr="00FA3C22">
        <w:rPr>
          <w:rFonts w:ascii="Times New Roman" w:hAnsi="Times New Roman"/>
          <w:sz w:val="28"/>
          <w:szCs w:val="28"/>
          <w:lang w:val="uk-UA"/>
        </w:rPr>
        <w:t>починаючи від краю фісури, витримували час для затікання в глибину впродовж 15</w:t>
      </w:r>
      <w:r w:rsidRPr="002A4FD6">
        <w:rPr>
          <w:rFonts w:ascii="Times New Roman" w:hAnsi="Times New Roman"/>
          <w:sz w:val="28"/>
          <w:szCs w:val="28"/>
          <w:lang w:val="uk-UA"/>
        </w:rPr>
        <w:t>–</w:t>
      </w:r>
      <w:r w:rsidRPr="00FA3C22">
        <w:rPr>
          <w:rFonts w:ascii="Times New Roman" w:hAnsi="Times New Roman"/>
          <w:sz w:val="28"/>
          <w:szCs w:val="28"/>
          <w:lang w:val="uk-UA"/>
        </w:rPr>
        <w:t>20 сек</w:t>
      </w:r>
      <w:r>
        <w:rPr>
          <w:rFonts w:ascii="Times New Roman" w:hAnsi="Times New Roman"/>
          <w:sz w:val="28"/>
          <w:szCs w:val="28"/>
          <w:lang w:val="uk-UA"/>
        </w:rPr>
        <w:t>унд</w:t>
      </w:r>
      <w:r w:rsidRPr="00FA3C22">
        <w:rPr>
          <w:rFonts w:ascii="Times New Roman" w:hAnsi="Times New Roman"/>
          <w:sz w:val="28"/>
          <w:szCs w:val="28"/>
          <w:lang w:val="uk-UA"/>
        </w:rPr>
        <w:t xml:space="preserve">. Проводили </w:t>
      </w:r>
      <w:r w:rsidRPr="00FA3C22">
        <w:rPr>
          <w:rFonts w:ascii="Times New Roman" w:hAnsi="Times New Roman"/>
          <w:sz w:val="28"/>
          <w:szCs w:val="28"/>
          <w:lang w:val="uk-UA"/>
        </w:rPr>
        <w:lastRenderedPageBreak/>
        <w:t>фотополімеризацію впродовж 30 сек</w:t>
      </w:r>
      <w:r>
        <w:rPr>
          <w:rFonts w:ascii="Times New Roman" w:hAnsi="Times New Roman"/>
          <w:sz w:val="28"/>
          <w:szCs w:val="28"/>
          <w:lang w:val="uk-UA"/>
        </w:rPr>
        <w:t>унд</w:t>
      </w:r>
      <w:r w:rsidRPr="00FA3C22">
        <w:rPr>
          <w:rFonts w:ascii="Times New Roman" w:hAnsi="Times New Roman"/>
          <w:sz w:val="28"/>
          <w:szCs w:val="28"/>
          <w:lang w:val="uk-UA"/>
        </w:rPr>
        <w:t>. Кінцевий етап – перевірка оклюзійних рухів і усунення супраконтактів.</w:t>
      </w:r>
    </w:p>
    <w:p w:rsidR="00C22CBE" w:rsidRPr="00A31319" w:rsidRDefault="00C22CBE" w:rsidP="00A31319">
      <w:pPr>
        <w:spacing w:after="0" w:line="360" w:lineRule="auto"/>
        <w:ind w:firstLine="708"/>
        <w:jc w:val="center"/>
        <w:rPr>
          <w:rFonts w:ascii="Times New Roman" w:hAnsi="Times New Roman"/>
          <w:sz w:val="28"/>
          <w:szCs w:val="28"/>
          <w:lang w:val="uk-UA"/>
        </w:rPr>
      </w:pPr>
    </w:p>
    <w:p w:rsidR="00C22CBE" w:rsidRPr="005D153F" w:rsidRDefault="00C22CBE" w:rsidP="00A31319">
      <w:pPr>
        <w:spacing w:after="0" w:line="360" w:lineRule="auto"/>
        <w:ind w:firstLine="708"/>
        <w:jc w:val="center"/>
        <w:rPr>
          <w:rFonts w:ascii="Times New Roman" w:hAnsi="Times New Roman"/>
          <w:b/>
          <w:sz w:val="28"/>
          <w:szCs w:val="28"/>
          <w:lang w:val="uk-UA"/>
        </w:rPr>
      </w:pPr>
      <w:r w:rsidRPr="005D153F">
        <w:rPr>
          <w:rFonts w:ascii="Times New Roman" w:hAnsi="Times New Roman"/>
          <w:b/>
          <w:sz w:val="28"/>
          <w:szCs w:val="28"/>
          <w:lang w:val="uk-UA"/>
        </w:rPr>
        <w:t>2.4. Методи оцінки ефективності профілактичних заходів</w:t>
      </w:r>
    </w:p>
    <w:p w:rsidR="00C22CBE" w:rsidRDefault="00C22CBE" w:rsidP="00A31319">
      <w:pPr>
        <w:spacing w:after="0" w:line="360" w:lineRule="auto"/>
        <w:ind w:firstLine="708"/>
        <w:rPr>
          <w:rFonts w:ascii="Times New Roman" w:hAnsi="Times New Roman"/>
          <w:sz w:val="28"/>
          <w:szCs w:val="28"/>
          <w:lang w:val="uk-UA"/>
        </w:rPr>
      </w:pP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0D6942">
        <w:rPr>
          <w:rFonts w:ascii="Times New Roman" w:hAnsi="Times New Roman"/>
          <w:sz w:val="28"/>
          <w:szCs w:val="28"/>
          <w:lang w:val="uk-UA"/>
        </w:rPr>
        <w:t>Клінічн</w:t>
      </w:r>
      <w:r>
        <w:rPr>
          <w:rFonts w:ascii="Times New Roman" w:hAnsi="Times New Roman"/>
          <w:sz w:val="28"/>
          <w:szCs w:val="28"/>
          <w:lang w:val="uk-UA"/>
        </w:rPr>
        <w:t>у</w:t>
      </w:r>
      <w:r w:rsidRPr="000D6942">
        <w:rPr>
          <w:rFonts w:ascii="Times New Roman" w:hAnsi="Times New Roman"/>
          <w:sz w:val="28"/>
          <w:szCs w:val="28"/>
          <w:lang w:val="uk-UA"/>
        </w:rPr>
        <w:t xml:space="preserve"> ефективність </w:t>
      </w:r>
      <w:r>
        <w:rPr>
          <w:rFonts w:ascii="Times New Roman" w:hAnsi="Times New Roman"/>
          <w:sz w:val="28"/>
          <w:szCs w:val="28"/>
          <w:lang w:val="uk-UA"/>
        </w:rPr>
        <w:t xml:space="preserve">запропонованого та традиційного методу профілактики фісурного карієсу </w:t>
      </w:r>
      <w:r w:rsidRPr="000D6942">
        <w:rPr>
          <w:rFonts w:ascii="Times New Roman" w:hAnsi="Times New Roman"/>
          <w:sz w:val="28"/>
          <w:szCs w:val="28"/>
          <w:lang w:val="uk-UA"/>
        </w:rPr>
        <w:t xml:space="preserve">оцінювали за п’ятибальною шкалою через 3, 6 та 12 місяців </w:t>
      </w:r>
      <w:r>
        <w:rPr>
          <w:rFonts w:ascii="Times New Roman" w:hAnsi="Times New Roman"/>
          <w:sz w:val="28"/>
          <w:szCs w:val="28"/>
          <w:lang w:val="uk-UA"/>
        </w:rPr>
        <w:t xml:space="preserve">після проведення </w:t>
      </w:r>
      <w:r w:rsidRPr="000D6942">
        <w:rPr>
          <w:rFonts w:ascii="Times New Roman" w:hAnsi="Times New Roman"/>
          <w:sz w:val="28"/>
          <w:szCs w:val="28"/>
          <w:lang w:val="uk-UA"/>
        </w:rPr>
        <w:t>герметизації</w:t>
      </w:r>
      <w:r w:rsidRPr="00765A16">
        <w:rPr>
          <w:rFonts w:ascii="Times New Roman" w:hAnsi="Times New Roman"/>
          <w:sz w:val="28"/>
          <w:szCs w:val="28"/>
          <w:lang w:val="uk-UA"/>
        </w:rPr>
        <w:t xml:space="preserve"> [</w:t>
      </w:r>
      <w:r>
        <w:rPr>
          <w:rFonts w:ascii="Times New Roman" w:hAnsi="Times New Roman"/>
          <w:sz w:val="28"/>
          <w:szCs w:val="28"/>
          <w:lang w:val="uk-UA"/>
        </w:rPr>
        <w:t>19</w:t>
      </w:r>
      <w:r w:rsidRPr="00765A16">
        <w:rPr>
          <w:rFonts w:ascii="Times New Roman" w:hAnsi="Times New Roman"/>
          <w:sz w:val="28"/>
          <w:szCs w:val="28"/>
          <w:lang w:val="uk-UA"/>
        </w:rPr>
        <w:t>]</w:t>
      </w:r>
      <w:r>
        <w:rPr>
          <w:rFonts w:ascii="Times New Roman" w:hAnsi="Times New Roman"/>
          <w:sz w:val="28"/>
          <w:szCs w:val="28"/>
          <w:lang w:val="uk-UA"/>
        </w:rPr>
        <w:t>.</w:t>
      </w:r>
      <w:r w:rsidRPr="00A21F88">
        <w:rPr>
          <w:rFonts w:ascii="Times New Roman" w:hAnsi="Times New Roman"/>
          <w:sz w:val="28"/>
          <w:szCs w:val="28"/>
          <w:lang w:val="uk-UA"/>
        </w:rPr>
        <w:t xml:space="preserve"> </w:t>
      </w:r>
    </w:p>
    <w:p w:rsidR="00C22CBE" w:rsidRPr="00E02335" w:rsidRDefault="00C22CBE" w:rsidP="004134E0">
      <w:pPr>
        <w:autoSpaceDE w:val="0"/>
        <w:autoSpaceDN w:val="0"/>
        <w:adjustRightInd w:val="0"/>
        <w:spacing w:after="0" w:line="360" w:lineRule="auto"/>
        <w:ind w:firstLine="708"/>
        <w:jc w:val="both"/>
        <w:rPr>
          <w:rFonts w:ascii="Times New Roman" w:hAnsi="Times New Roman"/>
          <w:bCs/>
          <w:sz w:val="28"/>
          <w:szCs w:val="28"/>
          <w:lang w:val="uk-UA"/>
        </w:rPr>
      </w:pPr>
      <w:r w:rsidRPr="000D6942">
        <w:rPr>
          <w:rFonts w:ascii="Times New Roman" w:hAnsi="Times New Roman"/>
          <w:sz w:val="28"/>
          <w:szCs w:val="28"/>
          <w:lang w:val="uk-UA"/>
        </w:rPr>
        <w:t xml:space="preserve">Для визначення стану герметика використовували наступні клінічні критерії: </w:t>
      </w:r>
    </w:p>
    <w:p w:rsidR="00C22CBE" w:rsidRPr="0039496B"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rPr>
        <w:t>0 бал</w:t>
      </w:r>
      <w:r>
        <w:rPr>
          <w:rFonts w:ascii="Times New Roman" w:hAnsi="Times New Roman"/>
          <w:sz w:val="28"/>
          <w:szCs w:val="28"/>
          <w:lang w:val="uk-UA"/>
        </w:rPr>
        <w:t>ів</w:t>
      </w:r>
      <w:r>
        <w:rPr>
          <w:rFonts w:ascii="Times New Roman" w:hAnsi="Times New Roman"/>
          <w:sz w:val="28"/>
          <w:szCs w:val="28"/>
        </w:rPr>
        <w:t xml:space="preserve"> – без </w:t>
      </w:r>
      <w:r>
        <w:rPr>
          <w:rFonts w:ascii="Times New Roman" w:hAnsi="Times New Roman"/>
          <w:sz w:val="28"/>
          <w:szCs w:val="28"/>
          <w:lang w:val="uk-UA"/>
        </w:rPr>
        <w:t>порушень;</w:t>
      </w:r>
    </w:p>
    <w:p w:rsidR="00C22CBE" w:rsidRDefault="00C22CBE" w:rsidP="00A31319">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1 бал – </w:t>
      </w:r>
      <w:r>
        <w:rPr>
          <w:rFonts w:ascii="Times New Roman" w:hAnsi="Times New Roman"/>
          <w:sz w:val="28"/>
          <w:szCs w:val="28"/>
          <w:lang w:val="uk-UA"/>
        </w:rPr>
        <w:t>зміна кольору</w:t>
      </w:r>
      <w:r>
        <w:rPr>
          <w:rFonts w:ascii="Times New Roman" w:hAnsi="Times New Roman"/>
          <w:sz w:val="28"/>
          <w:szCs w:val="28"/>
        </w:rPr>
        <w:t>;</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rPr>
        <w:t>2 бал</w:t>
      </w:r>
      <w:r>
        <w:rPr>
          <w:rFonts w:ascii="Times New Roman" w:hAnsi="Times New Roman"/>
          <w:sz w:val="28"/>
          <w:szCs w:val="28"/>
          <w:lang w:val="uk-UA"/>
        </w:rPr>
        <w:t xml:space="preserve">и </w:t>
      </w:r>
      <w:r>
        <w:rPr>
          <w:rFonts w:ascii="Times New Roman" w:hAnsi="Times New Roman"/>
          <w:sz w:val="28"/>
          <w:szCs w:val="28"/>
        </w:rPr>
        <w:t xml:space="preserve">– </w:t>
      </w:r>
      <w:r>
        <w:rPr>
          <w:rFonts w:ascii="Times New Roman" w:hAnsi="Times New Roman"/>
          <w:sz w:val="28"/>
          <w:szCs w:val="28"/>
          <w:lang w:val="uk-UA"/>
        </w:rPr>
        <w:t xml:space="preserve">порушення крайового прилягання; </w:t>
      </w:r>
    </w:p>
    <w:p w:rsidR="00C22CBE" w:rsidRDefault="00C22CBE" w:rsidP="00A31319">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3 бал</w:t>
      </w:r>
      <w:r>
        <w:rPr>
          <w:rFonts w:ascii="Times New Roman" w:hAnsi="Times New Roman"/>
          <w:sz w:val="28"/>
          <w:szCs w:val="28"/>
          <w:lang w:val="uk-UA"/>
        </w:rPr>
        <w:t>и</w:t>
      </w:r>
      <w:r>
        <w:rPr>
          <w:rFonts w:ascii="Times New Roman" w:hAnsi="Times New Roman"/>
          <w:sz w:val="28"/>
          <w:szCs w:val="28"/>
        </w:rPr>
        <w:t xml:space="preserve"> – </w:t>
      </w:r>
      <w:r>
        <w:rPr>
          <w:rFonts w:ascii="Times New Roman" w:hAnsi="Times New Roman"/>
          <w:sz w:val="28"/>
          <w:szCs w:val="28"/>
          <w:lang w:val="uk-UA"/>
        </w:rPr>
        <w:t>часткова відсутність</w:t>
      </w:r>
      <w:r>
        <w:rPr>
          <w:rFonts w:ascii="Times New Roman" w:hAnsi="Times New Roman"/>
          <w:sz w:val="28"/>
          <w:szCs w:val="28"/>
        </w:rPr>
        <w:t>;</w:t>
      </w:r>
    </w:p>
    <w:p w:rsidR="00C22CBE" w:rsidRDefault="00C22CBE" w:rsidP="00A31319">
      <w:p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4 бал</w:t>
      </w:r>
      <w:r>
        <w:rPr>
          <w:rFonts w:ascii="Times New Roman" w:hAnsi="Times New Roman"/>
          <w:sz w:val="28"/>
          <w:szCs w:val="28"/>
          <w:lang w:val="uk-UA"/>
        </w:rPr>
        <w:t>и</w:t>
      </w:r>
      <w:r>
        <w:rPr>
          <w:rFonts w:ascii="Times New Roman" w:hAnsi="Times New Roman"/>
          <w:sz w:val="28"/>
          <w:szCs w:val="28"/>
        </w:rPr>
        <w:t xml:space="preserve"> – </w:t>
      </w:r>
      <w:r>
        <w:rPr>
          <w:rFonts w:ascii="Times New Roman" w:hAnsi="Times New Roman"/>
          <w:sz w:val="28"/>
          <w:szCs w:val="28"/>
          <w:lang w:val="uk-UA"/>
        </w:rPr>
        <w:t>повна відсутність</w:t>
      </w:r>
      <w:r>
        <w:rPr>
          <w:rFonts w:ascii="Times New Roman" w:hAnsi="Times New Roman"/>
          <w:sz w:val="28"/>
          <w:szCs w:val="28"/>
        </w:rPr>
        <w:t>;</w:t>
      </w:r>
    </w:p>
    <w:p w:rsidR="00C22CBE" w:rsidRDefault="00C22CBE" w:rsidP="00A31319">
      <w:pPr>
        <w:spacing w:after="0" w:line="360" w:lineRule="auto"/>
        <w:jc w:val="both"/>
        <w:rPr>
          <w:rFonts w:ascii="Times New Roman" w:hAnsi="Times New Roman"/>
          <w:sz w:val="28"/>
          <w:szCs w:val="28"/>
          <w:lang w:val="uk-UA"/>
        </w:rPr>
      </w:pPr>
      <w:r>
        <w:rPr>
          <w:rFonts w:ascii="Times New Roman" w:hAnsi="Times New Roman"/>
          <w:sz w:val="28"/>
          <w:szCs w:val="28"/>
        </w:rPr>
        <w:t>5 бал</w:t>
      </w:r>
      <w:r>
        <w:rPr>
          <w:rFonts w:ascii="Times New Roman" w:hAnsi="Times New Roman"/>
          <w:sz w:val="28"/>
          <w:szCs w:val="28"/>
          <w:lang w:val="uk-UA"/>
        </w:rPr>
        <w:t>ів</w:t>
      </w:r>
      <w:r>
        <w:rPr>
          <w:rFonts w:ascii="Times New Roman" w:hAnsi="Times New Roman"/>
          <w:sz w:val="28"/>
          <w:szCs w:val="28"/>
        </w:rPr>
        <w:t xml:space="preserve"> – кар</w:t>
      </w:r>
      <w:r>
        <w:rPr>
          <w:rFonts w:ascii="Times New Roman" w:hAnsi="Times New Roman"/>
          <w:sz w:val="28"/>
          <w:szCs w:val="28"/>
          <w:lang w:val="uk-UA"/>
        </w:rPr>
        <w:t>іє</w:t>
      </w:r>
      <w:r>
        <w:rPr>
          <w:rFonts w:ascii="Times New Roman" w:hAnsi="Times New Roman"/>
          <w:sz w:val="28"/>
          <w:szCs w:val="28"/>
        </w:rPr>
        <w:t>с</w:t>
      </w:r>
      <w:r>
        <w:rPr>
          <w:rFonts w:ascii="Times New Roman" w:hAnsi="Times New Roman"/>
          <w:sz w:val="28"/>
          <w:szCs w:val="28"/>
          <w:lang w:val="uk-UA"/>
        </w:rPr>
        <w:t>.</w:t>
      </w:r>
    </w:p>
    <w:p w:rsidR="00C22CBE" w:rsidRDefault="00C22CBE" w:rsidP="00A31319">
      <w:pPr>
        <w:autoSpaceDE w:val="0"/>
        <w:autoSpaceDN w:val="0"/>
        <w:adjustRightInd w:val="0"/>
        <w:spacing w:after="0" w:line="360" w:lineRule="auto"/>
        <w:ind w:firstLine="708"/>
        <w:jc w:val="both"/>
        <w:rPr>
          <w:rFonts w:ascii="Times New Roman" w:hAnsi="Times New Roman"/>
          <w:color w:val="FF0000"/>
          <w:sz w:val="28"/>
          <w:szCs w:val="28"/>
          <w:lang w:val="uk-UA"/>
        </w:rPr>
      </w:pPr>
      <w:r w:rsidRPr="00E02335">
        <w:rPr>
          <w:rFonts w:ascii="Times New Roman" w:hAnsi="Times New Roman"/>
          <w:sz w:val="28"/>
          <w:szCs w:val="28"/>
          <w:lang w:val="uk-UA"/>
        </w:rPr>
        <w:t xml:space="preserve">Для </w:t>
      </w:r>
      <w:r w:rsidRPr="00FF3FA1">
        <w:rPr>
          <w:rFonts w:ascii="Times New Roman" w:hAnsi="Times New Roman"/>
          <w:sz w:val="28"/>
          <w:szCs w:val="28"/>
          <w:lang w:val="uk-UA"/>
        </w:rPr>
        <w:t xml:space="preserve">кількісної оцінки збереження герметику ми використовували індекс ретенції (ІР), як середній показник довговічності </w:t>
      </w:r>
      <w:r w:rsidRPr="00986CA6">
        <w:rPr>
          <w:rFonts w:ascii="Times New Roman" w:hAnsi="Times New Roman"/>
          <w:sz w:val="28"/>
          <w:szCs w:val="28"/>
          <w:lang w:val="uk-UA"/>
        </w:rPr>
        <w:t xml:space="preserve">покриття </w:t>
      </w:r>
      <w:r w:rsidRPr="00765A16">
        <w:rPr>
          <w:rFonts w:ascii="Times New Roman" w:hAnsi="Times New Roman"/>
          <w:sz w:val="28"/>
          <w:szCs w:val="28"/>
          <w:lang w:val="uk-UA"/>
        </w:rPr>
        <w:t>[</w:t>
      </w:r>
      <w:r>
        <w:rPr>
          <w:rFonts w:ascii="Times New Roman" w:hAnsi="Times New Roman"/>
          <w:sz w:val="28"/>
          <w:szCs w:val="28"/>
          <w:lang w:val="uk-UA"/>
        </w:rPr>
        <w:t>1</w:t>
      </w:r>
      <w:r w:rsidRPr="00765A16">
        <w:rPr>
          <w:rFonts w:ascii="Times New Roman" w:hAnsi="Times New Roman"/>
          <w:sz w:val="28"/>
          <w:szCs w:val="28"/>
          <w:lang w:val="uk-UA"/>
        </w:rPr>
        <w:t>]</w:t>
      </w:r>
      <w:r>
        <w:rPr>
          <w:rFonts w:ascii="Times New Roman" w:hAnsi="Times New Roman"/>
          <w:sz w:val="28"/>
          <w:szCs w:val="28"/>
          <w:lang w:val="uk-UA"/>
        </w:rPr>
        <w:t>.</w:t>
      </w:r>
    </w:p>
    <w:p w:rsidR="00C22CBE" w:rsidRPr="00AD1D87"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AD1D87">
        <w:rPr>
          <w:rFonts w:ascii="Times New Roman" w:hAnsi="Times New Roman"/>
          <w:sz w:val="28"/>
          <w:szCs w:val="28"/>
          <w:lang w:val="uk-UA"/>
        </w:rPr>
        <w:t>Розрахунок індексу ретенції проводили через 3, 6 та 12 місяців за наступною формулою:</w:t>
      </w:r>
    </w:p>
    <w:p w:rsidR="00C22CBE" w:rsidRPr="00AD1D87" w:rsidRDefault="00C22CBE" w:rsidP="00A31319">
      <w:pPr>
        <w:autoSpaceDE w:val="0"/>
        <w:autoSpaceDN w:val="0"/>
        <w:adjustRightInd w:val="0"/>
        <w:spacing w:after="0" w:line="240" w:lineRule="auto"/>
        <w:ind w:firstLine="708"/>
        <w:jc w:val="both"/>
        <w:rPr>
          <w:rFonts w:ascii="Times New Roman" w:hAnsi="Times New Roman"/>
          <w:sz w:val="28"/>
          <w:szCs w:val="28"/>
        </w:rPr>
      </w:pPr>
      <w:r w:rsidRPr="00AD1D87">
        <w:rPr>
          <w:rFonts w:ascii="Times New Roman" w:hAnsi="Times New Roman"/>
          <w:sz w:val="28"/>
          <w:szCs w:val="28"/>
        </w:rPr>
        <w:t xml:space="preserve">                                                 </w:t>
      </w:r>
      <w:r w:rsidRPr="00AD1D87">
        <w:rPr>
          <w:rFonts w:ascii="Times New Roman" w:hAnsi="Times New Roman"/>
          <w:sz w:val="28"/>
          <w:szCs w:val="28"/>
          <w:lang w:val="uk-UA"/>
        </w:rPr>
        <w:t xml:space="preserve">   </w:t>
      </w:r>
      <w:r w:rsidRPr="00AD1D87">
        <w:rPr>
          <w:rFonts w:ascii="Times New Roman" w:hAnsi="Times New Roman"/>
          <w:sz w:val="28"/>
          <w:szCs w:val="28"/>
        </w:rPr>
        <w:t xml:space="preserve">  </w:t>
      </w:r>
      <w:r w:rsidRPr="00AD1D87">
        <w:rPr>
          <w:rFonts w:ascii="Times New Roman" w:hAnsi="Times New Roman"/>
          <w:sz w:val="28"/>
          <w:szCs w:val="28"/>
          <w:lang w:val="en-US"/>
        </w:rPr>
        <w:t>r</w:t>
      </w:r>
    </w:p>
    <w:p w:rsidR="00C22CBE" w:rsidRPr="00AD1D87" w:rsidRDefault="00D21BE4" w:rsidP="00A31319">
      <w:pPr>
        <w:autoSpaceDE w:val="0"/>
        <w:autoSpaceDN w:val="0"/>
        <w:adjustRightInd w:val="0"/>
        <w:spacing w:after="0" w:line="240" w:lineRule="auto"/>
        <w:ind w:firstLine="708"/>
        <w:jc w:val="both"/>
        <w:rPr>
          <w:rFonts w:ascii="Times New Roman" w:hAnsi="Times New Roman"/>
          <w:sz w:val="28"/>
          <w:szCs w:val="28"/>
          <w:lang w:val="uk-UA"/>
        </w:rPr>
      </w:pPr>
      <w:r w:rsidRPr="00D21BE4">
        <w:rPr>
          <w:noProof/>
        </w:rPr>
        <w:pict>
          <v:line id="Прямая соединительная линия 1" o:spid="_x0000_s1038" style="position:absolute;left:0;text-align:left;z-index:251661824;visibility:visible" from="205.95pt,8.1pt" to="244.3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kKX4QEAANgDAAAOAAAAZHJzL2Uyb0RvYy54bWysU82O0zAQviPxDpbvNEmlRauo6R52BRcE&#10;FT8P4HXsxlr/yTZNewPOSH0EXoEDSCvtwjM4b8TYTbMIVgghLs6MZ76Z+T5PFmdbJdGGOS+MbnA1&#10;KzFimppW6HWD37x+8ugUIx+Ibok0mjV4xzw+Wz58sOhtzeamM7JlDkER7eveNrgLwdZF4WnHFPEz&#10;Y5mGIDdOkQCuWxetIz1UV7KYl+Xjojeutc5Q5j3cXhyCeJnrc85oeMG5ZwHJBsNsIZ8un5fpLJYL&#10;Uq8dsZ2g4xjkH6ZQRGhoOpW6IIGgt078VkoJ6ow3PMyoUYXhXFCWOQCbqvyFzauOWJa5gDjeTjL5&#10;/1eWPt+sHBItvB1Gmih4ovhpeDfs4238POzR8D5+j1/jl3gdv8Xr4QPYN8NHsFMw3ozXe1QlJXvr&#10;ayh4rldu9LxduSTLljuVvkAYbbP6u0l9tg2IwuXJaVXOTzCix1Bxh7POh6fMKJSMBkuhky6kJptn&#10;PkAvSD2mgJPmOHTOVthJlpKlfsk4cIVeVUbnLWPn0qENgf1orzILqJUzE4QLKSdQ+WfQmJtgLG/e&#10;3wKn7NzR6DABldDG3dc1bI+j8kP+kfWBa6J9adpdfocsB6xPVmlc9bSfP/sZfvdDLn8AAAD//wMA&#10;UEsDBBQABgAIAAAAIQBa35fW3gAAAAkBAAAPAAAAZHJzL2Rvd25yZXYueG1sTI/LTsMwEEX3SPyD&#10;NUjsqJNS+kjjVIjHChYhsGDpxkMSNR5HsZsEvp5BLNrlzD26cybdTbYVA/a+caQgnkUgkEpnGqoU&#10;fLw/36xB+KDJ6NYRKvhGD7vs8iLViXEjveFQhEpwCflEK6hD6BIpfVmj1X7mOiTOvlxvdeCxr6Tp&#10;9cjltpXzKFpKqxviC7Xu8KHG8lAcrYLV00uRd+Pj608uVzLPBxfWh0+lrq+m+y2IgFM4wfCnz+qQ&#10;sdPeHcl40SpYxPGGUQ6WcxAM3EW3CxD7/4XMUnn+QfYLAAD//wMAUEsBAi0AFAAGAAgAAAAhALaD&#10;OJL+AAAA4QEAABMAAAAAAAAAAAAAAAAAAAAAAFtDb250ZW50X1R5cGVzXS54bWxQSwECLQAUAAYA&#10;CAAAACEAOP0h/9YAAACUAQAACwAAAAAAAAAAAAAAAAAvAQAAX3JlbHMvLnJlbHNQSwECLQAUAAYA&#10;CAAAACEAmZZCl+EBAADYAwAADgAAAAAAAAAAAAAAAAAuAgAAZHJzL2Uyb0RvYy54bWxQSwECLQAU&#10;AAYACAAAACEAWt+X1t4AAAAJAQAADwAAAAAAAAAAAAAAAAA7BAAAZHJzL2Rvd25yZXYueG1sUEsF&#10;BgAAAAAEAAQA8wAAAEYFAAAAAA==&#10;"/>
        </w:pict>
      </w:r>
      <w:r w:rsidR="00C22CBE" w:rsidRPr="00AD1D87">
        <w:rPr>
          <w:rFonts w:ascii="Times New Roman" w:hAnsi="Times New Roman"/>
          <w:sz w:val="28"/>
          <w:szCs w:val="28"/>
        </w:rPr>
        <w:t xml:space="preserve">                                      </w:t>
      </w:r>
      <w:r w:rsidR="00C22CBE" w:rsidRPr="00AD1D87">
        <w:rPr>
          <w:rFonts w:ascii="Times New Roman" w:hAnsi="Times New Roman"/>
          <w:sz w:val="28"/>
          <w:szCs w:val="28"/>
          <w:lang w:val="uk-UA"/>
        </w:rPr>
        <w:t xml:space="preserve">ІР = </w:t>
      </w:r>
      <w:r w:rsidR="00C22CBE" w:rsidRPr="00AD1D87">
        <w:rPr>
          <w:rFonts w:ascii="Times New Roman" w:hAnsi="Times New Roman"/>
          <w:sz w:val="28"/>
          <w:szCs w:val="28"/>
        </w:rPr>
        <w:t xml:space="preserve">              </w:t>
      </w:r>
      <w:r w:rsidR="00C22CBE" w:rsidRPr="00AD1D87">
        <w:rPr>
          <w:rFonts w:ascii="Times New Roman" w:hAnsi="Times New Roman"/>
          <w:sz w:val="28"/>
          <w:szCs w:val="28"/>
          <w:lang w:val="uk-UA"/>
        </w:rPr>
        <w:t xml:space="preserve">  , </w:t>
      </w:r>
    </w:p>
    <w:p w:rsidR="00C22CBE" w:rsidRPr="00AD1D87" w:rsidRDefault="00C22CBE" w:rsidP="00A31319">
      <w:pPr>
        <w:autoSpaceDE w:val="0"/>
        <w:autoSpaceDN w:val="0"/>
        <w:adjustRightInd w:val="0"/>
        <w:spacing w:after="0" w:line="240" w:lineRule="auto"/>
        <w:ind w:firstLine="708"/>
        <w:jc w:val="both"/>
        <w:rPr>
          <w:rFonts w:ascii="Times New Roman" w:hAnsi="Times New Roman"/>
          <w:sz w:val="28"/>
          <w:szCs w:val="28"/>
        </w:rPr>
      </w:pPr>
      <w:r w:rsidRPr="00AD1D87">
        <w:rPr>
          <w:rFonts w:ascii="Times New Roman" w:hAnsi="Times New Roman"/>
          <w:sz w:val="28"/>
          <w:szCs w:val="28"/>
        </w:rPr>
        <w:t xml:space="preserve">                                                   </w:t>
      </w:r>
      <w:r w:rsidRPr="00AD1D87">
        <w:rPr>
          <w:rFonts w:ascii="Times New Roman" w:hAnsi="Times New Roman"/>
          <w:sz w:val="28"/>
          <w:szCs w:val="28"/>
          <w:lang w:val="uk-UA"/>
        </w:rPr>
        <w:t xml:space="preserve">   </w:t>
      </w:r>
      <w:r w:rsidRPr="00AD1D87">
        <w:rPr>
          <w:rFonts w:ascii="Times New Roman" w:hAnsi="Times New Roman"/>
          <w:sz w:val="28"/>
          <w:szCs w:val="28"/>
          <w:lang w:val="en-US"/>
        </w:rPr>
        <w:t>n</w:t>
      </w:r>
    </w:p>
    <w:p w:rsidR="00C22CBE" w:rsidRPr="00AD1D87" w:rsidRDefault="00C22CBE" w:rsidP="00A31319">
      <w:pPr>
        <w:autoSpaceDE w:val="0"/>
        <w:autoSpaceDN w:val="0"/>
        <w:adjustRightInd w:val="0"/>
        <w:spacing w:after="0" w:line="360" w:lineRule="auto"/>
        <w:jc w:val="both"/>
        <w:rPr>
          <w:rFonts w:ascii="Times New Roman" w:hAnsi="Times New Roman"/>
          <w:sz w:val="28"/>
          <w:szCs w:val="28"/>
          <w:lang w:val="uk-UA"/>
        </w:rPr>
      </w:pPr>
    </w:p>
    <w:p w:rsidR="00C22CBE" w:rsidRPr="00AD1D87" w:rsidRDefault="00C22CBE" w:rsidP="00A31319">
      <w:pPr>
        <w:autoSpaceDE w:val="0"/>
        <w:autoSpaceDN w:val="0"/>
        <w:adjustRightInd w:val="0"/>
        <w:spacing w:after="0" w:line="360" w:lineRule="auto"/>
        <w:jc w:val="both"/>
        <w:rPr>
          <w:rFonts w:ascii="Times New Roman" w:hAnsi="Times New Roman"/>
          <w:sz w:val="28"/>
          <w:szCs w:val="28"/>
        </w:rPr>
      </w:pPr>
      <w:r w:rsidRPr="00AD1D87">
        <w:rPr>
          <w:rFonts w:ascii="Times New Roman" w:hAnsi="Times New Roman"/>
          <w:sz w:val="28"/>
          <w:szCs w:val="28"/>
          <w:lang w:val="uk-UA"/>
        </w:rPr>
        <w:t>де</w:t>
      </w:r>
      <w:r w:rsidRPr="00AD1D87">
        <w:rPr>
          <w:rFonts w:ascii="Times New Roman" w:hAnsi="Times New Roman"/>
          <w:sz w:val="28"/>
          <w:szCs w:val="28"/>
        </w:rPr>
        <w:t xml:space="preserve"> </w:t>
      </w:r>
      <w:r w:rsidRPr="00AD1D87">
        <w:rPr>
          <w:rFonts w:ascii="Times New Roman" w:hAnsi="Times New Roman"/>
          <w:sz w:val="28"/>
          <w:szCs w:val="28"/>
          <w:lang w:val="uk-UA"/>
        </w:rPr>
        <w:t xml:space="preserve"> </w:t>
      </w:r>
      <w:r w:rsidRPr="00AD1D87">
        <w:rPr>
          <w:rFonts w:ascii="Times New Roman" w:hAnsi="Times New Roman"/>
          <w:sz w:val="28"/>
          <w:szCs w:val="28"/>
          <w:lang w:val="en-US"/>
        </w:rPr>
        <w:t>r</w:t>
      </w:r>
      <w:r w:rsidRPr="00AD1D87">
        <w:rPr>
          <w:rFonts w:ascii="Times New Roman" w:hAnsi="Times New Roman"/>
          <w:sz w:val="28"/>
          <w:szCs w:val="28"/>
        </w:rPr>
        <w:t xml:space="preserve"> — сума </w:t>
      </w:r>
      <w:r w:rsidRPr="00AD1D87">
        <w:rPr>
          <w:rFonts w:ascii="Times New Roman" w:hAnsi="Times New Roman"/>
          <w:sz w:val="28"/>
          <w:szCs w:val="28"/>
          <w:lang w:val="uk-UA"/>
        </w:rPr>
        <w:t xml:space="preserve">показників ретенції покриттів; </w:t>
      </w:r>
    </w:p>
    <w:p w:rsidR="00C22CBE" w:rsidRPr="00AD1D87" w:rsidRDefault="00C22CBE" w:rsidP="00A31319">
      <w:pPr>
        <w:autoSpaceDE w:val="0"/>
        <w:autoSpaceDN w:val="0"/>
        <w:adjustRightInd w:val="0"/>
        <w:spacing w:after="0" w:line="360" w:lineRule="auto"/>
        <w:jc w:val="both"/>
        <w:rPr>
          <w:rFonts w:ascii="Times New Roman" w:hAnsi="Times New Roman"/>
          <w:sz w:val="28"/>
          <w:szCs w:val="28"/>
        </w:rPr>
      </w:pPr>
      <w:r w:rsidRPr="00AD1D87">
        <w:rPr>
          <w:rFonts w:ascii="Times New Roman" w:hAnsi="Times New Roman"/>
          <w:sz w:val="28"/>
          <w:szCs w:val="28"/>
          <w:lang w:val="uk-UA"/>
        </w:rPr>
        <w:t xml:space="preserve">      </w:t>
      </w:r>
      <w:r w:rsidRPr="00AD1D87">
        <w:rPr>
          <w:rFonts w:ascii="Times New Roman" w:hAnsi="Times New Roman"/>
          <w:sz w:val="28"/>
          <w:szCs w:val="28"/>
          <w:lang w:val="en-US"/>
        </w:rPr>
        <w:t>n</w:t>
      </w:r>
      <w:r w:rsidRPr="00AD1D87">
        <w:rPr>
          <w:rFonts w:ascii="Times New Roman" w:hAnsi="Times New Roman"/>
          <w:i/>
          <w:iCs/>
          <w:sz w:val="28"/>
          <w:szCs w:val="28"/>
        </w:rPr>
        <w:t xml:space="preserve"> </w:t>
      </w:r>
      <w:r w:rsidRPr="00AD1D87">
        <w:rPr>
          <w:rFonts w:ascii="Times New Roman" w:hAnsi="Times New Roman"/>
          <w:sz w:val="28"/>
          <w:szCs w:val="28"/>
        </w:rPr>
        <w:t xml:space="preserve">— </w:t>
      </w:r>
      <w:r w:rsidRPr="00AD1D87">
        <w:rPr>
          <w:rFonts w:ascii="Times New Roman" w:hAnsi="Times New Roman"/>
          <w:sz w:val="28"/>
          <w:szCs w:val="28"/>
          <w:lang w:val="uk-UA"/>
        </w:rPr>
        <w:t xml:space="preserve">кількість покриттів в порожнині рота. </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sidRPr="00AD1D87">
        <w:rPr>
          <w:rFonts w:ascii="Times New Roman" w:hAnsi="Times New Roman"/>
          <w:sz w:val="28"/>
          <w:szCs w:val="28"/>
          <w:lang w:val="uk-UA"/>
        </w:rPr>
        <w:t xml:space="preserve">Клінічні критерії </w:t>
      </w:r>
      <w:r>
        <w:rPr>
          <w:rFonts w:ascii="Times New Roman" w:hAnsi="Times New Roman"/>
          <w:sz w:val="28"/>
          <w:szCs w:val="28"/>
          <w:lang w:val="uk-UA"/>
        </w:rPr>
        <w:t>оцінки індексу ретенції:</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2 бали – повне збереження герметика;</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1 бал – часткове збереження герметика;</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0 балів – повна втрата.  </w:t>
      </w:r>
    </w:p>
    <w:p w:rsidR="00C22CBE" w:rsidRDefault="00C22CBE" w:rsidP="00A31319">
      <w:pPr>
        <w:autoSpaceDE w:val="0"/>
        <w:autoSpaceDN w:val="0"/>
        <w:adjustRightInd w:val="0"/>
        <w:spacing w:after="0" w:line="360" w:lineRule="auto"/>
        <w:jc w:val="both"/>
        <w:rPr>
          <w:rFonts w:ascii="Times New Roman" w:hAnsi="Times New Roman"/>
          <w:sz w:val="28"/>
          <w:szCs w:val="28"/>
          <w:lang w:val="uk-UA"/>
        </w:rPr>
      </w:pPr>
    </w:p>
    <w:p w:rsidR="00C22CBE" w:rsidRDefault="00C22CBE" w:rsidP="00A31319">
      <w:pPr>
        <w:tabs>
          <w:tab w:val="left" w:pos="8548"/>
        </w:tabs>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Критерії для інтерпретації результатів:</w:t>
      </w:r>
    </w:p>
    <w:p w:rsidR="00C22CBE" w:rsidRDefault="00C22CBE" w:rsidP="00A31319">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Значення </w:t>
      </w:r>
      <w:r>
        <w:rPr>
          <w:rFonts w:ascii="Times New Roman" w:hAnsi="Times New Roman"/>
          <w:sz w:val="28"/>
          <w:szCs w:val="28"/>
          <w:shd w:val="clear" w:color="auto" w:fill="FFFFFF"/>
          <w:lang w:val="uk-UA"/>
        </w:rPr>
        <w:t>ІР</w:t>
      </w:r>
      <w:r>
        <w:rPr>
          <w:rFonts w:ascii="Times New Roman" w:hAnsi="Times New Roman"/>
          <w:sz w:val="28"/>
          <w:szCs w:val="28"/>
          <w:lang w:val="uk-UA"/>
        </w:rPr>
        <w:t xml:space="preserve">                                                 Рівень ретенції герметику</w:t>
      </w:r>
    </w:p>
    <w:p w:rsidR="00C22CBE" w:rsidRPr="00F25E52" w:rsidRDefault="00C22CBE" w:rsidP="00A31319">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1,6 – 2,0</w:t>
      </w:r>
      <w:r w:rsidRPr="00F25E52">
        <w:rPr>
          <w:rFonts w:ascii="Times New Roman" w:hAnsi="Times New Roman"/>
          <w:sz w:val="28"/>
          <w:szCs w:val="28"/>
          <w:lang w:val="uk-UA"/>
        </w:rPr>
        <w:t xml:space="preserve"> </w:t>
      </w:r>
      <w:r>
        <w:rPr>
          <w:rFonts w:ascii="Times New Roman" w:hAnsi="Times New Roman"/>
          <w:sz w:val="28"/>
          <w:szCs w:val="28"/>
          <w:lang w:val="uk-UA"/>
        </w:rPr>
        <w:t xml:space="preserve">                                                               Добра ретенція </w:t>
      </w:r>
    </w:p>
    <w:p w:rsidR="00C22CBE" w:rsidRPr="00F25E52" w:rsidRDefault="00C22CBE" w:rsidP="00A31319">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1,0 – 1,5                                                          </w:t>
      </w:r>
      <w:r w:rsidRPr="00F25E52">
        <w:rPr>
          <w:rFonts w:ascii="Times New Roman" w:hAnsi="Times New Roman"/>
          <w:sz w:val="28"/>
          <w:szCs w:val="28"/>
          <w:lang w:val="uk-UA"/>
        </w:rPr>
        <w:t xml:space="preserve"> </w:t>
      </w:r>
      <w:r>
        <w:rPr>
          <w:rFonts w:ascii="Times New Roman" w:hAnsi="Times New Roman"/>
          <w:sz w:val="28"/>
          <w:szCs w:val="28"/>
          <w:lang w:val="uk-UA"/>
        </w:rPr>
        <w:t>Задовільна ретенція</w:t>
      </w:r>
    </w:p>
    <w:p w:rsidR="00C22CBE" w:rsidRPr="00F25E52" w:rsidRDefault="00C22CBE" w:rsidP="00A31319">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0,0 – 0,9                                                         Незадовільна ретенція</w:t>
      </w:r>
    </w:p>
    <w:p w:rsidR="00C22CBE" w:rsidRDefault="00C22CBE" w:rsidP="00A31319">
      <w:pPr>
        <w:autoSpaceDE w:val="0"/>
        <w:autoSpaceDN w:val="0"/>
        <w:adjustRightInd w:val="0"/>
        <w:spacing w:after="0" w:line="360" w:lineRule="auto"/>
        <w:ind w:firstLine="708"/>
        <w:jc w:val="both"/>
        <w:rPr>
          <w:rFonts w:ascii="Times New Roman" w:hAnsi="Times New Roman"/>
          <w:sz w:val="28"/>
          <w:szCs w:val="28"/>
          <w:lang w:val="uk-UA"/>
        </w:rPr>
      </w:pPr>
      <w:r w:rsidRPr="001D4892">
        <w:rPr>
          <w:rFonts w:ascii="Times New Roman" w:hAnsi="Times New Roman"/>
          <w:sz w:val="28"/>
          <w:szCs w:val="28"/>
          <w:lang w:val="uk-UA"/>
        </w:rPr>
        <w:t xml:space="preserve">Також ми проводили клінічне визначення стану герметиків за допомогою визначення </w:t>
      </w:r>
      <w:r w:rsidRPr="001D4892">
        <w:rPr>
          <w:rFonts w:ascii="Times New Roman" w:hAnsi="Times New Roman"/>
          <w:sz w:val="28"/>
          <w:szCs w:val="28"/>
          <w:lang w:val="en-US"/>
        </w:rPr>
        <w:t>Ryge</w:t>
      </w:r>
      <w:r w:rsidRPr="001D4892">
        <w:rPr>
          <w:rFonts w:ascii="Times New Roman" w:hAnsi="Times New Roman"/>
          <w:sz w:val="28"/>
          <w:szCs w:val="28"/>
          <w:lang w:val="uk-UA"/>
        </w:rPr>
        <w:t xml:space="preserve">-критеріїв </w:t>
      </w:r>
      <w:r w:rsidRPr="00765A16">
        <w:rPr>
          <w:rFonts w:ascii="Times New Roman" w:hAnsi="Times New Roman"/>
          <w:sz w:val="28"/>
          <w:szCs w:val="28"/>
          <w:lang w:val="uk-UA"/>
        </w:rPr>
        <w:t>[</w:t>
      </w:r>
      <w:r>
        <w:rPr>
          <w:rFonts w:ascii="Times New Roman" w:hAnsi="Times New Roman"/>
          <w:sz w:val="28"/>
          <w:szCs w:val="28"/>
          <w:lang w:val="uk-UA"/>
        </w:rPr>
        <w:t>212</w:t>
      </w:r>
      <w:r w:rsidRPr="00765A16">
        <w:rPr>
          <w:rFonts w:ascii="Times New Roman" w:hAnsi="Times New Roman"/>
          <w:sz w:val="28"/>
          <w:szCs w:val="28"/>
          <w:lang w:val="uk-UA"/>
        </w:rPr>
        <w:t>]</w:t>
      </w:r>
      <w:r w:rsidRPr="001D4892">
        <w:rPr>
          <w:rFonts w:ascii="Times New Roman" w:hAnsi="Times New Roman"/>
          <w:sz w:val="28"/>
          <w:szCs w:val="28"/>
          <w:lang w:val="uk-UA"/>
        </w:rPr>
        <w:t xml:space="preserve">, модифікованих для оцінювання герметиків </w:t>
      </w:r>
      <w:r w:rsidRPr="00765A16">
        <w:rPr>
          <w:rFonts w:ascii="Times New Roman" w:hAnsi="Times New Roman"/>
          <w:sz w:val="28"/>
          <w:szCs w:val="28"/>
          <w:lang w:val="uk-UA"/>
        </w:rPr>
        <w:t>[</w:t>
      </w:r>
      <w:r>
        <w:rPr>
          <w:rFonts w:ascii="Times New Roman" w:hAnsi="Times New Roman"/>
          <w:sz w:val="28"/>
          <w:szCs w:val="28"/>
          <w:lang w:val="uk-UA"/>
        </w:rPr>
        <w:t>93</w:t>
      </w:r>
      <w:r w:rsidRPr="00765A16">
        <w:rPr>
          <w:rFonts w:ascii="Times New Roman" w:hAnsi="Times New Roman"/>
          <w:sz w:val="28"/>
          <w:szCs w:val="28"/>
          <w:lang w:val="uk-UA"/>
        </w:rPr>
        <w:t>]</w:t>
      </w:r>
      <w:r>
        <w:rPr>
          <w:rFonts w:ascii="Times New Roman" w:hAnsi="Times New Roman"/>
          <w:sz w:val="28"/>
          <w:szCs w:val="28"/>
          <w:lang w:val="uk-UA"/>
        </w:rPr>
        <w:t xml:space="preserve"> (табл. 2.5).</w:t>
      </w:r>
    </w:p>
    <w:p w:rsidR="00C22CBE" w:rsidRPr="00876664" w:rsidRDefault="00C22CBE" w:rsidP="00986CA6">
      <w:pPr>
        <w:autoSpaceDE w:val="0"/>
        <w:autoSpaceDN w:val="0"/>
        <w:adjustRightInd w:val="0"/>
        <w:spacing w:after="0" w:line="360" w:lineRule="auto"/>
        <w:ind w:firstLine="708"/>
        <w:jc w:val="right"/>
        <w:rPr>
          <w:rFonts w:ascii="Times New Roman" w:hAnsi="Times New Roman"/>
          <w:i/>
          <w:sz w:val="28"/>
          <w:szCs w:val="28"/>
          <w:lang w:val="uk-UA"/>
        </w:rPr>
      </w:pPr>
      <w:r w:rsidRPr="00876664">
        <w:rPr>
          <w:rFonts w:ascii="Times New Roman" w:hAnsi="Times New Roman"/>
          <w:i/>
          <w:sz w:val="28"/>
          <w:szCs w:val="28"/>
          <w:lang w:val="uk-UA"/>
        </w:rPr>
        <w:t>Таблиця 2.5.</w:t>
      </w:r>
    </w:p>
    <w:p w:rsidR="00C22CBE" w:rsidRPr="00876664" w:rsidRDefault="00C22CBE" w:rsidP="00986CA6">
      <w:pPr>
        <w:autoSpaceDE w:val="0"/>
        <w:autoSpaceDN w:val="0"/>
        <w:adjustRightInd w:val="0"/>
        <w:spacing w:after="0" w:line="360" w:lineRule="auto"/>
        <w:ind w:firstLine="708"/>
        <w:jc w:val="center"/>
        <w:rPr>
          <w:rFonts w:ascii="Times New Roman" w:hAnsi="Times New Roman"/>
          <w:b/>
          <w:sz w:val="28"/>
          <w:szCs w:val="28"/>
          <w:lang w:val="uk-UA"/>
        </w:rPr>
      </w:pPr>
      <w:r w:rsidRPr="00876664">
        <w:rPr>
          <w:rFonts w:ascii="Times New Roman" w:hAnsi="Times New Roman"/>
          <w:b/>
          <w:sz w:val="28"/>
          <w:szCs w:val="28"/>
          <w:lang w:val="uk-UA"/>
        </w:rPr>
        <w:t>Критерії клінічної оцінки стоматологічних герметиків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6062"/>
        <w:gridCol w:w="2268"/>
        <w:gridCol w:w="1241"/>
      </w:tblGrid>
      <w:tr w:rsidR="00C22CBE" w:rsidRPr="00502623" w:rsidTr="00502623">
        <w:tc>
          <w:tcPr>
            <w:tcW w:w="6062" w:type="dxa"/>
            <w:vMerge w:val="restart"/>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Характеристика</w:t>
            </w:r>
          </w:p>
        </w:tc>
        <w:tc>
          <w:tcPr>
            <w:tcW w:w="3509"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Оцінка</w:t>
            </w:r>
          </w:p>
        </w:tc>
      </w:tr>
      <w:tr w:rsidR="00C22CBE" w:rsidRPr="00502623" w:rsidTr="00502623">
        <w:tc>
          <w:tcPr>
            <w:tcW w:w="6062" w:type="dxa"/>
            <w:vMerge/>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p>
        </w:tc>
        <w:tc>
          <w:tcPr>
            <w:tcW w:w="226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Назва</w:t>
            </w:r>
          </w:p>
        </w:tc>
        <w:tc>
          <w:tcPr>
            <w:tcW w:w="124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Код</w:t>
            </w:r>
          </w:p>
        </w:tc>
      </w:tr>
      <w:tr w:rsidR="00610F45" w:rsidRPr="00502623" w:rsidTr="00610F45">
        <w:tc>
          <w:tcPr>
            <w:tcW w:w="6062" w:type="dxa"/>
            <w:shd w:val="clear" w:color="auto" w:fill="auto"/>
          </w:tcPr>
          <w:p w:rsidR="00610F45" w:rsidRPr="00502623" w:rsidRDefault="00610F45" w:rsidP="00610F45">
            <w:pPr>
              <w:autoSpaceDE w:val="0"/>
              <w:autoSpaceDN w:val="0"/>
              <w:adjustRightInd w:val="0"/>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1</w:t>
            </w:r>
          </w:p>
        </w:tc>
        <w:tc>
          <w:tcPr>
            <w:tcW w:w="2268" w:type="dxa"/>
            <w:shd w:val="clear" w:color="auto" w:fill="D2EAF1"/>
          </w:tcPr>
          <w:p w:rsidR="00610F45" w:rsidRPr="00610F45" w:rsidRDefault="00610F45" w:rsidP="00610F45">
            <w:pPr>
              <w:autoSpaceDE w:val="0"/>
              <w:autoSpaceDN w:val="0"/>
              <w:adjustRightInd w:val="0"/>
              <w:spacing w:after="0" w:line="360" w:lineRule="auto"/>
              <w:jc w:val="center"/>
              <w:rPr>
                <w:rFonts w:ascii="Times New Roman" w:hAnsi="Times New Roman"/>
                <w:b/>
                <w:sz w:val="28"/>
                <w:szCs w:val="28"/>
                <w:lang w:val="uk-UA"/>
              </w:rPr>
            </w:pPr>
            <w:r w:rsidRPr="00610F45">
              <w:rPr>
                <w:rFonts w:ascii="Times New Roman" w:hAnsi="Times New Roman"/>
                <w:b/>
                <w:sz w:val="28"/>
                <w:szCs w:val="28"/>
                <w:lang w:val="uk-UA"/>
              </w:rPr>
              <w:t>2</w:t>
            </w:r>
          </w:p>
        </w:tc>
        <w:tc>
          <w:tcPr>
            <w:tcW w:w="1241" w:type="dxa"/>
            <w:shd w:val="clear" w:color="auto" w:fill="D2EAF1"/>
          </w:tcPr>
          <w:p w:rsidR="00610F45" w:rsidRPr="00610F45" w:rsidRDefault="00610F45" w:rsidP="00610F45">
            <w:pPr>
              <w:autoSpaceDE w:val="0"/>
              <w:autoSpaceDN w:val="0"/>
              <w:adjustRightInd w:val="0"/>
              <w:spacing w:after="0" w:line="360" w:lineRule="auto"/>
              <w:jc w:val="center"/>
              <w:rPr>
                <w:rFonts w:ascii="Times New Roman" w:hAnsi="Times New Roman"/>
                <w:b/>
                <w:sz w:val="28"/>
                <w:szCs w:val="28"/>
                <w:lang w:val="uk-UA"/>
              </w:rPr>
            </w:pPr>
            <w:r w:rsidRPr="00610F45">
              <w:rPr>
                <w:rFonts w:ascii="Times New Roman" w:hAnsi="Times New Roman"/>
                <w:b/>
                <w:sz w:val="28"/>
                <w:szCs w:val="28"/>
                <w:lang w:val="uk-UA"/>
              </w:rPr>
              <w:t>3</w:t>
            </w:r>
          </w:p>
        </w:tc>
      </w:tr>
      <w:tr w:rsidR="00C22CBE" w:rsidRPr="00502623" w:rsidTr="00502623">
        <w:tc>
          <w:tcPr>
            <w:tcW w:w="9571" w:type="dxa"/>
            <w:gridSpan w:val="3"/>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Крайове прилягання</w:t>
            </w:r>
          </w:p>
        </w:tc>
      </w:tr>
      <w:tr w:rsidR="00C22CBE" w:rsidRPr="00502623" w:rsidTr="00502623">
        <w:tc>
          <w:tcPr>
            <w:tcW w:w="6062"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 xml:space="preserve">Відсутня видима щілина на межі розділу емаль-герметик. Гострий зонд не проникає у межу розділу під час руху вздовж герметика у напрямку тканин зуба.  </w:t>
            </w:r>
          </w:p>
        </w:tc>
        <w:tc>
          <w:tcPr>
            <w:tcW w:w="226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Alfa</w:t>
            </w:r>
          </w:p>
        </w:tc>
        <w:tc>
          <w:tcPr>
            <w:tcW w:w="124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w:t>
            </w:r>
          </w:p>
        </w:tc>
      </w:tr>
      <w:tr w:rsidR="00C22CBE" w:rsidRPr="00502623" w:rsidTr="00502623">
        <w:tc>
          <w:tcPr>
            <w:tcW w:w="6062"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Визначається видима щілина на межі розділу, в яку проникає зонд, вказуючи, що край герметика нещільно прилягає до тканин зуба.</w:t>
            </w:r>
          </w:p>
        </w:tc>
        <w:tc>
          <w:tcPr>
            <w:tcW w:w="2268"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Bravo</w:t>
            </w:r>
          </w:p>
        </w:tc>
        <w:tc>
          <w:tcPr>
            <w:tcW w:w="1241"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w:t>
            </w:r>
          </w:p>
        </w:tc>
      </w:tr>
      <w:tr w:rsidR="00C22CBE" w:rsidRPr="00502623" w:rsidTr="00502623">
        <w:tc>
          <w:tcPr>
            <w:tcW w:w="9571" w:type="dxa"/>
            <w:gridSpan w:val="3"/>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Збереження герметика</w:t>
            </w:r>
          </w:p>
        </w:tc>
      </w:tr>
      <w:tr w:rsidR="00C22CBE" w:rsidRPr="00502623" w:rsidTr="00502623">
        <w:tc>
          <w:tcPr>
            <w:tcW w:w="6062"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Повне збереження герметика.</w:t>
            </w:r>
          </w:p>
        </w:tc>
        <w:tc>
          <w:tcPr>
            <w:tcW w:w="2268"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Alfa</w:t>
            </w:r>
          </w:p>
        </w:tc>
        <w:tc>
          <w:tcPr>
            <w:tcW w:w="1241"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w:t>
            </w:r>
          </w:p>
        </w:tc>
      </w:tr>
      <w:tr w:rsidR="00C22CBE" w:rsidRPr="00502623" w:rsidTr="00502623">
        <w:tc>
          <w:tcPr>
            <w:tcW w:w="6062"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Часткове збереження герметика.</w:t>
            </w:r>
          </w:p>
        </w:tc>
        <w:tc>
          <w:tcPr>
            <w:tcW w:w="226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Bravo</w:t>
            </w:r>
          </w:p>
        </w:tc>
        <w:tc>
          <w:tcPr>
            <w:tcW w:w="124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w:t>
            </w:r>
          </w:p>
        </w:tc>
      </w:tr>
      <w:tr w:rsidR="00C22CBE" w:rsidRPr="00502623" w:rsidTr="00502623">
        <w:tc>
          <w:tcPr>
            <w:tcW w:w="6062"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Повна втрата герметика.</w:t>
            </w:r>
          </w:p>
        </w:tc>
        <w:tc>
          <w:tcPr>
            <w:tcW w:w="2268"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Charlie</w:t>
            </w:r>
          </w:p>
        </w:tc>
        <w:tc>
          <w:tcPr>
            <w:tcW w:w="1241"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w:t>
            </w:r>
          </w:p>
        </w:tc>
      </w:tr>
      <w:tr w:rsidR="00C22CBE" w:rsidRPr="00502623" w:rsidTr="00502623">
        <w:tc>
          <w:tcPr>
            <w:tcW w:w="9571" w:type="dxa"/>
            <w:gridSpan w:val="3"/>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Розвиток карієсу в фісурах зубів</w:t>
            </w:r>
          </w:p>
        </w:tc>
      </w:tr>
      <w:tr w:rsidR="00C22CBE" w:rsidRPr="00502623" w:rsidTr="00502623">
        <w:tc>
          <w:tcPr>
            <w:tcW w:w="6062"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 xml:space="preserve">Проявів карієсу у фісурах зуба немає </w:t>
            </w:r>
          </w:p>
        </w:tc>
        <w:tc>
          <w:tcPr>
            <w:tcW w:w="2268"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Alfa</w:t>
            </w:r>
          </w:p>
        </w:tc>
        <w:tc>
          <w:tcPr>
            <w:tcW w:w="1241"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w:t>
            </w:r>
          </w:p>
        </w:tc>
      </w:tr>
      <w:tr w:rsidR="00C22CBE" w:rsidRPr="00502623" w:rsidTr="00502623">
        <w:tc>
          <w:tcPr>
            <w:tcW w:w="6062"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Є прояви карієсу у фісурах зуба</w:t>
            </w:r>
          </w:p>
        </w:tc>
        <w:tc>
          <w:tcPr>
            <w:tcW w:w="226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Bravo</w:t>
            </w:r>
          </w:p>
        </w:tc>
        <w:tc>
          <w:tcPr>
            <w:tcW w:w="1241" w:type="dxa"/>
            <w:shd w:val="clear" w:color="auto" w:fill="D2EAF1"/>
          </w:tcPr>
          <w:p w:rsidR="00C22CBE"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en-US"/>
              </w:rPr>
              <w:t>B</w:t>
            </w:r>
          </w:p>
          <w:p w:rsidR="00610F45" w:rsidRPr="00610F45" w:rsidRDefault="00610F45" w:rsidP="00502623">
            <w:pPr>
              <w:autoSpaceDE w:val="0"/>
              <w:autoSpaceDN w:val="0"/>
              <w:adjustRightInd w:val="0"/>
              <w:spacing w:after="0" w:line="360" w:lineRule="auto"/>
              <w:jc w:val="center"/>
              <w:rPr>
                <w:rFonts w:ascii="Times New Roman" w:hAnsi="Times New Roman"/>
                <w:sz w:val="28"/>
                <w:szCs w:val="28"/>
                <w:lang w:val="uk-UA"/>
              </w:rPr>
            </w:pPr>
          </w:p>
        </w:tc>
      </w:tr>
    </w:tbl>
    <w:p w:rsidR="00610F45" w:rsidRPr="00876664" w:rsidRDefault="00610F45" w:rsidP="00610F45">
      <w:pPr>
        <w:autoSpaceDE w:val="0"/>
        <w:autoSpaceDN w:val="0"/>
        <w:adjustRightInd w:val="0"/>
        <w:spacing w:after="0" w:line="360" w:lineRule="auto"/>
        <w:ind w:firstLine="708"/>
        <w:jc w:val="right"/>
        <w:rPr>
          <w:rFonts w:ascii="Times New Roman" w:hAnsi="Times New Roman"/>
          <w:i/>
          <w:sz w:val="28"/>
          <w:szCs w:val="28"/>
          <w:lang w:val="uk-UA"/>
        </w:rPr>
      </w:pPr>
      <w:r w:rsidRPr="00876664">
        <w:rPr>
          <w:rFonts w:ascii="Times New Roman" w:hAnsi="Times New Roman"/>
          <w:i/>
          <w:sz w:val="28"/>
          <w:szCs w:val="28"/>
          <w:lang w:val="uk-UA"/>
        </w:rPr>
        <w:lastRenderedPageBreak/>
        <w:t xml:space="preserve">Продовження таблиці 2.5. </w:t>
      </w:r>
    </w:p>
    <w:tbl>
      <w:tblPr>
        <w:tblW w:w="9669"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5721"/>
        <w:gridCol w:w="2217"/>
        <w:gridCol w:w="1731"/>
      </w:tblGrid>
      <w:tr w:rsidR="00610F45" w:rsidRPr="00502623" w:rsidTr="00C45E88">
        <w:tc>
          <w:tcPr>
            <w:tcW w:w="5721" w:type="dxa"/>
            <w:shd w:val="clear" w:color="auto" w:fill="auto"/>
          </w:tcPr>
          <w:p w:rsidR="00610F45" w:rsidRPr="00C45E88" w:rsidRDefault="00C45E88" w:rsidP="00C45E88">
            <w:pPr>
              <w:autoSpaceDE w:val="0"/>
              <w:autoSpaceDN w:val="0"/>
              <w:adjustRightInd w:val="0"/>
              <w:spacing w:after="0" w:line="360" w:lineRule="auto"/>
              <w:jc w:val="center"/>
              <w:rPr>
                <w:rFonts w:ascii="Times New Roman" w:hAnsi="Times New Roman"/>
                <w:b/>
                <w:bCs/>
                <w:sz w:val="28"/>
                <w:szCs w:val="28"/>
                <w:lang w:val="uk-UA"/>
              </w:rPr>
            </w:pPr>
            <w:r w:rsidRPr="00C45E88">
              <w:rPr>
                <w:rFonts w:ascii="Times New Roman" w:hAnsi="Times New Roman"/>
                <w:b/>
                <w:bCs/>
                <w:sz w:val="28"/>
                <w:szCs w:val="28"/>
                <w:lang w:val="uk-UA"/>
              </w:rPr>
              <w:t>1</w:t>
            </w:r>
          </w:p>
        </w:tc>
        <w:tc>
          <w:tcPr>
            <w:tcW w:w="2217" w:type="dxa"/>
            <w:shd w:val="clear" w:color="auto" w:fill="auto"/>
          </w:tcPr>
          <w:p w:rsidR="00610F45" w:rsidRPr="00C45E88" w:rsidRDefault="00C45E88" w:rsidP="00C45E88">
            <w:pPr>
              <w:autoSpaceDE w:val="0"/>
              <w:autoSpaceDN w:val="0"/>
              <w:adjustRightInd w:val="0"/>
              <w:spacing w:after="0" w:line="360" w:lineRule="auto"/>
              <w:jc w:val="center"/>
              <w:rPr>
                <w:rFonts w:ascii="Times New Roman" w:hAnsi="Times New Roman"/>
                <w:b/>
                <w:sz w:val="28"/>
                <w:szCs w:val="28"/>
                <w:lang w:val="uk-UA"/>
              </w:rPr>
            </w:pPr>
            <w:r w:rsidRPr="00C45E88">
              <w:rPr>
                <w:rFonts w:ascii="Times New Roman" w:hAnsi="Times New Roman"/>
                <w:b/>
                <w:sz w:val="28"/>
                <w:szCs w:val="28"/>
                <w:lang w:val="uk-UA"/>
              </w:rPr>
              <w:t>2</w:t>
            </w:r>
          </w:p>
        </w:tc>
        <w:tc>
          <w:tcPr>
            <w:tcW w:w="1731" w:type="dxa"/>
            <w:shd w:val="clear" w:color="auto" w:fill="auto"/>
          </w:tcPr>
          <w:p w:rsidR="00610F45" w:rsidRPr="00C45E88" w:rsidRDefault="00C45E88" w:rsidP="00C45E88">
            <w:pPr>
              <w:autoSpaceDE w:val="0"/>
              <w:autoSpaceDN w:val="0"/>
              <w:adjustRightInd w:val="0"/>
              <w:spacing w:after="0" w:line="360" w:lineRule="auto"/>
              <w:jc w:val="center"/>
              <w:rPr>
                <w:rFonts w:ascii="Times New Roman" w:hAnsi="Times New Roman"/>
                <w:b/>
                <w:sz w:val="28"/>
                <w:szCs w:val="28"/>
                <w:lang w:val="uk-UA"/>
              </w:rPr>
            </w:pPr>
            <w:r w:rsidRPr="00C45E88">
              <w:rPr>
                <w:rFonts w:ascii="Times New Roman" w:hAnsi="Times New Roman"/>
                <w:b/>
                <w:sz w:val="28"/>
                <w:szCs w:val="28"/>
                <w:lang w:val="uk-UA"/>
              </w:rPr>
              <w:t>3</w:t>
            </w:r>
          </w:p>
        </w:tc>
      </w:tr>
      <w:tr w:rsidR="00610F45" w:rsidRPr="00502623" w:rsidTr="00C45E88">
        <w:tc>
          <w:tcPr>
            <w:tcW w:w="9669" w:type="dxa"/>
            <w:gridSpan w:val="3"/>
            <w:shd w:val="clear" w:color="auto" w:fill="D2EAF1"/>
          </w:tcPr>
          <w:p w:rsidR="00610F45" w:rsidRPr="00610F45" w:rsidRDefault="00610F45" w:rsidP="00610F45">
            <w:pPr>
              <w:jc w:val="center"/>
              <w:rPr>
                <w:lang w:val="uk-UA"/>
              </w:rPr>
            </w:pPr>
            <w:r w:rsidRPr="009A5C6F">
              <w:rPr>
                <w:rFonts w:ascii="Times New Roman" w:hAnsi="Times New Roman"/>
                <w:b/>
                <w:bCs/>
                <w:sz w:val="28"/>
                <w:szCs w:val="28"/>
                <w:lang w:val="uk-UA"/>
              </w:rPr>
              <w:t>Шорсткість поверхні герметика</w:t>
            </w:r>
          </w:p>
        </w:tc>
      </w:tr>
      <w:tr w:rsidR="00610F45" w:rsidRPr="00502623" w:rsidTr="00C45E88">
        <w:tc>
          <w:tcPr>
            <w:tcW w:w="5721" w:type="dxa"/>
          </w:tcPr>
          <w:p w:rsidR="00610F45" w:rsidRPr="00502623" w:rsidRDefault="00610F45" w:rsidP="00B158E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Поверхня аналогічна полірованій емалі</w:t>
            </w:r>
          </w:p>
        </w:tc>
        <w:tc>
          <w:tcPr>
            <w:tcW w:w="2217" w:type="dxa"/>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Alfa</w:t>
            </w:r>
          </w:p>
        </w:tc>
        <w:tc>
          <w:tcPr>
            <w:tcW w:w="1731" w:type="dxa"/>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w:t>
            </w:r>
          </w:p>
        </w:tc>
      </w:tr>
      <w:tr w:rsidR="00610F45" w:rsidRPr="00502623" w:rsidTr="00C45E88">
        <w:tc>
          <w:tcPr>
            <w:tcW w:w="5721" w:type="dxa"/>
            <w:shd w:val="clear" w:color="auto" w:fill="D2EAF1"/>
          </w:tcPr>
          <w:p w:rsidR="00610F45" w:rsidRPr="00502623" w:rsidRDefault="00610F45" w:rsidP="00B158E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 xml:space="preserve">Поверхня подібна до поверхні білого каменю або композита, що містить субмікронний наповнювач </w:t>
            </w:r>
          </w:p>
        </w:tc>
        <w:tc>
          <w:tcPr>
            <w:tcW w:w="2217" w:type="dxa"/>
            <w:shd w:val="clear" w:color="auto" w:fill="D2EAF1"/>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Bravo</w:t>
            </w:r>
          </w:p>
        </w:tc>
        <w:tc>
          <w:tcPr>
            <w:tcW w:w="1731" w:type="dxa"/>
            <w:shd w:val="clear" w:color="auto" w:fill="D2EAF1"/>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w:t>
            </w:r>
          </w:p>
        </w:tc>
      </w:tr>
      <w:tr w:rsidR="00C45E88" w:rsidRPr="00C45E88" w:rsidTr="00C45E88">
        <w:tc>
          <w:tcPr>
            <w:tcW w:w="5721" w:type="dxa"/>
            <w:shd w:val="clear" w:color="auto" w:fill="auto"/>
          </w:tcPr>
          <w:p w:rsidR="00C45E88" w:rsidRPr="00502623" w:rsidRDefault="00C45E88" w:rsidP="00B158E3">
            <w:pPr>
              <w:autoSpaceDE w:val="0"/>
              <w:autoSpaceDN w:val="0"/>
              <w:adjustRightInd w:val="0"/>
              <w:spacing w:after="0" w:line="360" w:lineRule="auto"/>
              <w:jc w:val="both"/>
              <w:rPr>
                <w:rFonts w:ascii="Times New Roman" w:hAnsi="Times New Roman"/>
                <w:bCs/>
                <w:sz w:val="28"/>
                <w:szCs w:val="28"/>
                <w:lang w:val="uk-UA"/>
              </w:rPr>
            </w:pPr>
            <w:r w:rsidRPr="00502623">
              <w:rPr>
                <w:rFonts w:ascii="Times New Roman" w:hAnsi="Times New Roman"/>
                <w:bCs/>
                <w:sz w:val="28"/>
                <w:szCs w:val="28"/>
                <w:lang w:val="uk-UA"/>
              </w:rPr>
              <w:t xml:space="preserve">Поверхня настільки груба, що перешкоджає руху зонда вздовж неї </w:t>
            </w:r>
            <w:r w:rsidRPr="00502623">
              <w:rPr>
                <w:rFonts w:ascii="Times New Roman" w:hAnsi="Times New Roman"/>
                <w:bCs/>
                <w:sz w:val="28"/>
                <w:szCs w:val="28"/>
                <w:lang w:val="uk-UA"/>
              </w:rPr>
              <w:tab/>
            </w:r>
          </w:p>
        </w:tc>
        <w:tc>
          <w:tcPr>
            <w:tcW w:w="2217" w:type="dxa"/>
            <w:shd w:val="clear" w:color="auto" w:fill="auto"/>
          </w:tcPr>
          <w:p w:rsidR="00C45E88" w:rsidRPr="00502623" w:rsidRDefault="00C45E88"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Charlie</w:t>
            </w:r>
          </w:p>
        </w:tc>
        <w:tc>
          <w:tcPr>
            <w:tcW w:w="1731" w:type="dxa"/>
            <w:shd w:val="clear" w:color="auto" w:fill="auto"/>
          </w:tcPr>
          <w:p w:rsidR="00C45E88" w:rsidRPr="00502623" w:rsidRDefault="00C45E88"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w:t>
            </w:r>
          </w:p>
        </w:tc>
      </w:tr>
      <w:tr w:rsidR="00C45E88" w:rsidRPr="00C45E88" w:rsidTr="00B158E3">
        <w:tc>
          <w:tcPr>
            <w:tcW w:w="9669" w:type="dxa"/>
            <w:gridSpan w:val="3"/>
            <w:shd w:val="clear" w:color="auto" w:fill="D2EAF1"/>
          </w:tcPr>
          <w:p w:rsidR="00C45E88" w:rsidRPr="00C45E88" w:rsidRDefault="00C45E88" w:rsidP="00B158E3">
            <w:pPr>
              <w:autoSpaceDE w:val="0"/>
              <w:autoSpaceDN w:val="0"/>
              <w:adjustRightInd w:val="0"/>
              <w:spacing w:after="0" w:line="360" w:lineRule="auto"/>
              <w:jc w:val="center"/>
              <w:rPr>
                <w:rFonts w:ascii="Times New Roman" w:hAnsi="Times New Roman"/>
                <w:sz w:val="28"/>
                <w:szCs w:val="28"/>
              </w:rPr>
            </w:pPr>
            <w:r w:rsidRPr="00502623">
              <w:rPr>
                <w:rFonts w:ascii="Times New Roman" w:hAnsi="Times New Roman"/>
                <w:b/>
                <w:bCs/>
                <w:sz w:val="28"/>
                <w:szCs w:val="28"/>
                <w:lang w:val="uk-UA"/>
              </w:rPr>
              <w:t>Зміна кольору по краю герметика</w:t>
            </w:r>
          </w:p>
        </w:tc>
      </w:tr>
      <w:tr w:rsidR="00610F45" w:rsidRPr="00502623" w:rsidTr="00C45E88">
        <w:tc>
          <w:tcPr>
            <w:tcW w:w="5721" w:type="dxa"/>
          </w:tcPr>
          <w:p w:rsidR="00610F45" w:rsidRPr="00502623" w:rsidRDefault="00610F45" w:rsidP="00B158E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Зміна кольору по краю між герметиком і емаллю зуба не визначається</w:t>
            </w:r>
          </w:p>
        </w:tc>
        <w:tc>
          <w:tcPr>
            <w:tcW w:w="2217" w:type="dxa"/>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Alfa</w:t>
            </w:r>
          </w:p>
        </w:tc>
        <w:tc>
          <w:tcPr>
            <w:tcW w:w="1731" w:type="dxa"/>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A</w:t>
            </w:r>
          </w:p>
        </w:tc>
      </w:tr>
      <w:tr w:rsidR="00610F45" w:rsidRPr="00502623" w:rsidTr="00C45E88">
        <w:tc>
          <w:tcPr>
            <w:tcW w:w="5721" w:type="dxa"/>
            <w:shd w:val="clear" w:color="auto" w:fill="D2EAF1"/>
          </w:tcPr>
          <w:p w:rsidR="00610F45" w:rsidRPr="00502623" w:rsidRDefault="00610F45" w:rsidP="00B158E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Визначається видима зміна кольору по краю між герметиком і емаллю зуба, але воно не розповсюджується вздовж всього краю герметика</w:t>
            </w:r>
          </w:p>
        </w:tc>
        <w:tc>
          <w:tcPr>
            <w:tcW w:w="2217" w:type="dxa"/>
            <w:shd w:val="clear" w:color="auto" w:fill="D2EAF1"/>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Bravo</w:t>
            </w:r>
          </w:p>
        </w:tc>
        <w:tc>
          <w:tcPr>
            <w:tcW w:w="1731" w:type="dxa"/>
            <w:shd w:val="clear" w:color="auto" w:fill="D2EAF1"/>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B</w:t>
            </w:r>
          </w:p>
        </w:tc>
      </w:tr>
      <w:tr w:rsidR="00610F45" w:rsidRPr="00502623" w:rsidTr="00C45E88">
        <w:tc>
          <w:tcPr>
            <w:tcW w:w="5721" w:type="dxa"/>
            <w:shd w:val="clear" w:color="auto" w:fill="auto"/>
          </w:tcPr>
          <w:p w:rsidR="00610F45" w:rsidRPr="00502623" w:rsidRDefault="00610F45" w:rsidP="00B158E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Cs/>
                <w:sz w:val="28"/>
                <w:szCs w:val="28"/>
                <w:lang w:val="uk-UA"/>
              </w:rPr>
              <w:t>Зміна кольору розповсюджується вздовж всього краю герметика</w:t>
            </w:r>
          </w:p>
        </w:tc>
        <w:tc>
          <w:tcPr>
            <w:tcW w:w="2217" w:type="dxa"/>
            <w:shd w:val="clear" w:color="auto" w:fill="auto"/>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Charlie</w:t>
            </w:r>
          </w:p>
        </w:tc>
        <w:tc>
          <w:tcPr>
            <w:tcW w:w="1731" w:type="dxa"/>
            <w:shd w:val="clear" w:color="auto" w:fill="auto"/>
          </w:tcPr>
          <w:p w:rsidR="00610F45" w:rsidRPr="00502623" w:rsidRDefault="00610F45" w:rsidP="00B158E3">
            <w:pPr>
              <w:autoSpaceDE w:val="0"/>
              <w:autoSpaceDN w:val="0"/>
              <w:adjustRightInd w:val="0"/>
              <w:spacing w:after="0" w:line="360" w:lineRule="auto"/>
              <w:jc w:val="center"/>
              <w:rPr>
                <w:rFonts w:ascii="Times New Roman" w:hAnsi="Times New Roman"/>
                <w:sz w:val="28"/>
                <w:szCs w:val="28"/>
                <w:lang w:val="en-US"/>
              </w:rPr>
            </w:pPr>
            <w:r w:rsidRPr="00502623">
              <w:rPr>
                <w:rFonts w:ascii="Times New Roman" w:hAnsi="Times New Roman"/>
                <w:sz w:val="28"/>
                <w:szCs w:val="28"/>
                <w:lang w:val="en-US"/>
              </w:rPr>
              <w:t>C</w:t>
            </w:r>
          </w:p>
        </w:tc>
      </w:tr>
    </w:tbl>
    <w:p w:rsidR="00876664" w:rsidRDefault="00876664" w:rsidP="00A31319">
      <w:pPr>
        <w:autoSpaceDE w:val="0"/>
        <w:autoSpaceDN w:val="0"/>
        <w:adjustRightInd w:val="0"/>
        <w:spacing w:after="0" w:line="360" w:lineRule="auto"/>
        <w:ind w:firstLine="708"/>
        <w:jc w:val="both"/>
        <w:rPr>
          <w:rFonts w:ascii="Times New Roman" w:hAnsi="Times New Roman"/>
          <w:sz w:val="28"/>
          <w:szCs w:val="28"/>
          <w:lang w:val="uk-UA"/>
        </w:rPr>
      </w:pPr>
    </w:p>
    <w:p w:rsidR="00C22CBE" w:rsidRDefault="00C22CBE" w:rsidP="00955298">
      <w:pPr>
        <w:autoSpaceDE w:val="0"/>
        <w:autoSpaceDN w:val="0"/>
        <w:adjustRightInd w:val="0"/>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2.5</w:t>
      </w:r>
      <w:r w:rsidRPr="00955298">
        <w:rPr>
          <w:rFonts w:ascii="Times New Roman" w:hAnsi="Times New Roman"/>
          <w:b/>
          <w:sz w:val="28"/>
          <w:szCs w:val="28"/>
          <w:lang w:val="uk-UA"/>
        </w:rPr>
        <w:t>. Матеріально-технічне забезпечення фотоактивованої дезінфекції</w:t>
      </w:r>
    </w:p>
    <w:p w:rsidR="00C22CBE" w:rsidRDefault="00C22CBE" w:rsidP="00955298">
      <w:pPr>
        <w:autoSpaceDE w:val="0"/>
        <w:autoSpaceDN w:val="0"/>
        <w:adjustRightInd w:val="0"/>
        <w:spacing w:after="0" w:line="360" w:lineRule="auto"/>
        <w:ind w:firstLine="708"/>
        <w:jc w:val="center"/>
        <w:rPr>
          <w:rFonts w:ascii="Times New Roman" w:hAnsi="Times New Roman"/>
          <w:b/>
          <w:sz w:val="28"/>
          <w:szCs w:val="28"/>
          <w:lang w:val="uk-UA"/>
        </w:rPr>
      </w:pPr>
    </w:p>
    <w:p w:rsidR="00C22CBE" w:rsidRPr="00FA4E21" w:rsidRDefault="00C22CBE" w:rsidP="00FA4E21">
      <w:pPr>
        <w:autoSpaceDE w:val="0"/>
        <w:autoSpaceDN w:val="0"/>
        <w:adjustRightInd w:val="0"/>
        <w:spacing w:after="0" w:line="360" w:lineRule="auto"/>
        <w:ind w:firstLine="708"/>
        <w:jc w:val="both"/>
        <w:rPr>
          <w:rFonts w:ascii="Times New Roman" w:hAnsi="Times New Roman"/>
          <w:sz w:val="28"/>
          <w:szCs w:val="28"/>
          <w:lang w:val="uk-UA"/>
        </w:rPr>
      </w:pPr>
      <w:r w:rsidRPr="00FA4E21">
        <w:rPr>
          <w:rFonts w:ascii="Times New Roman" w:hAnsi="Times New Roman"/>
          <w:sz w:val="28"/>
          <w:szCs w:val="28"/>
          <w:lang w:val="uk-UA"/>
        </w:rPr>
        <w:t xml:space="preserve">В якості фотосенсибілізатора ми використовували 0,1% </w:t>
      </w:r>
      <w:r>
        <w:rPr>
          <w:rFonts w:ascii="Times New Roman" w:hAnsi="Times New Roman"/>
          <w:sz w:val="28"/>
          <w:szCs w:val="28"/>
          <w:lang w:val="uk-UA"/>
        </w:rPr>
        <w:t xml:space="preserve">водний </w:t>
      </w:r>
      <w:r w:rsidRPr="00FA4E21">
        <w:rPr>
          <w:rFonts w:ascii="Times New Roman" w:hAnsi="Times New Roman"/>
          <w:sz w:val="28"/>
          <w:szCs w:val="28"/>
          <w:lang w:val="uk-UA"/>
        </w:rPr>
        <w:t>розчин етакридину лактату</w:t>
      </w:r>
      <w:r>
        <w:rPr>
          <w:rFonts w:ascii="Times New Roman" w:hAnsi="Times New Roman"/>
          <w:sz w:val="28"/>
          <w:szCs w:val="28"/>
          <w:lang w:val="uk-UA"/>
        </w:rPr>
        <w:t xml:space="preserve"> (рис. 2.2).</w:t>
      </w:r>
    </w:p>
    <w:p w:rsidR="00C22CBE" w:rsidRPr="00FA4E21" w:rsidRDefault="00C22CBE" w:rsidP="00FA4E21">
      <w:pPr>
        <w:autoSpaceDE w:val="0"/>
        <w:autoSpaceDN w:val="0"/>
        <w:adjustRightInd w:val="0"/>
        <w:spacing w:after="0" w:line="360" w:lineRule="auto"/>
        <w:ind w:firstLine="708"/>
        <w:jc w:val="both"/>
        <w:rPr>
          <w:rFonts w:ascii="Times New Roman" w:hAnsi="Times New Roman"/>
          <w:sz w:val="28"/>
          <w:szCs w:val="28"/>
          <w:lang w:val="uk-UA"/>
        </w:rPr>
      </w:pPr>
      <w:r w:rsidRPr="00FA4E21">
        <w:rPr>
          <w:rFonts w:ascii="Times New Roman" w:hAnsi="Times New Roman"/>
          <w:sz w:val="28"/>
          <w:szCs w:val="28"/>
          <w:lang w:val="uk-UA"/>
        </w:rPr>
        <w:t>Етакридину лактат (</w:t>
      </w:r>
      <w:r w:rsidRPr="00FA4E21">
        <w:rPr>
          <w:rFonts w:ascii="Times New Roman" w:hAnsi="Times New Roman"/>
          <w:color w:val="000000"/>
          <w:sz w:val="28"/>
          <w:szCs w:val="28"/>
          <w:shd w:val="clear" w:color="auto" w:fill="FFFFFF"/>
        </w:rPr>
        <w:t>Aethacridini</w:t>
      </w:r>
      <w:r w:rsidRPr="00FA4E21">
        <w:rPr>
          <w:rFonts w:ascii="Times New Roman" w:hAnsi="Times New Roman"/>
          <w:color w:val="000000"/>
          <w:sz w:val="28"/>
          <w:szCs w:val="28"/>
          <w:shd w:val="clear" w:color="auto" w:fill="FFFFFF"/>
          <w:lang w:val="uk-UA"/>
        </w:rPr>
        <w:t xml:space="preserve"> </w:t>
      </w:r>
      <w:r w:rsidRPr="00FA4E21">
        <w:rPr>
          <w:rFonts w:ascii="Times New Roman" w:hAnsi="Times New Roman"/>
          <w:color w:val="000000"/>
          <w:sz w:val="28"/>
          <w:szCs w:val="28"/>
          <w:shd w:val="clear" w:color="auto" w:fill="FFFFFF"/>
        </w:rPr>
        <w:t>lactas</w:t>
      </w:r>
      <w:r w:rsidRPr="00FA4E21">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xml:space="preserve"> </w:t>
      </w:r>
      <w:r w:rsidRPr="002A4FD6">
        <w:rPr>
          <w:rFonts w:ascii="Times New Roman" w:hAnsi="Times New Roman"/>
          <w:sz w:val="28"/>
          <w:szCs w:val="28"/>
          <w:lang w:val="uk-UA"/>
        </w:rPr>
        <w:t>–</w:t>
      </w:r>
      <w:r w:rsidRPr="00FA4E21">
        <w:rPr>
          <w:rFonts w:ascii="Times New Roman" w:hAnsi="Times New Roman"/>
          <w:sz w:val="28"/>
          <w:szCs w:val="28"/>
          <w:lang w:val="uk-UA"/>
        </w:rPr>
        <w:t xml:space="preserve"> </w:t>
      </w:r>
      <w:r w:rsidRPr="00D77CB8">
        <w:rPr>
          <w:rFonts w:ascii="Times New Roman" w:hAnsi="Times New Roman"/>
          <w:color w:val="1A1A1A"/>
          <w:sz w:val="28"/>
          <w:szCs w:val="28"/>
          <w:shd w:val="clear" w:color="auto" w:fill="FFFFFF"/>
          <w:lang w:val="uk-UA"/>
        </w:rPr>
        <w:t>2-</w:t>
      </w:r>
      <w:r w:rsidRPr="00FA4E21">
        <w:rPr>
          <w:rFonts w:ascii="Times New Roman" w:hAnsi="Times New Roman"/>
          <w:color w:val="1A1A1A"/>
          <w:sz w:val="28"/>
          <w:szCs w:val="28"/>
          <w:shd w:val="clear" w:color="auto" w:fill="FFFFFF"/>
          <w:lang w:val="uk-UA"/>
        </w:rPr>
        <w:t>е</w:t>
      </w:r>
      <w:r w:rsidRPr="00D77CB8">
        <w:rPr>
          <w:rFonts w:ascii="Times New Roman" w:hAnsi="Times New Roman"/>
          <w:color w:val="1A1A1A"/>
          <w:sz w:val="28"/>
          <w:szCs w:val="28"/>
          <w:shd w:val="clear" w:color="auto" w:fill="FFFFFF"/>
          <w:lang w:val="uk-UA"/>
        </w:rPr>
        <w:t>токси-6, 9-д</w:t>
      </w:r>
      <w:r w:rsidRPr="00FA4E21">
        <w:rPr>
          <w:rFonts w:ascii="Times New Roman" w:hAnsi="Times New Roman"/>
          <w:color w:val="1A1A1A"/>
          <w:sz w:val="28"/>
          <w:szCs w:val="28"/>
          <w:shd w:val="clear" w:color="auto" w:fill="FFFFFF"/>
          <w:lang w:val="uk-UA"/>
        </w:rPr>
        <w:t>і</w:t>
      </w:r>
      <w:r w:rsidRPr="00D77CB8">
        <w:rPr>
          <w:rFonts w:ascii="Times New Roman" w:hAnsi="Times New Roman"/>
          <w:color w:val="1A1A1A"/>
          <w:sz w:val="28"/>
          <w:szCs w:val="28"/>
          <w:shd w:val="clear" w:color="auto" w:fill="FFFFFF"/>
          <w:lang w:val="uk-UA"/>
        </w:rPr>
        <w:t>ам</w:t>
      </w:r>
      <w:r w:rsidRPr="00FA4E21">
        <w:rPr>
          <w:rFonts w:ascii="Times New Roman" w:hAnsi="Times New Roman"/>
          <w:color w:val="1A1A1A"/>
          <w:sz w:val="28"/>
          <w:szCs w:val="28"/>
          <w:shd w:val="clear" w:color="auto" w:fill="FFFFFF"/>
          <w:lang w:val="uk-UA"/>
        </w:rPr>
        <w:t>і</w:t>
      </w:r>
      <w:r w:rsidRPr="00D77CB8">
        <w:rPr>
          <w:rFonts w:ascii="Times New Roman" w:hAnsi="Times New Roman"/>
          <w:color w:val="1A1A1A"/>
          <w:sz w:val="28"/>
          <w:szCs w:val="28"/>
          <w:shd w:val="clear" w:color="auto" w:fill="FFFFFF"/>
          <w:lang w:val="uk-UA"/>
        </w:rPr>
        <w:t>ноакр</w:t>
      </w:r>
      <w:r w:rsidRPr="00FA4E21">
        <w:rPr>
          <w:rFonts w:ascii="Times New Roman" w:hAnsi="Times New Roman"/>
          <w:color w:val="1A1A1A"/>
          <w:sz w:val="28"/>
          <w:szCs w:val="28"/>
          <w:shd w:val="clear" w:color="auto" w:fill="FFFFFF"/>
          <w:lang w:val="uk-UA"/>
        </w:rPr>
        <w:t>и</w:t>
      </w:r>
      <w:r w:rsidRPr="00D77CB8">
        <w:rPr>
          <w:rFonts w:ascii="Times New Roman" w:hAnsi="Times New Roman"/>
          <w:color w:val="1A1A1A"/>
          <w:sz w:val="28"/>
          <w:szCs w:val="28"/>
          <w:shd w:val="clear" w:color="auto" w:fill="FFFFFF"/>
          <w:lang w:val="uk-UA"/>
        </w:rPr>
        <w:t>д</w:t>
      </w:r>
      <w:r w:rsidRPr="00FA4E21">
        <w:rPr>
          <w:rFonts w:ascii="Times New Roman" w:hAnsi="Times New Roman"/>
          <w:color w:val="1A1A1A"/>
          <w:sz w:val="28"/>
          <w:szCs w:val="28"/>
          <w:shd w:val="clear" w:color="auto" w:fill="FFFFFF"/>
          <w:lang w:val="uk-UA"/>
        </w:rPr>
        <w:t>и</w:t>
      </w:r>
      <w:r w:rsidRPr="00D77CB8">
        <w:rPr>
          <w:rFonts w:ascii="Times New Roman" w:hAnsi="Times New Roman"/>
          <w:color w:val="1A1A1A"/>
          <w:sz w:val="28"/>
          <w:szCs w:val="28"/>
          <w:shd w:val="clear" w:color="auto" w:fill="FFFFFF"/>
          <w:lang w:val="uk-UA"/>
        </w:rPr>
        <w:t>н</w:t>
      </w:r>
      <w:r w:rsidRPr="00FA4E21">
        <w:rPr>
          <w:rFonts w:ascii="Times New Roman" w:hAnsi="Times New Roman"/>
          <w:color w:val="1A1A1A"/>
          <w:sz w:val="28"/>
          <w:szCs w:val="28"/>
          <w:shd w:val="clear" w:color="auto" w:fill="FFFFFF"/>
          <w:lang w:val="uk-UA"/>
        </w:rPr>
        <w:t>у</w:t>
      </w:r>
      <w:r w:rsidRPr="00D77CB8">
        <w:rPr>
          <w:rFonts w:ascii="Times New Roman" w:hAnsi="Times New Roman"/>
          <w:color w:val="1A1A1A"/>
          <w:sz w:val="28"/>
          <w:szCs w:val="28"/>
          <w:shd w:val="clear" w:color="auto" w:fill="FFFFFF"/>
          <w:lang w:val="uk-UA"/>
        </w:rPr>
        <w:t xml:space="preserve"> лактат.</w:t>
      </w:r>
      <w:r w:rsidRPr="00FA4E21">
        <w:rPr>
          <w:rStyle w:val="apple-converted-space"/>
          <w:rFonts w:ascii="Times New Roman" w:hAnsi="Times New Roman"/>
          <w:color w:val="1A1A1A"/>
          <w:sz w:val="28"/>
          <w:szCs w:val="28"/>
          <w:shd w:val="clear" w:color="auto" w:fill="FFFFFF"/>
        </w:rPr>
        <w:t> </w:t>
      </w:r>
      <w:r w:rsidRPr="00FA4E21">
        <w:rPr>
          <w:rFonts w:ascii="Times New Roman" w:hAnsi="Times New Roman"/>
          <w:color w:val="1A1A1A"/>
          <w:sz w:val="28"/>
          <w:szCs w:val="28"/>
          <w:shd w:val="clear" w:color="auto" w:fill="FFFFFF"/>
        </w:rPr>
        <w:t>Синон</w:t>
      </w:r>
      <w:r w:rsidRPr="00FA4E21">
        <w:rPr>
          <w:rFonts w:ascii="Times New Roman" w:hAnsi="Times New Roman"/>
          <w:color w:val="1A1A1A"/>
          <w:sz w:val="28"/>
          <w:szCs w:val="28"/>
          <w:shd w:val="clear" w:color="auto" w:fill="FFFFFF"/>
          <w:lang w:val="uk-UA"/>
        </w:rPr>
        <w:t>і</w:t>
      </w:r>
      <w:r w:rsidRPr="00FA4E21">
        <w:rPr>
          <w:rFonts w:ascii="Times New Roman" w:hAnsi="Times New Roman"/>
          <w:color w:val="1A1A1A"/>
          <w:sz w:val="28"/>
          <w:szCs w:val="28"/>
          <w:shd w:val="clear" w:color="auto" w:fill="FFFFFF"/>
        </w:rPr>
        <w:t>м</w:t>
      </w:r>
      <w:r w:rsidRPr="00FA4E21">
        <w:rPr>
          <w:rFonts w:ascii="Times New Roman" w:hAnsi="Times New Roman"/>
          <w:color w:val="1A1A1A"/>
          <w:sz w:val="28"/>
          <w:szCs w:val="28"/>
          <w:shd w:val="clear" w:color="auto" w:fill="FFFFFF"/>
          <w:lang w:val="uk-UA"/>
        </w:rPr>
        <w:t>и</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rPr>
        <w:t>Р</w:t>
      </w:r>
      <w:r w:rsidRPr="00FA4E21">
        <w:rPr>
          <w:rFonts w:ascii="Times New Roman" w:hAnsi="Times New Roman"/>
          <w:color w:val="1A1A1A"/>
          <w:sz w:val="28"/>
          <w:szCs w:val="28"/>
          <w:shd w:val="clear" w:color="auto" w:fill="FFFFFF"/>
          <w:lang w:val="uk-UA"/>
        </w:rPr>
        <w:t>і</w:t>
      </w:r>
      <w:r w:rsidRPr="00FA4E21">
        <w:rPr>
          <w:rFonts w:ascii="Times New Roman" w:hAnsi="Times New Roman"/>
          <w:color w:val="1A1A1A"/>
          <w:sz w:val="28"/>
          <w:szCs w:val="28"/>
          <w:shd w:val="clear" w:color="auto" w:fill="FFFFFF"/>
        </w:rPr>
        <w:t>ванол</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lang w:val="en-US"/>
        </w:rPr>
        <w:t>Acricidum</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lang w:val="en-US"/>
        </w:rPr>
        <w:t>Acrinol</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lang w:val="en-US"/>
        </w:rPr>
        <w:t>Acrinolin</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lang w:val="en-US"/>
        </w:rPr>
        <w:t>Ethodin</w:t>
      </w:r>
      <w:r w:rsidRPr="005F5C20">
        <w:rPr>
          <w:rFonts w:ascii="Times New Roman" w:hAnsi="Times New Roman"/>
          <w:color w:val="1A1A1A"/>
          <w:sz w:val="28"/>
          <w:szCs w:val="28"/>
          <w:shd w:val="clear" w:color="auto" w:fill="FFFFFF"/>
        </w:rPr>
        <w:t xml:space="preserve">, </w:t>
      </w:r>
      <w:r w:rsidRPr="00FA4E21">
        <w:rPr>
          <w:rFonts w:ascii="Times New Roman" w:hAnsi="Times New Roman"/>
          <w:color w:val="1A1A1A"/>
          <w:sz w:val="28"/>
          <w:szCs w:val="28"/>
          <w:shd w:val="clear" w:color="auto" w:fill="FFFFFF"/>
          <w:lang w:val="en-US"/>
        </w:rPr>
        <w:t>Rivanolum</w:t>
      </w:r>
      <w:r w:rsidRPr="005F5C20">
        <w:rPr>
          <w:rFonts w:ascii="Times New Roman" w:hAnsi="Times New Roman"/>
          <w:color w:val="1A1A1A"/>
          <w:sz w:val="28"/>
          <w:szCs w:val="28"/>
          <w:shd w:val="clear" w:color="auto" w:fill="FFFFFF"/>
        </w:rPr>
        <w:t>.</w:t>
      </w:r>
      <w:r w:rsidRPr="00FA4E21">
        <w:rPr>
          <w:rFonts w:ascii="Times New Roman" w:hAnsi="Times New Roman"/>
          <w:color w:val="1A1A1A"/>
          <w:sz w:val="28"/>
          <w:szCs w:val="28"/>
          <w:shd w:val="clear" w:color="auto" w:fill="FFFFFF"/>
          <w:lang w:val="uk-UA"/>
        </w:rPr>
        <w:t xml:space="preserve"> </w:t>
      </w:r>
      <w:r w:rsidRPr="00FA4E21">
        <w:rPr>
          <w:rFonts w:ascii="Times New Roman" w:hAnsi="Times New Roman"/>
          <w:color w:val="1A1A1A"/>
          <w:sz w:val="28"/>
          <w:szCs w:val="28"/>
          <w:shd w:val="clear" w:color="auto" w:fill="FFFFFF"/>
          <w:lang w:val="en-US"/>
        </w:rPr>
        <w:t> </w:t>
      </w:r>
      <w:r w:rsidRPr="00FA4E21">
        <w:rPr>
          <w:rStyle w:val="apple-converted-space"/>
          <w:rFonts w:ascii="Times New Roman" w:hAnsi="Times New Roman"/>
          <w:color w:val="1A1A1A"/>
          <w:sz w:val="28"/>
          <w:szCs w:val="28"/>
          <w:shd w:val="clear" w:color="auto" w:fill="FFFFFF"/>
          <w:lang w:val="en-US"/>
        </w:rPr>
        <w:t> </w:t>
      </w:r>
      <w:r w:rsidRPr="00FA4E21">
        <w:rPr>
          <w:rFonts w:ascii="Times New Roman" w:hAnsi="Times New Roman"/>
          <w:sz w:val="28"/>
          <w:szCs w:val="28"/>
          <w:lang w:val="uk-UA"/>
        </w:rPr>
        <w:t xml:space="preserve"> </w:t>
      </w:r>
    </w:p>
    <w:p w:rsidR="00C22CBE" w:rsidRDefault="00C22CBE" w:rsidP="00FA4E21">
      <w:pPr>
        <w:autoSpaceDE w:val="0"/>
        <w:autoSpaceDN w:val="0"/>
        <w:adjustRightInd w:val="0"/>
        <w:spacing w:after="0" w:line="360" w:lineRule="auto"/>
        <w:ind w:firstLine="708"/>
        <w:jc w:val="both"/>
        <w:rPr>
          <w:rFonts w:ascii="Times New Roman" w:hAnsi="Times New Roman"/>
          <w:color w:val="000000"/>
          <w:sz w:val="28"/>
          <w:szCs w:val="28"/>
          <w:lang w:val="uk-UA"/>
        </w:rPr>
      </w:pPr>
      <w:r w:rsidRPr="00FA4E21">
        <w:rPr>
          <w:rFonts w:ascii="Times New Roman" w:hAnsi="Times New Roman"/>
          <w:color w:val="000000"/>
          <w:sz w:val="28"/>
          <w:szCs w:val="28"/>
          <w:lang w:val="uk-UA"/>
        </w:rPr>
        <w:t xml:space="preserve">Етакридину лактат – антисептичний засіб, що відноситься до групи барвників </w:t>
      </w:r>
      <w:r>
        <w:rPr>
          <w:rFonts w:ascii="Times New Roman" w:hAnsi="Times New Roman"/>
          <w:color w:val="000000"/>
          <w:sz w:val="28"/>
          <w:szCs w:val="28"/>
          <w:lang w:val="uk-UA"/>
        </w:rPr>
        <w:t>акридинового ряду.</w:t>
      </w:r>
      <w:r w:rsidRPr="00FA4E21">
        <w:rPr>
          <w:rFonts w:ascii="Times New Roman" w:hAnsi="Times New Roman"/>
          <w:color w:val="000000"/>
          <w:sz w:val="28"/>
          <w:szCs w:val="28"/>
          <w:lang w:val="uk-UA"/>
        </w:rPr>
        <w:t xml:space="preserve"> </w:t>
      </w:r>
      <w:r>
        <w:rPr>
          <w:rFonts w:ascii="Times New Roman" w:hAnsi="Times New Roman"/>
          <w:color w:val="000000"/>
          <w:sz w:val="28"/>
          <w:szCs w:val="28"/>
          <w:lang w:val="uk-UA"/>
        </w:rPr>
        <w:t>У</w:t>
      </w:r>
      <w:r w:rsidRPr="00FA4E21">
        <w:rPr>
          <w:rFonts w:ascii="Times New Roman" w:hAnsi="Times New Roman"/>
          <w:color w:val="000000"/>
          <w:sz w:val="28"/>
          <w:szCs w:val="28"/>
          <w:lang w:val="uk-UA"/>
        </w:rPr>
        <w:t xml:space="preserve"> великих концентраціях коагулює білки, в низьких – інгібує ферменти мікроорганізмів.</w:t>
      </w:r>
      <w:r w:rsidRPr="00FA4E21">
        <w:rPr>
          <w:rFonts w:ascii="Times New Roman" w:hAnsi="Times New Roman"/>
          <w:iCs/>
          <w:color w:val="000000"/>
          <w:sz w:val="28"/>
          <w:szCs w:val="28"/>
          <w:shd w:val="clear" w:color="auto" w:fill="FFFFFF"/>
          <w:lang w:val="uk-UA"/>
        </w:rPr>
        <w:t xml:space="preserve"> </w:t>
      </w:r>
      <w:r w:rsidRPr="00FA4E21">
        <w:rPr>
          <w:rFonts w:ascii="Times New Roman" w:hAnsi="Times New Roman"/>
          <w:color w:val="000000"/>
          <w:sz w:val="28"/>
          <w:szCs w:val="28"/>
          <w:lang w:val="uk-UA"/>
        </w:rPr>
        <w:t xml:space="preserve">Має протимікробну дію, головним </w:t>
      </w:r>
      <w:r w:rsidRPr="00FA4E21">
        <w:rPr>
          <w:rFonts w:ascii="Times New Roman" w:hAnsi="Times New Roman"/>
          <w:color w:val="000000"/>
          <w:sz w:val="28"/>
          <w:szCs w:val="28"/>
          <w:lang w:val="uk-UA"/>
        </w:rPr>
        <w:lastRenderedPageBreak/>
        <w:t>чином при інфекціях, що викликані коками, особливо стрептококами. Етакридину лактат малотоксичний, не викликає подразнення тканин.</w:t>
      </w:r>
    </w:p>
    <w:p w:rsidR="00C22CBE" w:rsidRDefault="00C22CBE" w:rsidP="00D77CB8">
      <w:pPr>
        <w:autoSpaceDE w:val="0"/>
        <w:autoSpaceDN w:val="0"/>
        <w:adjustRightInd w:val="0"/>
        <w:spacing w:after="0" w:line="360" w:lineRule="auto"/>
        <w:ind w:firstLine="708"/>
        <w:jc w:val="right"/>
        <w:rPr>
          <w:rFonts w:ascii="Times New Roman" w:hAnsi="Times New Roman"/>
          <w:color w:val="000000"/>
          <w:sz w:val="28"/>
          <w:szCs w:val="28"/>
          <w:lang w:val="uk-UA"/>
        </w:rPr>
      </w:pPr>
      <w:r>
        <w:rPr>
          <w:rFonts w:ascii="Times New Roman" w:hAnsi="Times New Roman"/>
          <w:color w:val="000000"/>
          <w:sz w:val="28"/>
          <w:szCs w:val="28"/>
          <w:lang w:val="uk-UA"/>
        </w:rPr>
        <w:t>Рис. 2.2.</w:t>
      </w:r>
    </w:p>
    <w:p w:rsidR="00C22CBE" w:rsidRDefault="00C22CBE" w:rsidP="00D77CB8">
      <w:pPr>
        <w:autoSpaceDE w:val="0"/>
        <w:autoSpaceDN w:val="0"/>
        <w:adjustRightInd w:val="0"/>
        <w:spacing w:after="0" w:line="360" w:lineRule="auto"/>
        <w:ind w:firstLine="708"/>
        <w:jc w:val="center"/>
        <w:rPr>
          <w:rFonts w:ascii="Times New Roman" w:hAnsi="Times New Roman"/>
          <w:color w:val="000000"/>
          <w:sz w:val="28"/>
          <w:szCs w:val="28"/>
          <w:lang w:val="uk-UA"/>
        </w:rPr>
      </w:pPr>
      <w:r>
        <w:rPr>
          <w:rFonts w:ascii="Times New Roman" w:hAnsi="Times New Roman"/>
          <w:color w:val="000000"/>
          <w:sz w:val="28"/>
          <w:szCs w:val="28"/>
          <w:lang w:val="uk-UA"/>
        </w:rPr>
        <w:t>Фотосенсибілізатор – 0,1% водний розчин етакридину лактату</w:t>
      </w:r>
    </w:p>
    <w:p w:rsidR="00C22CBE" w:rsidRDefault="00F17E99" w:rsidP="00D77CB8">
      <w:pPr>
        <w:autoSpaceDE w:val="0"/>
        <w:autoSpaceDN w:val="0"/>
        <w:adjustRightInd w:val="0"/>
        <w:spacing w:after="0" w:line="360" w:lineRule="auto"/>
        <w:ind w:firstLine="708"/>
        <w:jc w:val="center"/>
        <w:rPr>
          <w:rFonts w:ascii="Times New Roman" w:hAnsi="Times New Roman"/>
          <w:color w:val="000000"/>
          <w:sz w:val="28"/>
          <w:szCs w:val="28"/>
          <w:lang w:val="uk-UA"/>
        </w:rPr>
      </w:pPr>
      <w:r>
        <w:rPr>
          <w:rFonts w:ascii="Times New Roman" w:hAnsi="Times New Roman"/>
          <w:noProof/>
          <w:color w:val="000000"/>
          <w:sz w:val="28"/>
          <w:szCs w:val="28"/>
        </w:rPr>
        <w:drawing>
          <wp:inline distT="0" distB="0" distL="0" distR="0">
            <wp:extent cx="2753995" cy="3678555"/>
            <wp:effectExtent l="19050" t="0" r="8255" b="0"/>
            <wp:docPr id="2" name="Рисунок 50" descr="DSC03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descr="DSC03099.JPG"/>
                    <pic:cNvPicPr>
                      <a:picLocks noChangeAspect="1" noChangeArrowheads="1"/>
                    </pic:cNvPicPr>
                  </pic:nvPicPr>
                  <pic:blipFill>
                    <a:blip r:embed="rId11"/>
                    <a:srcRect/>
                    <a:stretch>
                      <a:fillRect/>
                    </a:stretch>
                  </pic:blipFill>
                  <pic:spPr bwMode="auto">
                    <a:xfrm>
                      <a:off x="0" y="0"/>
                      <a:ext cx="2753995" cy="3678555"/>
                    </a:xfrm>
                    <a:prstGeom prst="rect">
                      <a:avLst/>
                    </a:prstGeom>
                    <a:noFill/>
                    <a:ln w="9525">
                      <a:noFill/>
                      <a:miter lim="800000"/>
                      <a:headEnd/>
                      <a:tailEnd/>
                    </a:ln>
                  </pic:spPr>
                </pic:pic>
              </a:graphicData>
            </a:graphic>
          </wp:inline>
        </w:drawing>
      </w:r>
    </w:p>
    <w:p w:rsidR="00C22CBE" w:rsidRDefault="00C22CBE" w:rsidP="00D77CB8">
      <w:pPr>
        <w:autoSpaceDE w:val="0"/>
        <w:autoSpaceDN w:val="0"/>
        <w:adjustRightInd w:val="0"/>
        <w:spacing w:after="0" w:line="360" w:lineRule="auto"/>
        <w:ind w:firstLine="708"/>
        <w:jc w:val="center"/>
        <w:rPr>
          <w:rFonts w:ascii="Times New Roman" w:hAnsi="Times New Roman"/>
          <w:color w:val="000000"/>
          <w:sz w:val="28"/>
          <w:szCs w:val="28"/>
          <w:lang w:val="uk-UA"/>
        </w:rPr>
      </w:pPr>
    </w:p>
    <w:p w:rsidR="00C22CBE" w:rsidRDefault="00C22CBE" w:rsidP="00FA4E21">
      <w:pPr>
        <w:autoSpaceDE w:val="0"/>
        <w:autoSpaceDN w:val="0"/>
        <w:adjustRightInd w:val="0"/>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Оптимальним для активації етакридину лактату, як фотосенсибілізатору, є лазерне випромінювання із довжиною хвилі в діапазоні 400</w:t>
      </w:r>
      <w:r w:rsidRPr="002A4FD6">
        <w:rPr>
          <w:rFonts w:ascii="Times New Roman" w:hAnsi="Times New Roman"/>
          <w:sz w:val="28"/>
          <w:szCs w:val="28"/>
          <w:lang w:val="uk-UA"/>
        </w:rPr>
        <w:t>–</w:t>
      </w:r>
      <w:r>
        <w:rPr>
          <w:rFonts w:ascii="Times New Roman" w:hAnsi="Times New Roman"/>
          <w:color w:val="000000"/>
          <w:sz w:val="28"/>
          <w:szCs w:val="28"/>
          <w:lang w:val="uk-UA"/>
        </w:rPr>
        <w:t>500 нм.</w:t>
      </w:r>
    </w:p>
    <w:p w:rsidR="00C22CBE" w:rsidRDefault="00C22CBE" w:rsidP="009E02AF">
      <w:pPr>
        <w:autoSpaceDE w:val="0"/>
        <w:autoSpaceDN w:val="0"/>
        <w:adjustRightInd w:val="0"/>
        <w:spacing w:after="0" w:line="360" w:lineRule="auto"/>
        <w:ind w:firstLine="708"/>
        <w:jc w:val="both"/>
        <w:rPr>
          <w:rFonts w:ascii="Times New Roman" w:hAnsi="Times New Roman"/>
          <w:sz w:val="28"/>
          <w:szCs w:val="28"/>
          <w:lang w:val="uk-UA"/>
        </w:rPr>
      </w:pPr>
      <w:r w:rsidRPr="009E02AF">
        <w:rPr>
          <w:rFonts w:ascii="Times New Roman" w:hAnsi="Times New Roman"/>
          <w:sz w:val="28"/>
          <w:szCs w:val="28"/>
          <w:lang w:val="uk-UA"/>
        </w:rPr>
        <w:t>Як джерело світла ми використовували напівпровідниковий лазерний терапевтичний апарат «Ліка-терапевт М» (</w:t>
      </w:r>
      <w:r>
        <w:rPr>
          <w:rFonts w:ascii="Times New Roman" w:hAnsi="Times New Roman"/>
          <w:sz w:val="28"/>
          <w:szCs w:val="28"/>
          <w:lang w:val="uk-UA"/>
        </w:rPr>
        <w:t xml:space="preserve">зареєстрований в Державній Службі лікарських засобів і виробів медичного призначення МОЗ України, </w:t>
      </w:r>
      <w:r w:rsidRPr="009E02AF">
        <w:rPr>
          <w:rFonts w:ascii="Times New Roman" w:hAnsi="Times New Roman"/>
          <w:sz w:val="28"/>
          <w:szCs w:val="28"/>
          <w:lang w:val="uk-UA"/>
        </w:rPr>
        <w:t>ре</w:t>
      </w:r>
      <w:r>
        <w:rPr>
          <w:rFonts w:ascii="Times New Roman" w:hAnsi="Times New Roman"/>
          <w:sz w:val="28"/>
          <w:szCs w:val="28"/>
          <w:lang w:val="uk-UA"/>
        </w:rPr>
        <w:t>є</w:t>
      </w:r>
      <w:r w:rsidRPr="009E02AF">
        <w:rPr>
          <w:rFonts w:ascii="Times New Roman" w:hAnsi="Times New Roman"/>
          <w:sz w:val="28"/>
          <w:szCs w:val="28"/>
          <w:lang w:val="uk-UA"/>
        </w:rPr>
        <w:t xml:space="preserve">страційне свідоцтво № 11068/2011 від 09.12.2011р.). Апарат відноситься до лазерних виробів 3 </w:t>
      </w:r>
      <w:r w:rsidRPr="009E02AF">
        <w:rPr>
          <w:rFonts w:ascii="Times New Roman" w:hAnsi="Times New Roman"/>
          <w:sz w:val="28"/>
          <w:szCs w:val="28"/>
          <w:lang w:val="en-US"/>
        </w:rPr>
        <w:t>R</w:t>
      </w:r>
      <w:r w:rsidRPr="009E02AF">
        <w:rPr>
          <w:rFonts w:ascii="Times New Roman" w:hAnsi="Times New Roman"/>
          <w:sz w:val="28"/>
          <w:szCs w:val="28"/>
          <w:lang w:val="uk-UA"/>
        </w:rPr>
        <w:t xml:space="preserve"> класу у відповідності з вимогами ДСТУ </w:t>
      </w:r>
      <w:r w:rsidRPr="009E02AF">
        <w:rPr>
          <w:rFonts w:ascii="Times New Roman" w:hAnsi="Times New Roman"/>
          <w:sz w:val="28"/>
          <w:szCs w:val="28"/>
          <w:lang w:val="en-US"/>
        </w:rPr>
        <w:t>IEC</w:t>
      </w:r>
      <w:r w:rsidRPr="009E02AF">
        <w:rPr>
          <w:rFonts w:ascii="Times New Roman" w:hAnsi="Times New Roman"/>
          <w:sz w:val="28"/>
          <w:szCs w:val="28"/>
          <w:lang w:val="uk-UA"/>
        </w:rPr>
        <w:t xml:space="preserve"> 60825-1 та ΙΙ класу у відповідно</w:t>
      </w:r>
      <w:r>
        <w:rPr>
          <w:rFonts w:ascii="Times New Roman" w:hAnsi="Times New Roman"/>
          <w:sz w:val="28"/>
          <w:szCs w:val="28"/>
          <w:lang w:val="uk-UA"/>
        </w:rPr>
        <w:t>сті з вимогами «Санітарних норм</w:t>
      </w:r>
      <w:r w:rsidRPr="009E02AF">
        <w:rPr>
          <w:rFonts w:ascii="Times New Roman" w:hAnsi="Times New Roman"/>
          <w:sz w:val="28"/>
          <w:szCs w:val="28"/>
          <w:lang w:val="uk-UA"/>
        </w:rPr>
        <w:t xml:space="preserve"> і правил влаштування і експлуатації лазерів № 5804-91». </w:t>
      </w:r>
    </w:p>
    <w:p w:rsidR="00C45E88" w:rsidRDefault="00C22CBE" w:rsidP="00C45E88">
      <w:pPr>
        <w:autoSpaceDE w:val="0"/>
        <w:autoSpaceDN w:val="0"/>
        <w:adjustRightInd w:val="0"/>
        <w:spacing w:after="0" w:line="360" w:lineRule="auto"/>
        <w:ind w:firstLine="708"/>
        <w:jc w:val="both"/>
        <w:rPr>
          <w:rFonts w:ascii="Times New Roman" w:eastAsia="Times-Roman" w:hAnsi="Times New Roman"/>
          <w:sz w:val="28"/>
          <w:szCs w:val="28"/>
          <w:lang w:val="uk-UA"/>
        </w:rPr>
      </w:pPr>
      <w:r w:rsidRPr="00964FA5">
        <w:rPr>
          <w:rFonts w:ascii="Times New Roman" w:hAnsi="Times New Roman"/>
          <w:sz w:val="28"/>
          <w:szCs w:val="28"/>
          <w:lang w:val="uk-UA"/>
        </w:rPr>
        <w:t>Технічні характеристики лазерного терапевтичного апарату «Ліка-терапевт М»: довжина хвилі – 445 нм, вихідна потужність – 5</w:t>
      </w:r>
      <w:r w:rsidRPr="002A4FD6">
        <w:rPr>
          <w:rFonts w:ascii="Times New Roman" w:hAnsi="Times New Roman"/>
          <w:sz w:val="28"/>
          <w:szCs w:val="28"/>
          <w:lang w:val="uk-UA"/>
        </w:rPr>
        <w:t>–</w:t>
      </w:r>
      <w:r w:rsidRPr="00964FA5">
        <w:rPr>
          <w:rFonts w:ascii="Times New Roman" w:hAnsi="Times New Roman"/>
          <w:sz w:val="28"/>
          <w:szCs w:val="28"/>
          <w:lang w:val="uk-UA"/>
        </w:rPr>
        <w:t>50 мВт ± 20%.</w:t>
      </w:r>
      <w:r>
        <w:rPr>
          <w:rFonts w:ascii="Times New Roman" w:hAnsi="Times New Roman"/>
          <w:sz w:val="28"/>
          <w:szCs w:val="28"/>
          <w:lang w:val="uk-UA"/>
        </w:rPr>
        <w:t xml:space="preserve"> </w:t>
      </w:r>
      <w:r w:rsidRPr="00964FA5">
        <w:rPr>
          <w:rFonts w:ascii="Times New Roman" w:hAnsi="Times New Roman"/>
          <w:sz w:val="28"/>
          <w:szCs w:val="28"/>
          <w:lang w:val="uk-UA"/>
        </w:rPr>
        <w:t xml:space="preserve">Лазерний терапевтичний апарат «Ліка-терапевт М» зручний у застосуванні. </w:t>
      </w:r>
      <w:r w:rsidRPr="00964FA5">
        <w:rPr>
          <w:rFonts w:ascii="Times New Roman" w:eastAsia="Times-Roman" w:hAnsi="Times New Roman"/>
          <w:sz w:val="28"/>
          <w:szCs w:val="28"/>
          <w:lang w:val="uk-UA"/>
        </w:rPr>
        <w:lastRenderedPageBreak/>
        <w:t>Має просту систему управління, що дозволяє контролювати потужність, частоту та час випромінювання</w:t>
      </w:r>
      <w:r>
        <w:rPr>
          <w:rFonts w:ascii="Times New Roman" w:eastAsia="Times-Roman" w:hAnsi="Times New Roman"/>
          <w:sz w:val="28"/>
          <w:szCs w:val="28"/>
          <w:lang w:val="uk-UA"/>
        </w:rPr>
        <w:t xml:space="preserve"> (рис. 2.3)</w:t>
      </w:r>
      <w:r w:rsidRPr="00964FA5">
        <w:rPr>
          <w:rFonts w:ascii="Times New Roman" w:eastAsia="Times-Roman" w:hAnsi="Times New Roman"/>
          <w:sz w:val="28"/>
          <w:szCs w:val="28"/>
          <w:lang w:val="uk-UA"/>
        </w:rPr>
        <w:t>.</w:t>
      </w:r>
    </w:p>
    <w:p w:rsidR="00C22CBE" w:rsidRDefault="00C22CBE" w:rsidP="00C45E88">
      <w:pPr>
        <w:autoSpaceDE w:val="0"/>
        <w:autoSpaceDN w:val="0"/>
        <w:adjustRightInd w:val="0"/>
        <w:spacing w:after="0" w:line="360" w:lineRule="auto"/>
        <w:ind w:firstLine="708"/>
        <w:jc w:val="right"/>
        <w:rPr>
          <w:rFonts w:ascii="Times New Roman" w:eastAsia="Times-Roman" w:hAnsi="Times New Roman"/>
          <w:sz w:val="28"/>
          <w:szCs w:val="28"/>
          <w:lang w:val="uk-UA"/>
        </w:rPr>
      </w:pPr>
      <w:r>
        <w:rPr>
          <w:rFonts w:ascii="Times New Roman" w:eastAsia="Times-Roman" w:hAnsi="Times New Roman"/>
          <w:sz w:val="28"/>
          <w:szCs w:val="28"/>
          <w:lang w:val="uk-UA"/>
        </w:rPr>
        <w:t>Рис. 2.3.</w:t>
      </w:r>
    </w:p>
    <w:p w:rsidR="00C22CBE" w:rsidRDefault="00C22CBE" w:rsidP="00D77CB8">
      <w:pPr>
        <w:autoSpaceDE w:val="0"/>
        <w:autoSpaceDN w:val="0"/>
        <w:adjustRightInd w:val="0"/>
        <w:spacing w:after="0" w:line="360" w:lineRule="auto"/>
        <w:ind w:firstLine="708"/>
        <w:jc w:val="center"/>
        <w:rPr>
          <w:rFonts w:ascii="Times New Roman" w:hAnsi="Times New Roman"/>
          <w:sz w:val="28"/>
          <w:szCs w:val="28"/>
          <w:lang w:val="uk-UA"/>
        </w:rPr>
      </w:pPr>
      <w:r w:rsidRPr="00964FA5">
        <w:rPr>
          <w:rFonts w:ascii="Times New Roman" w:hAnsi="Times New Roman"/>
          <w:sz w:val="28"/>
          <w:szCs w:val="28"/>
          <w:lang w:val="uk-UA"/>
        </w:rPr>
        <w:t>Лазерний терапевтичний апарат «Ліка-терапевт М»</w:t>
      </w:r>
    </w:p>
    <w:p w:rsidR="00C22CBE" w:rsidRPr="00D77CB8" w:rsidRDefault="00F17E99" w:rsidP="00D77CB8">
      <w:pPr>
        <w:autoSpaceDE w:val="0"/>
        <w:autoSpaceDN w:val="0"/>
        <w:adjustRightInd w:val="0"/>
        <w:spacing w:after="0" w:line="360" w:lineRule="auto"/>
        <w:ind w:firstLine="708"/>
        <w:jc w:val="center"/>
        <w:rPr>
          <w:rFonts w:ascii="Times New Roman" w:hAnsi="Times New Roman"/>
          <w:sz w:val="28"/>
          <w:szCs w:val="28"/>
          <w:lang w:val="uk-UA"/>
        </w:rPr>
      </w:pPr>
      <w:r>
        <w:rPr>
          <w:rFonts w:ascii="Times New Roman" w:hAnsi="Times New Roman"/>
          <w:noProof/>
          <w:sz w:val="28"/>
          <w:szCs w:val="28"/>
        </w:rPr>
        <w:drawing>
          <wp:inline distT="0" distB="0" distL="0" distR="0">
            <wp:extent cx="3572510" cy="4242435"/>
            <wp:effectExtent l="19050" t="0" r="8890" b="0"/>
            <wp:docPr id="3" name="Рисунок 52" descr="DSC030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DSC03094.JPG"/>
                    <pic:cNvPicPr>
                      <a:picLocks noChangeAspect="1" noChangeArrowheads="1"/>
                    </pic:cNvPicPr>
                  </pic:nvPicPr>
                  <pic:blipFill>
                    <a:blip r:embed="rId12"/>
                    <a:srcRect/>
                    <a:stretch>
                      <a:fillRect/>
                    </a:stretch>
                  </pic:blipFill>
                  <pic:spPr bwMode="auto">
                    <a:xfrm>
                      <a:off x="0" y="0"/>
                      <a:ext cx="3572510" cy="4242435"/>
                    </a:xfrm>
                    <a:prstGeom prst="rect">
                      <a:avLst/>
                    </a:prstGeom>
                    <a:noFill/>
                    <a:ln w="9525">
                      <a:noFill/>
                      <a:miter lim="800000"/>
                      <a:headEnd/>
                      <a:tailEnd/>
                    </a:ln>
                  </pic:spPr>
                </pic:pic>
              </a:graphicData>
            </a:graphic>
          </wp:inline>
        </w:drawing>
      </w:r>
    </w:p>
    <w:p w:rsidR="00C22CBE" w:rsidRDefault="00C22CBE" w:rsidP="00986CA6">
      <w:pPr>
        <w:autoSpaceDE w:val="0"/>
        <w:autoSpaceDN w:val="0"/>
        <w:adjustRightInd w:val="0"/>
        <w:spacing w:after="0" w:line="360" w:lineRule="auto"/>
        <w:ind w:firstLine="708"/>
        <w:jc w:val="center"/>
        <w:rPr>
          <w:rFonts w:ascii="Times New Roman" w:hAnsi="Times New Roman"/>
          <w:b/>
          <w:sz w:val="28"/>
          <w:szCs w:val="28"/>
          <w:lang w:val="uk-UA"/>
        </w:rPr>
      </w:pPr>
    </w:p>
    <w:p w:rsidR="00C22CBE" w:rsidRDefault="00C22CBE" w:rsidP="00986CA6">
      <w:pPr>
        <w:autoSpaceDE w:val="0"/>
        <w:autoSpaceDN w:val="0"/>
        <w:adjustRightInd w:val="0"/>
        <w:spacing w:after="0" w:line="360" w:lineRule="auto"/>
        <w:ind w:firstLine="708"/>
        <w:jc w:val="center"/>
        <w:rPr>
          <w:rFonts w:ascii="Times New Roman" w:hAnsi="Times New Roman"/>
          <w:b/>
          <w:sz w:val="28"/>
          <w:szCs w:val="28"/>
          <w:lang w:val="uk-UA"/>
        </w:rPr>
      </w:pPr>
      <w:r w:rsidRPr="00986CA6">
        <w:rPr>
          <w:rFonts w:ascii="Times New Roman" w:hAnsi="Times New Roman"/>
          <w:b/>
          <w:sz w:val="28"/>
          <w:szCs w:val="28"/>
          <w:lang w:val="uk-UA"/>
        </w:rPr>
        <w:t>2.</w:t>
      </w:r>
      <w:r>
        <w:rPr>
          <w:rFonts w:ascii="Times New Roman" w:hAnsi="Times New Roman"/>
          <w:b/>
          <w:sz w:val="28"/>
          <w:szCs w:val="28"/>
          <w:lang w:val="uk-UA"/>
        </w:rPr>
        <w:t>6</w:t>
      </w:r>
      <w:r w:rsidRPr="00986CA6">
        <w:rPr>
          <w:rFonts w:ascii="Times New Roman" w:hAnsi="Times New Roman"/>
          <w:b/>
          <w:sz w:val="28"/>
          <w:szCs w:val="28"/>
          <w:lang w:val="uk-UA"/>
        </w:rPr>
        <w:t>. Методи статистичної обробки</w:t>
      </w:r>
    </w:p>
    <w:p w:rsidR="00C22CBE" w:rsidRDefault="00C22CBE" w:rsidP="00B67428">
      <w:pPr>
        <w:autoSpaceDE w:val="0"/>
        <w:autoSpaceDN w:val="0"/>
        <w:adjustRightInd w:val="0"/>
        <w:spacing w:after="0" w:line="360" w:lineRule="auto"/>
        <w:ind w:firstLine="708"/>
        <w:jc w:val="both"/>
        <w:rPr>
          <w:rFonts w:ascii="Times New Roman" w:hAnsi="Times New Roman"/>
          <w:sz w:val="28"/>
          <w:szCs w:val="28"/>
          <w:lang w:val="uk-UA"/>
        </w:rPr>
      </w:pPr>
    </w:p>
    <w:p w:rsidR="00C22CBE" w:rsidRDefault="00C22CBE" w:rsidP="00B67428">
      <w:pPr>
        <w:autoSpaceDE w:val="0"/>
        <w:autoSpaceDN w:val="0"/>
        <w:adjustRightInd w:val="0"/>
        <w:spacing w:after="0" w:line="360" w:lineRule="auto"/>
        <w:ind w:firstLine="708"/>
        <w:jc w:val="both"/>
        <w:rPr>
          <w:rFonts w:ascii="Times New Roman" w:hAnsi="Times New Roman"/>
          <w:sz w:val="28"/>
          <w:szCs w:val="28"/>
          <w:lang w:val="uk-UA"/>
        </w:rPr>
      </w:pPr>
      <w:r w:rsidRPr="002F3904">
        <w:rPr>
          <w:rFonts w:ascii="Times New Roman" w:hAnsi="Times New Roman"/>
          <w:sz w:val="28"/>
          <w:szCs w:val="28"/>
          <w:lang w:val="uk-UA"/>
        </w:rPr>
        <w:t>Результати клінічних та лабораторних досліджень опрацьовували використовуючи стандартну комп’ютерну програму для статистичного аналізу «</w:t>
      </w:r>
      <w:r w:rsidRPr="002F3904">
        <w:rPr>
          <w:rFonts w:ascii="Times New Roman" w:hAnsi="Times New Roman"/>
          <w:sz w:val="28"/>
          <w:szCs w:val="28"/>
        </w:rPr>
        <w:t>Statistica for Windows</w:t>
      </w:r>
      <w:r w:rsidRPr="002F3904">
        <w:rPr>
          <w:rFonts w:ascii="Times New Roman" w:hAnsi="Times New Roman"/>
          <w:sz w:val="28"/>
          <w:szCs w:val="28"/>
          <w:lang w:val="uk-UA"/>
        </w:rPr>
        <w:t xml:space="preserve"> </w:t>
      </w:r>
      <w:r w:rsidRPr="002F3904">
        <w:rPr>
          <w:rFonts w:ascii="Times New Roman" w:hAnsi="Times New Roman"/>
          <w:sz w:val="28"/>
          <w:szCs w:val="28"/>
        </w:rPr>
        <w:t>6,0</w:t>
      </w:r>
      <w:r w:rsidRPr="002F3904">
        <w:rPr>
          <w:rFonts w:ascii="Times New Roman" w:hAnsi="Times New Roman"/>
          <w:sz w:val="28"/>
          <w:szCs w:val="28"/>
          <w:lang w:val="uk-UA"/>
        </w:rPr>
        <w:t>»</w:t>
      </w:r>
      <w:r w:rsidRPr="002F3904">
        <w:rPr>
          <w:rFonts w:ascii="Times New Roman" w:hAnsi="Times New Roman"/>
          <w:sz w:val="28"/>
          <w:szCs w:val="28"/>
        </w:rPr>
        <w:t xml:space="preserve">. </w:t>
      </w:r>
      <w:r w:rsidRPr="002F3904">
        <w:rPr>
          <w:rFonts w:ascii="Times New Roman" w:hAnsi="Times New Roman"/>
          <w:sz w:val="28"/>
          <w:szCs w:val="28"/>
          <w:lang w:val="uk-UA"/>
        </w:rPr>
        <w:t>Визначали показники варіаційного аналізу:</w:t>
      </w:r>
      <w:r w:rsidRPr="002F3904">
        <w:rPr>
          <w:rFonts w:ascii="Times New Roman" w:hAnsi="Times New Roman"/>
          <w:sz w:val="28"/>
          <w:szCs w:val="28"/>
        </w:rPr>
        <w:t xml:space="preserve"> </w:t>
      </w:r>
      <w:r w:rsidRPr="002F3904">
        <w:rPr>
          <w:rFonts w:ascii="Times New Roman" w:hAnsi="Times New Roman"/>
          <w:sz w:val="28"/>
          <w:szCs w:val="28"/>
          <w:lang w:val="uk-UA"/>
        </w:rPr>
        <w:t xml:space="preserve">середню арифметичну </w:t>
      </w:r>
      <w:r w:rsidRPr="002F3904">
        <w:rPr>
          <w:rFonts w:ascii="Times New Roman" w:hAnsi="Times New Roman"/>
          <w:iCs/>
          <w:sz w:val="28"/>
          <w:szCs w:val="28"/>
        </w:rPr>
        <w:t xml:space="preserve">(М), </w:t>
      </w:r>
      <w:r w:rsidRPr="002F3904">
        <w:rPr>
          <w:rFonts w:ascii="Times New Roman" w:hAnsi="Times New Roman"/>
          <w:iCs/>
          <w:sz w:val="28"/>
          <w:szCs w:val="28"/>
          <w:lang w:val="uk-UA"/>
        </w:rPr>
        <w:t xml:space="preserve">середнє квадратичне відхилення (σ), похибку середньої арифметичної </w:t>
      </w:r>
      <w:r w:rsidRPr="002F3904">
        <w:rPr>
          <w:rFonts w:ascii="Times New Roman" w:hAnsi="Times New Roman"/>
          <w:iCs/>
          <w:sz w:val="28"/>
          <w:szCs w:val="28"/>
        </w:rPr>
        <w:t>(</w:t>
      </w:r>
      <w:r>
        <w:rPr>
          <w:rFonts w:ascii="Times New Roman" w:hAnsi="Times New Roman"/>
          <w:iCs/>
          <w:sz w:val="28"/>
          <w:szCs w:val="28"/>
          <w:lang w:val="en-US"/>
        </w:rPr>
        <w:t>m</w:t>
      </w:r>
      <w:r w:rsidRPr="002F3904">
        <w:rPr>
          <w:rFonts w:ascii="Times New Roman" w:hAnsi="Times New Roman"/>
          <w:iCs/>
          <w:sz w:val="28"/>
          <w:szCs w:val="28"/>
        </w:rPr>
        <w:t xml:space="preserve">). </w:t>
      </w:r>
      <w:r w:rsidRPr="002F3904">
        <w:rPr>
          <w:rFonts w:ascii="Times New Roman" w:hAnsi="Times New Roman"/>
          <w:iCs/>
          <w:sz w:val="28"/>
          <w:szCs w:val="28"/>
          <w:lang w:val="uk-UA"/>
        </w:rPr>
        <w:t>Достовірність відмінності визначали</w:t>
      </w:r>
      <w:r>
        <w:rPr>
          <w:rFonts w:ascii="Times New Roman" w:hAnsi="Times New Roman"/>
          <w:iCs/>
          <w:sz w:val="28"/>
          <w:szCs w:val="28"/>
          <w:lang w:val="uk-UA"/>
        </w:rPr>
        <w:t xml:space="preserve"> за допомогою критерію Манна-Уітні</w:t>
      </w:r>
      <w:r w:rsidRPr="002F3904">
        <w:rPr>
          <w:rFonts w:ascii="Times New Roman" w:hAnsi="Times New Roman"/>
          <w:iCs/>
          <w:sz w:val="28"/>
          <w:szCs w:val="28"/>
        </w:rPr>
        <w:t xml:space="preserve">. </w:t>
      </w:r>
      <w:r w:rsidRPr="002F3904">
        <w:rPr>
          <w:rFonts w:ascii="Times New Roman" w:hAnsi="Times New Roman"/>
          <w:iCs/>
          <w:sz w:val="28"/>
          <w:szCs w:val="28"/>
          <w:lang w:val="uk-UA"/>
        </w:rPr>
        <w:t xml:space="preserve">Статистично достовірною вважали відмінність показників при рівні значимості </w:t>
      </w:r>
      <w:r w:rsidRPr="002F3904">
        <w:rPr>
          <w:rFonts w:ascii="Times New Roman" w:hAnsi="Times New Roman"/>
          <w:sz w:val="28"/>
          <w:szCs w:val="28"/>
        </w:rPr>
        <w:t xml:space="preserve"> </w:t>
      </w:r>
      <w:r w:rsidRPr="002F3904">
        <w:rPr>
          <w:rFonts w:ascii="Times New Roman" w:hAnsi="Times New Roman"/>
          <w:iCs/>
          <w:sz w:val="28"/>
          <w:szCs w:val="28"/>
        </w:rPr>
        <w:t xml:space="preserve">Р&lt; </w:t>
      </w:r>
      <w:r w:rsidRPr="002F3904">
        <w:rPr>
          <w:rFonts w:ascii="Times New Roman" w:hAnsi="Times New Roman"/>
          <w:sz w:val="28"/>
          <w:szCs w:val="28"/>
        </w:rPr>
        <w:t>0,05.</w:t>
      </w:r>
      <w:r w:rsidRPr="002F3904">
        <w:rPr>
          <w:rFonts w:ascii="Times New Roman" w:hAnsi="Times New Roman"/>
          <w:sz w:val="28"/>
          <w:szCs w:val="28"/>
          <w:lang w:val="uk-UA"/>
        </w:rPr>
        <w:t xml:space="preserve"> </w:t>
      </w:r>
    </w:p>
    <w:p w:rsidR="00C22CBE" w:rsidRPr="00317E5E" w:rsidRDefault="00C22CBE" w:rsidP="002374C6">
      <w:pPr>
        <w:spacing w:after="0" w:line="360" w:lineRule="auto"/>
        <w:ind w:firstLine="708"/>
        <w:jc w:val="both"/>
        <w:rPr>
          <w:rFonts w:ascii="Times New Roman" w:hAnsi="Times New Roman"/>
          <w:sz w:val="28"/>
          <w:szCs w:val="28"/>
          <w:lang w:val="uk-UA"/>
        </w:rPr>
      </w:pPr>
      <w:r w:rsidRPr="00317E5E">
        <w:rPr>
          <w:rFonts w:ascii="Times New Roman" w:hAnsi="Times New Roman"/>
          <w:sz w:val="28"/>
          <w:szCs w:val="28"/>
          <w:lang w:val="uk-UA"/>
        </w:rPr>
        <w:t xml:space="preserve">Частку впливу досліджуваних факторів на досліджувані показники розраховували </w:t>
      </w:r>
      <w:r w:rsidRPr="00317E5E">
        <w:rPr>
          <w:rFonts w:ascii="Times New Roman" w:hAnsi="Times New Roman"/>
          <w:sz w:val="28"/>
          <w:szCs w:val="28"/>
        </w:rPr>
        <w:t xml:space="preserve">методами одно- </w:t>
      </w:r>
      <w:r w:rsidRPr="00317E5E">
        <w:rPr>
          <w:rFonts w:ascii="Times New Roman" w:hAnsi="Times New Roman"/>
          <w:sz w:val="28"/>
          <w:szCs w:val="28"/>
          <w:lang w:val="uk-UA"/>
        </w:rPr>
        <w:t>та</w:t>
      </w:r>
      <w:r w:rsidRPr="00317E5E">
        <w:rPr>
          <w:rFonts w:ascii="Times New Roman" w:hAnsi="Times New Roman"/>
          <w:sz w:val="28"/>
          <w:szCs w:val="28"/>
        </w:rPr>
        <w:t xml:space="preserve"> дв</w:t>
      </w:r>
      <w:r w:rsidRPr="00317E5E">
        <w:rPr>
          <w:rFonts w:ascii="Times New Roman" w:hAnsi="Times New Roman"/>
          <w:sz w:val="28"/>
          <w:szCs w:val="28"/>
          <w:lang w:val="uk-UA"/>
        </w:rPr>
        <w:t>о</w:t>
      </w:r>
      <w:r w:rsidRPr="00317E5E">
        <w:rPr>
          <w:rFonts w:ascii="Times New Roman" w:hAnsi="Times New Roman"/>
          <w:sz w:val="28"/>
          <w:szCs w:val="28"/>
        </w:rPr>
        <w:t xml:space="preserve">факторного </w:t>
      </w:r>
      <w:r w:rsidRPr="00317E5E">
        <w:rPr>
          <w:rFonts w:ascii="Times New Roman" w:hAnsi="Times New Roman"/>
          <w:sz w:val="28"/>
          <w:szCs w:val="28"/>
          <w:lang w:val="uk-UA"/>
        </w:rPr>
        <w:t>дисперсійного</w:t>
      </w:r>
      <w:r w:rsidRPr="00317E5E">
        <w:rPr>
          <w:rFonts w:ascii="Times New Roman" w:hAnsi="Times New Roman"/>
          <w:sz w:val="28"/>
          <w:szCs w:val="28"/>
        </w:rPr>
        <w:t xml:space="preserve"> аналізу</w:t>
      </w:r>
      <w:r w:rsidRPr="00317E5E">
        <w:rPr>
          <w:rFonts w:ascii="Times New Roman" w:hAnsi="Times New Roman"/>
          <w:sz w:val="28"/>
          <w:szCs w:val="28"/>
          <w:lang w:val="uk-UA"/>
        </w:rPr>
        <w:t>.</w:t>
      </w:r>
    </w:p>
    <w:p w:rsidR="00C22CBE" w:rsidRDefault="00C22CBE" w:rsidP="00964FA5">
      <w:pPr>
        <w:spacing w:after="0" w:line="360" w:lineRule="auto"/>
        <w:ind w:firstLine="708"/>
        <w:jc w:val="center"/>
        <w:rPr>
          <w:rFonts w:ascii="Times New Roman" w:hAnsi="Times New Roman"/>
          <w:b/>
          <w:sz w:val="28"/>
          <w:szCs w:val="28"/>
          <w:lang w:val="uk-UA"/>
        </w:rPr>
      </w:pPr>
      <w:r w:rsidRPr="00964FA5">
        <w:rPr>
          <w:rFonts w:ascii="Times New Roman" w:hAnsi="Times New Roman"/>
          <w:b/>
          <w:sz w:val="28"/>
          <w:szCs w:val="28"/>
          <w:lang w:val="uk-UA"/>
        </w:rPr>
        <w:lastRenderedPageBreak/>
        <w:t>РОЗДІЛ 3</w:t>
      </w:r>
    </w:p>
    <w:p w:rsidR="00C22CBE" w:rsidRDefault="00C22CBE" w:rsidP="00964FA5">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РЕЗУЛЬТАТИ ЕПІДЕМІОЛОГІЧНОГО ОБСТЕЖЕННЯ</w:t>
      </w:r>
      <w:r w:rsidR="00835D3C">
        <w:rPr>
          <w:rFonts w:ascii="Times New Roman" w:hAnsi="Times New Roman"/>
          <w:b/>
          <w:sz w:val="28"/>
          <w:szCs w:val="28"/>
          <w:lang w:val="uk-UA"/>
        </w:rPr>
        <w:t xml:space="preserve"> ДІТЕЙ</w:t>
      </w:r>
    </w:p>
    <w:p w:rsidR="00C22CBE" w:rsidRDefault="00C22CBE" w:rsidP="00964FA5">
      <w:pPr>
        <w:spacing w:after="0" w:line="360" w:lineRule="auto"/>
        <w:ind w:firstLine="708"/>
        <w:jc w:val="center"/>
        <w:rPr>
          <w:rFonts w:ascii="Times New Roman" w:hAnsi="Times New Roman"/>
          <w:b/>
          <w:sz w:val="28"/>
          <w:szCs w:val="28"/>
          <w:lang w:val="uk-UA"/>
        </w:rPr>
      </w:pPr>
    </w:p>
    <w:p w:rsidR="00C22CBE" w:rsidRPr="00A257E1" w:rsidRDefault="00C22CBE" w:rsidP="00A257E1">
      <w:pPr>
        <w:pStyle w:val="a6"/>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Для визначення стану твердих тканин зубів та вивчення особливостей </w:t>
      </w:r>
      <w:r w:rsidRPr="00A257E1">
        <w:rPr>
          <w:rFonts w:ascii="Times New Roman" w:hAnsi="Times New Roman"/>
          <w:sz w:val="28"/>
          <w:szCs w:val="28"/>
          <w:lang w:val="uk-UA"/>
        </w:rPr>
        <w:t>перебігу карієсу у дітей в період змінного прикусу нами було проведено епідеміологічне дослідження.</w:t>
      </w:r>
    </w:p>
    <w:p w:rsidR="00C22CBE" w:rsidRPr="00B716F2" w:rsidRDefault="00C22CBE" w:rsidP="00B716F2">
      <w:pPr>
        <w:spacing w:after="0" w:line="360" w:lineRule="auto"/>
        <w:ind w:firstLine="708"/>
        <w:jc w:val="both"/>
        <w:rPr>
          <w:rFonts w:ascii="Times New Roman" w:hAnsi="Times New Roman"/>
          <w:sz w:val="28"/>
          <w:szCs w:val="28"/>
          <w:lang w:val="uk-UA"/>
        </w:rPr>
      </w:pPr>
      <w:r w:rsidRPr="00B716F2">
        <w:rPr>
          <w:rFonts w:ascii="Times New Roman" w:hAnsi="Times New Roman"/>
          <w:sz w:val="28"/>
          <w:szCs w:val="28"/>
          <w:lang w:val="uk-UA"/>
        </w:rPr>
        <w:t xml:space="preserve">У ході дослідження </w:t>
      </w:r>
      <w:r>
        <w:rPr>
          <w:rFonts w:ascii="Times New Roman" w:hAnsi="Times New Roman"/>
          <w:sz w:val="28"/>
          <w:szCs w:val="28"/>
          <w:lang w:val="uk-UA"/>
        </w:rPr>
        <w:t xml:space="preserve">були </w:t>
      </w:r>
      <w:r w:rsidRPr="00B716F2">
        <w:rPr>
          <w:rFonts w:ascii="Times New Roman" w:hAnsi="Times New Roman"/>
          <w:sz w:val="28"/>
          <w:szCs w:val="28"/>
          <w:lang w:val="uk-UA"/>
        </w:rPr>
        <w:t xml:space="preserve">отримані наступні показники розповсюдженості карієсу тимчасових та постійних зубів: </w:t>
      </w:r>
      <w:r>
        <w:rPr>
          <w:rFonts w:ascii="Times New Roman" w:hAnsi="Times New Roman"/>
          <w:sz w:val="28"/>
          <w:szCs w:val="28"/>
          <w:lang w:val="uk-UA"/>
        </w:rPr>
        <w:t xml:space="preserve">у першій групі серед 169 дітей 6-7 років карієс було діагностовано у </w:t>
      </w:r>
      <w:r w:rsidRPr="00B716F2">
        <w:rPr>
          <w:rFonts w:ascii="Times New Roman" w:hAnsi="Times New Roman"/>
          <w:sz w:val="28"/>
          <w:szCs w:val="28"/>
          <w:lang w:val="uk-UA"/>
        </w:rPr>
        <w:t>1</w:t>
      </w:r>
      <w:r>
        <w:rPr>
          <w:rFonts w:ascii="Times New Roman" w:hAnsi="Times New Roman"/>
          <w:sz w:val="28"/>
          <w:szCs w:val="28"/>
          <w:lang w:val="uk-UA"/>
        </w:rPr>
        <w:t>50 дітей</w:t>
      </w:r>
      <w:r w:rsidRPr="00B716F2">
        <w:rPr>
          <w:rFonts w:ascii="Times New Roman" w:hAnsi="Times New Roman"/>
          <w:sz w:val="28"/>
          <w:szCs w:val="28"/>
          <w:lang w:val="uk-UA"/>
        </w:rPr>
        <w:t xml:space="preserve">, </w:t>
      </w:r>
      <w:r>
        <w:rPr>
          <w:rFonts w:ascii="Times New Roman" w:hAnsi="Times New Roman"/>
          <w:sz w:val="28"/>
          <w:szCs w:val="28"/>
          <w:lang w:val="uk-UA"/>
        </w:rPr>
        <w:t>у другій групі</w:t>
      </w:r>
      <w:r w:rsidRPr="00B716F2">
        <w:rPr>
          <w:rFonts w:ascii="Times New Roman" w:hAnsi="Times New Roman"/>
          <w:sz w:val="28"/>
          <w:szCs w:val="28"/>
          <w:lang w:val="uk-UA"/>
        </w:rPr>
        <w:t xml:space="preserve"> </w:t>
      </w:r>
      <w:r>
        <w:rPr>
          <w:rFonts w:ascii="Times New Roman" w:hAnsi="Times New Roman"/>
          <w:sz w:val="28"/>
          <w:szCs w:val="28"/>
          <w:lang w:val="uk-UA"/>
        </w:rPr>
        <w:t>–</w:t>
      </w:r>
      <w:r w:rsidRPr="00B716F2">
        <w:rPr>
          <w:rFonts w:ascii="Times New Roman" w:hAnsi="Times New Roman"/>
          <w:sz w:val="28"/>
          <w:szCs w:val="28"/>
          <w:lang w:val="uk-UA"/>
        </w:rPr>
        <w:t xml:space="preserve"> </w:t>
      </w:r>
      <w:r>
        <w:rPr>
          <w:rFonts w:ascii="Times New Roman" w:hAnsi="Times New Roman"/>
          <w:sz w:val="28"/>
          <w:szCs w:val="28"/>
          <w:lang w:val="uk-UA"/>
        </w:rPr>
        <w:t xml:space="preserve">у </w:t>
      </w:r>
      <w:r w:rsidRPr="007B751D">
        <w:rPr>
          <w:rFonts w:ascii="Times New Roman" w:hAnsi="Times New Roman"/>
          <w:sz w:val="28"/>
          <w:szCs w:val="28"/>
          <w:lang w:val="uk-UA"/>
        </w:rPr>
        <w:t>151</w:t>
      </w:r>
      <w:r w:rsidRPr="00B716F2">
        <w:rPr>
          <w:rFonts w:ascii="Times New Roman" w:hAnsi="Times New Roman"/>
          <w:sz w:val="28"/>
          <w:szCs w:val="28"/>
          <w:lang w:val="uk-UA"/>
        </w:rPr>
        <w:t xml:space="preserve"> </w:t>
      </w:r>
      <w:r w:rsidRPr="006D7200">
        <w:rPr>
          <w:rFonts w:ascii="Times New Roman" w:hAnsi="Times New Roman"/>
          <w:sz w:val="28"/>
          <w:szCs w:val="28"/>
          <w:lang w:val="uk-UA"/>
        </w:rPr>
        <w:t>дитини 8-9 років із</w:t>
      </w:r>
      <w:r>
        <w:rPr>
          <w:rFonts w:ascii="Times New Roman" w:hAnsi="Times New Roman"/>
          <w:sz w:val="24"/>
          <w:szCs w:val="24"/>
          <w:lang w:val="uk-UA"/>
        </w:rPr>
        <w:t xml:space="preserve"> </w:t>
      </w:r>
      <w:r w:rsidRPr="00B816BF">
        <w:rPr>
          <w:rFonts w:ascii="Times New Roman" w:hAnsi="Times New Roman"/>
          <w:sz w:val="28"/>
          <w:szCs w:val="28"/>
          <w:lang w:val="uk-UA"/>
        </w:rPr>
        <w:t xml:space="preserve">165 та у третій групі – у 155 дітей </w:t>
      </w:r>
      <w:r>
        <w:rPr>
          <w:rFonts w:ascii="Times New Roman" w:hAnsi="Times New Roman"/>
          <w:sz w:val="28"/>
          <w:szCs w:val="28"/>
          <w:lang w:val="uk-UA"/>
        </w:rPr>
        <w:t xml:space="preserve">10-11 років </w:t>
      </w:r>
      <w:r w:rsidRPr="00B816BF">
        <w:rPr>
          <w:rFonts w:ascii="Times New Roman" w:hAnsi="Times New Roman"/>
          <w:sz w:val="28"/>
          <w:szCs w:val="28"/>
          <w:lang w:val="uk-UA"/>
        </w:rPr>
        <w:t>із 166, що свідчить про масову захворюваність дітей</w:t>
      </w:r>
      <w:r>
        <w:rPr>
          <w:rFonts w:ascii="Times New Roman" w:hAnsi="Times New Roman"/>
          <w:sz w:val="28"/>
          <w:szCs w:val="28"/>
          <w:lang w:val="uk-UA"/>
        </w:rPr>
        <w:t xml:space="preserve"> на карієс </w:t>
      </w:r>
      <w:r w:rsidRPr="00B716F2">
        <w:rPr>
          <w:rFonts w:ascii="Times New Roman" w:hAnsi="Times New Roman"/>
          <w:sz w:val="28"/>
          <w:szCs w:val="28"/>
          <w:lang w:val="uk-UA"/>
        </w:rPr>
        <w:t xml:space="preserve">за оцінкою ВООЗ. </w:t>
      </w:r>
    </w:p>
    <w:p w:rsidR="00C22CBE" w:rsidRDefault="00C22CBE" w:rsidP="008970E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Аналіз показників розповсюдженості каріозного процесу тимчасових та постійних зубів у дітей продемонстрував  стійку тенденцію до її збільшення з віком (рис. 3.1). </w:t>
      </w:r>
    </w:p>
    <w:p w:rsidR="00C22CBE" w:rsidRDefault="00C22CBE" w:rsidP="00B716F2">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3.1.</w:t>
      </w:r>
    </w:p>
    <w:p w:rsidR="00C22CBE" w:rsidRPr="00F567AD" w:rsidRDefault="00C22CBE" w:rsidP="00B716F2">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 xml:space="preserve">Розповсюдженість карієсу в залежності від віку </w:t>
      </w:r>
    </w:p>
    <w:p w:rsidR="00C22CBE" w:rsidRDefault="00F17E99" w:rsidP="00B716F2">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656580" cy="3785235"/>
            <wp:effectExtent l="0" t="0" r="0"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22CBE" w:rsidRDefault="00C22CBE" w:rsidP="00B6742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Протилежна тенденція спостерігається при оцінюванні інтенсивності каріозного процесу: з віком відбувається зменшення значення індексу КПВ+кп, що відображено у діаграмі (рис. 3.2). Так </w:t>
      </w:r>
      <w:r>
        <w:rPr>
          <w:rFonts w:ascii="Times New Roman" w:hAnsi="Times New Roman"/>
          <w:color w:val="000000"/>
          <w:sz w:val="28"/>
          <w:szCs w:val="28"/>
          <w:lang w:val="uk-UA"/>
        </w:rPr>
        <w:t>у першій групі значення індексу склало</w:t>
      </w:r>
      <w:r w:rsidRPr="00AF791A">
        <w:rPr>
          <w:rFonts w:ascii="Times New Roman" w:hAnsi="Times New Roman"/>
          <w:color w:val="000000"/>
          <w:sz w:val="28"/>
          <w:szCs w:val="28"/>
          <w:lang w:val="uk-UA"/>
        </w:rPr>
        <w:t xml:space="preserve"> </w:t>
      </w:r>
      <w:r w:rsidRPr="00B716F2">
        <w:rPr>
          <w:rFonts w:ascii="Times New Roman" w:hAnsi="Times New Roman"/>
          <w:sz w:val="28"/>
          <w:szCs w:val="28"/>
          <w:lang w:val="uk-UA"/>
        </w:rPr>
        <w:t>4,</w:t>
      </w:r>
      <w:r>
        <w:rPr>
          <w:rFonts w:ascii="Times New Roman" w:hAnsi="Times New Roman"/>
          <w:sz w:val="28"/>
          <w:szCs w:val="28"/>
          <w:lang w:val="uk-UA"/>
        </w:rPr>
        <w:t>63±</w:t>
      </w:r>
      <w:r w:rsidRPr="00B716F2">
        <w:rPr>
          <w:rFonts w:ascii="Times New Roman" w:hAnsi="Times New Roman"/>
          <w:sz w:val="28"/>
          <w:szCs w:val="28"/>
          <w:lang w:val="uk-UA"/>
        </w:rPr>
        <w:t>0,</w:t>
      </w:r>
      <w:r>
        <w:rPr>
          <w:rFonts w:ascii="Times New Roman" w:hAnsi="Times New Roman"/>
          <w:sz w:val="28"/>
          <w:szCs w:val="28"/>
          <w:lang w:val="uk-UA"/>
        </w:rPr>
        <w:t>27</w:t>
      </w:r>
      <w:r w:rsidRPr="00B716F2">
        <w:rPr>
          <w:rFonts w:ascii="Times New Roman" w:hAnsi="Times New Roman"/>
          <w:sz w:val="28"/>
          <w:szCs w:val="28"/>
          <w:lang w:val="uk-UA"/>
        </w:rPr>
        <w:t xml:space="preserve"> і характеризується як високий рівень інтенсивності карієсу, у другій та третій групах визначений середній рівень каріозного процесу, котрий склав, відповідно, </w:t>
      </w:r>
      <w:r w:rsidRPr="007B751D">
        <w:rPr>
          <w:rFonts w:ascii="Times New Roman" w:hAnsi="Times New Roman"/>
          <w:sz w:val="28"/>
          <w:szCs w:val="28"/>
          <w:lang w:val="uk-UA"/>
        </w:rPr>
        <w:t>4,01</w:t>
      </w:r>
      <w:r>
        <w:rPr>
          <w:rFonts w:ascii="Times New Roman" w:hAnsi="Times New Roman"/>
          <w:sz w:val="28"/>
          <w:szCs w:val="28"/>
          <w:lang w:val="uk-UA"/>
        </w:rPr>
        <w:t>±</w:t>
      </w:r>
      <w:r w:rsidRPr="007B751D">
        <w:rPr>
          <w:rFonts w:ascii="Times New Roman" w:hAnsi="Times New Roman"/>
          <w:sz w:val="28"/>
          <w:szCs w:val="28"/>
          <w:lang w:val="uk-UA"/>
        </w:rPr>
        <w:t>0,22</w:t>
      </w:r>
      <w:r w:rsidRPr="002C3192">
        <w:rPr>
          <w:rFonts w:ascii="Times New Roman" w:hAnsi="Times New Roman"/>
          <w:color w:val="FF0000"/>
          <w:sz w:val="28"/>
          <w:szCs w:val="28"/>
          <w:lang w:val="uk-UA"/>
        </w:rPr>
        <w:t xml:space="preserve"> </w:t>
      </w:r>
      <w:r>
        <w:rPr>
          <w:rFonts w:ascii="Times New Roman" w:hAnsi="Times New Roman"/>
          <w:sz w:val="28"/>
          <w:szCs w:val="28"/>
          <w:lang w:val="uk-UA"/>
        </w:rPr>
        <w:t>та</w:t>
      </w:r>
      <w:r w:rsidRPr="005E5F67">
        <w:rPr>
          <w:rFonts w:ascii="Times New Roman" w:hAnsi="Times New Roman"/>
          <w:sz w:val="28"/>
          <w:szCs w:val="28"/>
          <w:lang w:val="uk-UA"/>
        </w:rPr>
        <w:t xml:space="preserve"> 3,70±0,16.</w:t>
      </w:r>
      <w:r w:rsidRPr="00B716F2">
        <w:rPr>
          <w:rFonts w:ascii="Times New Roman" w:hAnsi="Times New Roman"/>
          <w:sz w:val="28"/>
          <w:szCs w:val="28"/>
          <w:lang w:val="uk-UA"/>
        </w:rPr>
        <w:t xml:space="preserve"> </w:t>
      </w:r>
      <w:r>
        <w:rPr>
          <w:rFonts w:ascii="Times New Roman" w:hAnsi="Times New Roman"/>
          <w:sz w:val="28"/>
          <w:szCs w:val="28"/>
          <w:lang w:val="uk-UA"/>
        </w:rPr>
        <w:t>Зниження рівня інтенсивності карієсу у віці 8</w:t>
      </w:r>
      <w:r w:rsidRPr="00036F5F">
        <w:rPr>
          <w:rFonts w:ascii="Times New Roman" w:hAnsi="Times New Roman"/>
          <w:sz w:val="28"/>
          <w:szCs w:val="28"/>
          <w:lang w:val="uk-UA"/>
        </w:rPr>
        <w:t>–</w:t>
      </w:r>
      <w:r>
        <w:rPr>
          <w:rFonts w:ascii="Times New Roman" w:hAnsi="Times New Roman"/>
          <w:sz w:val="28"/>
          <w:szCs w:val="28"/>
          <w:lang w:val="uk-UA"/>
        </w:rPr>
        <w:t>9 та 10</w:t>
      </w:r>
      <w:r w:rsidRPr="00036F5F">
        <w:rPr>
          <w:rFonts w:ascii="Times New Roman" w:hAnsi="Times New Roman"/>
          <w:sz w:val="28"/>
          <w:szCs w:val="28"/>
          <w:lang w:val="uk-UA"/>
        </w:rPr>
        <w:t>–</w:t>
      </w:r>
      <w:r>
        <w:rPr>
          <w:rFonts w:ascii="Times New Roman" w:hAnsi="Times New Roman"/>
          <w:sz w:val="28"/>
          <w:szCs w:val="28"/>
          <w:lang w:val="uk-UA"/>
        </w:rPr>
        <w:t xml:space="preserve">11 років пояснюється зменшенням значення компоненту </w:t>
      </w:r>
      <w:r w:rsidRPr="00AF791A">
        <w:rPr>
          <w:rFonts w:ascii="Times New Roman" w:hAnsi="Times New Roman"/>
          <w:sz w:val="28"/>
          <w:szCs w:val="28"/>
          <w:lang w:val="uk-UA"/>
        </w:rPr>
        <w:t xml:space="preserve">«кп» </w:t>
      </w:r>
      <w:r>
        <w:rPr>
          <w:rFonts w:ascii="Times New Roman" w:hAnsi="Times New Roman"/>
          <w:sz w:val="28"/>
          <w:szCs w:val="28"/>
          <w:lang w:val="uk-UA"/>
        </w:rPr>
        <w:t xml:space="preserve">за рахунок фізіологічної зміни тимчасових зубів. </w:t>
      </w:r>
    </w:p>
    <w:p w:rsidR="00C22CBE" w:rsidRDefault="00C22CBE" w:rsidP="00B67428">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 xml:space="preserve">Рис. 3.2. </w:t>
      </w:r>
    </w:p>
    <w:p w:rsidR="00C22CBE" w:rsidRDefault="00C22CBE" w:rsidP="00B716F2">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 xml:space="preserve">Інтенсивність каріозного процесу за індексом КПВ+кп </w:t>
      </w:r>
    </w:p>
    <w:p w:rsidR="00C22CBE" w:rsidRDefault="00C22CBE" w:rsidP="00B716F2">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в залежності від віку</w:t>
      </w:r>
    </w:p>
    <w:p w:rsidR="00C22CBE" w:rsidRPr="00AF791A" w:rsidRDefault="00F17E99" w:rsidP="00B716F2">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634990" cy="4093845"/>
            <wp:effectExtent l="0" t="0" r="0" b="0"/>
            <wp:docPr id="5"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22CBE" w:rsidRDefault="00C22CBE" w:rsidP="00B67428">
      <w:pPr>
        <w:spacing w:after="0" w:line="360" w:lineRule="auto"/>
        <w:ind w:firstLine="708"/>
        <w:jc w:val="both"/>
        <w:rPr>
          <w:rFonts w:ascii="Times New Roman" w:hAnsi="Times New Roman"/>
          <w:sz w:val="28"/>
          <w:szCs w:val="28"/>
          <w:lang w:val="uk-UA"/>
        </w:rPr>
      </w:pPr>
    </w:p>
    <w:p w:rsidR="00C22CBE" w:rsidRDefault="00C22CBE" w:rsidP="00B67428">
      <w:pPr>
        <w:spacing w:after="0" w:line="360" w:lineRule="auto"/>
        <w:ind w:firstLine="708"/>
        <w:jc w:val="both"/>
        <w:rPr>
          <w:rFonts w:ascii="Times New Roman" w:hAnsi="Times New Roman"/>
          <w:sz w:val="28"/>
          <w:szCs w:val="28"/>
          <w:lang w:val="uk-UA"/>
        </w:rPr>
      </w:pPr>
      <w:r w:rsidRPr="00E73236">
        <w:rPr>
          <w:rFonts w:ascii="Times New Roman" w:hAnsi="Times New Roman"/>
          <w:sz w:val="28"/>
          <w:szCs w:val="28"/>
          <w:lang w:val="uk-UA"/>
        </w:rPr>
        <w:t>П</w:t>
      </w:r>
      <w:r>
        <w:rPr>
          <w:rFonts w:ascii="Times New Roman" w:hAnsi="Times New Roman"/>
          <w:sz w:val="28"/>
          <w:szCs w:val="28"/>
          <w:lang w:val="uk-UA"/>
        </w:rPr>
        <w:t>ід час дослідження</w:t>
      </w:r>
      <w:r w:rsidRPr="00E73236">
        <w:rPr>
          <w:rFonts w:ascii="Times New Roman" w:hAnsi="Times New Roman"/>
          <w:sz w:val="28"/>
          <w:szCs w:val="28"/>
          <w:lang w:val="uk-UA"/>
        </w:rPr>
        <w:t xml:space="preserve"> розповсюдженості карієсу постійних зубів був встановлений ранній початок його розвитку, так у віці 6</w:t>
      </w:r>
      <w:r w:rsidRPr="00036F5F">
        <w:rPr>
          <w:rFonts w:ascii="Times New Roman" w:hAnsi="Times New Roman"/>
          <w:sz w:val="28"/>
          <w:szCs w:val="28"/>
          <w:lang w:val="uk-UA"/>
        </w:rPr>
        <w:t>–</w:t>
      </w:r>
      <w:r w:rsidRPr="00E73236">
        <w:rPr>
          <w:rFonts w:ascii="Times New Roman" w:hAnsi="Times New Roman"/>
          <w:sz w:val="28"/>
          <w:szCs w:val="28"/>
          <w:lang w:val="uk-UA"/>
        </w:rPr>
        <w:t xml:space="preserve">7 років </w:t>
      </w:r>
      <w:r>
        <w:rPr>
          <w:rFonts w:ascii="Times New Roman" w:hAnsi="Times New Roman"/>
          <w:sz w:val="28"/>
          <w:szCs w:val="28"/>
          <w:lang w:val="uk-UA"/>
        </w:rPr>
        <w:t>більш, ніж</w:t>
      </w:r>
      <w:r w:rsidRPr="00E73236">
        <w:rPr>
          <w:rFonts w:ascii="Times New Roman" w:hAnsi="Times New Roman"/>
          <w:sz w:val="28"/>
          <w:szCs w:val="28"/>
          <w:lang w:val="uk-UA"/>
        </w:rPr>
        <w:t xml:space="preserve"> третина дітей має ураження постійних зубів </w:t>
      </w:r>
      <w:r>
        <w:rPr>
          <w:rFonts w:ascii="Times New Roman" w:hAnsi="Times New Roman"/>
          <w:sz w:val="28"/>
          <w:szCs w:val="28"/>
          <w:lang w:val="uk-UA"/>
        </w:rPr>
        <w:t>– 61</w:t>
      </w:r>
      <w:r w:rsidRPr="00E73236">
        <w:rPr>
          <w:rFonts w:ascii="Times New Roman" w:hAnsi="Times New Roman"/>
          <w:sz w:val="28"/>
          <w:szCs w:val="28"/>
          <w:lang w:val="uk-UA"/>
        </w:rPr>
        <w:t xml:space="preserve"> обстежен</w:t>
      </w:r>
      <w:r>
        <w:rPr>
          <w:rFonts w:ascii="Times New Roman" w:hAnsi="Times New Roman"/>
          <w:sz w:val="28"/>
          <w:szCs w:val="28"/>
          <w:lang w:val="uk-UA"/>
        </w:rPr>
        <w:t>а</w:t>
      </w:r>
      <w:r w:rsidRPr="00E73236">
        <w:rPr>
          <w:rFonts w:ascii="Times New Roman" w:hAnsi="Times New Roman"/>
          <w:sz w:val="28"/>
          <w:szCs w:val="28"/>
          <w:lang w:val="uk-UA"/>
        </w:rPr>
        <w:t xml:space="preserve"> д</w:t>
      </w:r>
      <w:r>
        <w:rPr>
          <w:rFonts w:ascii="Times New Roman" w:hAnsi="Times New Roman"/>
          <w:sz w:val="28"/>
          <w:szCs w:val="28"/>
          <w:lang w:val="uk-UA"/>
        </w:rPr>
        <w:t>и</w:t>
      </w:r>
      <w:r w:rsidRPr="00E73236">
        <w:rPr>
          <w:rFonts w:ascii="Times New Roman" w:hAnsi="Times New Roman"/>
          <w:sz w:val="28"/>
          <w:szCs w:val="28"/>
          <w:lang w:val="uk-UA"/>
        </w:rPr>
        <w:t>т</w:t>
      </w:r>
      <w:r>
        <w:rPr>
          <w:rFonts w:ascii="Times New Roman" w:hAnsi="Times New Roman"/>
          <w:sz w:val="28"/>
          <w:szCs w:val="28"/>
          <w:lang w:val="uk-UA"/>
        </w:rPr>
        <w:t>ина</w:t>
      </w:r>
      <w:r w:rsidRPr="00E73236">
        <w:rPr>
          <w:rFonts w:ascii="Times New Roman" w:hAnsi="Times New Roman"/>
          <w:sz w:val="28"/>
          <w:szCs w:val="28"/>
          <w:lang w:val="uk-UA"/>
        </w:rPr>
        <w:t xml:space="preserve">, що характеризується як середній рівень розповсюдженості карієсу. Також була </w:t>
      </w:r>
      <w:r w:rsidRPr="00E73236">
        <w:rPr>
          <w:rFonts w:ascii="Times New Roman" w:hAnsi="Times New Roman"/>
          <w:sz w:val="28"/>
          <w:szCs w:val="28"/>
          <w:lang w:val="uk-UA"/>
        </w:rPr>
        <w:lastRenderedPageBreak/>
        <w:t>визначена стійка динаміка до збільшення розповсюдженості карієсу постійних зубів у старших вікових групах, так у віці 8</w:t>
      </w:r>
      <w:r w:rsidRPr="00036F5F">
        <w:rPr>
          <w:rFonts w:ascii="Times New Roman" w:hAnsi="Times New Roman"/>
          <w:sz w:val="28"/>
          <w:szCs w:val="28"/>
          <w:lang w:val="uk-UA"/>
        </w:rPr>
        <w:t>–</w:t>
      </w:r>
      <w:r w:rsidRPr="00E73236">
        <w:rPr>
          <w:rFonts w:ascii="Times New Roman" w:hAnsi="Times New Roman"/>
          <w:sz w:val="28"/>
          <w:szCs w:val="28"/>
          <w:lang w:val="uk-UA"/>
        </w:rPr>
        <w:t xml:space="preserve">9 років нами був визначений середній рівень розповсюдженості </w:t>
      </w:r>
      <w:r>
        <w:rPr>
          <w:rFonts w:ascii="Times New Roman" w:hAnsi="Times New Roman"/>
          <w:sz w:val="28"/>
          <w:szCs w:val="28"/>
          <w:lang w:val="uk-UA"/>
        </w:rPr>
        <w:t>(104 дитини)</w:t>
      </w:r>
      <w:r w:rsidRPr="00E73236">
        <w:rPr>
          <w:rFonts w:ascii="Times New Roman" w:hAnsi="Times New Roman"/>
          <w:sz w:val="28"/>
          <w:szCs w:val="28"/>
          <w:lang w:val="uk-UA"/>
        </w:rPr>
        <w:t>, а у віці 10</w:t>
      </w:r>
      <w:r w:rsidRPr="00036F5F">
        <w:rPr>
          <w:rFonts w:ascii="Times New Roman" w:hAnsi="Times New Roman"/>
          <w:sz w:val="28"/>
          <w:szCs w:val="28"/>
          <w:lang w:val="uk-UA"/>
        </w:rPr>
        <w:t>–</w:t>
      </w:r>
      <w:r w:rsidRPr="00E73236">
        <w:rPr>
          <w:rFonts w:ascii="Times New Roman" w:hAnsi="Times New Roman"/>
          <w:sz w:val="28"/>
          <w:szCs w:val="28"/>
          <w:lang w:val="uk-UA"/>
        </w:rPr>
        <w:t xml:space="preserve">11 років – вже  </w:t>
      </w:r>
      <w:r>
        <w:rPr>
          <w:rFonts w:ascii="Times New Roman" w:hAnsi="Times New Roman"/>
          <w:sz w:val="28"/>
          <w:szCs w:val="28"/>
          <w:lang w:val="uk-UA"/>
        </w:rPr>
        <w:t>142 дитини із 166 мали карієс постійних зубів</w:t>
      </w:r>
      <w:r w:rsidRPr="00E73236">
        <w:rPr>
          <w:rFonts w:ascii="Times New Roman" w:hAnsi="Times New Roman"/>
          <w:sz w:val="28"/>
          <w:szCs w:val="28"/>
          <w:lang w:val="uk-UA"/>
        </w:rPr>
        <w:t xml:space="preserve"> (високий рівень</w:t>
      </w:r>
      <w:r>
        <w:rPr>
          <w:rFonts w:ascii="Times New Roman" w:hAnsi="Times New Roman"/>
          <w:sz w:val="28"/>
          <w:szCs w:val="28"/>
          <w:lang w:val="uk-UA"/>
        </w:rPr>
        <w:t xml:space="preserve"> розповсюдженості</w:t>
      </w:r>
      <w:r w:rsidRPr="00E73236">
        <w:rPr>
          <w:rFonts w:ascii="Times New Roman" w:hAnsi="Times New Roman"/>
          <w:sz w:val="28"/>
          <w:szCs w:val="28"/>
          <w:lang w:val="uk-UA"/>
        </w:rPr>
        <w:t xml:space="preserve">). Закономірність розвитку карієсу постійних зубів наочно подана у </w:t>
      </w:r>
      <w:r>
        <w:rPr>
          <w:rFonts w:ascii="Times New Roman" w:hAnsi="Times New Roman"/>
          <w:sz w:val="28"/>
          <w:szCs w:val="28"/>
          <w:lang w:val="uk-UA"/>
        </w:rPr>
        <w:t>рисунку</w:t>
      </w:r>
      <w:r w:rsidRPr="00E73236">
        <w:rPr>
          <w:rFonts w:ascii="Times New Roman" w:hAnsi="Times New Roman"/>
          <w:sz w:val="28"/>
          <w:szCs w:val="28"/>
          <w:lang w:val="uk-UA"/>
        </w:rPr>
        <w:t>3</w:t>
      </w:r>
      <w:r>
        <w:rPr>
          <w:rFonts w:ascii="Times New Roman" w:hAnsi="Times New Roman"/>
          <w:sz w:val="28"/>
          <w:szCs w:val="28"/>
          <w:lang w:val="uk-UA"/>
        </w:rPr>
        <w:t>.3</w:t>
      </w:r>
      <w:r w:rsidRPr="00E73236">
        <w:rPr>
          <w:rFonts w:ascii="Times New Roman" w:hAnsi="Times New Roman"/>
          <w:sz w:val="28"/>
          <w:szCs w:val="28"/>
          <w:lang w:val="uk-UA"/>
        </w:rPr>
        <w:t>.</w:t>
      </w:r>
    </w:p>
    <w:p w:rsidR="00C22CBE" w:rsidRDefault="00C22CBE" w:rsidP="00E7323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3.3.</w:t>
      </w:r>
    </w:p>
    <w:p w:rsidR="00C22CBE" w:rsidRDefault="00C22CBE" w:rsidP="00E73236">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Розповсюдженість карієсу постійних зубів в залежності від віку</w:t>
      </w:r>
    </w:p>
    <w:p w:rsidR="00C22CBE" w:rsidRDefault="00C22CBE" w:rsidP="00E73236">
      <w:pPr>
        <w:spacing w:after="0" w:line="360" w:lineRule="auto"/>
        <w:ind w:firstLine="708"/>
        <w:jc w:val="center"/>
        <w:rPr>
          <w:rFonts w:ascii="Times New Roman" w:hAnsi="Times New Roman"/>
          <w:sz w:val="28"/>
          <w:szCs w:val="28"/>
          <w:lang w:val="uk-UA"/>
        </w:rPr>
      </w:pPr>
    </w:p>
    <w:p w:rsidR="00C22CBE" w:rsidRDefault="00F17E99" w:rsidP="00E73236">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614035" cy="4561205"/>
            <wp:effectExtent l="0" t="0" r="0" b="0"/>
            <wp:docPr id="6" name="Объект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22CBE" w:rsidRDefault="00C22CBE" w:rsidP="00E73236">
      <w:pPr>
        <w:spacing w:after="0" w:line="360" w:lineRule="auto"/>
        <w:ind w:firstLine="708"/>
        <w:jc w:val="both"/>
        <w:rPr>
          <w:rFonts w:ascii="Times New Roman" w:hAnsi="Times New Roman"/>
          <w:sz w:val="28"/>
          <w:szCs w:val="28"/>
          <w:lang w:val="uk-UA"/>
        </w:rPr>
      </w:pPr>
    </w:p>
    <w:p w:rsidR="00C22CBE" w:rsidRDefault="00C22CBE" w:rsidP="00E7323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Нами було встановлено, що в період змінного прикусу розповсюдженість карієсу зубів у дітей з віком збільшується за рахунок зростання рівня розповсюдженості карієсу саме постійних зубів. </w:t>
      </w:r>
    </w:p>
    <w:p w:rsidR="00C22CBE" w:rsidRDefault="00C22CBE" w:rsidP="00E7323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Порівняння розповсюдженості карієсу постійних зубів відносно загальної розповсюдженості карієсу наведена на рисунку 3.4</w:t>
      </w:r>
    </w:p>
    <w:p w:rsidR="00C22CBE" w:rsidRDefault="00C22CBE" w:rsidP="00E73236">
      <w:pPr>
        <w:spacing w:after="0" w:line="360" w:lineRule="auto"/>
        <w:ind w:firstLine="708"/>
        <w:jc w:val="right"/>
        <w:rPr>
          <w:rFonts w:ascii="Times New Roman" w:hAnsi="Times New Roman"/>
          <w:sz w:val="28"/>
          <w:szCs w:val="28"/>
          <w:lang w:val="uk-UA"/>
        </w:rPr>
      </w:pPr>
    </w:p>
    <w:p w:rsidR="00C22CBE" w:rsidRDefault="00C22CBE" w:rsidP="00E7323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3.4.</w:t>
      </w:r>
    </w:p>
    <w:p w:rsidR="00C22CBE" w:rsidRDefault="00C22CBE" w:rsidP="00E7323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Порівняння показників розповсюдженості карієсу у всіх вікових групах</w:t>
      </w:r>
    </w:p>
    <w:p w:rsidR="00C22CBE" w:rsidRDefault="00C22CBE" w:rsidP="00E73236">
      <w:pPr>
        <w:spacing w:after="0" w:line="360" w:lineRule="auto"/>
        <w:ind w:firstLine="708"/>
        <w:jc w:val="right"/>
        <w:rPr>
          <w:rFonts w:ascii="Times New Roman" w:hAnsi="Times New Roman"/>
          <w:sz w:val="28"/>
          <w:szCs w:val="28"/>
          <w:lang w:val="uk-UA"/>
        </w:rPr>
      </w:pPr>
    </w:p>
    <w:p w:rsidR="00C22CBE" w:rsidRDefault="00F17E99" w:rsidP="00E73236">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582285" cy="5060950"/>
            <wp:effectExtent l="0" t="0" r="0" b="0"/>
            <wp:docPr id="7"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22CBE" w:rsidRDefault="00C22CBE" w:rsidP="00E73236">
      <w:pPr>
        <w:spacing w:after="0" w:line="360" w:lineRule="auto"/>
        <w:ind w:firstLine="708"/>
        <w:jc w:val="both"/>
        <w:rPr>
          <w:rFonts w:ascii="Times New Roman" w:hAnsi="Times New Roman"/>
          <w:sz w:val="28"/>
          <w:szCs w:val="28"/>
          <w:lang w:val="uk-UA"/>
        </w:rPr>
      </w:pPr>
    </w:p>
    <w:p w:rsidR="00C22CBE" w:rsidRDefault="00C22CBE" w:rsidP="007C6011">
      <w:pPr>
        <w:spacing w:after="0" w:line="360" w:lineRule="auto"/>
        <w:ind w:firstLine="708"/>
        <w:jc w:val="both"/>
        <w:rPr>
          <w:rFonts w:ascii="Times New Roman" w:hAnsi="Times New Roman"/>
          <w:sz w:val="28"/>
          <w:szCs w:val="28"/>
          <w:lang w:val="uk-UA"/>
        </w:rPr>
      </w:pPr>
      <w:r w:rsidRPr="005A36E5">
        <w:rPr>
          <w:rFonts w:ascii="Times New Roman" w:hAnsi="Times New Roman"/>
          <w:sz w:val="28"/>
          <w:szCs w:val="28"/>
          <w:lang w:val="uk-UA"/>
        </w:rPr>
        <w:t xml:space="preserve">Аналіз </w:t>
      </w:r>
      <w:r>
        <w:rPr>
          <w:rFonts w:ascii="Times New Roman" w:hAnsi="Times New Roman"/>
          <w:sz w:val="28"/>
          <w:szCs w:val="28"/>
          <w:lang w:val="uk-UA"/>
        </w:rPr>
        <w:t xml:space="preserve">показників </w:t>
      </w:r>
      <w:r w:rsidRPr="005A36E5">
        <w:rPr>
          <w:rFonts w:ascii="Times New Roman" w:hAnsi="Times New Roman"/>
          <w:sz w:val="28"/>
          <w:szCs w:val="28"/>
          <w:lang w:val="uk-UA"/>
        </w:rPr>
        <w:t xml:space="preserve">інтенсивності карієсу за індексом КПВ продемонстрував стійку тенденцію до збільшення його </w:t>
      </w:r>
      <w:r>
        <w:rPr>
          <w:rFonts w:ascii="Times New Roman" w:hAnsi="Times New Roman"/>
          <w:sz w:val="28"/>
          <w:szCs w:val="28"/>
          <w:lang w:val="uk-UA"/>
        </w:rPr>
        <w:t>у старших вікових групах</w:t>
      </w:r>
      <w:r w:rsidRPr="005A36E5">
        <w:rPr>
          <w:rFonts w:ascii="Times New Roman" w:hAnsi="Times New Roman"/>
          <w:sz w:val="28"/>
          <w:szCs w:val="28"/>
          <w:lang w:val="uk-UA"/>
        </w:rPr>
        <w:t>. Так у 6</w:t>
      </w:r>
      <w:r w:rsidRPr="00036F5F">
        <w:rPr>
          <w:rFonts w:ascii="Times New Roman" w:hAnsi="Times New Roman"/>
          <w:sz w:val="28"/>
          <w:szCs w:val="28"/>
          <w:lang w:val="uk-UA"/>
        </w:rPr>
        <w:t>–</w:t>
      </w:r>
      <w:r w:rsidRPr="005A36E5">
        <w:rPr>
          <w:rFonts w:ascii="Times New Roman" w:hAnsi="Times New Roman"/>
          <w:sz w:val="28"/>
          <w:szCs w:val="28"/>
          <w:lang w:val="uk-UA"/>
        </w:rPr>
        <w:t xml:space="preserve">7-річному віці </w:t>
      </w:r>
      <w:r>
        <w:rPr>
          <w:rFonts w:ascii="Times New Roman" w:hAnsi="Times New Roman"/>
          <w:sz w:val="28"/>
          <w:szCs w:val="28"/>
          <w:lang w:val="uk-UA"/>
        </w:rPr>
        <w:t>індекс КПВ склав 1,61±</w:t>
      </w:r>
      <w:r w:rsidRPr="00361CA7">
        <w:rPr>
          <w:rFonts w:ascii="Times New Roman" w:hAnsi="Times New Roman"/>
          <w:sz w:val="28"/>
          <w:szCs w:val="28"/>
          <w:lang w:val="uk-UA"/>
        </w:rPr>
        <w:t>0,12,</w:t>
      </w:r>
      <w:r>
        <w:rPr>
          <w:rFonts w:ascii="Times New Roman" w:hAnsi="Times New Roman"/>
          <w:color w:val="FF0000"/>
          <w:sz w:val="28"/>
          <w:szCs w:val="28"/>
          <w:lang w:val="uk-UA"/>
        </w:rPr>
        <w:t xml:space="preserve"> </w:t>
      </w:r>
      <w:r>
        <w:rPr>
          <w:rFonts w:ascii="Times New Roman" w:hAnsi="Times New Roman"/>
          <w:sz w:val="28"/>
          <w:szCs w:val="28"/>
          <w:lang w:val="uk-UA"/>
        </w:rPr>
        <w:t>у дітей 8</w:t>
      </w:r>
      <w:r w:rsidRPr="00036F5F">
        <w:rPr>
          <w:rFonts w:ascii="Times New Roman" w:hAnsi="Times New Roman"/>
          <w:sz w:val="28"/>
          <w:szCs w:val="28"/>
          <w:lang w:val="uk-UA"/>
        </w:rPr>
        <w:t>–</w:t>
      </w:r>
      <w:r>
        <w:rPr>
          <w:rFonts w:ascii="Times New Roman" w:hAnsi="Times New Roman"/>
          <w:sz w:val="28"/>
          <w:szCs w:val="28"/>
          <w:lang w:val="uk-UA"/>
        </w:rPr>
        <w:t>9 років –</w:t>
      </w:r>
      <w:r w:rsidRPr="00837556">
        <w:rPr>
          <w:rFonts w:ascii="Times New Roman" w:hAnsi="Times New Roman"/>
          <w:sz w:val="28"/>
          <w:szCs w:val="28"/>
          <w:lang w:val="uk-UA"/>
        </w:rPr>
        <w:t>2,06</w:t>
      </w:r>
      <w:r w:rsidRPr="00361CA7">
        <w:rPr>
          <w:rFonts w:ascii="Times New Roman" w:hAnsi="Times New Roman"/>
          <w:sz w:val="28"/>
          <w:szCs w:val="28"/>
          <w:lang w:val="uk-UA"/>
        </w:rPr>
        <w:t>±</w:t>
      </w:r>
      <w:r>
        <w:rPr>
          <w:rFonts w:ascii="Times New Roman" w:hAnsi="Times New Roman"/>
          <w:sz w:val="28"/>
          <w:szCs w:val="28"/>
          <w:lang w:val="uk-UA"/>
        </w:rPr>
        <w:t>0,11, а у дітей 10</w:t>
      </w:r>
      <w:r w:rsidRPr="00036F5F">
        <w:rPr>
          <w:rFonts w:ascii="Times New Roman" w:hAnsi="Times New Roman"/>
          <w:sz w:val="28"/>
          <w:szCs w:val="28"/>
          <w:lang w:val="uk-UA"/>
        </w:rPr>
        <w:t>–</w:t>
      </w:r>
      <w:r>
        <w:rPr>
          <w:rFonts w:ascii="Times New Roman" w:hAnsi="Times New Roman"/>
          <w:sz w:val="28"/>
          <w:szCs w:val="28"/>
          <w:lang w:val="uk-UA"/>
        </w:rPr>
        <w:t>11 років склав 2,46±</w:t>
      </w:r>
      <w:r w:rsidRPr="00DC3E37">
        <w:rPr>
          <w:rFonts w:ascii="Times New Roman" w:hAnsi="Times New Roman"/>
          <w:sz w:val="28"/>
          <w:szCs w:val="28"/>
          <w:lang w:val="uk-UA"/>
        </w:rPr>
        <w:t>0,10</w:t>
      </w:r>
      <w:r>
        <w:rPr>
          <w:rFonts w:ascii="Times New Roman" w:hAnsi="Times New Roman"/>
          <w:sz w:val="28"/>
          <w:szCs w:val="28"/>
          <w:lang w:val="uk-UA"/>
        </w:rPr>
        <w:t xml:space="preserve">. </w:t>
      </w:r>
    </w:p>
    <w:p w:rsidR="00C22CBE" w:rsidRDefault="00C22CBE" w:rsidP="007C6011">
      <w:pPr>
        <w:spacing w:after="0" w:line="360" w:lineRule="auto"/>
        <w:ind w:firstLine="708"/>
        <w:jc w:val="both"/>
        <w:rPr>
          <w:rFonts w:ascii="Times New Roman" w:hAnsi="Times New Roman"/>
          <w:color w:val="FF0000"/>
          <w:sz w:val="28"/>
          <w:szCs w:val="28"/>
          <w:lang w:val="uk-UA"/>
        </w:rPr>
      </w:pPr>
      <w:r>
        <w:rPr>
          <w:rFonts w:ascii="Times New Roman" w:hAnsi="Times New Roman"/>
          <w:sz w:val="28"/>
          <w:szCs w:val="28"/>
          <w:lang w:val="uk-UA"/>
        </w:rPr>
        <w:t>Динаміка зростання інтенсивності карієсу постійних зубів наочно відображена у діаграмі (рис. 3.5).</w:t>
      </w:r>
    </w:p>
    <w:p w:rsidR="00C22CBE" w:rsidRDefault="00C22CBE" w:rsidP="00DC3E37">
      <w:pPr>
        <w:spacing w:after="0" w:line="360" w:lineRule="auto"/>
        <w:ind w:firstLine="708"/>
        <w:jc w:val="right"/>
        <w:rPr>
          <w:rFonts w:ascii="Times New Roman" w:hAnsi="Times New Roman"/>
          <w:sz w:val="28"/>
          <w:szCs w:val="28"/>
          <w:lang w:val="uk-UA"/>
        </w:rPr>
      </w:pPr>
    </w:p>
    <w:p w:rsidR="00C22CBE" w:rsidRDefault="00C22CBE" w:rsidP="00DC3E37">
      <w:pPr>
        <w:spacing w:after="0" w:line="360" w:lineRule="auto"/>
        <w:ind w:firstLine="708"/>
        <w:jc w:val="right"/>
        <w:rPr>
          <w:rFonts w:ascii="Times New Roman" w:hAnsi="Times New Roman"/>
          <w:sz w:val="28"/>
          <w:szCs w:val="28"/>
          <w:lang w:val="uk-UA"/>
        </w:rPr>
      </w:pPr>
    </w:p>
    <w:p w:rsidR="00C22CBE" w:rsidRDefault="00C22CBE" w:rsidP="00DC3E37">
      <w:pPr>
        <w:spacing w:after="0" w:line="360" w:lineRule="auto"/>
        <w:ind w:firstLine="708"/>
        <w:jc w:val="right"/>
        <w:rPr>
          <w:rFonts w:ascii="Times New Roman" w:hAnsi="Times New Roman"/>
          <w:sz w:val="28"/>
          <w:szCs w:val="28"/>
          <w:lang w:val="uk-UA"/>
        </w:rPr>
      </w:pPr>
    </w:p>
    <w:p w:rsidR="00C22CBE" w:rsidRDefault="00C22CBE" w:rsidP="00DC3E37">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3.5.</w:t>
      </w:r>
    </w:p>
    <w:p w:rsidR="00C22CBE" w:rsidRDefault="00C22CBE" w:rsidP="00DC3E37">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Динаміка інтенсивності карієсу постійних зубів</w:t>
      </w:r>
      <w:r w:rsidRPr="006D7200">
        <w:rPr>
          <w:rFonts w:ascii="Times New Roman" w:hAnsi="Times New Roman"/>
          <w:sz w:val="28"/>
          <w:szCs w:val="28"/>
          <w:lang w:val="uk-UA"/>
        </w:rPr>
        <w:t xml:space="preserve"> </w:t>
      </w:r>
      <w:r w:rsidRPr="005A36E5">
        <w:rPr>
          <w:rFonts w:ascii="Times New Roman" w:hAnsi="Times New Roman"/>
          <w:sz w:val="28"/>
          <w:szCs w:val="28"/>
          <w:lang w:val="uk-UA"/>
        </w:rPr>
        <w:t>за індексом КПВ</w:t>
      </w:r>
    </w:p>
    <w:p w:rsidR="00C22CBE" w:rsidRDefault="00C22CBE" w:rsidP="00DC3E37">
      <w:pPr>
        <w:spacing w:after="0" w:line="360" w:lineRule="auto"/>
        <w:ind w:firstLine="708"/>
        <w:jc w:val="center"/>
        <w:rPr>
          <w:rFonts w:ascii="Times New Roman" w:hAnsi="Times New Roman"/>
          <w:sz w:val="28"/>
          <w:szCs w:val="28"/>
          <w:lang w:val="uk-UA"/>
        </w:rPr>
      </w:pPr>
    </w:p>
    <w:p w:rsidR="00C22CBE" w:rsidRDefault="00F17E99" w:rsidP="00E73236">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401310" cy="4975860"/>
            <wp:effectExtent l="0" t="0" r="0" b="0"/>
            <wp:docPr id="8" name="Объект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22CBE" w:rsidRDefault="00C22CBE" w:rsidP="00A9739A">
      <w:pPr>
        <w:spacing w:after="0" w:line="360" w:lineRule="auto"/>
        <w:jc w:val="both"/>
        <w:rPr>
          <w:rFonts w:ascii="Times New Roman" w:hAnsi="Times New Roman"/>
          <w:b/>
          <w:sz w:val="28"/>
          <w:szCs w:val="28"/>
          <w:lang w:val="uk-UA"/>
        </w:rPr>
      </w:pPr>
      <w:r>
        <w:rPr>
          <w:rFonts w:ascii="Times New Roman" w:hAnsi="Times New Roman"/>
          <w:b/>
          <w:sz w:val="28"/>
          <w:szCs w:val="28"/>
          <w:lang w:val="uk-UA"/>
        </w:rPr>
        <w:tab/>
      </w:r>
    </w:p>
    <w:p w:rsidR="00C22CBE" w:rsidRDefault="00C22CBE" w:rsidP="008970E7">
      <w:pPr>
        <w:spacing w:after="0" w:line="360" w:lineRule="auto"/>
        <w:ind w:firstLine="708"/>
        <w:jc w:val="both"/>
        <w:rPr>
          <w:rFonts w:ascii="Times New Roman" w:hAnsi="Times New Roman"/>
          <w:color w:val="FF0000"/>
          <w:sz w:val="28"/>
          <w:szCs w:val="28"/>
          <w:lang w:val="uk-UA"/>
        </w:rPr>
      </w:pPr>
      <w:r w:rsidRPr="00A9739A">
        <w:rPr>
          <w:rFonts w:ascii="Times New Roman" w:hAnsi="Times New Roman"/>
          <w:sz w:val="28"/>
          <w:szCs w:val="28"/>
          <w:lang w:val="uk-UA"/>
        </w:rPr>
        <w:t xml:space="preserve">Детальне вивчення показників інтенсивності карієсу постійних зубів дозволило нам встановити, </w:t>
      </w:r>
      <w:r w:rsidRPr="00361CA7">
        <w:rPr>
          <w:rFonts w:ascii="Times New Roman" w:hAnsi="Times New Roman"/>
          <w:sz w:val="28"/>
          <w:szCs w:val="28"/>
          <w:lang w:val="uk-UA"/>
        </w:rPr>
        <w:t>що зростання індексу КПВ з віком зумовлено зростанням показника «К». Так  у дітей 6</w:t>
      </w:r>
      <w:r w:rsidRPr="00036F5F">
        <w:rPr>
          <w:rFonts w:ascii="Times New Roman" w:hAnsi="Times New Roman"/>
          <w:sz w:val="28"/>
          <w:szCs w:val="28"/>
          <w:lang w:val="uk-UA"/>
        </w:rPr>
        <w:t>–</w:t>
      </w:r>
      <w:r>
        <w:rPr>
          <w:rFonts w:ascii="Times New Roman" w:hAnsi="Times New Roman"/>
          <w:sz w:val="28"/>
          <w:szCs w:val="28"/>
          <w:lang w:val="uk-UA"/>
        </w:rPr>
        <w:t>7 років він дорівнює 0,45±</w:t>
      </w:r>
      <w:r w:rsidRPr="00361CA7">
        <w:rPr>
          <w:rFonts w:ascii="Times New Roman" w:hAnsi="Times New Roman"/>
          <w:sz w:val="28"/>
          <w:szCs w:val="28"/>
          <w:lang w:val="uk-UA"/>
        </w:rPr>
        <w:t>0,1</w:t>
      </w:r>
      <w:r>
        <w:rPr>
          <w:rFonts w:ascii="Times New Roman" w:hAnsi="Times New Roman"/>
          <w:sz w:val="28"/>
          <w:szCs w:val="28"/>
          <w:lang w:val="uk-UA"/>
        </w:rPr>
        <w:t xml:space="preserve">0, у </w:t>
      </w:r>
      <w:r w:rsidRPr="004E460A">
        <w:rPr>
          <w:rFonts w:ascii="Times New Roman" w:hAnsi="Times New Roman"/>
          <w:sz w:val="28"/>
          <w:szCs w:val="28"/>
          <w:lang w:val="uk-UA"/>
        </w:rPr>
        <w:t>дітей 8</w:t>
      </w:r>
      <w:r w:rsidRPr="00036F5F">
        <w:rPr>
          <w:rFonts w:ascii="Times New Roman" w:hAnsi="Times New Roman"/>
          <w:sz w:val="28"/>
          <w:szCs w:val="28"/>
          <w:lang w:val="uk-UA"/>
        </w:rPr>
        <w:t>–</w:t>
      </w:r>
      <w:r w:rsidRPr="004E460A">
        <w:rPr>
          <w:rFonts w:ascii="Times New Roman" w:hAnsi="Times New Roman"/>
          <w:sz w:val="28"/>
          <w:szCs w:val="28"/>
          <w:lang w:val="uk-UA"/>
        </w:rPr>
        <w:t xml:space="preserve">9 років </w:t>
      </w:r>
      <w:r>
        <w:rPr>
          <w:rFonts w:ascii="Times New Roman" w:hAnsi="Times New Roman"/>
          <w:sz w:val="28"/>
          <w:szCs w:val="28"/>
          <w:lang w:val="uk-UA"/>
        </w:rPr>
        <w:t>– 0,92±</w:t>
      </w:r>
      <w:r w:rsidRPr="004E460A">
        <w:rPr>
          <w:rFonts w:ascii="Times New Roman" w:hAnsi="Times New Roman"/>
          <w:sz w:val="28"/>
          <w:szCs w:val="28"/>
          <w:lang w:val="uk-UA"/>
        </w:rPr>
        <w:t>0,13</w:t>
      </w:r>
      <w:r>
        <w:rPr>
          <w:rFonts w:ascii="Times New Roman" w:hAnsi="Times New Roman"/>
          <w:sz w:val="28"/>
          <w:szCs w:val="28"/>
          <w:lang w:val="uk-UA"/>
        </w:rPr>
        <w:t xml:space="preserve">, </w:t>
      </w:r>
      <w:r w:rsidRPr="009E4ECD">
        <w:rPr>
          <w:rFonts w:ascii="Times New Roman" w:hAnsi="Times New Roman"/>
          <w:sz w:val="28"/>
          <w:szCs w:val="28"/>
          <w:lang w:val="uk-UA"/>
        </w:rPr>
        <w:t>у 10</w:t>
      </w:r>
      <w:r w:rsidRPr="00036F5F">
        <w:rPr>
          <w:rFonts w:ascii="Times New Roman" w:hAnsi="Times New Roman"/>
          <w:sz w:val="28"/>
          <w:szCs w:val="28"/>
          <w:lang w:val="uk-UA"/>
        </w:rPr>
        <w:t>–</w:t>
      </w:r>
      <w:r>
        <w:rPr>
          <w:rFonts w:ascii="Times New Roman" w:hAnsi="Times New Roman"/>
          <w:sz w:val="28"/>
          <w:szCs w:val="28"/>
          <w:lang w:val="uk-UA"/>
        </w:rPr>
        <w:t>11 річних – 1,69±</w:t>
      </w:r>
      <w:r w:rsidRPr="009E4ECD">
        <w:rPr>
          <w:rFonts w:ascii="Times New Roman" w:hAnsi="Times New Roman"/>
          <w:sz w:val="28"/>
          <w:szCs w:val="28"/>
          <w:lang w:val="uk-UA"/>
        </w:rPr>
        <w:t>0,11.</w:t>
      </w:r>
    </w:p>
    <w:p w:rsidR="00C22CBE" w:rsidRDefault="00C22CBE" w:rsidP="00643447">
      <w:pPr>
        <w:spacing w:after="0" w:line="360" w:lineRule="auto"/>
        <w:ind w:firstLine="708"/>
        <w:jc w:val="both"/>
        <w:rPr>
          <w:rFonts w:ascii="Times New Roman" w:hAnsi="Times New Roman"/>
          <w:sz w:val="28"/>
          <w:szCs w:val="28"/>
          <w:lang w:val="uk-UA"/>
        </w:rPr>
      </w:pPr>
      <w:r w:rsidRPr="00361CA7">
        <w:rPr>
          <w:rFonts w:ascii="Times New Roman" w:hAnsi="Times New Roman"/>
          <w:sz w:val="28"/>
          <w:szCs w:val="28"/>
          <w:lang w:val="uk-UA"/>
        </w:rPr>
        <w:t>З віком також відмічається тенденція до зростання компоненту «П» у структурі індексу КПВ, що відображено на діаграмі</w:t>
      </w:r>
      <w:r>
        <w:rPr>
          <w:rFonts w:ascii="Times New Roman" w:hAnsi="Times New Roman"/>
          <w:sz w:val="28"/>
          <w:szCs w:val="28"/>
          <w:lang w:val="uk-UA"/>
        </w:rPr>
        <w:t xml:space="preserve"> (рис. 3.6)</w:t>
      </w:r>
      <w:r w:rsidRPr="00361CA7">
        <w:rPr>
          <w:rFonts w:ascii="Times New Roman" w:hAnsi="Times New Roman"/>
          <w:sz w:val="28"/>
          <w:szCs w:val="28"/>
          <w:lang w:val="uk-UA"/>
        </w:rPr>
        <w:t>. Так у перш</w:t>
      </w:r>
      <w:r>
        <w:rPr>
          <w:rFonts w:ascii="Times New Roman" w:hAnsi="Times New Roman"/>
          <w:sz w:val="28"/>
          <w:szCs w:val="28"/>
          <w:lang w:val="uk-UA"/>
        </w:rPr>
        <w:t>ій віковій групі він склав 0,15±</w:t>
      </w:r>
      <w:r w:rsidRPr="00361CA7">
        <w:rPr>
          <w:rFonts w:ascii="Times New Roman" w:hAnsi="Times New Roman"/>
          <w:sz w:val="28"/>
          <w:szCs w:val="28"/>
          <w:lang w:val="uk-UA"/>
        </w:rPr>
        <w:t>0,07</w:t>
      </w:r>
      <w:r>
        <w:rPr>
          <w:rFonts w:ascii="Times New Roman" w:hAnsi="Times New Roman"/>
          <w:sz w:val="28"/>
          <w:szCs w:val="28"/>
          <w:lang w:val="uk-UA"/>
        </w:rPr>
        <w:t xml:space="preserve">, </w:t>
      </w:r>
      <w:r w:rsidRPr="004E460A">
        <w:rPr>
          <w:rFonts w:ascii="Times New Roman" w:hAnsi="Times New Roman"/>
          <w:sz w:val="28"/>
          <w:szCs w:val="28"/>
          <w:lang w:val="uk-UA"/>
        </w:rPr>
        <w:t xml:space="preserve">у другій – </w:t>
      </w:r>
      <w:r>
        <w:rPr>
          <w:rFonts w:ascii="Times New Roman" w:hAnsi="Times New Roman"/>
          <w:sz w:val="28"/>
          <w:szCs w:val="28"/>
          <w:lang w:val="uk-UA"/>
        </w:rPr>
        <w:t>0,45±</w:t>
      </w:r>
      <w:r w:rsidRPr="004E460A">
        <w:rPr>
          <w:rFonts w:ascii="Times New Roman" w:hAnsi="Times New Roman"/>
          <w:sz w:val="28"/>
          <w:szCs w:val="28"/>
          <w:lang w:val="uk-UA"/>
        </w:rPr>
        <w:t>0,12</w:t>
      </w:r>
      <w:r>
        <w:rPr>
          <w:rFonts w:ascii="Times New Roman" w:hAnsi="Times New Roman"/>
          <w:sz w:val="28"/>
          <w:szCs w:val="28"/>
          <w:lang w:val="uk-UA"/>
        </w:rPr>
        <w:t>,</w:t>
      </w:r>
      <w:r>
        <w:rPr>
          <w:rFonts w:ascii="Times New Roman" w:hAnsi="Times New Roman"/>
          <w:color w:val="FF0000"/>
          <w:sz w:val="28"/>
          <w:szCs w:val="28"/>
          <w:lang w:val="uk-UA"/>
        </w:rPr>
        <w:t xml:space="preserve"> </w:t>
      </w:r>
      <w:r>
        <w:rPr>
          <w:rFonts w:ascii="Times New Roman" w:hAnsi="Times New Roman"/>
          <w:sz w:val="28"/>
          <w:szCs w:val="28"/>
          <w:lang w:val="uk-UA"/>
        </w:rPr>
        <w:t>у третій – 1,56±</w:t>
      </w:r>
      <w:r w:rsidRPr="009E4ECD">
        <w:rPr>
          <w:rFonts w:ascii="Times New Roman" w:hAnsi="Times New Roman"/>
          <w:sz w:val="28"/>
          <w:szCs w:val="28"/>
          <w:lang w:val="uk-UA"/>
        </w:rPr>
        <w:t>0,16.</w:t>
      </w:r>
    </w:p>
    <w:p w:rsidR="00C22CBE" w:rsidRDefault="00C22CBE" w:rsidP="00643447">
      <w:pPr>
        <w:spacing w:after="0" w:line="360" w:lineRule="auto"/>
        <w:ind w:firstLine="708"/>
        <w:jc w:val="both"/>
        <w:rPr>
          <w:rFonts w:ascii="Times New Roman" w:hAnsi="Times New Roman"/>
          <w:sz w:val="28"/>
          <w:szCs w:val="28"/>
          <w:lang w:val="uk-UA"/>
        </w:rPr>
      </w:pPr>
    </w:p>
    <w:p w:rsidR="00C22CBE" w:rsidRDefault="00C22CBE" w:rsidP="00643447">
      <w:pPr>
        <w:spacing w:after="0" w:line="360" w:lineRule="auto"/>
        <w:ind w:firstLine="708"/>
        <w:jc w:val="both"/>
        <w:rPr>
          <w:rFonts w:ascii="Times New Roman" w:hAnsi="Times New Roman"/>
          <w:sz w:val="28"/>
          <w:szCs w:val="28"/>
          <w:lang w:val="uk-UA"/>
        </w:rPr>
      </w:pPr>
    </w:p>
    <w:p w:rsidR="00C22CBE" w:rsidRDefault="00C22CBE" w:rsidP="009E4ECD">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3.6.</w:t>
      </w:r>
    </w:p>
    <w:p w:rsidR="00C22CBE" w:rsidRDefault="00C22CBE" w:rsidP="009E4ECD">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Порівняння компонентів індексу КПВ в залежності від віку</w:t>
      </w:r>
    </w:p>
    <w:p w:rsidR="00C22CBE" w:rsidRDefault="00C22CBE" w:rsidP="009E4ECD">
      <w:pPr>
        <w:spacing w:after="0" w:line="360" w:lineRule="auto"/>
        <w:ind w:firstLine="708"/>
        <w:jc w:val="center"/>
        <w:rPr>
          <w:rFonts w:ascii="Times New Roman" w:hAnsi="Times New Roman"/>
          <w:sz w:val="28"/>
          <w:szCs w:val="28"/>
          <w:lang w:val="uk-UA"/>
        </w:rPr>
      </w:pPr>
    </w:p>
    <w:p w:rsidR="00C22CBE" w:rsidRDefault="00F17E99" w:rsidP="009E4ECD">
      <w:pPr>
        <w:spacing w:after="0" w:line="360" w:lineRule="auto"/>
        <w:ind w:firstLine="708"/>
        <w:jc w:val="center"/>
        <w:rPr>
          <w:rFonts w:ascii="Times New Roman" w:hAnsi="Times New Roman"/>
          <w:color w:val="FF0000"/>
          <w:sz w:val="28"/>
          <w:szCs w:val="28"/>
          <w:lang w:val="uk-UA"/>
        </w:rPr>
      </w:pPr>
      <w:r>
        <w:rPr>
          <w:rFonts w:ascii="Times New Roman" w:hAnsi="Times New Roman"/>
          <w:noProof/>
          <w:color w:val="FF0000"/>
          <w:sz w:val="28"/>
          <w:szCs w:val="28"/>
        </w:rPr>
        <w:drawing>
          <wp:inline distT="0" distB="0" distL="0" distR="0">
            <wp:extent cx="5518150" cy="5060950"/>
            <wp:effectExtent l="0" t="0" r="0" b="0"/>
            <wp:docPr id="9" name="Объект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22CBE" w:rsidRDefault="00C22CBE" w:rsidP="00345316">
      <w:pPr>
        <w:autoSpaceDE w:val="0"/>
        <w:autoSpaceDN w:val="0"/>
        <w:adjustRightInd w:val="0"/>
        <w:spacing w:after="0" w:line="360" w:lineRule="auto"/>
        <w:ind w:firstLine="708"/>
        <w:jc w:val="both"/>
        <w:rPr>
          <w:rFonts w:ascii="Times New Roman" w:hAnsi="Times New Roman"/>
          <w:sz w:val="28"/>
          <w:szCs w:val="28"/>
          <w:lang w:val="uk-UA"/>
        </w:rPr>
      </w:pPr>
    </w:p>
    <w:p w:rsidR="00C22CBE" w:rsidRDefault="00C22CBE" w:rsidP="00345316">
      <w:pPr>
        <w:autoSpaceDE w:val="0"/>
        <w:autoSpaceDN w:val="0"/>
        <w:adjustRightInd w:val="0"/>
        <w:spacing w:after="0" w:line="360" w:lineRule="auto"/>
        <w:ind w:firstLine="708"/>
        <w:jc w:val="both"/>
        <w:rPr>
          <w:rFonts w:ascii="Times New Roman" w:hAnsi="Times New Roman"/>
          <w:sz w:val="28"/>
          <w:szCs w:val="28"/>
          <w:lang w:val="uk-UA"/>
        </w:rPr>
      </w:pPr>
      <w:r w:rsidRPr="00345316">
        <w:rPr>
          <w:rFonts w:ascii="Times New Roman" w:hAnsi="Times New Roman"/>
          <w:sz w:val="28"/>
          <w:szCs w:val="28"/>
          <w:lang w:val="uk-UA"/>
        </w:rPr>
        <w:t xml:space="preserve">Однак, </w:t>
      </w:r>
      <w:r>
        <w:rPr>
          <w:rFonts w:ascii="Times New Roman" w:hAnsi="Times New Roman"/>
          <w:sz w:val="28"/>
          <w:szCs w:val="28"/>
          <w:lang w:val="uk-UA"/>
        </w:rPr>
        <w:t xml:space="preserve">не дивлячись на збільшення з віком кількості пломбованих постійних зубів, </w:t>
      </w:r>
      <w:r w:rsidRPr="00345316">
        <w:rPr>
          <w:rFonts w:ascii="Times New Roman" w:hAnsi="Times New Roman"/>
          <w:sz w:val="28"/>
          <w:szCs w:val="28"/>
          <w:lang w:val="uk-UA"/>
        </w:rPr>
        <w:t xml:space="preserve">у всіх вікових групах компонент «К» значно перевищує </w:t>
      </w:r>
      <w:r>
        <w:rPr>
          <w:rFonts w:ascii="Times New Roman" w:hAnsi="Times New Roman"/>
          <w:sz w:val="28"/>
          <w:szCs w:val="28"/>
          <w:lang w:val="uk-UA"/>
        </w:rPr>
        <w:t>компонент «П».</w:t>
      </w:r>
    </w:p>
    <w:p w:rsidR="00C22CBE" w:rsidRPr="00D526F0" w:rsidRDefault="00C22CBE" w:rsidP="009E4ECD">
      <w:pPr>
        <w:spacing w:after="0" w:line="360" w:lineRule="auto"/>
        <w:ind w:firstLine="708"/>
        <w:jc w:val="both"/>
        <w:rPr>
          <w:rFonts w:ascii="Times New Roman" w:hAnsi="Times New Roman"/>
          <w:sz w:val="28"/>
          <w:szCs w:val="28"/>
        </w:rPr>
      </w:pPr>
      <w:r w:rsidRPr="00D526F0">
        <w:rPr>
          <w:rFonts w:ascii="Times New Roman" w:hAnsi="Times New Roman"/>
          <w:sz w:val="28"/>
          <w:szCs w:val="28"/>
          <w:lang w:val="uk-UA"/>
        </w:rPr>
        <w:t xml:space="preserve">В структурі </w:t>
      </w:r>
      <w:r>
        <w:rPr>
          <w:rFonts w:ascii="Times New Roman" w:hAnsi="Times New Roman"/>
          <w:sz w:val="28"/>
          <w:szCs w:val="28"/>
          <w:lang w:val="uk-UA"/>
        </w:rPr>
        <w:t>індексу КПВ у дітей 6</w:t>
      </w:r>
      <w:r w:rsidRPr="00036F5F">
        <w:rPr>
          <w:rFonts w:ascii="Times New Roman" w:hAnsi="Times New Roman"/>
          <w:sz w:val="28"/>
          <w:szCs w:val="28"/>
          <w:lang w:val="uk-UA"/>
        </w:rPr>
        <w:t>–</w:t>
      </w:r>
      <w:r>
        <w:rPr>
          <w:rFonts w:ascii="Times New Roman" w:hAnsi="Times New Roman"/>
          <w:sz w:val="28"/>
          <w:szCs w:val="28"/>
          <w:lang w:val="uk-UA"/>
        </w:rPr>
        <w:t>7 років 78% припадає</w:t>
      </w:r>
      <w:r w:rsidRPr="00D526F0">
        <w:rPr>
          <w:rFonts w:ascii="Times New Roman" w:hAnsi="Times New Roman"/>
          <w:sz w:val="28"/>
          <w:szCs w:val="28"/>
          <w:lang w:val="uk-UA"/>
        </w:rPr>
        <w:t xml:space="preserve"> на компонент «К» </w:t>
      </w:r>
      <w:r w:rsidRPr="00036F5F">
        <w:rPr>
          <w:rFonts w:ascii="Times New Roman" w:hAnsi="Times New Roman"/>
          <w:sz w:val="28"/>
          <w:szCs w:val="28"/>
          <w:lang w:val="uk-UA"/>
        </w:rPr>
        <w:t>–</w:t>
      </w:r>
      <w:r w:rsidRPr="00D526F0">
        <w:rPr>
          <w:rFonts w:ascii="Times New Roman" w:hAnsi="Times New Roman"/>
          <w:sz w:val="28"/>
          <w:szCs w:val="28"/>
          <w:lang w:val="uk-UA"/>
        </w:rPr>
        <w:t xml:space="preserve"> постійні зуби, уражені карієсом, 2</w:t>
      </w:r>
      <w:r>
        <w:rPr>
          <w:rFonts w:ascii="Times New Roman" w:hAnsi="Times New Roman"/>
          <w:sz w:val="28"/>
          <w:szCs w:val="28"/>
          <w:lang w:val="uk-UA"/>
        </w:rPr>
        <w:t>2</w:t>
      </w:r>
      <w:r w:rsidRPr="00D526F0">
        <w:rPr>
          <w:rFonts w:ascii="Times New Roman" w:hAnsi="Times New Roman"/>
          <w:sz w:val="28"/>
          <w:szCs w:val="28"/>
          <w:lang w:val="uk-UA"/>
        </w:rPr>
        <w:t xml:space="preserve">% </w:t>
      </w:r>
      <w:r w:rsidRPr="00036F5F">
        <w:rPr>
          <w:rFonts w:ascii="Times New Roman" w:hAnsi="Times New Roman"/>
          <w:sz w:val="28"/>
          <w:szCs w:val="28"/>
          <w:lang w:val="uk-UA"/>
        </w:rPr>
        <w:t>–</w:t>
      </w:r>
      <w:r w:rsidRPr="00D526F0">
        <w:rPr>
          <w:rFonts w:ascii="Times New Roman" w:hAnsi="Times New Roman"/>
          <w:sz w:val="28"/>
          <w:szCs w:val="28"/>
          <w:lang w:val="uk-UA"/>
        </w:rPr>
        <w:t xml:space="preserve"> на компонент </w:t>
      </w:r>
      <w:r w:rsidRPr="00D526F0">
        <w:rPr>
          <w:rFonts w:ascii="Times New Roman" w:hAnsi="Times New Roman"/>
          <w:sz w:val="28"/>
          <w:szCs w:val="28"/>
        </w:rPr>
        <w:t xml:space="preserve">«П» </w:t>
      </w:r>
      <w:r w:rsidRPr="00036F5F">
        <w:rPr>
          <w:rFonts w:ascii="Times New Roman" w:hAnsi="Times New Roman"/>
          <w:sz w:val="28"/>
          <w:szCs w:val="28"/>
          <w:lang w:val="uk-UA"/>
        </w:rPr>
        <w:t>–</w:t>
      </w:r>
      <w:r>
        <w:rPr>
          <w:rFonts w:ascii="Times New Roman" w:hAnsi="Times New Roman"/>
          <w:sz w:val="28"/>
          <w:szCs w:val="28"/>
          <w:lang w:val="uk-UA"/>
        </w:rPr>
        <w:t xml:space="preserve"> </w:t>
      </w:r>
      <w:r w:rsidRPr="00D526F0">
        <w:rPr>
          <w:rFonts w:ascii="Times New Roman" w:hAnsi="Times New Roman"/>
          <w:sz w:val="28"/>
          <w:szCs w:val="28"/>
          <w:lang w:val="uk-UA"/>
        </w:rPr>
        <w:t xml:space="preserve">запломбовані постійні зуби. Видалених і підлягаючих видаленню постійних зубів не виявлено, тобто компонент «В» дорівнює 0. </w:t>
      </w:r>
      <w:r w:rsidRPr="00D526F0">
        <w:rPr>
          <w:rFonts w:ascii="Times New Roman" w:hAnsi="Times New Roman"/>
          <w:sz w:val="28"/>
          <w:szCs w:val="28"/>
        </w:rPr>
        <w:t xml:space="preserve">Компонент «К» в </w:t>
      </w:r>
      <w:r w:rsidRPr="00D526F0">
        <w:rPr>
          <w:rFonts w:ascii="Times New Roman" w:hAnsi="Times New Roman"/>
          <w:sz w:val="28"/>
          <w:szCs w:val="28"/>
          <w:lang w:val="uk-UA"/>
        </w:rPr>
        <w:t xml:space="preserve">цій віковій групі перевищує </w:t>
      </w:r>
      <w:r w:rsidRPr="00D526F0">
        <w:rPr>
          <w:rFonts w:ascii="Times New Roman" w:hAnsi="Times New Roman"/>
          <w:sz w:val="28"/>
          <w:szCs w:val="28"/>
        </w:rPr>
        <w:t>компонент «П» в 3</w:t>
      </w:r>
      <w:r>
        <w:rPr>
          <w:rFonts w:ascii="Times New Roman" w:hAnsi="Times New Roman"/>
          <w:sz w:val="28"/>
          <w:szCs w:val="28"/>
          <w:lang w:val="uk-UA"/>
        </w:rPr>
        <w:t>,5</w:t>
      </w:r>
      <w:r w:rsidRPr="00D526F0">
        <w:rPr>
          <w:rFonts w:ascii="Times New Roman" w:hAnsi="Times New Roman"/>
          <w:sz w:val="28"/>
          <w:szCs w:val="28"/>
        </w:rPr>
        <w:t xml:space="preserve"> раз</w:t>
      </w:r>
      <w:r>
        <w:rPr>
          <w:rFonts w:ascii="Times New Roman" w:hAnsi="Times New Roman"/>
          <w:sz w:val="28"/>
          <w:szCs w:val="28"/>
          <w:lang w:val="uk-UA"/>
        </w:rPr>
        <w:t>и</w:t>
      </w:r>
      <w:r w:rsidRPr="00D526F0">
        <w:rPr>
          <w:rFonts w:ascii="Times New Roman" w:hAnsi="Times New Roman"/>
          <w:sz w:val="28"/>
          <w:szCs w:val="28"/>
        </w:rPr>
        <w:t>.</w:t>
      </w:r>
    </w:p>
    <w:p w:rsidR="00C22CBE" w:rsidRPr="009A4A24" w:rsidRDefault="00C22CBE" w:rsidP="009E4ECD">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r>
      <w:r w:rsidRPr="009A4A24">
        <w:rPr>
          <w:rFonts w:ascii="Times New Roman" w:hAnsi="Times New Roman"/>
          <w:sz w:val="28"/>
          <w:szCs w:val="28"/>
          <w:lang w:val="uk-UA"/>
        </w:rPr>
        <w:t>У другій групі обстежених (діти віком 8</w:t>
      </w:r>
      <w:r w:rsidRPr="00036F5F">
        <w:rPr>
          <w:rFonts w:ascii="Times New Roman" w:hAnsi="Times New Roman"/>
          <w:sz w:val="28"/>
          <w:szCs w:val="28"/>
          <w:lang w:val="uk-UA"/>
        </w:rPr>
        <w:t>–</w:t>
      </w:r>
      <w:r w:rsidRPr="009A4A24">
        <w:rPr>
          <w:rFonts w:ascii="Times New Roman" w:hAnsi="Times New Roman"/>
          <w:sz w:val="28"/>
          <w:szCs w:val="28"/>
          <w:lang w:val="uk-UA"/>
        </w:rPr>
        <w:t xml:space="preserve">9 років) </w:t>
      </w:r>
      <w:r>
        <w:rPr>
          <w:rFonts w:ascii="Times New Roman" w:hAnsi="Times New Roman"/>
          <w:sz w:val="28"/>
          <w:szCs w:val="28"/>
          <w:lang w:val="uk-UA"/>
        </w:rPr>
        <w:t xml:space="preserve">у складі індексу КПВ </w:t>
      </w:r>
      <w:r w:rsidRPr="009A4A24">
        <w:rPr>
          <w:rFonts w:ascii="Times New Roman" w:hAnsi="Times New Roman"/>
          <w:sz w:val="28"/>
          <w:szCs w:val="28"/>
          <w:lang w:val="uk-UA"/>
        </w:rPr>
        <w:t>також переважає компонент «К» він складає 6</w:t>
      </w:r>
      <w:r>
        <w:rPr>
          <w:rFonts w:ascii="Times New Roman" w:hAnsi="Times New Roman"/>
          <w:sz w:val="28"/>
          <w:szCs w:val="28"/>
          <w:lang w:val="uk-UA"/>
        </w:rPr>
        <w:t>4</w:t>
      </w:r>
      <w:r w:rsidRPr="009A4A24">
        <w:rPr>
          <w:rFonts w:ascii="Times New Roman" w:hAnsi="Times New Roman"/>
          <w:sz w:val="28"/>
          <w:szCs w:val="28"/>
          <w:lang w:val="uk-UA"/>
        </w:rPr>
        <w:t xml:space="preserve"> %, </w:t>
      </w:r>
      <w:r>
        <w:rPr>
          <w:rFonts w:ascii="Times New Roman" w:hAnsi="Times New Roman"/>
          <w:sz w:val="28"/>
          <w:szCs w:val="28"/>
          <w:lang w:val="uk-UA"/>
        </w:rPr>
        <w:t xml:space="preserve">у той час, як </w:t>
      </w:r>
      <w:r w:rsidRPr="009A4A24">
        <w:rPr>
          <w:rFonts w:ascii="Times New Roman" w:hAnsi="Times New Roman"/>
          <w:sz w:val="28"/>
          <w:szCs w:val="28"/>
          <w:lang w:val="uk-UA"/>
        </w:rPr>
        <w:t xml:space="preserve">компонент «П» нижчий від нього у 1,8 рази і складає </w:t>
      </w:r>
      <w:r>
        <w:rPr>
          <w:rFonts w:ascii="Times New Roman" w:hAnsi="Times New Roman"/>
          <w:sz w:val="28"/>
          <w:szCs w:val="28"/>
          <w:lang w:val="uk-UA"/>
        </w:rPr>
        <w:t>36</w:t>
      </w:r>
      <w:r w:rsidRPr="009A4A24">
        <w:rPr>
          <w:rFonts w:ascii="Times New Roman" w:hAnsi="Times New Roman"/>
          <w:sz w:val="28"/>
          <w:szCs w:val="28"/>
          <w:lang w:val="uk-UA"/>
        </w:rPr>
        <w:t>%. Компонент «В» також як і у першій групі дорівнює 0.</w:t>
      </w:r>
    </w:p>
    <w:p w:rsidR="00C22CBE" w:rsidRDefault="00C22CBE" w:rsidP="00F6718F">
      <w:pPr>
        <w:spacing w:after="0" w:line="360" w:lineRule="auto"/>
        <w:ind w:firstLine="708"/>
        <w:jc w:val="both"/>
        <w:rPr>
          <w:rFonts w:ascii="Times New Roman" w:hAnsi="Times New Roman"/>
          <w:sz w:val="28"/>
          <w:szCs w:val="28"/>
          <w:lang w:val="uk-UA"/>
        </w:rPr>
      </w:pPr>
      <w:r w:rsidRPr="00A9739A">
        <w:rPr>
          <w:rFonts w:ascii="Times New Roman" w:hAnsi="Times New Roman"/>
          <w:sz w:val="28"/>
          <w:szCs w:val="28"/>
          <w:lang w:val="uk-UA"/>
        </w:rPr>
        <w:t>Структурний аналіз показників індексу КПВ серед дітей 10</w:t>
      </w:r>
      <w:r w:rsidRPr="00036F5F">
        <w:rPr>
          <w:rFonts w:ascii="Times New Roman" w:hAnsi="Times New Roman"/>
          <w:sz w:val="28"/>
          <w:szCs w:val="28"/>
          <w:lang w:val="uk-UA"/>
        </w:rPr>
        <w:t>–</w:t>
      </w:r>
      <w:r w:rsidRPr="00A9739A">
        <w:rPr>
          <w:rFonts w:ascii="Times New Roman" w:hAnsi="Times New Roman"/>
          <w:sz w:val="28"/>
          <w:szCs w:val="28"/>
          <w:lang w:val="uk-UA"/>
        </w:rPr>
        <w:t>11 років виявив наступні значення компонентів: доля каріозних постійних зубів склала 61%, а пломбованих – 39%.</w:t>
      </w:r>
      <w:r>
        <w:rPr>
          <w:rFonts w:ascii="Times New Roman" w:hAnsi="Times New Roman"/>
          <w:sz w:val="28"/>
          <w:szCs w:val="28"/>
          <w:lang w:val="uk-UA"/>
        </w:rPr>
        <w:t xml:space="preserve"> Різниці між компонентами складає 1,5 рази.</w:t>
      </w:r>
      <w:r w:rsidRPr="00A9739A">
        <w:rPr>
          <w:rFonts w:ascii="Times New Roman" w:hAnsi="Times New Roman"/>
          <w:sz w:val="28"/>
          <w:szCs w:val="28"/>
          <w:lang w:val="uk-UA"/>
        </w:rPr>
        <w:t xml:space="preserve"> У цій віковій групі також не виявлено видалених постійних зубів (компонент «В» дорівнює 0).</w:t>
      </w:r>
    </w:p>
    <w:p w:rsidR="00C22CBE" w:rsidRDefault="00C22CBE" w:rsidP="00D44306">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Значне превалювання кількості каріозних постійних зубів над пломбованими </w:t>
      </w:r>
      <w:r w:rsidRPr="00345316">
        <w:rPr>
          <w:rFonts w:ascii="Times New Roman" w:hAnsi="Times New Roman"/>
          <w:sz w:val="28"/>
          <w:szCs w:val="28"/>
          <w:lang w:val="uk-UA"/>
        </w:rPr>
        <w:t xml:space="preserve">свідчить про недостатній рівень </w:t>
      </w:r>
      <w:r>
        <w:rPr>
          <w:rFonts w:ascii="Times New Roman" w:hAnsi="Times New Roman"/>
          <w:sz w:val="28"/>
          <w:szCs w:val="28"/>
          <w:lang w:val="uk-UA"/>
        </w:rPr>
        <w:t>надання стоматологічної допомоги.</w:t>
      </w:r>
      <w:r w:rsidRPr="00345316">
        <w:rPr>
          <w:rFonts w:ascii="Times New Roman" w:hAnsi="Times New Roman"/>
          <w:sz w:val="28"/>
          <w:szCs w:val="28"/>
          <w:lang w:val="uk-UA"/>
        </w:rPr>
        <w:t xml:space="preserve"> </w:t>
      </w:r>
    </w:p>
    <w:p w:rsidR="00C22CBE" w:rsidRDefault="00C22CBE" w:rsidP="0064344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При обстеженні встановлено, що в усіх вікових групах, незалежно від показників розповсюдженості і інтенсивності каріозного процесу постійних зубів, домінуючим виявилось ураження жувальної поверхні перших постійних молярів. Доля фісурного карієсу у першій групі склала </w:t>
      </w:r>
      <w:r w:rsidRPr="00B4750B">
        <w:rPr>
          <w:rFonts w:ascii="Times New Roman" w:hAnsi="Times New Roman"/>
          <w:sz w:val="28"/>
          <w:szCs w:val="28"/>
          <w:lang w:val="uk-UA"/>
        </w:rPr>
        <w:t>91,8</w:t>
      </w:r>
      <w:r w:rsidRPr="00B4750B">
        <w:rPr>
          <w:rFonts w:ascii="Times New Roman" w:hAnsi="Times New Roman"/>
          <w:sz w:val="28"/>
          <w:szCs w:val="28"/>
        </w:rPr>
        <w:t>%,</w:t>
      </w:r>
      <w:r w:rsidRPr="007B70C6">
        <w:rPr>
          <w:rFonts w:ascii="Times New Roman" w:hAnsi="Times New Roman"/>
          <w:sz w:val="28"/>
          <w:szCs w:val="28"/>
        </w:rPr>
        <w:t xml:space="preserve"> </w:t>
      </w:r>
      <w:r>
        <w:rPr>
          <w:rFonts w:ascii="Times New Roman" w:hAnsi="Times New Roman"/>
          <w:sz w:val="28"/>
          <w:szCs w:val="28"/>
          <w:lang w:val="uk-UA"/>
        </w:rPr>
        <w:t xml:space="preserve">у другій </w:t>
      </w:r>
      <w:r w:rsidRPr="007B70C6">
        <w:rPr>
          <w:rFonts w:ascii="Times New Roman" w:hAnsi="Times New Roman"/>
          <w:sz w:val="28"/>
          <w:szCs w:val="28"/>
        </w:rPr>
        <w:t xml:space="preserve">– </w:t>
      </w:r>
      <w:r w:rsidRPr="004E460A">
        <w:rPr>
          <w:rFonts w:ascii="Times New Roman" w:hAnsi="Times New Roman"/>
          <w:sz w:val="28"/>
          <w:szCs w:val="28"/>
        </w:rPr>
        <w:t>92,3%</w:t>
      </w:r>
      <w:r>
        <w:rPr>
          <w:rFonts w:ascii="Times New Roman" w:hAnsi="Times New Roman"/>
          <w:sz w:val="28"/>
          <w:szCs w:val="28"/>
          <w:lang w:val="uk-UA"/>
        </w:rPr>
        <w:t xml:space="preserve"> та у третій</w:t>
      </w:r>
      <w:r w:rsidRPr="007B70C6">
        <w:rPr>
          <w:rFonts w:ascii="Times New Roman" w:hAnsi="Times New Roman"/>
          <w:sz w:val="28"/>
          <w:szCs w:val="28"/>
        </w:rPr>
        <w:t xml:space="preserve"> – </w:t>
      </w:r>
      <w:r w:rsidRPr="00F6718F">
        <w:rPr>
          <w:rFonts w:ascii="Times New Roman" w:hAnsi="Times New Roman"/>
          <w:sz w:val="28"/>
          <w:szCs w:val="28"/>
        </w:rPr>
        <w:t>9</w:t>
      </w:r>
      <w:r w:rsidRPr="00F6718F">
        <w:rPr>
          <w:rFonts w:ascii="Times New Roman" w:hAnsi="Times New Roman"/>
          <w:sz w:val="28"/>
          <w:szCs w:val="28"/>
          <w:lang w:val="uk-UA"/>
        </w:rPr>
        <w:t>5</w:t>
      </w:r>
      <w:r w:rsidRPr="00F6718F">
        <w:rPr>
          <w:rFonts w:ascii="Times New Roman" w:hAnsi="Times New Roman"/>
          <w:sz w:val="28"/>
          <w:szCs w:val="28"/>
        </w:rPr>
        <w:t>,0%.</w:t>
      </w:r>
      <w:r>
        <w:rPr>
          <w:rFonts w:ascii="Times New Roman" w:hAnsi="Times New Roman"/>
          <w:color w:val="FF0000"/>
          <w:sz w:val="28"/>
          <w:szCs w:val="28"/>
          <w:lang w:val="uk-UA"/>
        </w:rPr>
        <w:t xml:space="preserve"> </w:t>
      </w:r>
      <w:r w:rsidRPr="00785DC1">
        <w:rPr>
          <w:rFonts w:ascii="Times New Roman" w:hAnsi="Times New Roman"/>
          <w:sz w:val="28"/>
          <w:szCs w:val="28"/>
          <w:lang w:val="uk-UA"/>
        </w:rPr>
        <w:t>Особливості локалізації каріозного процесу у постійни</w:t>
      </w:r>
      <w:r>
        <w:rPr>
          <w:rFonts w:ascii="Times New Roman" w:hAnsi="Times New Roman"/>
          <w:sz w:val="28"/>
          <w:szCs w:val="28"/>
          <w:lang w:val="uk-UA"/>
        </w:rPr>
        <w:t xml:space="preserve">х зубах продемонстровано на рисунках 3.7 </w:t>
      </w:r>
      <w:r w:rsidRPr="007B70C6">
        <w:rPr>
          <w:rFonts w:ascii="Times New Roman" w:hAnsi="Times New Roman"/>
          <w:sz w:val="28"/>
          <w:szCs w:val="28"/>
        </w:rPr>
        <w:t>–</w:t>
      </w:r>
      <w:r w:rsidRPr="00785DC1">
        <w:rPr>
          <w:rFonts w:ascii="Times New Roman" w:hAnsi="Times New Roman"/>
          <w:sz w:val="28"/>
          <w:szCs w:val="28"/>
          <w:lang w:val="uk-UA"/>
        </w:rPr>
        <w:t xml:space="preserve"> </w:t>
      </w:r>
      <w:r>
        <w:rPr>
          <w:rFonts w:ascii="Times New Roman" w:hAnsi="Times New Roman"/>
          <w:sz w:val="28"/>
          <w:szCs w:val="28"/>
          <w:lang w:val="uk-UA"/>
        </w:rPr>
        <w:t>3.9</w:t>
      </w:r>
      <w:r w:rsidRPr="00785DC1">
        <w:rPr>
          <w:rFonts w:ascii="Times New Roman" w:hAnsi="Times New Roman"/>
          <w:sz w:val="28"/>
          <w:szCs w:val="28"/>
          <w:lang w:val="uk-UA"/>
        </w:rPr>
        <w:t>.</w:t>
      </w:r>
    </w:p>
    <w:p w:rsidR="00C22CBE" w:rsidRDefault="00C22CBE" w:rsidP="00F6718F">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3.7.</w:t>
      </w:r>
    </w:p>
    <w:p w:rsidR="00C22CBE" w:rsidRPr="00785DC1" w:rsidRDefault="00C22CBE" w:rsidP="00D44306">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Локалізація карієсу у постійних зубах у дітей 6</w:t>
      </w:r>
      <w:r w:rsidRPr="00036F5F">
        <w:rPr>
          <w:rFonts w:ascii="Times New Roman" w:hAnsi="Times New Roman"/>
          <w:sz w:val="28"/>
          <w:szCs w:val="28"/>
          <w:lang w:val="uk-UA"/>
        </w:rPr>
        <w:t>–</w:t>
      </w:r>
      <w:r>
        <w:rPr>
          <w:rFonts w:ascii="Times New Roman" w:hAnsi="Times New Roman"/>
          <w:sz w:val="28"/>
          <w:szCs w:val="28"/>
          <w:lang w:val="uk-UA"/>
        </w:rPr>
        <w:t>7 років</w:t>
      </w:r>
    </w:p>
    <w:p w:rsidR="00C22CBE" w:rsidRDefault="00F17E99" w:rsidP="00361CA7">
      <w:pPr>
        <w:spacing w:after="0" w:line="360" w:lineRule="auto"/>
        <w:ind w:firstLine="708"/>
        <w:rPr>
          <w:rFonts w:ascii="Times New Roman" w:hAnsi="Times New Roman"/>
          <w:sz w:val="28"/>
          <w:szCs w:val="28"/>
          <w:lang w:val="uk-UA"/>
        </w:rPr>
      </w:pPr>
      <w:r>
        <w:rPr>
          <w:rFonts w:ascii="Times New Roman" w:hAnsi="Times New Roman"/>
          <w:noProof/>
          <w:sz w:val="28"/>
          <w:szCs w:val="28"/>
        </w:rPr>
        <w:drawing>
          <wp:inline distT="0" distB="0" distL="0" distR="0">
            <wp:extent cx="5560695" cy="2945130"/>
            <wp:effectExtent l="0" t="0" r="0" b="0"/>
            <wp:docPr id="10"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22CBE" w:rsidRDefault="00C22CBE" w:rsidP="008E007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3.8.</w:t>
      </w:r>
    </w:p>
    <w:p w:rsidR="00C22CBE" w:rsidRDefault="00C22CBE" w:rsidP="00D44306">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Локалізація карієсу у постійних зубах у дітей 8</w:t>
      </w:r>
      <w:r w:rsidRPr="00036F5F">
        <w:rPr>
          <w:rFonts w:ascii="Times New Roman" w:hAnsi="Times New Roman"/>
          <w:sz w:val="28"/>
          <w:szCs w:val="28"/>
          <w:lang w:val="uk-UA"/>
        </w:rPr>
        <w:t>–</w:t>
      </w:r>
      <w:r>
        <w:rPr>
          <w:rFonts w:ascii="Times New Roman" w:hAnsi="Times New Roman"/>
          <w:sz w:val="28"/>
          <w:szCs w:val="28"/>
          <w:lang w:val="uk-UA"/>
        </w:rPr>
        <w:t>9 років</w:t>
      </w:r>
    </w:p>
    <w:p w:rsidR="00C22CBE" w:rsidRDefault="00F17E99" w:rsidP="00B4750B">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518150" cy="3221355"/>
            <wp:effectExtent l="0" t="0" r="0" b="0"/>
            <wp:docPr id="11" name="Объект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22CBE" w:rsidRDefault="00C22CBE" w:rsidP="008E0073">
      <w:pPr>
        <w:spacing w:after="0" w:line="360" w:lineRule="auto"/>
        <w:ind w:firstLine="708"/>
        <w:jc w:val="right"/>
        <w:rPr>
          <w:rFonts w:ascii="Times New Roman" w:hAnsi="Times New Roman"/>
          <w:sz w:val="28"/>
          <w:szCs w:val="28"/>
          <w:lang w:val="uk-UA"/>
        </w:rPr>
      </w:pPr>
    </w:p>
    <w:p w:rsidR="00C22CBE" w:rsidRDefault="00C22CBE" w:rsidP="008E0073">
      <w:pPr>
        <w:spacing w:after="0" w:line="360" w:lineRule="auto"/>
        <w:ind w:firstLine="708"/>
        <w:jc w:val="right"/>
        <w:rPr>
          <w:rFonts w:ascii="Times New Roman" w:hAnsi="Times New Roman"/>
          <w:sz w:val="28"/>
          <w:szCs w:val="28"/>
          <w:lang w:val="uk-UA"/>
        </w:rPr>
      </w:pPr>
    </w:p>
    <w:p w:rsidR="00C22CBE" w:rsidRDefault="00C22CBE" w:rsidP="008E007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3.9.</w:t>
      </w:r>
    </w:p>
    <w:p w:rsidR="00C22CBE" w:rsidRDefault="00C22CBE" w:rsidP="008E0073">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Локалізація карієсу у постійних зубах у дітей 10</w:t>
      </w:r>
      <w:r w:rsidRPr="00036F5F">
        <w:rPr>
          <w:rFonts w:ascii="Times New Roman" w:hAnsi="Times New Roman"/>
          <w:sz w:val="28"/>
          <w:szCs w:val="28"/>
          <w:lang w:val="uk-UA"/>
        </w:rPr>
        <w:t>–</w:t>
      </w:r>
      <w:r>
        <w:rPr>
          <w:rFonts w:ascii="Times New Roman" w:hAnsi="Times New Roman"/>
          <w:sz w:val="28"/>
          <w:szCs w:val="28"/>
          <w:lang w:val="uk-UA"/>
        </w:rPr>
        <w:t>11 років</w:t>
      </w:r>
    </w:p>
    <w:p w:rsidR="00C22CBE" w:rsidRDefault="00F17E99" w:rsidP="00B4750B">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518150" cy="3381375"/>
            <wp:effectExtent l="0" t="0" r="0" b="0"/>
            <wp:docPr id="12" name="Объект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22CBE" w:rsidRDefault="00C22CBE" w:rsidP="008E0073">
      <w:pPr>
        <w:spacing w:after="0" w:line="360" w:lineRule="auto"/>
        <w:jc w:val="both"/>
        <w:rPr>
          <w:rFonts w:ascii="Times New Roman" w:hAnsi="Times New Roman"/>
          <w:sz w:val="28"/>
          <w:szCs w:val="28"/>
          <w:lang w:val="uk-UA"/>
        </w:rPr>
      </w:pPr>
    </w:p>
    <w:p w:rsidR="00C22CBE" w:rsidRDefault="00C22CBE" w:rsidP="008E0073">
      <w:pPr>
        <w:spacing w:after="0" w:line="360" w:lineRule="auto"/>
        <w:ind w:firstLine="708"/>
        <w:jc w:val="both"/>
        <w:rPr>
          <w:rFonts w:ascii="Times New Roman" w:hAnsi="Times New Roman"/>
          <w:color w:val="FF0000"/>
          <w:sz w:val="28"/>
          <w:szCs w:val="28"/>
          <w:lang w:val="uk-UA"/>
        </w:rPr>
      </w:pPr>
      <w:r>
        <w:rPr>
          <w:rFonts w:ascii="Times New Roman" w:hAnsi="Times New Roman"/>
          <w:sz w:val="28"/>
          <w:szCs w:val="28"/>
          <w:lang w:val="uk-UA"/>
        </w:rPr>
        <w:lastRenderedPageBreak/>
        <w:t xml:space="preserve">Згідно з нашими даними карієс фісур постійних зубів виникає майже відразу після прорізування, а розповсюдженість фісурного карієсу є високою і значно збільшується з віком дитини. </w:t>
      </w:r>
      <w:r w:rsidRPr="00B4750B">
        <w:rPr>
          <w:rFonts w:ascii="Times New Roman" w:hAnsi="Times New Roman"/>
          <w:sz w:val="28"/>
          <w:szCs w:val="28"/>
          <w:lang w:val="uk-UA"/>
        </w:rPr>
        <w:t>Так</w:t>
      </w:r>
      <w:r>
        <w:rPr>
          <w:rFonts w:ascii="Times New Roman" w:hAnsi="Times New Roman"/>
          <w:sz w:val="28"/>
          <w:szCs w:val="28"/>
          <w:lang w:val="uk-UA"/>
        </w:rPr>
        <w:t xml:space="preserve"> із 169</w:t>
      </w:r>
      <w:r w:rsidRPr="00B4750B">
        <w:rPr>
          <w:rFonts w:ascii="Times New Roman" w:hAnsi="Times New Roman"/>
          <w:sz w:val="28"/>
          <w:szCs w:val="28"/>
          <w:lang w:val="uk-UA"/>
        </w:rPr>
        <w:t xml:space="preserve"> 6</w:t>
      </w:r>
      <w:r w:rsidRPr="00036F5F">
        <w:rPr>
          <w:rFonts w:ascii="Times New Roman" w:hAnsi="Times New Roman"/>
          <w:sz w:val="28"/>
          <w:szCs w:val="28"/>
          <w:lang w:val="uk-UA"/>
        </w:rPr>
        <w:t>–</w:t>
      </w:r>
      <w:r w:rsidRPr="00B4750B">
        <w:rPr>
          <w:rFonts w:ascii="Times New Roman" w:hAnsi="Times New Roman"/>
          <w:sz w:val="28"/>
          <w:szCs w:val="28"/>
          <w:lang w:val="uk-UA"/>
        </w:rPr>
        <w:t xml:space="preserve">7-річних дітей </w:t>
      </w:r>
      <w:r>
        <w:rPr>
          <w:rFonts w:ascii="Times New Roman" w:hAnsi="Times New Roman"/>
          <w:sz w:val="28"/>
          <w:szCs w:val="28"/>
          <w:lang w:val="uk-UA"/>
        </w:rPr>
        <w:t>фісурний карієс мали 56 дітей</w:t>
      </w:r>
      <w:r w:rsidRPr="00B4750B">
        <w:rPr>
          <w:rFonts w:ascii="Times New Roman" w:hAnsi="Times New Roman"/>
          <w:sz w:val="28"/>
          <w:szCs w:val="28"/>
          <w:lang w:val="uk-UA"/>
        </w:rPr>
        <w:t>,</w:t>
      </w:r>
      <w:r>
        <w:rPr>
          <w:rFonts w:ascii="Times New Roman" w:hAnsi="Times New Roman"/>
          <w:color w:val="FF0000"/>
          <w:sz w:val="28"/>
          <w:szCs w:val="28"/>
          <w:lang w:val="uk-UA"/>
        </w:rPr>
        <w:t xml:space="preserve"> </w:t>
      </w:r>
      <w:r>
        <w:rPr>
          <w:rFonts w:ascii="Times New Roman" w:hAnsi="Times New Roman"/>
          <w:sz w:val="28"/>
          <w:szCs w:val="28"/>
          <w:lang w:val="uk-UA"/>
        </w:rPr>
        <w:t>у групі 8</w:t>
      </w:r>
      <w:r w:rsidRPr="00036F5F">
        <w:rPr>
          <w:rFonts w:ascii="Times New Roman" w:hAnsi="Times New Roman"/>
          <w:sz w:val="28"/>
          <w:szCs w:val="28"/>
          <w:lang w:val="uk-UA"/>
        </w:rPr>
        <w:t>–</w:t>
      </w:r>
      <w:r>
        <w:rPr>
          <w:rFonts w:ascii="Times New Roman" w:hAnsi="Times New Roman"/>
          <w:sz w:val="28"/>
          <w:szCs w:val="28"/>
          <w:lang w:val="uk-UA"/>
        </w:rPr>
        <w:t>9-річних дітей 96 мали карієс оклюзійних поверхонь перших постійних молярів</w:t>
      </w:r>
      <w:r w:rsidRPr="0050758F">
        <w:rPr>
          <w:rFonts w:ascii="Times New Roman" w:hAnsi="Times New Roman"/>
          <w:color w:val="FF0000"/>
          <w:sz w:val="28"/>
          <w:szCs w:val="28"/>
          <w:lang w:val="uk-UA"/>
        </w:rPr>
        <w:t xml:space="preserve"> </w:t>
      </w:r>
      <w:r w:rsidRPr="008E0073">
        <w:rPr>
          <w:rFonts w:ascii="Times New Roman" w:hAnsi="Times New Roman"/>
          <w:sz w:val="28"/>
          <w:szCs w:val="28"/>
          <w:lang w:val="uk-UA"/>
        </w:rPr>
        <w:t xml:space="preserve">та </w:t>
      </w:r>
      <w:r>
        <w:rPr>
          <w:rFonts w:ascii="Times New Roman" w:hAnsi="Times New Roman"/>
          <w:sz w:val="28"/>
          <w:szCs w:val="28"/>
          <w:lang w:val="uk-UA"/>
        </w:rPr>
        <w:t>135 дітей –</w:t>
      </w:r>
      <w:r w:rsidRPr="008E0073">
        <w:rPr>
          <w:rFonts w:ascii="Times New Roman" w:hAnsi="Times New Roman"/>
          <w:sz w:val="28"/>
          <w:szCs w:val="28"/>
          <w:lang w:val="uk-UA"/>
        </w:rPr>
        <w:t xml:space="preserve"> у віці 10</w:t>
      </w:r>
      <w:r w:rsidRPr="00036F5F">
        <w:rPr>
          <w:rFonts w:ascii="Times New Roman" w:hAnsi="Times New Roman"/>
          <w:sz w:val="28"/>
          <w:szCs w:val="28"/>
          <w:lang w:val="uk-UA"/>
        </w:rPr>
        <w:t>–</w:t>
      </w:r>
      <w:r w:rsidRPr="008E0073">
        <w:rPr>
          <w:rFonts w:ascii="Times New Roman" w:hAnsi="Times New Roman"/>
          <w:sz w:val="28"/>
          <w:szCs w:val="28"/>
          <w:lang w:val="uk-UA"/>
        </w:rPr>
        <w:t>11 років.</w:t>
      </w:r>
      <w:r>
        <w:rPr>
          <w:rFonts w:ascii="Times New Roman" w:hAnsi="Times New Roman"/>
          <w:color w:val="FF0000"/>
          <w:sz w:val="28"/>
          <w:szCs w:val="28"/>
          <w:lang w:val="uk-UA"/>
        </w:rPr>
        <w:t xml:space="preserve"> </w:t>
      </w:r>
    </w:p>
    <w:p w:rsidR="00C22CBE" w:rsidRPr="008E0073" w:rsidRDefault="00C22CBE" w:rsidP="008E0073">
      <w:pPr>
        <w:spacing w:after="0" w:line="360" w:lineRule="auto"/>
        <w:ind w:firstLine="708"/>
        <w:jc w:val="both"/>
        <w:rPr>
          <w:rFonts w:ascii="Times New Roman" w:hAnsi="Times New Roman"/>
          <w:sz w:val="28"/>
          <w:szCs w:val="28"/>
          <w:lang w:val="uk-UA"/>
        </w:rPr>
      </w:pPr>
      <w:r w:rsidRPr="004E7DAC">
        <w:rPr>
          <w:rFonts w:ascii="Times New Roman" w:hAnsi="Times New Roman"/>
          <w:sz w:val="28"/>
          <w:szCs w:val="28"/>
          <w:lang w:val="uk-UA"/>
        </w:rPr>
        <w:t xml:space="preserve">Динаміка показників розповсюдженості </w:t>
      </w:r>
      <w:r>
        <w:rPr>
          <w:rFonts w:ascii="Times New Roman" w:hAnsi="Times New Roman"/>
          <w:sz w:val="28"/>
          <w:szCs w:val="28"/>
          <w:lang w:val="uk-UA"/>
        </w:rPr>
        <w:t xml:space="preserve">фісурного </w:t>
      </w:r>
      <w:r w:rsidRPr="004E7DAC">
        <w:rPr>
          <w:rFonts w:ascii="Times New Roman" w:hAnsi="Times New Roman"/>
          <w:sz w:val="28"/>
          <w:szCs w:val="28"/>
          <w:lang w:val="uk-UA"/>
        </w:rPr>
        <w:t>карі</w:t>
      </w:r>
      <w:r>
        <w:rPr>
          <w:rFonts w:ascii="Times New Roman" w:hAnsi="Times New Roman"/>
          <w:sz w:val="28"/>
          <w:szCs w:val="28"/>
          <w:lang w:val="uk-UA"/>
        </w:rPr>
        <w:t>єсу</w:t>
      </w:r>
      <w:r w:rsidRPr="004E7DAC">
        <w:rPr>
          <w:rFonts w:ascii="Times New Roman" w:hAnsi="Times New Roman"/>
          <w:sz w:val="28"/>
          <w:szCs w:val="28"/>
          <w:lang w:val="uk-UA"/>
        </w:rPr>
        <w:t xml:space="preserve"> постійних зубів у дітей </w:t>
      </w:r>
      <w:r>
        <w:rPr>
          <w:rFonts w:ascii="Times New Roman" w:hAnsi="Times New Roman"/>
          <w:sz w:val="28"/>
          <w:szCs w:val="28"/>
          <w:lang w:val="uk-UA"/>
        </w:rPr>
        <w:t xml:space="preserve">відображена на рисунку </w:t>
      </w:r>
      <w:r w:rsidRPr="008E0073">
        <w:rPr>
          <w:rFonts w:ascii="Times New Roman" w:hAnsi="Times New Roman"/>
          <w:sz w:val="28"/>
          <w:szCs w:val="28"/>
          <w:lang w:val="uk-UA"/>
        </w:rPr>
        <w:t>3.10.</w:t>
      </w:r>
    </w:p>
    <w:p w:rsidR="00C22CBE" w:rsidRPr="008E0073" w:rsidRDefault="00C22CBE" w:rsidP="008E007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w:t>
      </w:r>
      <w:r w:rsidRPr="008E0073">
        <w:rPr>
          <w:rFonts w:ascii="Times New Roman" w:hAnsi="Times New Roman"/>
          <w:sz w:val="28"/>
          <w:szCs w:val="28"/>
          <w:lang w:val="uk-UA"/>
        </w:rPr>
        <w:t>.</w:t>
      </w:r>
      <w:r>
        <w:rPr>
          <w:rFonts w:ascii="Times New Roman" w:hAnsi="Times New Roman"/>
          <w:sz w:val="28"/>
          <w:szCs w:val="28"/>
          <w:lang w:val="uk-UA"/>
        </w:rPr>
        <w:t xml:space="preserve"> </w:t>
      </w:r>
      <w:r w:rsidRPr="008E0073">
        <w:rPr>
          <w:rFonts w:ascii="Times New Roman" w:hAnsi="Times New Roman"/>
          <w:sz w:val="28"/>
          <w:szCs w:val="28"/>
          <w:lang w:val="uk-UA"/>
        </w:rPr>
        <w:t>3.10.</w:t>
      </w:r>
    </w:p>
    <w:p w:rsidR="00C22CBE" w:rsidRDefault="00C22CBE" w:rsidP="008E0073">
      <w:pPr>
        <w:spacing w:after="0" w:line="360" w:lineRule="auto"/>
        <w:jc w:val="center"/>
        <w:rPr>
          <w:rFonts w:ascii="Times New Roman" w:hAnsi="Times New Roman"/>
          <w:sz w:val="28"/>
          <w:szCs w:val="28"/>
          <w:lang w:val="uk-UA"/>
        </w:rPr>
      </w:pPr>
      <w:r>
        <w:rPr>
          <w:rFonts w:ascii="Times New Roman" w:hAnsi="Times New Roman"/>
          <w:sz w:val="28"/>
          <w:szCs w:val="28"/>
          <w:lang w:val="uk-UA"/>
        </w:rPr>
        <w:t>Р</w:t>
      </w:r>
      <w:r w:rsidRPr="004E7DAC">
        <w:rPr>
          <w:rFonts w:ascii="Times New Roman" w:hAnsi="Times New Roman"/>
          <w:sz w:val="28"/>
          <w:szCs w:val="28"/>
          <w:lang w:val="uk-UA"/>
        </w:rPr>
        <w:t>озповсюджен</w:t>
      </w:r>
      <w:r>
        <w:rPr>
          <w:rFonts w:ascii="Times New Roman" w:hAnsi="Times New Roman"/>
          <w:sz w:val="28"/>
          <w:szCs w:val="28"/>
          <w:lang w:val="uk-UA"/>
        </w:rPr>
        <w:t>ість</w:t>
      </w:r>
      <w:r w:rsidRPr="004E7DAC">
        <w:rPr>
          <w:rFonts w:ascii="Times New Roman" w:hAnsi="Times New Roman"/>
          <w:sz w:val="28"/>
          <w:szCs w:val="28"/>
          <w:lang w:val="uk-UA"/>
        </w:rPr>
        <w:t xml:space="preserve"> </w:t>
      </w:r>
      <w:r>
        <w:rPr>
          <w:rFonts w:ascii="Times New Roman" w:hAnsi="Times New Roman"/>
          <w:sz w:val="28"/>
          <w:szCs w:val="28"/>
          <w:lang w:val="uk-UA"/>
        </w:rPr>
        <w:t xml:space="preserve">фісурного </w:t>
      </w:r>
      <w:r w:rsidRPr="004E7DAC">
        <w:rPr>
          <w:rFonts w:ascii="Times New Roman" w:hAnsi="Times New Roman"/>
          <w:sz w:val="28"/>
          <w:szCs w:val="28"/>
          <w:lang w:val="uk-UA"/>
        </w:rPr>
        <w:t>карі</w:t>
      </w:r>
      <w:r>
        <w:rPr>
          <w:rFonts w:ascii="Times New Roman" w:hAnsi="Times New Roman"/>
          <w:sz w:val="28"/>
          <w:szCs w:val="28"/>
          <w:lang w:val="uk-UA"/>
        </w:rPr>
        <w:t>єсу</w:t>
      </w:r>
      <w:r w:rsidRPr="004E7DAC">
        <w:rPr>
          <w:rFonts w:ascii="Times New Roman" w:hAnsi="Times New Roman"/>
          <w:sz w:val="28"/>
          <w:szCs w:val="28"/>
          <w:lang w:val="uk-UA"/>
        </w:rPr>
        <w:t xml:space="preserve"> постійних зубів</w:t>
      </w:r>
      <w:r>
        <w:rPr>
          <w:rFonts w:ascii="Times New Roman" w:hAnsi="Times New Roman"/>
          <w:sz w:val="28"/>
          <w:szCs w:val="28"/>
          <w:lang w:val="uk-UA"/>
        </w:rPr>
        <w:t xml:space="preserve"> в залежності від віку</w:t>
      </w:r>
    </w:p>
    <w:p w:rsidR="00C22CBE" w:rsidRPr="00B80E87" w:rsidRDefault="00C22CBE" w:rsidP="008E0073">
      <w:pPr>
        <w:spacing w:after="0" w:line="360" w:lineRule="auto"/>
        <w:jc w:val="center"/>
        <w:rPr>
          <w:rFonts w:ascii="Times New Roman" w:hAnsi="Times New Roman"/>
          <w:color w:val="FF0000"/>
          <w:sz w:val="28"/>
          <w:szCs w:val="28"/>
          <w:lang w:val="uk-UA"/>
        </w:rPr>
      </w:pPr>
    </w:p>
    <w:p w:rsidR="00C22CBE" w:rsidRDefault="00F17E99" w:rsidP="00361CA7">
      <w:pPr>
        <w:spacing w:after="0" w:line="360" w:lineRule="auto"/>
        <w:ind w:firstLine="708"/>
        <w:rPr>
          <w:rFonts w:ascii="Times New Roman" w:hAnsi="Times New Roman"/>
          <w:sz w:val="28"/>
          <w:szCs w:val="28"/>
          <w:lang w:val="uk-UA"/>
        </w:rPr>
      </w:pPr>
      <w:r>
        <w:rPr>
          <w:rFonts w:ascii="Times New Roman" w:hAnsi="Times New Roman"/>
          <w:noProof/>
          <w:sz w:val="28"/>
          <w:szCs w:val="28"/>
        </w:rPr>
        <w:drawing>
          <wp:inline distT="0" distB="0" distL="0" distR="0">
            <wp:extent cx="5433060" cy="4444365"/>
            <wp:effectExtent l="0" t="0" r="0" b="0"/>
            <wp:docPr id="13" name="Объект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22CBE" w:rsidRDefault="00C22CBE" w:rsidP="00643447">
      <w:pPr>
        <w:spacing w:after="0" w:line="360" w:lineRule="auto"/>
        <w:ind w:firstLine="708"/>
        <w:jc w:val="both"/>
        <w:rPr>
          <w:rFonts w:ascii="Times New Roman" w:hAnsi="Times New Roman"/>
          <w:sz w:val="28"/>
          <w:szCs w:val="28"/>
          <w:lang w:val="uk-UA"/>
        </w:rPr>
      </w:pPr>
    </w:p>
    <w:p w:rsidR="00C22CBE" w:rsidRDefault="00C22CBE" w:rsidP="0064344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Встановлено, що в структурі ураженості постійних зубів значно превалює карієс фісур та ямок постійних зубів. Тому для більш детального відображення активності каріозного ураження постійних зубів, а також для оцінки інтенсивності карієсу постійних зубів, що прорізуються нами був використаний </w:t>
      </w:r>
      <w:r>
        <w:rPr>
          <w:rFonts w:ascii="Times New Roman" w:hAnsi="Times New Roman"/>
          <w:sz w:val="28"/>
          <w:szCs w:val="28"/>
          <w:lang w:val="uk-UA"/>
        </w:rPr>
        <w:lastRenderedPageBreak/>
        <w:t xml:space="preserve">індекс ІКПз. Порівняльна характеристика значень індексу ІКПз в усіх вікових групах також демонструє стійку тенденцію до збільшення з віком (рис. 3.11). </w:t>
      </w:r>
      <w:r w:rsidRPr="008268A3">
        <w:rPr>
          <w:rFonts w:ascii="Times New Roman" w:hAnsi="Times New Roman"/>
          <w:sz w:val="28"/>
          <w:szCs w:val="28"/>
          <w:lang w:val="uk-UA"/>
        </w:rPr>
        <w:t>Так значення індексу ІКПз у дітей 6</w:t>
      </w:r>
      <w:r w:rsidRPr="00036F5F">
        <w:rPr>
          <w:rFonts w:ascii="Times New Roman" w:hAnsi="Times New Roman"/>
          <w:sz w:val="28"/>
          <w:szCs w:val="28"/>
          <w:lang w:val="uk-UA"/>
        </w:rPr>
        <w:t>–</w:t>
      </w:r>
      <w:r w:rsidRPr="008268A3">
        <w:rPr>
          <w:rFonts w:ascii="Times New Roman" w:hAnsi="Times New Roman"/>
          <w:sz w:val="28"/>
          <w:szCs w:val="28"/>
          <w:lang w:val="uk-UA"/>
        </w:rPr>
        <w:t xml:space="preserve">7 років складає 3,15±0,19, </w:t>
      </w:r>
      <w:r>
        <w:rPr>
          <w:rFonts w:ascii="Times New Roman" w:hAnsi="Times New Roman"/>
          <w:sz w:val="28"/>
          <w:szCs w:val="28"/>
          <w:lang w:val="uk-UA"/>
        </w:rPr>
        <w:t xml:space="preserve">у </w:t>
      </w:r>
      <w:r w:rsidRPr="008268A3">
        <w:rPr>
          <w:rFonts w:ascii="Times New Roman" w:hAnsi="Times New Roman"/>
          <w:sz w:val="28"/>
          <w:szCs w:val="28"/>
          <w:lang w:val="uk-UA"/>
        </w:rPr>
        <w:t>дітей 8</w:t>
      </w:r>
      <w:r w:rsidRPr="00036F5F">
        <w:rPr>
          <w:rFonts w:ascii="Times New Roman" w:hAnsi="Times New Roman"/>
          <w:sz w:val="28"/>
          <w:szCs w:val="28"/>
          <w:lang w:val="uk-UA"/>
        </w:rPr>
        <w:t>–</w:t>
      </w:r>
      <w:r w:rsidRPr="008268A3">
        <w:rPr>
          <w:rFonts w:ascii="Times New Roman" w:hAnsi="Times New Roman"/>
          <w:sz w:val="28"/>
          <w:szCs w:val="28"/>
          <w:lang w:val="uk-UA"/>
        </w:rPr>
        <w:t>9 років 3,</w:t>
      </w:r>
      <w:r>
        <w:rPr>
          <w:rFonts w:ascii="Times New Roman" w:hAnsi="Times New Roman"/>
          <w:sz w:val="28"/>
          <w:szCs w:val="28"/>
          <w:lang w:val="uk-UA"/>
        </w:rPr>
        <w:t>32±</w:t>
      </w:r>
      <w:r w:rsidRPr="008268A3">
        <w:rPr>
          <w:rFonts w:ascii="Times New Roman" w:hAnsi="Times New Roman"/>
          <w:sz w:val="28"/>
          <w:szCs w:val="28"/>
          <w:lang w:val="uk-UA"/>
        </w:rPr>
        <w:t>0,2</w:t>
      </w:r>
      <w:r>
        <w:rPr>
          <w:rFonts w:ascii="Times New Roman" w:hAnsi="Times New Roman"/>
          <w:sz w:val="28"/>
          <w:szCs w:val="28"/>
          <w:lang w:val="uk-UA"/>
        </w:rPr>
        <w:t>7, у дітей 10</w:t>
      </w:r>
      <w:r w:rsidRPr="00036F5F">
        <w:rPr>
          <w:rFonts w:ascii="Times New Roman" w:hAnsi="Times New Roman"/>
          <w:sz w:val="28"/>
          <w:szCs w:val="28"/>
          <w:lang w:val="uk-UA"/>
        </w:rPr>
        <w:t>–</w:t>
      </w:r>
      <w:r>
        <w:rPr>
          <w:rFonts w:ascii="Times New Roman" w:hAnsi="Times New Roman"/>
          <w:sz w:val="28"/>
          <w:szCs w:val="28"/>
          <w:lang w:val="uk-UA"/>
        </w:rPr>
        <w:t>11 років 4,45</w:t>
      </w:r>
      <w:r w:rsidRPr="008268A3">
        <w:rPr>
          <w:rFonts w:ascii="Times New Roman" w:hAnsi="Times New Roman"/>
          <w:sz w:val="28"/>
          <w:szCs w:val="28"/>
          <w:lang w:val="uk-UA"/>
        </w:rPr>
        <w:t>±</w:t>
      </w:r>
      <w:r>
        <w:rPr>
          <w:rFonts w:ascii="Times New Roman" w:hAnsi="Times New Roman"/>
          <w:sz w:val="28"/>
          <w:szCs w:val="28"/>
          <w:lang w:val="uk-UA"/>
        </w:rPr>
        <w:t>0,19.</w:t>
      </w:r>
    </w:p>
    <w:p w:rsidR="00C22CBE" w:rsidRPr="00702FFE" w:rsidRDefault="00C22CBE" w:rsidP="00702FFE">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w:t>
      </w:r>
      <w:r w:rsidRPr="00702FFE">
        <w:rPr>
          <w:rFonts w:ascii="Times New Roman" w:hAnsi="Times New Roman"/>
          <w:sz w:val="28"/>
          <w:szCs w:val="28"/>
          <w:lang w:val="uk-UA"/>
        </w:rPr>
        <w:t>.</w:t>
      </w:r>
      <w:r>
        <w:rPr>
          <w:rFonts w:ascii="Times New Roman" w:hAnsi="Times New Roman"/>
          <w:sz w:val="28"/>
          <w:szCs w:val="28"/>
          <w:lang w:val="uk-UA"/>
        </w:rPr>
        <w:t xml:space="preserve"> </w:t>
      </w:r>
      <w:r w:rsidRPr="00702FFE">
        <w:rPr>
          <w:rFonts w:ascii="Times New Roman" w:hAnsi="Times New Roman"/>
          <w:sz w:val="28"/>
          <w:szCs w:val="28"/>
          <w:lang w:val="uk-UA"/>
        </w:rPr>
        <w:t>3.11.</w:t>
      </w:r>
    </w:p>
    <w:p w:rsidR="00C22CBE" w:rsidRDefault="00C22CBE" w:rsidP="00702FFE">
      <w:pPr>
        <w:spacing w:after="0" w:line="360" w:lineRule="auto"/>
        <w:ind w:firstLine="708"/>
        <w:jc w:val="center"/>
        <w:rPr>
          <w:rFonts w:ascii="Times New Roman" w:hAnsi="Times New Roman"/>
          <w:sz w:val="28"/>
          <w:szCs w:val="28"/>
          <w:lang w:val="uk-UA"/>
        </w:rPr>
      </w:pPr>
      <w:r w:rsidRPr="00702FFE">
        <w:rPr>
          <w:rFonts w:ascii="Times New Roman" w:hAnsi="Times New Roman"/>
          <w:sz w:val="28"/>
          <w:szCs w:val="28"/>
          <w:lang w:val="uk-UA"/>
        </w:rPr>
        <w:t>Інтенсивність карієсу постійних зубів в залежності від віку</w:t>
      </w:r>
      <w:r w:rsidRPr="00DB3BCD">
        <w:rPr>
          <w:rFonts w:ascii="Times New Roman" w:hAnsi="Times New Roman"/>
          <w:sz w:val="28"/>
          <w:szCs w:val="28"/>
          <w:lang w:val="uk-UA"/>
        </w:rPr>
        <w:t xml:space="preserve"> </w:t>
      </w:r>
      <w:r>
        <w:rPr>
          <w:rFonts w:ascii="Times New Roman" w:hAnsi="Times New Roman"/>
          <w:sz w:val="28"/>
          <w:szCs w:val="28"/>
          <w:lang w:val="uk-UA"/>
        </w:rPr>
        <w:t>з</w:t>
      </w:r>
    </w:p>
    <w:p w:rsidR="00C22CBE" w:rsidRDefault="00C22CBE" w:rsidP="00702FFE">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 xml:space="preserve">а </w:t>
      </w:r>
      <w:r w:rsidRPr="008268A3">
        <w:rPr>
          <w:rFonts w:ascii="Times New Roman" w:hAnsi="Times New Roman"/>
          <w:sz w:val="28"/>
          <w:szCs w:val="28"/>
          <w:lang w:val="uk-UA"/>
        </w:rPr>
        <w:t>індекс</w:t>
      </w:r>
      <w:r>
        <w:rPr>
          <w:rFonts w:ascii="Times New Roman" w:hAnsi="Times New Roman"/>
          <w:sz w:val="28"/>
          <w:szCs w:val="28"/>
          <w:lang w:val="uk-UA"/>
        </w:rPr>
        <w:t>ом</w:t>
      </w:r>
      <w:r w:rsidRPr="008268A3">
        <w:rPr>
          <w:rFonts w:ascii="Times New Roman" w:hAnsi="Times New Roman"/>
          <w:sz w:val="28"/>
          <w:szCs w:val="28"/>
          <w:lang w:val="uk-UA"/>
        </w:rPr>
        <w:t xml:space="preserve"> ІКПз</w:t>
      </w:r>
    </w:p>
    <w:p w:rsidR="00C22CBE" w:rsidRPr="00702FFE" w:rsidRDefault="00C22CBE" w:rsidP="00702FFE">
      <w:pPr>
        <w:spacing w:after="0" w:line="360" w:lineRule="auto"/>
        <w:ind w:firstLine="708"/>
        <w:jc w:val="center"/>
        <w:rPr>
          <w:rFonts w:ascii="Times New Roman" w:hAnsi="Times New Roman"/>
          <w:sz w:val="28"/>
          <w:szCs w:val="28"/>
          <w:lang w:val="uk-UA"/>
        </w:rPr>
      </w:pPr>
    </w:p>
    <w:p w:rsidR="00C22CBE" w:rsidRPr="00643447" w:rsidRDefault="00F17E99" w:rsidP="00643447">
      <w:pPr>
        <w:spacing w:after="0" w:line="360" w:lineRule="auto"/>
        <w:ind w:firstLine="708"/>
        <w:jc w:val="both"/>
        <w:rPr>
          <w:rFonts w:ascii="Times New Roman" w:hAnsi="Times New Roman"/>
          <w:color w:val="FF0000"/>
          <w:sz w:val="28"/>
          <w:szCs w:val="28"/>
          <w:lang w:val="uk-UA"/>
        </w:rPr>
      </w:pPr>
      <w:r>
        <w:rPr>
          <w:rFonts w:ascii="Times New Roman" w:hAnsi="Times New Roman"/>
          <w:noProof/>
          <w:color w:val="FF0000"/>
          <w:sz w:val="28"/>
          <w:szCs w:val="28"/>
        </w:rPr>
        <w:drawing>
          <wp:inline distT="0" distB="0" distL="0" distR="0">
            <wp:extent cx="5560695" cy="4338320"/>
            <wp:effectExtent l="0" t="0" r="0" b="0"/>
            <wp:docPr id="14" name="Объект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22CBE" w:rsidRDefault="00C22CBE" w:rsidP="00643447">
      <w:pPr>
        <w:spacing w:after="0" w:line="360" w:lineRule="auto"/>
        <w:ind w:firstLine="708"/>
        <w:jc w:val="both"/>
        <w:rPr>
          <w:rFonts w:ascii="Times New Roman" w:hAnsi="Times New Roman"/>
          <w:sz w:val="28"/>
          <w:szCs w:val="28"/>
          <w:lang w:val="uk-UA"/>
        </w:rPr>
      </w:pPr>
    </w:p>
    <w:p w:rsidR="00C22CBE" w:rsidRDefault="00C22CBE" w:rsidP="00E15E3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оцінюванні індивідуального рівня інтенсивності карієсу (за Леусом) ми встановили, що на відміну від інших показників він має тенденцію до зменшення з віком (рис. 3.12). Однак, нами були визначені високі показники у дітей 6</w:t>
      </w:r>
      <w:r w:rsidRPr="00036F5F">
        <w:rPr>
          <w:rFonts w:ascii="Times New Roman" w:hAnsi="Times New Roman"/>
          <w:sz w:val="28"/>
          <w:szCs w:val="28"/>
          <w:lang w:val="uk-UA"/>
        </w:rPr>
        <w:t>–</w:t>
      </w:r>
      <w:r>
        <w:rPr>
          <w:rFonts w:ascii="Times New Roman" w:hAnsi="Times New Roman"/>
          <w:sz w:val="28"/>
          <w:szCs w:val="28"/>
          <w:lang w:val="uk-UA"/>
        </w:rPr>
        <w:t xml:space="preserve">7 років – 0,99 </w:t>
      </w:r>
      <w:r w:rsidRPr="00361CA7">
        <w:rPr>
          <w:rFonts w:ascii="Times New Roman" w:hAnsi="Times New Roman"/>
          <w:sz w:val="28"/>
          <w:szCs w:val="28"/>
          <w:lang w:val="uk-UA"/>
        </w:rPr>
        <w:t>±</w:t>
      </w:r>
      <w:r>
        <w:rPr>
          <w:rFonts w:ascii="Times New Roman" w:hAnsi="Times New Roman"/>
          <w:sz w:val="28"/>
          <w:szCs w:val="28"/>
          <w:lang w:val="uk-UA"/>
        </w:rPr>
        <w:t xml:space="preserve"> 0,09. У </w:t>
      </w:r>
      <w:r w:rsidRPr="00352C02">
        <w:rPr>
          <w:rFonts w:ascii="Times New Roman" w:hAnsi="Times New Roman"/>
          <w:sz w:val="28"/>
          <w:szCs w:val="28"/>
          <w:lang w:val="uk-UA"/>
        </w:rPr>
        <w:t xml:space="preserve"> дітей 8</w:t>
      </w:r>
      <w:r w:rsidRPr="00036F5F">
        <w:rPr>
          <w:rFonts w:ascii="Times New Roman" w:hAnsi="Times New Roman"/>
          <w:sz w:val="28"/>
          <w:szCs w:val="28"/>
          <w:lang w:val="uk-UA"/>
        </w:rPr>
        <w:t>–</w:t>
      </w:r>
      <w:r w:rsidRPr="00352C02">
        <w:rPr>
          <w:rFonts w:ascii="Times New Roman" w:hAnsi="Times New Roman"/>
          <w:sz w:val="28"/>
          <w:szCs w:val="28"/>
          <w:lang w:val="uk-UA"/>
        </w:rPr>
        <w:t xml:space="preserve">9 </w:t>
      </w:r>
      <w:r>
        <w:rPr>
          <w:rFonts w:ascii="Times New Roman" w:hAnsi="Times New Roman"/>
          <w:sz w:val="28"/>
          <w:szCs w:val="28"/>
          <w:lang w:val="uk-UA"/>
        </w:rPr>
        <w:t>та 10</w:t>
      </w:r>
      <w:r w:rsidRPr="00036F5F">
        <w:rPr>
          <w:rFonts w:ascii="Times New Roman" w:hAnsi="Times New Roman"/>
          <w:sz w:val="28"/>
          <w:szCs w:val="28"/>
          <w:lang w:val="uk-UA"/>
        </w:rPr>
        <w:t>–</w:t>
      </w:r>
      <w:r>
        <w:rPr>
          <w:rFonts w:ascii="Times New Roman" w:hAnsi="Times New Roman"/>
          <w:sz w:val="28"/>
          <w:szCs w:val="28"/>
          <w:lang w:val="uk-UA"/>
        </w:rPr>
        <w:t>11 років встановлено середній рівень інтенсивності карієсу і значення склали, відповідно, 0,41</w:t>
      </w:r>
      <w:r w:rsidRPr="00352C02">
        <w:rPr>
          <w:rFonts w:ascii="Times New Roman" w:hAnsi="Times New Roman"/>
          <w:sz w:val="28"/>
          <w:szCs w:val="28"/>
          <w:lang w:val="uk-UA"/>
        </w:rPr>
        <w:t>±</w:t>
      </w:r>
      <w:r>
        <w:rPr>
          <w:rFonts w:ascii="Times New Roman" w:hAnsi="Times New Roman"/>
          <w:sz w:val="28"/>
          <w:szCs w:val="28"/>
          <w:lang w:val="uk-UA"/>
        </w:rPr>
        <w:t>0,04 та  0,40±</w:t>
      </w:r>
      <w:r w:rsidRPr="003217FA">
        <w:rPr>
          <w:rFonts w:ascii="Times New Roman" w:hAnsi="Times New Roman"/>
          <w:sz w:val="28"/>
          <w:szCs w:val="28"/>
          <w:lang w:val="uk-UA"/>
        </w:rPr>
        <w:t>0,02</w:t>
      </w:r>
      <w:r>
        <w:rPr>
          <w:rFonts w:ascii="Times New Roman" w:hAnsi="Times New Roman"/>
          <w:sz w:val="28"/>
          <w:szCs w:val="28"/>
          <w:lang w:val="uk-UA"/>
        </w:rPr>
        <w:t>.</w:t>
      </w:r>
    </w:p>
    <w:p w:rsidR="00C22CBE" w:rsidRDefault="00C22CBE" w:rsidP="003217FA">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3.12.</w:t>
      </w:r>
    </w:p>
    <w:p w:rsidR="00C22CBE" w:rsidRDefault="00C22CBE" w:rsidP="003217FA">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Показники індивідуального рівня інтенсивності карієсу за Леусом </w:t>
      </w:r>
    </w:p>
    <w:p w:rsidR="00C22CBE" w:rsidRDefault="00C22CBE" w:rsidP="003217FA">
      <w:pPr>
        <w:spacing w:after="0" w:line="360" w:lineRule="auto"/>
        <w:jc w:val="center"/>
        <w:rPr>
          <w:rFonts w:ascii="Times New Roman" w:hAnsi="Times New Roman"/>
          <w:sz w:val="28"/>
          <w:szCs w:val="28"/>
          <w:lang w:val="uk-UA"/>
        </w:rPr>
      </w:pPr>
      <w:r>
        <w:rPr>
          <w:rFonts w:ascii="Times New Roman" w:hAnsi="Times New Roman"/>
          <w:sz w:val="28"/>
          <w:szCs w:val="28"/>
          <w:lang w:val="uk-UA"/>
        </w:rPr>
        <w:t>в залежності від віку</w:t>
      </w:r>
    </w:p>
    <w:p w:rsidR="00C22CBE" w:rsidRDefault="00F17E99" w:rsidP="00361CA7">
      <w:pPr>
        <w:spacing w:after="0" w:line="360" w:lineRule="auto"/>
        <w:ind w:firstLine="708"/>
        <w:rPr>
          <w:rFonts w:ascii="Times New Roman" w:hAnsi="Times New Roman"/>
          <w:sz w:val="28"/>
          <w:szCs w:val="28"/>
          <w:lang w:val="uk-UA"/>
        </w:rPr>
      </w:pPr>
      <w:r>
        <w:rPr>
          <w:rFonts w:ascii="Times New Roman" w:hAnsi="Times New Roman"/>
          <w:noProof/>
          <w:sz w:val="28"/>
          <w:szCs w:val="28"/>
        </w:rPr>
        <w:drawing>
          <wp:inline distT="0" distB="0" distL="0" distR="0">
            <wp:extent cx="5592445" cy="4338320"/>
            <wp:effectExtent l="0" t="0" r="0" b="0"/>
            <wp:docPr id="15" name="Объект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22CBE" w:rsidRDefault="00C22CBE" w:rsidP="00AA2458">
      <w:pPr>
        <w:pStyle w:val="a6"/>
        <w:spacing w:after="0" w:line="360" w:lineRule="auto"/>
        <w:jc w:val="both"/>
        <w:rPr>
          <w:rFonts w:ascii="Times New Roman" w:hAnsi="Times New Roman"/>
          <w:sz w:val="28"/>
          <w:szCs w:val="28"/>
          <w:lang w:val="uk-UA"/>
        </w:rPr>
      </w:pPr>
    </w:p>
    <w:p w:rsidR="00C22CBE" w:rsidRDefault="00C22CBE" w:rsidP="00AA2458">
      <w:pPr>
        <w:pStyle w:val="a6"/>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Таким чином, комплексне стоматологічне обстеження дітей віком від 6 до </w:t>
      </w:r>
    </w:p>
    <w:p w:rsidR="00C22CBE" w:rsidRDefault="00C22CBE" w:rsidP="00AA2458">
      <w:pPr>
        <w:spacing w:after="0" w:line="360" w:lineRule="auto"/>
        <w:jc w:val="both"/>
        <w:rPr>
          <w:rFonts w:ascii="Times New Roman" w:hAnsi="Times New Roman"/>
          <w:sz w:val="28"/>
          <w:szCs w:val="28"/>
          <w:lang w:val="uk-UA"/>
        </w:rPr>
      </w:pPr>
      <w:r w:rsidRPr="00E460FE">
        <w:rPr>
          <w:rFonts w:ascii="Times New Roman" w:hAnsi="Times New Roman"/>
          <w:sz w:val="28"/>
          <w:szCs w:val="28"/>
          <w:lang w:val="uk-UA"/>
        </w:rPr>
        <w:t xml:space="preserve">11 років виявило </w:t>
      </w:r>
      <w:r>
        <w:rPr>
          <w:rFonts w:ascii="Times New Roman" w:hAnsi="Times New Roman"/>
          <w:sz w:val="28"/>
          <w:szCs w:val="28"/>
          <w:lang w:val="uk-UA"/>
        </w:rPr>
        <w:t>високу ураженість карієсом тимчасових та постійних зубів.</w:t>
      </w:r>
    </w:p>
    <w:p w:rsidR="00C22CBE" w:rsidRDefault="00C22CBE" w:rsidP="00AA245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Був встановлений ранній початок розвитку карієсу постійних зубів та його стрімке зростання з віком.</w:t>
      </w:r>
    </w:p>
    <w:p w:rsidR="00C22CBE" w:rsidRDefault="00C22CBE" w:rsidP="00AA245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загальній структурі каріозного ураження постійних зубів незалежно від віку превалювало ураження фісур перших постійних молярів. </w:t>
      </w:r>
    </w:p>
    <w:p w:rsidR="00C22CBE" w:rsidRDefault="00C22CBE" w:rsidP="00AA2458">
      <w:pPr>
        <w:spacing w:after="0" w:line="360" w:lineRule="auto"/>
        <w:ind w:firstLine="708"/>
        <w:jc w:val="both"/>
        <w:rPr>
          <w:rFonts w:ascii="Times New Roman" w:hAnsi="Times New Roman"/>
          <w:sz w:val="28"/>
          <w:szCs w:val="28"/>
          <w:lang w:val="uk-UA"/>
        </w:rPr>
      </w:pPr>
      <w:r w:rsidRPr="00AA2458">
        <w:rPr>
          <w:rFonts w:ascii="Times New Roman" w:hAnsi="Times New Roman"/>
          <w:sz w:val="28"/>
          <w:szCs w:val="28"/>
          <w:lang w:val="uk-UA"/>
        </w:rPr>
        <w:t>Нами були визначені низькі показники компоненту «П», та значне превалювання значень компоненту «К».</w:t>
      </w:r>
      <w:r>
        <w:rPr>
          <w:rFonts w:ascii="Times New Roman" w:hAnsi="Times New Roman"/>
          <w:sz w:val="28"/>
          <w:szCs w:val="28"/>
          <w:lang w:val="uk-UA"/>
        </w:rPr>
        <w:t xml:space="preserve"> </w:t>
      </w:r>
    </w:p>
    <w:p w:rsidR="00C22CBE" w:rsidRDefault="00C22CBE" w:rsidP="00AA2458">
      <w:pPr>
        <w:spacing w:after="0" w:line="360" w:lineRule="auto"/>
        <w:ind w:firstLine="708"/>
        <w:jc w:val="both"/>
        <w:rPr>
          <w:rFonts w:ascii="Times New Roman" w:hAnsi="Times New Roman"/>
          <w:sz w:val="28"/>
          <w:szCs w:val="28"/>
          <w:lang w:val="uk-UA"/>
        </w:rPr>
      </w:pPr>
      <w:r w:rsidRPr="00AA2458">
        <w:rPr>
          <w:rFonts w:ascii="Times New Roman" w:hAnsi="Times New Roman"/>
          <w:sz w:val="28"/>
          <w:szCs w:val="28"/>
          <w:lang w:val="uk-UA"/>
        </w:rPr>
        <w:t xml:space="preserve">Отримані результати </w:t>
      </w:r>
      <w:r>
        <w:rPr>
          <w:rFonts w:ascii="Times New Roman" w:hAnsi="Times New Roman"/>
          <w:sz w:val="28"/>
          <w:szCs w:val="28"/>
          <w:lang w:val="uk-UA"/>
        </w:rPr>
        <w:t xml:space="preserve">можуть </w:t>
      </w:r>
      <w:r w:rsidRPr="00AA2458">
        <w:rPr>
          <w:rFonts w:ascii="Times New Roman" w:hAnsi="Times New Roman"/>
          <w:sz w:val="28"/>
          <w:szCs w:val="28"/>
          <w:lang w:val="uk-UA"/>
        </w:rPr>
        <w:t>свідч</w:t>
      </w:r>
      <w:r>
        <w:rPr>
          <w:rFonts w:ascii="Times New Roman" w:hAnsi="Times New Roman"/>
          <w:sz w:val="28"/>
          <w:szCs w:val="28"/>
          <w:lang w:val="uk-UA"/>
        </w:rPr>
        <w:t>ить</w:t>
      </w:r>
      <w:r w:rsidRPr="00AA2458">
        <w:rPr>
          <w:rFonts w:ascii="Times New Roman" w:hAnsi="Times New Roman"/>
          <w:sz w:val="28"/>
          <w:szCs w:val="28"/>
          <w:lang w:val="uk-UA"/>
        </w:rPr>
        <w:t xml:space="preserve"> про низький рівень профілактичних та </w:t>
      </w:r>
      <w:r w:rsidRPr="00FA4D73">
        <w:rPr>
          <w:rFonts w:ascii="Times New Roman" w:hAnsi="Times New Roman"/>
          <w:sz w:val="28"/>
          <w:szCs w:val="28"/>
          <w:lang w:val="uk-UA"/>
        </w:rPr>
        <w:t>лікувальних зах</w:t>
      </w:r>
      <w:r>
        <w:rPr>
          <w:rFonts w:ascii="Times New Roman" w:hAnsi="Times New Roman"/>
          <w:sz w:val="28"/>
          <w:szCs w:val="28"/>
          <w:lang w:val="uk-UA"/>
        </w:rPr>
        <w:t>одів серед дітей шкільного віку та необхідність підвищення їх ефективності.</w:t>
      </w:r>
    </w:p>
    <w:p w:rsidR="00C22CBE" w:rsidRPr="00B13415" w:rsidRDefault="00C22CBE" w:rsidP="00B13415">
      <w:pPr>
        <w:spacing w:after="0" w:line="360" w:lineRule="auto"/>
        <w:jc w:val="center"/>
        <w:rPr>
          <w:rFonts w:ascii="Times New Roman" w:hAnsi="Times New Roman"/>
          <w:b/>
          <w:sz w:val="28"/>
          <w:szCs w:val="28"/>
          <w:lang w:val="uk-UA"/>
        </w:rPr>
      </w:pPr>
      <w:r w:rsidRPr="00B13415">
        <w:rPr>
          <w:rFonts w:ascii="Times New Roman" w:hAnsi="Times New Roman"/>
          <w:b/>
          <w:sz w:val="28"/>
          <w:szCs w:val="28"/>
          <w:lang w:val="uk-UA"/>
        </w:rPr>
        <w:lastRenderedPageBreak/>
        <w:t>РОЗДІЛ 4</w:t>
      </w:r>
    </w:p>
    <w:p w:rsidR="00C22CBE" w:rsidRPr="00B13415" w:rsidRDefault="00C22CBE" w:rsidP="00B13415">
      <w:pPr>
        <w:spacing w:after="0" w:line="360" w:lineRule="auto"/>
        <w:jc w:val="center"/>
        <w:rPr>
          <w:rFonts w:ascii="Times New Roman" w:hAnsi="Times New Roman"/>
          <w:b/>
          <w:sz w:val="28"/>
          <w:szCs w:val="28"/>
          <w:lang w:val="uk-UA"/>
        </w:rPr>
      </w:pPr>
      <w:r w:rsidRPr="00B13415">
        <w:rPr>
          <w:rFonts w:ascii="Times New Roman" w:hAnsi="Times New Roman"/>
          <w:b/>
          <w:sz w:val="28"/>
          <w:szCs w:val="28"/>
          <w:lang w:val="uk-UA"/>
        </w:rPr>
        <w:t>РЕЗУЛЬТАТИ ДОСЛІДЖЕННЯ  КАРІЄСРЕЗИСТЕНТНОСТІ ПЕРШИХ ПОСТІЙНИХ МОЛЯРІВ І ГІГЄНІЧНОГО СТАНУ ПОРОЖНИНИ  РОТА</w:t>
      </w:r>
      <w:r w:rsidR="00835D3C">
        <w:rPr>
          <w:rFonts w:ascii="Times New Roman" w:hAnsi="Times New Roman"/>
          <w:b/>
          <w:sz w:val="28"/>
          <w:szCs w:val="28"/>
          <w:lang w:val="uk-UA"/>
        </w:rPr>
        <w:t xml:space="preserve"> У ДІТЕЙ </w:t>
      </w:r>
    </w:p>
    <w:p w:rsidR="00C22CBE" w:rsidRDefault="00C22CBE" w:rsidP="008737F9">
      <w:pPr>
        <w:spacing w:after="0" w:line="360" w:lineRule="auto"/>
        <w:ind w:firstLine="708"/>
        <w:jc w:val="both"/>
        <w:rPr>
          <w:rFonts w:ascii="Times New Roman" w:hAnsi="Times New Roman"/>
          <w:sz w:val="28"/>
          <w:szCs w:val="28"/>
          <w:lang w:val="uk-UA"/>
        </w:rPr>
      </w:pP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Під час епідеміологічного обстеження у віковій групі 6</w:t>
      </w:r>
      <w:r w:rsidRPr="00036F5F">
        <w:rPr>
          <w:rFonts w:ascii="Times New Roman" w:hAnsi="Times New Roman"/>
          <w:sz w:val="28"/>
          <w:szCs w:val="28"/>
          <w:lang w:val="uk-UA"/>
        </w:rPr>
        <w:t>–</w:t>
      </w:r>
      <w:r>
        <w:rPr>
          <w:rFonts w:ascii="Times New Roman" w:hAnsi="Times New Roman"/>
          <w:sz w:val="28"/>
          <w:szCs w:val="28"/>
          <w:lang w:val="uk-UA"/>
        </w:rPr>
        <w:t xml:space="preserve">7 років у дітей, в яких перші постійні моляри знаходились на етапі прорізування ми визначали вихідний рівень мінералізації фісур. Нами було обстежено 108 дітей, з них 50 дівчат та 58 хлопчиків. </w:t>
      </w: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Високий ВРМФ перших постійних молярів було встановлено у 6 дітей із 108, що склало 5,6% (рис. 4.1).</w:t>
      </w:r>
    </w:p>
    <w:p w:rsidR="00C22CBE" w:rsidRDefault="00C22CBE" w:rsidP="00B13415">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4.1.</w:t>
      </w:r>
    </w:p>
    <w:p w:rsidR="00C22CBE" w:rsidRDefault="00C22CBE" w:rsidP="00DE73B6">
      <w:pPr>
        <w:spacing w:after="0" w:line="360" w:lineRule="auto"/>
        <w:rPr>
          <w:rFonts w:ascii="Times New Roman" w:hAnsi="Times New Roman"/>
          <w:sz w:val="28"/>
          <w:szCs w:val="28"/>
          <w:lang w:val="uk-UA"/>
        </w:rPr>
      </w:pPr>
      <w:r>
        <w:rPr>
          <w:rFonts w:ascii="Times New Roman" w:hAnsi="Times New Roman"/>
          <w:sz w:val="28"/>
          <w:szCs w:val="28"/>
          <w:lang w:val="uk-UA"/>
        </w:rPr>
        <w:t xml:space="preserve">                                Перший постійний моляр з високим ВРМФ</w:t>
      </w: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F17E99">
        <w:rPr>
          <w:rFonts w:ascii="Times New Roman" w:hAnsi="Times New Roman"/>
          <w:noProof/>
          <w:sz w:val="28"/>
          <w:szCs w:val="28"/>
        </w:rPr>
        <w:drawing>
          <wp:inline distT="0" distB="0" distL="0" distR="0">
            <wp:extent cx="3625850" cy="3509010"/>
            <wp:effectExtent l="19050" t="0" r="0" b="0"/>
            <wp:docPr id="16" name="Рисунок 2" descr="20151028_162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0151028_162956.jpg"/>
                    <pic:cNvPicPr>
                      <a:picLocks noChangeAspect="1" noChangeArrowheads="1"/>
                    </pic:cNvPicPr>
                  </pic:nvPicPr>
                  <pic:blipFill>
                    <a:blip r:embed="rId25"/>
                    <a:srcRect/>
                    <a:stretch>
                      <a:fillRect/>
                    </a:stretch>
                  </pic:blipFill>
                  <pic:spPr bwMode="auto">
                    <a:xfrm>
                      <a:off x="0" y="0"/>
                      <a:ext cx="3625850" cy="3509010"/>
                    </a:xfrm>
                    <a:prstGeom prst="rect">
                      <a:avLst/>
                    </a:prstGeom>
                    <a:noFill/>
                    <a:ln w="9525">
                      <a:noFill/>
                      <a:miter lim="800000"/>
                      <a:headEnd/>
                      <a:tailEnd/>
                    </a:ln>
                  </pic:spPr>
                </pic:pic>
              </a:graphicData>
            </a:graphic>
          </wp:inline>
        </w:drawing>
      </w:r>
      <w:r>
        <w:rPr>
          <w:rFonts w:ascii="Times New Roman" w:hAnsi="Times New Roman"/>
          <w:sz w:val="28"/>
          <w:szCs w:val="28"/>
          <w:lang w:val="uk-UA"/>
        </w:rPr>
        <w:t xml:space="preserve">       </w:t>
      </w:r>
    </w:p>
    <w:p w:rsidR="00C22CBE" w:rsidRDefault="00C22CBE" w:rsidP="008737F9">
      <w:pPr>
        <w:spacing w:after="0" w:line="360" w:lineRule="auto"/>
        <w:ind w:firstLine="708"/>
        <w:jc w:val="both"/>
        <w:rPr>
          <w:rFonts w:ascii="Times New Roman" w:hAnsi="Times New Roman"/>
          <w:sz w:val="28"/>
          <w:szCs w:val="28"/>
          <w:lang w:val="uk-UA"/>
        </w:rPr>
      </w:pP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50 осіб із 108, тобто у 46,2% дітей  був визначений середній вихідний рівень мінералізації фісур (рис. 4.2).</w:t>
      </w:r>
    </w:p>
    <w:p w:rsidR="00C22CBE" w:rsidRDefault="00C22CBE" w:rsidP="008737F9">
      <w:pPr>
        <w:spacing w:after="0" w:line="360" w:lineRule="auto"/>
        <w:ind w:firstLine="708"/>
        <w:jc w:val="both"/>
        <w:rPr>
          <w:rFonts w:ascii="Times New Roman" w:hAnsi="Times New Roman"/>
          <w:sz w:val="28"/>
          <w:szCs w:val="28"/>
          <w:lang w:val="uk-UA"/>
        </w:rPr>
      </w:pPr>
    </w:p>
    <w:p w:rsidR="00C22CBE" w:rsidRDefault="00C22CBE" w:rsidP="008737F9">
      <w:pPr>
        <w:spacing w:after="0" w:line="360" w:lineRule="auto"/>
        <w:ind w:firstLine="708"/>
        <w:jc w:val="both"/>
        <w:rPr>
          <w:rFonts w:ascii="Times New Roman" w:hAnsi="Times New Roman"/>
          <w:sz w:val="28"/>
          <w:szCs w:val="28"/>
          <w:lang w:val="uk-UA"/>
        </w:rPr>
      </w:pPr>
    </w:p>
    <w:p w:rsidR="00C22CBE" w:rsidRDefault="00C22CBE" w:rsidP="00DE73B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4.2.</w:t>
      </w:r>
    </w:p>
    <w:p w:rsidR="00C22CBE" w:rsidRDefault="00C22CBE" w:rsidP="00DE73B6">
      <w:pPr>
        <w:spacing w:after="0" w:line="360" w:lineRule="auto"/>
        <w:rPr>
          <w:rFonts w:ascii="Times New Roman" w:hAnsi="Times New Roman"/>
          <w:sz w:val="28"/>
          <w:szCs w:val="28"/>
          <w:lang w:val="uk-UA"/>
        </w:rPr>
      </w:pPr>
      <w:r>
        <w:rPr>
          <w:rFonts w:ascii="Times New Roman" w:hAnsi="Times New Roman"/>
          <w:sz w:val="28"/>
          <w:szCs w:val="28"/>
          <w:lang w:val="uk-UA"/>
        </w:rPr>
        <w:t xml:space="preserve">                                Перший постійний моляр з середнім ВРМФ</w:t>
      </w:r>
    </w:p>
    <w:p w:rsidR="00C22CBE" w:rsidRDefault="00876664" w:rsidP="00DE73B6">
      <w:pPr>
        <w:spacing w:after="0" w:line="360" w:lineRule="auto"/>
        <w:rPr>
          <w:rFonts w:ascii="Times New Roman" w:hAnsi="Times New Roman"/>
          <w:sz w:val="28"/>
          <w:szCs w:val="28"/>
          <w:lang w:val="uk-UA"/>
        </w:rPr>
      </w:pPr>
      <w:r>
        <w:rPr>
          <w:rFonts w:ascii="Times New Roman" w:hAnsi="Times New Roman"/>
          <w:sz w:val="28"/>
          <w:szCs w:val="28"/>
          <w:lang w:val="uk-UA"/>
        </w:rPr>
        <w:t xml:space="preserve">                    </w:t>
      </w:r>
      <w:r w:rsidR="00C22CBE">
        <w:rPr>
          <w:rFonts w:ascii="Times New Roman" w:hAnsi="Times New Roman"/>
          <w:sz w:val="28"/>
          <w:szCs w:val="28"/>
          <w:lang w:val="uk-UA"/>
        </w:rPr>
        <w:t xml:space="preserve">      </w:t>
      </w:r>
      <w:r w:rsidR="00F17E99">
        <w:rPr>
          <w:rFonts w:ascii="Times New Roman" w:hAnsi="Times New Roman"/>
          <w:noProof/>
          <w:sz w:val="28"/>
          <w:szCs w:val="28"/>
        </w:rPr>
        <w:drawing>
          <wp:inline distT="0" distB="0" distL="0" distR="0">
            <wp:extent cx="3721100" cy="3391535"/>
            <wp:effectExtent l="19050" t="0" r="0" b="0"/>
            <wp:docPr id="17" name="Рисунок 3" descr="IMG_3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IMG_3180.JPG"/>
                    <pic:cNvPicPr>
                      <a:picLocks noChangeAspect="1" noChangeArrowheads="1"/>
                    </pic:cNvPicPr>
                  </pic:nvPicPr>
                  <pic:blipFill>
                    <a:blip r:embed="rId26"/>
                    <a:srcRect/>
                    <a:stretch>
                      <a:fillRect/>
                    </a:stretch>
                  </pic:blipFill>
                  <pic:spPr bwMode="auto">
                    <a:xfrm>
                      <a:off x="0" y="0"/>
                      <a:ext cx="3721100" cy="3391535"/>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p>
    <w:p w:rsidR="00C22CBE" w:rsidRDefault="00C22CBE" w:rsidP="008737F9">
      <w:pPr>
        <w:spacing w:after="0" w:line="360" w:lineRule="auto"/>
        <w:ind w:firstLine="708"/>
        <w:jc w:val="both"/>
        <w:rPr>
          <w:rFonts w:ascii="Times New Roman" w:hAnsi="Times New Roman"/>
          <w:sz w:val="28"/>
          <w:szCs w:val="28"/>
          <w:lang w:val="uk-UA"/>
        </w:rPr>
      </w:pPr>
    </w:p>
    <w:p w:rsidR="00C22CBE" w:rsidRDefault="00C22CBE" w:rsidP="005C55FF">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 xml:space="preserve">До групи ризику за вірогідністю ураження карієсом фісур та природних поглиблень, а також інших поверхонь увійшли діти </w:t>
      </w:r>
      <w:r>
        <w:rPr>
          <w:rFonts w:ascii="Times New Roman" w:hAnsi="Times New Roman"/>
          <w:sz w:val="28"/>
          <w:szCs w:val="28"/>
          <w:lang w:val="uk-UA"/>
        </w:rPr>
        <w:t xml:space="preserve">52 дитини серед обстежених 108 </w:t>
      </w:r>
      <w:r>
        <w:rPr>
          <w:rFonts w:ascii="Times New Roman" w:hAnsi="Times New Roman"/>
          <w:color w:val="000000"/>
          <w:sz w:val="28"/>
          <w:szCs w:val="28"/>
          <w:lang w:val="uk-UA"/>
        </w:rPr>
        <w:t xml:space="preserve">з низьким </w:t>
      </w:r>
      <w:r>
        <w:rPr>
          <w:rFonts w:ascii="Times New Roman" w:hAnsi="Times New Roman"/>
          <w:sz w:val="28"/>
          <w:szCs w:val="28"/>
          <w:lang w:val="uk-UA"/>
        </w:rPr>
        <w:t>ВРМФ, що складає 48,1% (рис. 4.3).</w:t>
      </w:r>
    </w:p>
    <w:p w:rsidR="00C22CBE" w:rsidRDefault="00C22CBE" w:rsidP="00DE73B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Рис.4.3.</w:t>
      </w:r>
    </w:p>
    <w:p w:rsidR="00C22CBE" w:rsidRDefault="00C22CBE" w:rsidP="00DE73B6">
      <w:pPr>
        <w:spacing w:after="0" w:line="360" w:lineRule="auto"/>
        <w:rPr>
          <w:rFonts w:ascii="Times New Roman" w:hAnsi="Times New Roman"/>
          <w:sz w:val="28"/>
          <w:szCs w:val="28"/>
          <w:lang w:val="uk-UA"/>
        </w:rPr>
      </w:pPr>
      <w:r>
        <w:rPr>
          <w:rFonts w:ascii="Times New Roman" w:hAnsi="Times New Roman"/>
          <w:sz w:val="28"/>
          <w:szCs w:val="28"/>
          <w:lang w:val="uk-UA"/>
        </w:rPr>
        <w:t xml:space="preserve">                                Перший постійний моляр з низьким ВРМФ</w:t>
      </w:r>
    </w:p>
    <w:p w:rsidR="00C22CBE" w:rsidRDefault="00C22CBE" w:rsidP="005C55F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876664">
        <w:rPr>
          <w:rFonts w:ascii="Times New Roman" w:hAnsi="Times New Roman"/>
          <w:sz w:val="28"/>
          <w:szCs w:val="28"/>
          <w:lang w:val="uk-UA"/>
        </w:rPr>
        <w:t xml:space="preserve">      </w:t>
      </w:r>
      <w:r>
        <w:rPr>
          <w:rFonts w:ascii="Times New Roman" w:hAnsi="Times New Roman"/>
          <w:sz w:val="28"/>
          <w:szCs w:val="28"/>
          <w:lang w:val="uk-UA"/>
        </w:rPr>
        <w:t xml:space="preserve">        </w:t>
      </w:r>
      <w:r w:rsidR="00F17E99">
        <w:rPr>
          <w:rFonts w:ascii="Times New Roman" w:hAnsi="Times New Roman"/>
          <w:noProof/>
          <w:sz w:val="28"/>
          <w:szCs w:val="28"/>
        </w:rPr>
        <w:drawing>
          <wp:inline distT="0" distB="0" distL="0" distR="0">
            <wp:extent cx="3753485" cy="3232150"/>
            <wp:effectExtent l="19050" t="0" r="0" b="0"/>
            <wp:docPr id="18" name="Рисунок 4" descr="IMG_3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IMG_3239.JPG"/>
                    <pic:cNvPicPr>
                      <a:picLocks noChangeAspect="1" noChangeArrowheads="1"/>
                    </pic:cNvPicPr>
                  </pic:nvPicPr>
                  <pic:blipFill>
                    <a:blip r:embed="rId27"/>
                    <a:srcRect/>
                    <a:stretch>
                      <a:fillRect/>
                    </a:stretch>
                  </pic:blipFill>
                  <pic:spPr bwMode="auto">
                    <a:xfrm>
                      <a:off x="0" y="0"/>
                      <a:ext cx="3753485" cy="3232150"/>
                    </a:xfrm>
                    <a:prstGeom prst="rect">
                      <a:avLst/>
                    </a:prstGeom>
                    <a:noFill/>
                    <a:ln w="9525">
                      <a:noFill/>
                      <a:miter lim="800000"/>
                      <a:headEnd/>
                      <a:tailEnd/>
                    </a:ln>
                  </pic:spPr>
                </pic:pic>
              </a:graphicData>
            </a:graphic>
          </wp:inline>
        </w:drawing>
      </w:r>
    </w:p>
    <w:p w:rsidR="00C22CBE" w:rsidRPr="001B3539" w:rsidRDefault="00C22CBE" w:rsidP="00DE73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При первинному огляді нами проводилось в</w:t>
      </w:r>
      <w:r w:rsidRPr="001B3539">
        <w:rPr>
          <w:rFonts w:ascii="Times New Roman" w:hAnsi="Times New Roman"/>
          <w:sz w:val="28"/>
          <w:szCs w:val="28"/>
          <w:lang w:val="uk-UA"/>
        </w:rPr>
        <w:t>изначення гігієнічного стану порожнини рота у пацієнтів всіх вікових груп за допомогою індексів Федорова-Володкіної та Гріна-Вермільйона.</w:t>
      </w:r>
    </w:p>
    <w:p w:rsidR="00C22CBE" w:rsidRDefault="00C22CBE" w:rsidP="001B3539">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Середні з</w:t>
      </w:r>
      <w:r w:rsidRPr="001B3539">
        <w:rPr>
          <w:rFonts w:ascii="Times New Roman" w:hAnsi="Times New Roman"/>
          <w:sz w:val="28"/>
          <w:szCs w:val="28"/>
          <w:lang w:val="uk-UA"/>
        </w:rPr>
        <w:t xml:space="preserve">начення показників </w:t>
      </w:r>
      <w:r>
        <w:rPr>
          <w:rFonts w:ascii="Times New Roman" w:hAnsi="Times New Roman"/>
          <w:sz w:val="28"/>
          <w:szCs w:val="28"/>
          <w:lang w:val="uk-UA"/>
        </w:rPr>
        <w:t>гігієнічного стану порожнини рота за індексом</w:t>
      </w:r>
      <w:r w:rsidRPr="001B3539">
        <w:rPr>
          <w:rFonts w:ascii="Times New Roman" w:hAnsi="Times New Roman"/>
          <w:sz w:val="28"/>
          <w:szCs w:val="28"/>
          <w:lang w:val="uk-UA"/>
        </w:rPr>
        <w:t xml:space="preserve"> </w:t>
      </w:r>
      <w:r>
        <w:rPr>
          <w:rFonts w:ascii="Times New Roman" w:hAnsi="Times New Roman"/>
          <w:sz w:val="28"/>
          <w:szCs w:val="28"/>
          <w:lang w:val="uk-UA"/>
        </w:rPr>
        <w:t>Федорова-Володкіної</w:t>
      </w:r>
      <w:r w:rsidRPr="001B3539">
        <w:rPr>
          <w:rFonts w:ascii="Times New Roman" w:hAnsi="Times New Roman"/>
          <w:sz w:val="28"/>
          <w:szCs w:val="28"/>
          <w:lang w:val="uk-UA"/>
        </w:rPr>
        <w:t xml:space="preserve"> у дітей трьох груп були майже однаковими і склали, відповідно, у дітей 6–7 років – 1,84±0,05,у дітей 8–9 років – 2,01±0,05, у дітей 10–11 років – 2,02±0,06 (</w:t>
      </w:r>
      <w:r>
        <w:rPr>
          <w:rFonts w:ascii="Times New Roman" w:hAnsi="Times New Roman"/>
          <w:sz w:val="28"/>
          <w:szCs w:val="28"/>
          <w:lang w:val="uk-UA"/>
        </w:rPr>
        <w:t>рис 4.4</w:t>
      </w:r>
      <w:r w:rsidRPr="001B3539">
        <w:rPr>
          <w:rFonts w:ascii="Times New Roman" w:hAnsi="Times New Roman"/>
          <w:sz w:val="28"/>
          <w:szCs w:val="28"/>
          <w:lang w:val="uk-UA"/>
        </w:rPr>
        <w:t>). Отримані результати свідчать про задовільний стан гігієни порожнини рота у обстежених дітей.</w:t>
      </w:r>
    </w:p>
    <w:p w:rsidR="00C22CBE" w:rsidRDefault="00C22CBE" w:rsidP="001B3539">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оцінці значень встановлена відсутність</w:t>
      </w:r>
      <w:r w:rsidRPr="001B3539">
        <w:rPr>
          <w:rFonts w:ascii="Times New Roman" w:hAnsi="Times New Roman"/>
          <w:sz w:val="28"/>
          <w:szCs w:val="28"/>
          <w:lang w:val="uk-UA"/>
        </w:rPr>
        <w:t xml:space="preserve"> </w:t>
      </w:r>
      <w:r>
        <w:rPr>
          <w:rFonts w:ascii="Times New Roman" w:hAnsi="Times New Roman"/>
          <w:sz w:val="28"/>
          <w:szCs w:val="28"/>
          <w:lang w:val="uk-UA"/>
        </w:rPr>
        <w:t>вікової позитивної динаміки</w:t>
      </w:r>
      <w:r w:rsidRPr="001B3539">
        <w:rPr>
          <w:rFonts w:ascii="Times New Roman" w:hAnsi="Times New Roman"/>
          <w:sz w:val="28"/>
          <w:szCs w:val="28"/>
          <w:lang w:val="uk-UA"/>
        </w:rPr>
        <w:t xml:space="preserve"> у стані гігієни порожнини рота, що може свідчити про недостатні профілактичні заходи. </w:t>
      </w:r>
    </w:p>
    <w:p w:rsidR="00C22CBE" w:rsidRDefault="00C22CBE" w:rsidP="009F7C84">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Рис.4.4.</w:t>
      </w:r>
    </w:p>
    <w:p w:rsidR="00C22CBE" w:rsidRDefault="00C22CBE" w:rsidP="009F7C84">
      <w:pPr>
        <w:spacing w:after="0" w:line="360" w:lineRule="auto"/>
        <w:jc w:val="center"/>
        <w:rPr>
          <w:rFonts w:ascii="Times New Roman" w:hAnsi="Times New Roman"/>
          <w:sz w:val="28"/>
          <w:szCs w:val="28"/>
          <w:lang w:val="uk-UA"/>
        </w:rPr>
      </w:pPr>
      <w:r>
        <w:rPr>
          <w:rFonts w:ascii="Times New Roman" w:hAnsi="Times New Roman"/>
          <w:sz w:val="28"/>
          <w:szCs w:val="28"/>
          <w:lang w:val="uk-UA"/>
        </w:rPr>
        <w:t>Оцінка гігієнічного стану порожнини рота за індексом</w:t>
      </w:r>
      <w:r w:rsidRPr="009F7C84">
        <w:rPr>
          <w:rFonts w:ascii="Times New Roman" w:hAnsi="Times New Roman"/>
          <w:sz w:val="28"/>
          <w:szCs w:val="28"/>
          <w:lang w:val="uk-UA"/>
        </w:rPr>
        <w:t xml:space="preserve"> </w:t>
      </w:r>
      <w:r>
        <w:rPr>
          <w:rFonts w:ascii="Times New Roman" w:hAnsi="Times New Roman"/>
          <w:sz w:val="28"/>
          <w:szCs w:val="28"/>
          <w:lang w:val="uk-UA"/>
        </w:rPr>
        <w:t>Федорова-Володкіної у різних вікових групах</w:t>
      </w:r>
    </w:p>
    <w:p w:rsidR="00C22CBE" w:rsidRDefault="00F17E99" w:rsidP="008737F9">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507355" cy="4795520"/>
            <wp:effectExtent l="0" t="0" r="0" b="0"/>
            <wp:docPr id="19" name="Объект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Аналіз рівня догляду за порожниною рота за індексом Гріна-Вермільйона виявив превалювання середніх та високих значень у всіх групах, а отримані показники склали у першій групі – 0,99</w:t>
      </w:r>
      <w:r w:rsidRPr="00361CA7">
        <w:rPr>
          <w:rFonts w:ascii="Times New Roman" w:hAnsi="Times New Roman"/>
          <w:sz w:val="28"/>
          <w:szCs w:val="28"/>
          <w:lang w:val="uk-UA"/>
        </w:rPr>
        <w:t>±</w:t>
      </w:r>
      <w:r>
        <w:rPr>
          <w:rFonts w:ascii="Times New Roman" w:hAnsi="Times New Roman"/>
          <w:sz w:val="28"/>
          <w:szCs w:val="28"/>
          <w:lang w:val="uk-UA"/>
        </w:rPr>
        <w:t xml:space="preserve">0,06, </w:t>
      </w:r>
      <w:r w:rsidRPr="00591046">
        <w:rPr>
          <w:rFonts w:ascii="Times New Roman" w:hAnsi="Times New Roman"/>
          <w:sz w:val="28"/>
          <w:szCs w:val="28"/>
          <w:lang w:val="uk-UA"/>
        </w:rPr>
        <w:t xml:space="preserve">у другій – </w:t>
      </w:r>
      <w:r>
        <w:rPr>
          <w:rFonts w:ascii="Times New Roman" w:hAnsi="Times New Roman"/>
          <w:sz w:val="28"/>
          <w:szCs w:val="28"/>
          <w:lang w:val="uk-UA"/>
        </w:rPr>
        <w:t>1,18</w:t>
      </w:r>
      <w:r w:rsidRPr="00591046">
        <w:rPr>
          <w:rFonts w:ascii="Times New Roman" w:hAnsi="Times New Roman"/>
          <w:sz w:val="28"/>
          <w:szCs w:val="28"/>
          <w:lang w:val="uk-UA"/>
        </w:rPr>
        <w:t>±</w:t>
      </w:r>
      <w:r>
        <w:rPr>
          <w:rFonts w:ascii="Times New Roman" w:hAnsi="Times New Roman"/>
          <w:sz w:val="28"/>
          <w:szCs w:val="28"/>
          <w:lang w:val="uk-UA"/>
        </w:rPr>
        <w:t>0,06, у третій – 1,17±</w:t>
      </w:r>
      <w:r w:rsidRPr="005C5B4A">
        <w:rPr>
          <w:rFonts w:ascii="Times New Roman" w:hAnsi="Times New Roman"/>
          <w:sz w:val="28"/>
          <w:szCs w:val="28"/>
          <w:lang w:val="uk-UA"/>
        </w:rPr>
        <w:t>0,06</w:t>
      </w:r>
      <w:r>
        <w:rPr>
          <w:rFonts w:ascii="Times New Roman" w:hAnsi="Times New Roman"/>
          <w:color w:val="FF0000"/>
          <w:sz w:val="28"/>
          <w:szCs w:val="28"/>
          <w:lang w:val="uk-UA"/>
        </w:rPr>
        <w:t xml:space="preserve"> </w:t>
      </w:r>
      <w:r>
        <w:rPr>
          <w:rFonts w:ascii="Times New Roman" w:hAnsi="Times New Roman"/>
          <w:sz w:val="28"/>
          <w:szCs w:val="28"/>
          <w:lang w:val="uk-UA"/>
        </w:rPr>
        <w:t xml:space="preserve">, що визначається як задовільний рівень гігієни порожнини рота (рис. 4.5). </w:t>
      </w:r>
    </w:p>
    <w:p w:rsidR="00C22CBE" w:rsidRDefault="00C22CBE" w:rsidP="001B353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Оцінка показників індексу гігієни за Гріном-Вермільйоном та Федоровим-Володкіною продемонструвала, що з віком відмічається незначна тенденція до погіршення гігієнічного стану порожнини рота.</w:t>
      </w:r>
    </w:p>
    <w:p w:rsidR="00C22CBE" w:rsidRDefault="00C22CBE" w:rsidP="009F7C84">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4.5.</w:t>
      </w:r>
    </w:p>
    <w:p w:rsidR="00C22CBE" w:rsidRDefault="00C22CBE" w:rsidP="009F7C84">
      <w:pPr>
        <w:spacing w:after="0" w:line="360" w:lineRule="auto"/>
        <w:jc w:val="center"/>
        <w:rPr>
          <w:rFonts w:ascii="Times New Roman" w:hAnsi="Times New Roman"/>
          <w:sz w:val="28"/>
          <w:szCs w:val="28"/>
          <w:lang w:val="uk-UA"/>
        </w:rPr>
      </w:pPr>
      <w:r>
        <w:rPr>
          <w:rFonts w:ascii="Times New Roman" w:hAnsi="Times New Roman"/>
          <w:sz w:val="28"/>
          <w:szCs w:val="28"/>
          <w:lang w:val="uk-UA"/>
        </w:rPr>
        <w:t>Оцінка гігієнічного стану порожнини рота за індексом</w:t>
      </w:r>
      <w:r w:rsidRPr="009F7C84">
        <w:rPr>
          <w:rFonts w:ascii="Times New Roman" w:hAnsi="Times New Roman"/>
          <w:sz w:val="28"/>
          <w:szCs w:val="28"/>
          <w:lang w:val="uk-UA"/>
        </w:rPr>
        <w:t xml:space="preserve"> </w:t>
      </w:r>
      <w:r>
        <w:rPr>
          <w:rFonts w:ascii="Times New Roman" w:hAnsi="Times New Roman"/>
          <w:sz w:val="28"/>
          <w:szCs w:val="28"/>
          <w:lang w:val="uk-UA"/>
        </w:rPr>
        <w:t>Гріна-Вермільйона у різних вікових групах</w:t>
      </w:r>
    </w:p>
    <w:p w:rsidR="00C22CBE" w:rsidRDefault="00F17E99" w:rsidP="009F7C84">
      <w:pPr>
        <w:spacing w:after="0" w:line="360" w:lineRule="auto"/>
        <w:ind w:firstLine="708"/>
        <w:jc w:val="right"/>
        <w:rPr>
          <w:rFonts w:ascii="Times New Roman" w:hAnsi="Times New Roman"/>
          <w:sz w:val="28"/>
          <w:szCs w:val="28"/>
          <w:lang w:val="uk-UA"/>
        </w:rPr>
      </w:pPr>
      <w:r>
        <w:rPr>
          <w:rFonts w:ascii="Times New Roman" w:hAnsi="Times New Roman"/>
          <w:noProof/>
          <w:sz w:val="28"/>
          <w:szCs w:val="28"/>
        </w:rPr>
        <w:drawing>
          <wp:inline distT="0" distB="0" distL="0" distR="0">
            <wp:extent cx="5518150" cy="5369560"/>
            <wp:effectExtent l="0" t="0" r="0" b="0"/>
            <wp:docPr id="20" name="Объект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22CBE" w:rsidRDefault="00C22CBE" w:rsidP="008737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Нами було проведено оцінювання гігієнічного стану порожнини рота окремо у дітей з високим, середнім та низьким вихідним рівнем мінералізації фісур</w:t>
      </w:r>
      <w:r w:rsidR="00610F45">
        <w:rPr>
          <w:rFonts w:ascii="Times New Roman" w:hAnsi="Times New Roman"/>
          <w:sz w:val="28"/>
          <w:szCs w:val="28"/>
          <w:lang w:val="uk-UA"/>
        </w:rPr>
        <w:t xml:space="preserve"> перших постійних молярів</w:t>
      </w:r>
      <w:r>
        <w:rPr>
          <w:rFonts w:ascii="Times New Roman" w:hAnsi="Times New Roman"/>
          <w:sz w:val="28"/>
          <w:szCs w:val="28"/>
          <w:lang w:val="uk-UA"/>
        </w:rPr>
        <w:t>.</w:t>
      </w:r>
    </w:p>
    <w:p w:rsidR="00C22CBE" w:rsidRDefault="00C22CBE" w:rsidP="00D9666B">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 xml:space="preserve">При оцінюванні гігієни порожнини рота у дітей з високим 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 індексом </w:t>
      </w:r>
      <w:r>
        <w:rPr>
          <w:rFonts w:ascii="Times New Roman" w:hAnsi="Times New Roman"/>
          <w:sz w:val="28"/>
          <w:szCs w:val="28"/>
          <w:lang w:val="uk-UA"/>
        </w:rPr>
        <w:t>Федорова-Володкіної</w:t>
      </w:r>
      <w:r>
        <w:rPr>
          <w:rFonts w:ascii="Times New Roman" w:hAnsi="Times New Roman"/>
          <w:color w:val="000000"/>
          <w:sz w:val="28"/>
          <w:szCs w:val="28"/>
          <w:lang w:val="uk-UA"/>
        </w:rPr>
        <w:t xml:space="preserve"> нами був визначений задовільний гігієнічний стан, в середньому показник індексу склав 1,88</w:t>
      </w:r>
      <w:r w:rsidRPr="00C57F5F">
        <w:rPr>
          <w:rFonts w:ascii="Times New Roman" w:hAnsi="Times New Roman"/>
          <w:sz w:val="28"/>
          <w:szCs w:val="28"/>
          <w:lang w:val="uk-UA"/>
        </w:rPr>
        <w:t>±</w:t>
      </w:r>
      <w:r>
        <w:rPr>
          <w:rFonts w:ascii="Times New Roman" w:hAnsi="Times New Roman"/>
          <w:sz w:val="28"/>
          <w:szCs w:val="28"/>
          <w:lang w:val="uk-UA"/>
        </w:rPr>
        <w:t>0,08.</w:t>
      </w:r>
    </w:p>
    <w:p w:rsidR="00C22CBE" w:rsidRDefault="00C22CBE" w:rsidP="00D966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Середнє значення індексу </w:t>
      </w:r>
      <w:r>
        <w:rPr>
          <w:rFonts w:ascii="Times New Roman" w:hAnsi="Times New Roman"/>
          <w:color w:val="000000"/>
          <w:sz w:val="28"/>
          <w:szCs w:val="28"/>
          <w:lang w:val="uk-UA"/>
        </w:rPr>
        <w:t xml:space="preserve">Гріна-Вермільйона </w:t>
      </w:r>
      <w:r>
        <w:rPr>
          <w:rFonts w:ascii="Times New Roman" w:hAnsi="Times New Roman"/>
          <w:sz w:val="28"/>
          <w:szCs w:val="28"/>
          <w:lang w:val="uk-UA"/>
        </w:rPr>
        <w:t xml:space="preserve">у дітей </w:t>
      </w:r>
      <w:r>
        <w:rPr>
          <w:rFonts w:ascii="Times New Roman" w:hAnsi="Times New Roman"/>
          <w:color w:val="000000"/>
          <w:sz w:val="28"/>
          <w:szCs w:val="28"/>
          <w:lang w:val="uk-UA"/>
        </w:rPr>
        <w:t xml:space="preserve">з високим 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склало 0,87</w:t>
      </w:r>
      <w:r w:rsidRPr="008B2522">
        <w:rPr>
          <w:rFonts w:ascii="Times New Roman" w:hAnsi="Times New Roman"/>
          <w:sz w:val="28"/>
          <w:szCs w:val="28"/>
          <w:lang w:val="uk-UA"/>
        </w:rPr>
        <w:t>±</w:t>
      </w:r>
      <w:r>
        <w:rPr>
          <w:rFonts w:ascii="Times New Roman" w:hAnsi="Times New Roman"/>
          <w:sz w:val="28"/>
          <w:szCs w:val="28"/>
          <w:lang w:val="uk-UA"/>
        </w:rPr>
        <w:t>0,12, що визначається як задовільний рівень догляду за порожниною рота.</w:t>
      </w:r>
    </w:p>
    <w:p w:rsidR="00C22CBE" w:rsidRDefault="00C22CBE" w:rsidP="00D966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Вивчення індивідуального рівня гігієни порожнини рота у дітей з середнім </w:t>
      </w:r>
      <w:r>
        <w:rPr>
          <w:rFonts w:ascii="Times New Roman" w:hAnsi="Times New Roman"/>
          <w:color w:val="000000"/>
          <w:sz w:val="28"/>
          <w:szCs w:val="28"/>
          <w:lang w:val="uk-UA"/>
        </w:rPr>
        <w:t xml:space="preserve">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за допомогою індексу </w:t>
      </w:r>
      <w:r>
        <w:rPr>
          <w:rFonts w:ascii="Times New Roman" w:hAnsi="Times New Roman"/>
          <w:sz w:val="28"/>
          <w:szCs w:val="28"/>
          <w:lang w:val="uk-UA"/>
        </w:rPr>
        <w:t xml:space="preserve">Федорова-Володкіної </w:t>
      </w:r>
      <w:r>
        <w:rPr>
          <w:rFonts w:ascii="Times New Roman" w:hAnsi="Times New Roman"/>
          <w:color w:val="000000"/>
          <w:sz w:val="28"/>
          <w:szCs w:val="28"/>
          <w:lang w:val="uk-UA"/>
        </w:rPr>
        <w:t xml:space="preserve">виявило задовільний  догляд за порожниною рота і в середньому показник склав </w:t>
      </w:r>
      <w:r>
        <w:rPr>
          <w:rFonts w:ascii="Times New Roman" w:hAnsi="Times New Roman"/>
          <w:sz w:val="28"/>
          <w:szCs w:val="28"/>
          <w:lang w:val="uk-UA"/>
        </w:rPr>
        <w:t>1,84</w:t>
      </w:r>
      <w:r w:rsidRPr="00C57F5F">
        <w:rPr>
          <w:rFonts w:ascii="Times New Roman" w:hAnsi="Times New Roman"/>
          <w:sz w:val="28"/>
          <w:szCs w:val="28"/>
          <w:lang w:val="uk-UA"/>
        </w:rPr>
        <w:t>±</w:t>
      </w:r>
      <w:r>
        <w:rPr>
          <w:rFonts w:ascii="Times New Roman" w:hAnsi="Times New Roman"/>
          <w:sz w:val="28"/>
          <w:szCs w:val="28"/>
          <w:lang w:val="uk-UA"/>
        </w:rPr>
        <w:t xml:space="preserve">0,06. </w:t>
      </w:r>
    </w:p>
    <w:p w:rsidR="00C22CBE" w:rsidRDefault="00C22CBE" w:rsidP="008B252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результаті оцінки індексу </w:t>
      </w:r>
      <w:r>
        <w:rPr>
          <w:rFonts w:ascii="Times New Roman" w:hAnsi="Times New Roman"/>
          <w:color w:val="000000"/>
          <w:sz w:val="28"/>
          <w:szCs w:val="28"/>
          <w:lang w:val="uk-UA"/>
        </w:rPr>
        <w:t xml:space="preserve">Гріна-Вермільйона </w:t>
      </w:r>
      <w:r>
        <w:rPr>
          <w:rFonts w:ascii="Times New Roman" w:hAnsi="Times New Roman"/>
          <w:sz w:val="28"/>
          <w:szCs w:val="28"/>
          <w:lang w:val="uk-UA"/>
        </w:rPr>
        <w:t xml:space="preserve">у дітей з середнім </w:t>
      </w:r>
      <w:r>
        <w:rPr>
          <w:rFonts w:ascii="Times New Roman" w:hAnsi="Times New Roman"/>
          <w:color w:val="000000"/>
          <w:sz w:val="28"/>
          <w:szCs w:val="28"/>
          <w:lang w:val="uk-UA"/>
        </w:rPr>
        <w:t xml:space="preserve">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був встановлений задовільний </w:t>
      </w:r>
      <w:r>
        <w:rPr>
          <w:rFonts w:ascii="Times New Roman" w:hAnsi="Times New Roman"/>
          <w:sz w:val="28"/>
          <w:szCs w:val="28"/>
          <w:lang w:val="uk-UA"/>
        </w:rPr>
        <w:t xml:space="preserve">рівень гігієни за порожниною рота, а середнє значення показника </w:t>
      </w:r>
      <w:r w:rsidRPr="00A21F88">
        <w:rPr>
          <w:rFonts w:ascii="Times New Roman" w:hAnsi="Times New Roman"/>
          <w:sz w:val="28"/>
          <w:szCs w:val="28"/>
          <w:shd w:val="clear" w:color="auto" w:fill="FFFFFF"/>
        </w:rPr>
        <w:t>OHI</w:t>
      </w:r>
      <w:r w:rsidRPr="00A21F88">
        <w:rPr>
          <w:rFonts w:ascii="Times New Roman" w:hAnsi="Times New Roman"/>
          <w:sz w:val="28"/>
          <w:szCs w:val="28"/>
          <w:shd w:val="clear" w:color="auto" w:fill="FFFFFF"/>
          <w:lang w:val="uk-UA"/>
        </w:rPr>
        <w:t>-</w:t>
      </w:r>
      <w:r w:rsidRPr="00A21F88">
        <w:rPr>
          <w:rFonts w:ascii="Times New Roman" w:hAnsi="Times New Roman"/>
          <w:sz w:val="28"/>
          <w:szCs w:val="28"/>
          <w:shd w:val="clear" w:color="auto" w:fill="FFFFFF"/>
        </w:rPr>
        <w:t>S</w:t>
      </w:r>
      <w:r>
        <w:rPr>
          <w:rFonts w:ascii="Times New Roman" w:hAnsi="Times New Roman"/>
          <w:color w:val="000000"/>
          <w:sz w:val="28"/>
          <w:szCs w:val="28"/>
          <w:lang w:val="uk-UA"/>
        </w:rPr>
        <w:t xml:space="preserve">  </w:t>
      </w:r>
      <w:r>
        <w:rPr>
          <w:rFonts w:ascii="Times New Roman" w:hAnsi="Times New Roman"/>
          <w:sz w:val="28"/>
          <w:szCs w:val="28"/>
          <w:lang w:val="uk-UA"/>
        </w:rPr>
        <w:t xml:space="preserve">склало </w:t>
      </w:r>
      <w:r>
        <w:rPr>
          <w:rFonts w:ascii="Times New Roman" w:hAnsi="Times New Roman"/>
          <w:color w:val="000000"/>
          <w:sz w:val="28"/>
          <w:szCs w:val="28"/>
          <w:lang w:val="uk-UA"/>
        </w:rPr>
        <w:t>0,95</w:t>
      </w:r>
      <w:r w:rsidRPr="00C57F5F">
        <w:rPr>
          <w:rFonts w:ascii="Times New Roman" w:hAnsi="Times New Roman"/>
          <w:sz w:val="28"/>
          <w:szCs w:val="28"/>
          <w:lang w:val="uk-UA"/>
        </w:rPr>
        <w:t>±</w:t>
      </w:r>
      <w:r>
        <w:rPr>
          <w:rFonts w:ascii="Times New Roman" w:hAnsi="Times New Roman"/>
          <w:sz w:val="28"/>
          <w:szCs w:val="28"/>
          <w:lang w:val="uk-UA"/>
        </w:rPr>
        <w:t>0,06.</w:t>
      </w:r>
    </w:p>
    <w:p w:rsidR="00C22CBE" w:rsidRDefault="00C22CBE" w:rsidP="00D966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Аналіз гігієни порожнини рота у дітей із низьким </w:t>
      </w:r>
      <w:r>
        <w:rPr>
          <w:rFonts w:ascii="Times New Roman" w:hAnsi="Times New Roman"/>
          <w:color w:val="000000"/>
          <w:sz w:val="28"/>
          <w:szCs w:val="28"/>
          <w:lang w:val="uk-UA"/>
        </w:rPr>
        <w:t xml:space="preserve">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за індексом Федорова-Володкіної виявив переважно середні та високі значення індексу. В середньому показник індексу склав 1,92</w:t>
      </w:r>
      <w:r w:rsidRPr="00190E09">
        <w:rPr>
          <w:rFonts w:ascii="Times New Roman" w:hAnsi="Times New Roman"/>
          <w:sz w:val="28"/>
          <w:szCs w:val="28"/>
          <w:lang w:val="uk-UA"/>
        </w:rPr>
        <w:t>±</w:t>
      </w:r>
      <w:r>
        <w:rPr>
          <w:rFonts w:ascii="Times New Roman" w:hAnsi="Times New Roman"/>
          <w:sz w:val="28"/>
          <w:szCs w:val="28"/>
          <w:lang w:val="uk-UA"/>
        </w:rPr>
        <w:t>0,09, що відповідає задовільному рівню гігієни</w:t>
      </w:r>
      <w:r w:rsidR="00610F45">
        <w:rPr>
          <w:rFonts w:ascii="Times New Roman" w:hAnsi="Times New Roman"/>
          <w:sz w:val="28"/>
          <w:szCs w:val="28"/>
          <w:lang w:val="uk-UA"/>
        </w:rPr>
        <w:t xml:space="preserve"> порожнини рота</w:t>
      </w:r>
      <w:r>
        <w:rPr>
          <w:rFonts w:ascii="Times New Roman" w:hAnsi="Times New Roman"/>
          <w:sz w:val="28"/>
          <w:szCs w:val="28"/>
          <w:lang w:val="uk-UA"/>
        </w:rPr>
        <w:t>.</w:t>
      </w:r>
    </w:p>
    <w:p w:rsidR="00C22CBE" w:rsidRDefault="00C22CBE" w:rsidP="00D966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Визначення індивідуальної гігієни порожнини рота у дітей з низьким </w:t>
      </w:r>
      <w:r>
        <w:rPr>
          <w:rFonts w:ascii="Times New Roman" w:hAnsi="Times New Roman"/>
          <w:color w:val="000000"/>
          <w:sz w:val="28"/>
          <w:szCs w:val="28"/>
          <w:lang w:val="uk-UA"/>
        </w:rPr>
        <w:t xml:space="preserve">вихідним рівнем мінералізації фісур </w:t>
      </w:r>
      <w:r w:rsidR="00610F45">
        <w:rPr>
          <w:rFonts w:ascii="Times New Roman" w:hAnsi="Times New Roman"/>
          <w:sz w:val="28"/>
          <w:szCs w:val="28"/>
          <w:lang w:val="uk-UA"/>
        </w:rPr>
        <w:t>перших постійних молярів</w:t>
      </w:r>
      <w:r w:rsidR="00610F45">
        <w:rPr>
          <w:rFonts w:ascii="Times New Roman" w:hAnsi="Times New Roman"/>
          <w:color w:val="000000"/>
          <w:sz w:val="28"/>
          <w:szCs w:val="28"/>
          <w:lang w:val="uk-UA"/>
        </w:rPr>
        <w:t xml:space="preserve"> </w:t>
      </w:r>
      <w:r>
        <w:rPr>
          <w:rFonts w:ascii="Times New Roman" w:hAnsi="Times New Roman"/>
          <w:color w:val="000000"/>
          <w:sz w:val="28"/>
          <w:szCs w:val="28"/>
          <w:lang w:val="uk-UA"/>
        </w:rPr>
        <w:t>за індексом Гріна-Вермільйона встановило задовільний рівень догляду за порожниною рота і в середньому показник індексу склав 1,12</w:t>
      </w:r>
      <w:r w:rsidRPr="00C57F5F">
        <w:rPr>
          <w:rFonts w:ascii="Times New Roman" w:hAnsi="Times New Roman"/>
          <w:sz w:val="28"/>
          <w:szCs w:val="28"/>
          <w:lang w:val="uk-UA"/>
        </w:rPr>
        <w:t>±</w:t>
      </w:r>
      <w:r>
        <w:rPr>
          <w:rFonts w:ascii="Times New Roman" w:hAnsi="Times New Roman"/>
          <w:sz w:val="28"/>
          <w:szCs w:val="28"/>
          <w:lang w:val="uk-UA"/>
        </w:rPr>
        <w:t>0,10 (табл. 4.1).</w:t>
      </w:r>
    </w:p>
    <w:p w:rsidR="00C22CBE" w:rsidRDefault="00C22CBE" w:rsidP="00D9666B">
      <w:pPr>
        <w:spacing w:after="0" w:line="360" w:lineRule="auto"/>
        <w:ind w:firstLine="708"/>
        <w:jc w:val="both"/>
        <w:rPr>
          <w:rFonts w:ascii="Times New Roman" w:hAnsi="Times New Roman"/>
          <w:sz w:val="28"/>
          <w:szCs w:val="28"/>
          <w:lang w:val="uk-UA"/>
        </w:rPr>
      </w:pPr>
    </w:p>
    <w:p w:rsidR="00C22CBE" w:rsidRDefault="00C22CBE" w:rsidP="00D9666B">
      <w:pPr>
        <w:spacing w:after="0" w:line="360" w:lineRule="auto"/>
        <w:ind w:firstLine="708"/>
        <w:jc w:val="both"/>
        <w:rPr>
          <w:rFonts w:ascii="Times New Roman" w:hAnsi="Times New Roman"/>
          <w:sz w:val="28"/>
          <w:szCs w:val="28"/>
          <w:lang w:val="uk-UA"/>
        </w:rPr>
      </w:pPr>
    </w:p>
    <w:p w:rsidR="00C22CBE" w:rsidRDefault="00C22CBE" w:rsidP="00D9666B">
      <w:pPr>
        <w:spacing w:after="0" w:line="360" w:lineRule="auto"/>
        <w:ind w:firstLine="708"/>
        <w:jc w:val="both"/>
        <w:rPr>
          <w:rFonts w:ascii="Times New Roman" w:hAnsi="Times New Roman"/>
          <w:sz w:val="28"/>
          <w:szCs w:val="28"/>
          <w:lang w:val="uk-UA"/>
        </w:rPr>
      </w:pPr>
    </w:p>
    <w:p w:rsidR="00C22CBE" w:rsidRPr="00C45E88" w:rsidRDefault="00C22CBE" w:rsidP="008B2522">
      <w:pPr>
        <w:spacing w:after="0" w:line="360" w:lineRule="auto"/>
        <w:ind w:firstLine="708"/>
        <w:jc w:val="right"/>
        <w:rPr>
          <w:rFonts w:ascii="Times New Roman" w:hAnsi="Times New Roman"/>
          <w:i/>
          <w:sz w:val="28"/>
          <w:szCs w:val="28"/>
          <w:lang w:val="uk-UA"/>
        </w:rPr>
      </w:pPr>
      <w:r w:rsidRPr="00C45E88">
        <w:rPr>
          <w:rFonts w:ascii="Times New Roman" w:hAnsi="Times New Roman"/>
          <w:i/>
          <w:sz w:val="28"/>
          <w:szCs w:val="28"/>
          <w:lang w:val="uk-UA"/>
        </w:rPr>
        <w:lastRenderedPageBreak/>
        <w:t>Таблиця 4.1.</w:t>
      </w:r>
    </w:p>
    <w:p w:rsidR="00C22CBE" w:rsidRPr="00610F45" w:rsidRDefault="00C22CBE" w:rsidP="004D6F98">
      <w:pPr>
        <w:spacing w:after="0" w:line="360" w:lineRule="auto"/>
        <w:jc w:val="center"/>
        <w:rPr>
          <w:rFonts w:ascii="Times New Roman" w:hAnsi="Times New Roman"/>
          <w:b/>
          <w:sz w:val="28"/>
          <w:szCs w:val="28"/>
          <w:lang w:val="uk-UA"/>
        </w:rPr>
      </w:pPr>
      <w:r w:rsidRPr="00610F45">
        <w:rPr>
          <w:rFonts w:ascii="Times New Roman" w:hAnsi="Times New Roman"/>
          <w:b/>
          <w:sz w:val="28"/>
          <w:szCs w:val="28"/>
          <w:lang w:val="uk-UA"/>
        </w:rPr>
        <w:t>Оцінка гігієнічного стану порожнини рота у дітей з різним вихідним рівнем мінералізації фісур</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2463"/>
        <w:gridCol w:w="2463"/>
        <w:gridCol w:w="2464"/>
        <w:gridCol w:w="2464"/>
      </w:tblGrid>
      <w:tr w:rsidR="00C22CBE" w:rsidRPr="00502623" w:rsidTr="00502623">
        <w:tc>
          <w:tcPr>
            <w:tcW w:w="2463"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Вихідний рівень мінералізації фісур</w:t>
            </w:r>
          </w:p>
        </w:tc>
        <w:tc>
          <w:tcPr>
            <w:tcW w:w="2463"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Індекс Федорова-Володкіної</w:t>
            </w:r>
          </w:p>
        </w:tc>
        <w:tc>
          <w:tcPr>
            <w:tcW w:w="2464"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color w:val="000000"/>
                <w:sz w:val="28"/>
                <w:szCs w:val="28"/>
                <w:lang w:val="uk-UA"/>
              </w:rPr>
              <w:t>Індекс Гріна-Вермільйона</w:t>
            </w:r>
          </w:p>
        </w:tc>
        <w:tc>
          <w:tcPr>
            <w:tcW w:w="2464"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Рівень гігієни</w:t>
            </w:r>
          </w:p>
        </w:tc>
      </w:tr>
      <w:tr w:rsidR="00C22CBE" w:rsidRPr="00502623" w:rsidTr="00502623">
        <w:tc>
          <w:tcPr>
            <w:tcW w:w="246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Високий</w:t>
            </w:r>
          </w:p>
        </w:tc>
        <w:tc>
          <w:tcPr>
            <w:tcW w:w="246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color w:val="000000"/>
                <w:sz w:val="28"/>
                <w:szCs w:val="28"/>
                <w:lang w:val="uk-UA"/>
              </w:rPr>
              <w:t>1,88</w:t>
            </w:r>
            <w:r w:rsidRPr="00502623">
              <w:rPr>
                <w:rFonts w:ascii="Times New Roman" w:hAnsi="Times New Roman"/>
                <w:sz w:val="28"/>
                <w:szCs w:val="28"/>
                <w:lang w:val="uk-UA"/>
              </w:rPr>
              <w:t>±0,13</w:t>
            </w:r>
          </w:p>
        </w:tc>
        <w:tc>
          <w:tcPr>
            <w:tcW w:w="246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color w:val="000000"/>
                <w:sz w:val="28"/>
                <w:szCs w:val="28"/>
                <w:lang w:val="uk-UA"/>
              </w:rPr>
              <w:t>0,87</w:t>
            </w:r>
            <w:r w:rsidRPr="00502623">
              <w:rPr>
                <w:rFonts w:ascii="Times New Roman" w:hAnsi="Times New Roman"/>
                <w:sz w:val="28"/>
                <w:szCs w:val="28"/>
                <w:lang w:val="uk-UA"/>
              </w:rPr>
              <w:t>±0,12</w:t>
            </w:r>
          </w:p>
        </w:tc>
        <w:tc>
          <w:tcPr>
            <w:tcW w:w="246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Задовільний</w:t>
            </w:r>
          </w:p>
        </w:tc>
      </w:tr>
      <w:tr w:rsidR="00C22CBE" w:rsidRPr="00502623" w:rsidTr="00502623">
        <w:tc>
          <w:tcPr>
            <w:tcW w:w="246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Середній</w:t>
            </w:r>
          </w:p>
        </w:tc>
        <w:tc>
          <w:tcPr>
            <w:tcW w:w="246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1,84±0,06</w:t>
            </w:r>
          </w:p>
        </w:tc>
        <w:tc>
          <w:tcPr>
            <w:tcW w:w="246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color w:val="000000"/>
                <w:sz w:val="28"/>
                <w:szCs w:val="28"/>
                <w:lang w:val="uk-UA"/>
              </w:rPr>
              <w:t>0,95</w:t>
            </w:r>
            <w:r w:rsidRPr="00502623">
              <w:rPr>
                <w:rFonts w:ascii="Times New Roman" w:hAnsi="Times New Roman"/>
                <w:sz w:val="28"/>
                <w:szCs w:val="28"/>
                <w:lang w:val="uk-UA"/>
              </w:rPr>
              <w:t>±0,06</w:t>
            </w:r>
          </w:p>
        </w:tc>
        <w:tc>
          <w:tcPr>
            <w:tcW w:w="246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Задовільний</w:t>
            </w:r>
          </w:p>
        </w:tc>
      </w:tr>
      <w:tr w:rsidR="00C22CBE" w:rsidRPr="00502623" w:rsidTr="00502623">
        <w:tc>
          <w:tcPr>
            <w:tcW w:w="246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Низький</w:t>
            </w:r>
          </w:p>
        </w:tc>
        <w:tc>
          <w:tcPr>
            <w:tcW w:w="246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color w:val="000000"/>
                <w:sz w:val="28"/>
                <w:szCs w:val="28"/>
                <w:lang w:val="uk-UA"/>
              </w:rPr>
              <w:t>1,92</w:t>
            </w:r>
            <w:r w:rsidRPr="00502623">
              <w:rPr>
                <w:rFonts w:ascii="Times New Roman" w:hAnsi="Times New Roman"/>
                <w:sz w:val="28"/>
                <w:szCs w:val="28"/>
                <w:lang w:val="uk-UA"/>
              </w:rPr>
              <w:t>±0,09</w:t>
            </w:r>
          </w:p>
        </w:tc>
        <w:tc>
          <w:tcPr>
            <w:tcW w:w="246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color w:val="000000"/>
                <w:sz w:val="28"/>
                <w:szCs w:val="28"/>
                <w:lang w:val="uk-UA"/>
              </w:rPr>
              <w:t>1,12</w:t>
            </w:r>
            <w:r w:rsidRPr="00502623">
              <w:rPr>
                <w:rFonts w:ascii="Times New Roman" w:hAnsi="Times New Roman"/>
                <w:sz w:val="28"/>
                <w:szCs w:val="28"/>
                <w:lang w:val="uk-UA"/>
              </w:rPr>
              <w:t>±0,10</w:t>
            </w:r>
          </w:p>
        </w:tc>
        <w:tc>
          <w:tcPr>
            <w:tcW w:w="246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Задовільний</w:t>
            </w:r>
          </w:p>
        </w:tc>
      </w:tr>
    </w:tbl>
    <w:p w:rsidR="00C22CBE" w:rsidRDefault="00C22CBE" w:rsidP="004D6F98">
      <w:pPr>
        <w:spacing w:after="0" w:line="360" w:lineRule="auto"/>
        <w:ind w:firstLine="708"/>
        <w:jc w:val="both"/>
        <w:rPr>
          <w:rFonts w:ascii="Times New Roman" w:hAnsi="Times New Roman"/>
          <w:sz w:val="28"/>
          <w:szCs w:val="28"/>
          <w:lang w:val="uk-UA"/>
        </w:rPr>
      </w:pPr>
    </w:p>
    <w:p w:rsidR="00C22CBE" w:rsidRDefault="00C22CBE" w:rsidP="00DB47D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в ході дослідження нами було встановлено небезпечне поєднання низького вихідного рівня мінералізації фісур та інтенсивного відкладення зубного нальоту.</w:t>
      </w:r>
    </w:p>
    <w:p w:rsidR="00C22CBE" w:rsidRDefault="00C22CBE" w:rsidP="004D6F98">
      <w:pPr>
        <w:spacing w:after="0" w:line="360" w:lineRule="auto"/>
        <w:ind w:firstLine="708"/>
        <w:jc w:val="both"/>
        <w:rPr>
          <w:rFonts w:ascii="Times New Roman" w:hAnsi="Times New Roman"/>
          <w:color w:val="000000"/>
          <w:sz w:val="28"/>
          <w:szCs w:val="28"/>
          <w:lang w:val="uk-UA"/>
        </w:rPr>
      </w:pPr>
      <w:r>
        <w:rPr>
          <w:rFonts w:ascii="Times New Roman" w:hAnsi="Times New Roman"/>
          <w:color w:val="000000"/>
          <w:sz w:val="28"/>
          <w:szCs w:val="28"/>
          <w:lang w:val="uk-UA"/>
        </w:rPr>
        <w:t>Визначено, що діти у всіх вікових групах мають задовільний рівень гігієни порожнини рота та незначну тенденцію до погіршення його з віком. Що свідчить про недостатній рівень гігієнічного навчання та виховання дітей та про необхідність корекції лікувально-профілактичних заходів.</w:t>
      </w: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5F14F5">
      <w:pPr>
        <w:spacing w:after="0" w:line="360" w:lineRule="auto"/>
        <w:jc w:val="center"/>
        <w:rPr>
          <w:rFonts w:ascii="Times New Roman" w:hAnsi="Times New Roman"/>
          <w:b/>
          <w:sz w:val="28"/>
          <w:szCs w:val="28"/>
          <w:lang w:val="uk-UA"/>
        </w:rPr>
      </w:pPr>
    </w:p>
    <w:p w:rsidR="00C22CBE" w:rsidRDefault="00C22CBE" w:rsidP="00893913">
      <w:pPr>
        <w:spacing w:after="0" w:line="360" w:lineRule="auto"/>
        <w:rPr>
          <w:rFonts w:ascii="Times New Roman" w:hAnsi="Times New Roman"/>
          <w:b/>
          <w:sz w:val="28"/>
          <w:szCs w:val="28"/>
          <w:lang w:val="uk-UA"/>
        </w:rPr>
      </w:pPr>
    </w:p>
    <w:p w:rsidR="00C22CBE" w:rsidRPr="008A2E8C" w:rsidRDefault="00C22CBE" w:rsidP="008A2E8C">
      <w:pPr>
        <w:spacing w:after="0" w:line="360" w:lineRule="auto"/>
        <w:jc w:val="center"/>
        <w:rPr>
          <w:rFonts w:ascii="Times New Roman" w:hAnsi="Times New Roman"/>
          <w:b/>
          <w:sz w:val="28"/>
          <w:szCs w:val="28"/>
          <w:lang w:val="uk-UA"/>
        </w:rPr>
      </w:pPr>
      <w:r w:rsidRPr="008A2E8C">
        <w:rPr>
          <w:rFonts w:ascii="Times New Roman" w:hAnsi="Times New Roman"/>
          <w:b/>
          <w:sz w:val="28"/>
          <w:szCs w:val="28"/>
          <w:lang w:val="uk-UA"/>
        </w:rPr>
        <w:lastRenderedPageBreak/>
        <w:t xml:space="preserve">РОЗДІЛ </w:t>
      </w:r>
      <w:r>
        <w:rPr>
          <w:rFonts w:ascii="Times New Roman" w:hAnsi="Times New Roman"/>
          <w:b/>
          <w:sz w:val="28"/>
          <w:szCs w:val="28"/>
          <w:lang w:val="uk-UA"/>
        </w:rPr>
        <w:t>5</w:t>
      </w:r>
    </w:p>
    <w:p w:rsidR="00C22CBE" w:rsidRPr="008A2E8C" w:rsidRDefault="00C22CBE" w:rsidP="008A2E8C">
      <w:pPr>
        <w:spacing w:after="0" w:line="360" w:lineRule="auto"/>
        <w:jc w:val="center"/>
        <w:rPr>
          <w:rFonts w:ascii="Times New Roman" w:hAnsi="Times New Roman"/>
          <w:b/>
          <w:sz w:val="28"/>
          <w:szCs w:val="28"/>
          <w:lang w:val="uk-UA"/>
        </w:rPr>
      </w:pPr>
      <w:r w:rsidRPr="008A2E8C">
        <w:rPr>
          <w:rFonts w:ascii="Times New Roman" w:hAnsi="Times New Roman"/>
          <w:b/>
          <w:sz w:val="28"/>
          <w:szCs w:val="28"/>
          <w:lang w:val="uk-UA"/>
        </w:rPr>
        <w:t>ХАРАКТЕРИСТИКА МІКРОБНОГО ПЕЙЗАЖУ ЗУБНОГО НАЛЬОТУ</w:t>
      </w:r>
      <w:r w:rsidR="00AD347D">
        <w:rPr>
          <w:rFonts w:ascii="Times New Roman" w:hAnsi="Times New Roman"/>
          <w:b/>
          <w:sz w:val="28"/>
          <w:szCs w:val="28"/>
          <w:lang w:val="uk-UA"/>
        </w:rPr>
        <w:t xml:space="preserve"> ФІСУР ПЕРШИХ ПОСТІЙНИХ МОЛЯРІВ У ДІТЕЙ</w:t>
      </w:r>
    </w:p>
    <w:p w:rsidR="00C22CBE" w:rsidRPr="008A2E8C" w:rsidRDefault="00C22CBE" w:rsidP="008A2E8C">
      <w:pPr>
        <w:spacing w:after="0" w:line="360" w:lineRule="auto"/>
        <w:jc w:val="center"/>
        <w:rPr>
          <w:rFonts w:ascii="Times New Roman" w:hAnsi="Times New Roman"/>
          <w:sz w:val="28"/>
          <w:szCs w:val="28"/>
          <w:lang w:val="uk-UA"/>
        </w:rPr>
      </w:pPr>
    </w:p>
    <w:p w:rsidR="00C22CBE" w:rsidRDefault="00C22CBE" w:rsidP="00D16E2A">
      <w:pPr>
        <w:spacing w:after="0" w:line="360" w:lineRule="auto"/>
        <w:ind w:firstLine="708"/>
        <w:jc w:val="both"/>
        <w:rPr>
          <w:rFonts w:ascii="Times New Roman" w:hAnsi="Times New Roman"/>
          <w:sz w:val="28"/>
          <w:szCs w:val="28"/>
          <w:lang w:val="uk-UA"/>
        </w:rPr>
      </w:pPr>
      <w:r w:rsidRPr="00850A6A">
        <w:rPr>
          <w:rFonts w:ascii="Times New Roman" w:hAnsi="Times New Roman"/>
          <w:sz w:val="28"/>
          <w:szCs w:val="28"/>
          <w:lang w:val="uk-UA"/>
        </w:rPr>
        <w:t>Особливістю мікроорганізмів, що населяють мікробіом ротової порожнини є контакт із зовнішнім середовищем та захисними механізмами макросистеми. Тому для оцінки результатів потрібно давати популяційну характер</w:t>
      </w:r>
      <w:r>
        <w:rPr>
          <w:rFonts w:ascii="Times New Roman" w:hAnsi="Times New Roman"/>
          <w:sz w:val="28"/>
          <w:szCs w:val="28"/>
          <w:lang w:val="uk-UA"/>
        </w:rPr>
        <w:t>истику мікрофлори,</w:t>
      </w:r>
      <w:r w:rsidRPr="00850A6A">
        <w:rPr>
          <w:rFonts w:ascii="Times New Roman" w:hAnsi="Times New Roman"/>
          <w:sz w:val="28"/>
          <w:szCs w:val="28"/>
          <w:lang w:val="uk-UA"/>
        </w:rPr>
        <w:t xml:space="preserve"> важливим</w:t>
      </w:r>
      <w:r>
        <w:rPr>
          <w:rFonts w:ascii="Times New Roman" w:hAnsi="Times New Roman"/>
          <w:sz w:val="28"/>
          <w:szCs w:val="28"/>
          <w:lang w:val="uk-UA"/>
        </w:rPr>
        <w:t>и</w:t>
      </w:r>
      <w:r w:rsidRPr="00850A6A">
        <w:rPr>
          <w:rFonts w:ascii="Times New Roman" w:hAnsi="Times New Roman"/>
          <w:sz w:val="28"/>
          <w:szCs w:val="28"/>
          <w:lang w:val="uk-UA"/>
        </w:rPr>
        <w:t xml:space="preserve"> є </w:t>
      </w:r>
      <w:r>
        <w:rPr>
          <w:rFonts w:ascii="Times New Roman" w:hAnsi="Times New Roman"/>
          <w:sz w:val="28"/>
          <w:szCs w:val="28"/>
          <w:lang w:val="uk-UA"/>
        </w:rPr>
        <w:t xml:space="preserve">такі показники, як кількісний та якісний склад мікробіоценозу </w:t>
      </w:r>
      <w:r w:rsidRPr="00850A6A">
        <w:rPr>
          <w:rFonts w:ascii="Times New Roman" w:hAnsi="Times New Roman"/>
          <w:sz w:val="28"/>
          <w:szCs w:val="28"/>
          <w:lang w:val="uk-UA"/>
        </w:rPr>
        <w:t xml:space="preserve"> біотопу. </w:t>
      </w:r>
    </w:p>
    <w:p w:rsidR="00C22CBE" w:rsidRDefault="00C22CBE" w:rsidP="00D16E2A">
      <w:pPr>
        <w:spacing w:after="0" w:line="360" w:lineRule="auto"/>
        <w:ind w:firstLine="708"/>
        <w:jc w:val="both"/>
        <w:rPr>
          <w:rFonts w:ascii="Times New Roman" w:hAnsi="Times New Roman"/>
          <w:color w:val="FF0000"/>
          <w:sz w:val="28"/>
          <w:szCs w:val="28"/>
          <w:lang w:val="uk-UA"/>
        </w:rPr>
      </w:pPr>
      <w:r>
        <w:rPr>
          <w:rFonts w:ascii="Times New Roman" w:hAnsi="Times New Roman"/>
          <w:sz w:val="28"/>
          <w:szCs w:val="28"/>
          <w:lang w:val="uk-UA"/>
        </w:rPr>
        <w:t xml:space="preserve">При оцінюванні щільності колонізації біотопу у трьох групах з різними формами активності карієсу, нами отримані наступні </w:t>
      </w:r>
      <w:r w:rsidRPr="00E80B64">
        <w:rPr>
          <w:rFonts w:ascii="Times New Roman" w:hAnsi="Times New Roman"/>
          <w:sz w:val="28"/>
          <w:szCs w:val="28"/>
          <w:lang w:val="uk-UA"/>
        </w:rPr>
        <w:t xml:space="preserve">результати: кількість бактерій у дітей </w:t>
      </w:r>
      <w:r>
        <w:rPr>
          <w:rFonts w:ascii="Times New Roman" w:hAnsi="Times New Roman"/>
          <w:sz w:val="28"/>
          <w:szCs w:val="28"/>
          <w:lang w:val="uk-UA"/>
        </w:rPr>
        <w:t>першої</w:t>
      </w:r>
      <w:r w:rsidRPr="00E80B64">
        <w:rPr>
          <w:rFonts w:ascii="Times New Roman" w:hAnsi="Times New Roman"/>
          <w:sz w:val="28"/>
          <w:szCs w:val="28"/>
          <w:lang w:val="uk-UA"/>
        </w:rPr>
        <w:t xml:space="preserve"> групи </w:t>
      </w:r>
      <w:r>
        <w:rPr>
          <w:rFonts w:ascii="Times New Roman" w:hAnsi="Times New Roman"/>
          <w:sz w:val="28"/>
          <w:szCs w:val="28"/>
          <w:lang w:val="uk-UA"/>
        </w:rPr>
        <w:t xml:space="preserve">(компенсована форма карієсу) </w:t>
      </w:r>
      <w:r w:rsidRPr="00E80B64">
        <w:rPr>
          <w:rFonts w:ascii="Times New Roman" w:hAnsi="Times New Roman"/>
          <w:sz w:val="28"/>
          <w:szCs w:val="28"/>
          <w:lang w:val="uk-UA"/>
        </w:rPr>
        <w:t xml:space="preserve">у середньому становила </w:t>
      </w:r>
      <w:r>
        <w:rPr>
          <w:rFonts w:ascii="Times New Roman" w:hAnsi="Times New Roman"/>
          <w:sz w:val="28"/>
          <w:szCs w:val="28"/>
          <w:lang w:val="uk-UA"/>
        </w:rPr>
        <w:t>1,8±0,2</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КУО/мл. В групі дітей з субкомпенсованим перебігом карієсу (</w:t>
      </w:r>
      <w:r>
        <w:rPr>
          <w:rFonts w:ascii="Times New Roman" w:hAnsi="Times New Roman"/>
          <w:sz w:val="28"/>
          <w:szCs w:val="28"/>
          <w:lang w:val="uk-UA"/>
        </w:rPr>
        <w:t>друга</w:t>
      </w:r>
      <w:r w:rsidRPr="00E80B64">
        <w:rPr>
          <w:rFonts w:ascii="Times New Roman" w:hAnsi="Times New Roman"/>
          <w:sz w:val="28"/>
          <w:szCs w:val="28"/>
          <w:lang w:val="uk-UA"/>
        </w:rPr>
        <w:t xml:space="preserve"> група) мікроорганізмів було майже в 3,4 рази більше (у середньому – </w:t>
      </w:r>
      <w:r>
        <w:rPr>
          <w:rFonts w:ascii="Times New Roman" w:hAnsi="Times New Roman"/>
          <w:sz w:val="28"/>
          <w:szCs w:val="28"/>
          <w:lang w:val="uk-UA"/>
        </w:rPr>
        <w:t>6,11±0,22</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 xml:space="preserve">КУО/мл), а у обстежених дітей з </w:t>
      </w:r>
      <w:r>
        <w:rPr>
          <w:rFonts w:ascii="Times New Roman" w:hAnsi="Times New Roman"/>
          <w:sz w:val="28"/>
          <w:szCs w:val="28"/>
          <w:lang w:val="uk-UA"/>
        </w:rPr>
        <w:t>третьої</w:t>
      </w:r>
      <w:r w:rsidRPr="00E80B64">
        <w:rPr>
          <w:rFonts w:ascii="Times New Roman" w:hAnsi="Times New Roman"/>
          <w:sz w:val="28"/>
          <w:szCs w:val="28"/>
          <w:lang w:val="uk-UA"/>
        </w:rPr>
        <w:t xml:space="preserve"> групи (декомпенсована форма карієсу) – у 6,6 разів більше (у середньому – </w:t>
      </w:r>
      <w:r>
        <w:rPr>
          <w:rFonts w:ascii="Times New Roman" w:hAnsi="Times New Roman"/>
          <w:sz w:val="28"/>
          <w:szCs w:val="28"/>
          <w:lang w:val="uk-UA"/>
        </w:rPr>
        <w:t>11,81±0,38×</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 xml:space="preserve">КУО/мл) у співставленні з </w:t>
      </w:r>
      <w:r>
        <w:rPr>
          <w:rFonts w:ascii="Times New Roman" w:hAnsi="Times New Roman"/>
          <w:sz w:val="28"/>
          <w:szCs w:val="28"/>
          <w:lang w:val="uk-UA"/>
        </w:rPr>
        <w:t>першою</w:t>
      </w:r>
      <w:r w:rsidRPr="00E80B64">
        <w:rPr>
          <w:rFonts w:ascii="Times New Roman" w:hAnsi="Times New Roman"/>
          <w:sz w:val="28"/>
          <w:szCs w:val="28"/>
          <w:lang w:val="uk-UA"/>
        </w:rPr>
        <w:t xml:space="preserve"> групою</w:t>
      </w:r>
      <w:r>
        <w:rPr>
          <w:rFonts w:ascii="Times New Roman" w:hAnsi="Times New Roman"/>
          <w:sz w:val="28"/>
          <w:szCs w:val="28"/>
          <w:lang w:val="uk-UA"/>
        </w:rPr>
        <w:t xml:space="preserve"> (табл. 5.1)</w:t>
      </w:r>
      <w:r w:rsidRPr="00E80B64">
        <w:rPr>
          <w:rFonts w:ascii="Times New Roman" w:hAnsi="Times New Roman"/>
          <w:sz w:val="28"/>
          <w:szCs w:val="28"/>
          <w:lang w:val="uk-UA"/>
        </w:rPr>
        <w:t>.</w:t>
      </w:r>
      <w:r>
        <w:rPr>
          <w:rFonts w:ascii="Times New Roman" w:hAnsi="Times New Roman"/>
          <w:color w:val="FF0000"/>
          <w:sz w:val="28"/>
          <w:szCs w:val="28"/>
          <w:lang w:val="uk-UA"/>
        </w:rPr>
        <w:t xml:space="preserve"> </w:t>
      </w:r>
    </w:p>
    <w:p w:rsidR="00C22CBE" w:rsidRPr="00610F45" w:rsidRDefault="00C22CBE" w:rsidP="005D40A0">
      <w:pPr>
        <w:spacing w:after="0" w:line="360" w:lineRule="auto"/>
        <w:ind w:firstLine="708"/>
        <w:jc w:val="right"/>
        <w:rPr>
          <w:rFonts w:ascii="Times New Roman" w:hAnsi="Times New Roman"/>
          <w:i/>
          <w:sz w:val="28"/>
          <w:szCs w:val="28"/>
          <w:lang w:val="uk-UA"/>
        </w:rPr>
      </w:pPr>
      <w:r w:rsidRPr="00610F45">
        <w:rPr>
          <w:rFonts w:ascii="Times New Roman" w:hAnsi="Times New Roman"/>
          <w:i/>
          <w:sz w:val="28"/>
          <w:szCs w:val="28"/>
          <w:lang w:val="uk-UA"/>
        </w:rPr>
        <w:t>Таблиця 5.1.</w:t>
      </w:r>
    </w:p>
    <w:p w:rsidR="00C22CBE" w:rsidRPr="00610F45" w:rsidRDefault="00C22CBE" w:rsidP="005D40A0">
      <w:pPr>
        <w:spacing w:after="0" w:line="360" w:lineRule="auto"/>
        <w:ind w:firstLine="708"/>
        <w:jc w:val="center"/>
        <w:rPr>
          <w:rFonts w:ascii="Times New Roman" w:hAnsi="Times New Roman"/>
          <w:b/>
          <w:sz w:val="28"/>
          <w:szCs w:val="28"/>
          <w:lang w:val="uk-UA"/>
        </w:rPr>
      </w:pPr>
      <w:r w:rsidRPr="00610F45">
        <w:rPr>
          <w:rFonts w:ascii="Times New Roman" w:hAnsi="Times New Roman"/>
          <w:b/>
          <w:sz w:val="28"/>
          <w:szCs w:val="28"/>
          <w:lang w:val="uk-UA"/>
        </w:rPr>
        <w:t>Щільність мікробіоценозу зубного нальоту фісур перших постійних молярів у дітей з різною активністю перебігу карієсу</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959"/>
        <w:gridCol w:w="4536"/>
        <w:gridCol w:w="4359"/>
      </w:tblGrid>
      <w:tr w:rsidR="00C22CBE" w:rsidRPr="00502623" w:rsidTr="00502623">
        <w:trPr>
          <w:trHeight w:val="905"/>
        </w:trPr>
        <w:tc>
          <w:tcPr>
            <w:tcW w:w="959"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w:t>
            </w:r>
          </w:p>
        </w:tc>
        <w:tc>
          <w:tcPr>
            <w:tcW w:w="4536"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Група обстежених дітей</w:t>
            </w:r>
          </w:p>
        </w:tc>
        <w:tc>
          <w:tcPr>
            <w:tcW w:w="4359" w:type="dxa"/>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Концентрація бактерій</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КУО/мл× 10</w:t>
            </w:r>
            <w:r w:rsidRPr="00502623">
              <w:rPr>
                <w:rFonts w:ascii="Times New Roman" w:hAnsi="Times New Roman"/>
                <w:b/>
                <w:bCs/>
                <w:sz w:val="28"/>
                <w:szCs w:val="28"/>
                <w:vertAlign w:val="superscript"/>
                <w:lang w:val="uk-UA"/>
              </w:rPr>
              <w:t>3</w:t>
            </w:r>
          </w:p>
        </w:tc>
      </w:tr>
      <w:tr w:rsidR="00C22CBE" w:rsidRPr="00502623" w:rsidTr="00502623">
        <w:trPr>
          <w:trHeight w:val="540"/>
        </w:trPr>
        <w:tc>
          <w:tcPr>
            <w:tcW w:w="959"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4536" w:type="dxa"/>
            <w:shd w:val="clear" w:color="auto" w:fill="D2EAF1"/>
          </w:tcPr>
          <w:p w:rsidR="00C22CBE" w:rsidRPr="00502623" w:rsidRDefault="00C22CBE" w:rsidP="00502623">
            <w:pPr>
              <w:spacing w:after="0" w:line="360" w:lineRule="auto"/>
              <w:rPr>
                <w:rFonts w:ascii="Times New Roman" w:hAnsi="Times New Roman"/>
                <w:sz w:val="28"/>
                <w:szCs w:val="28"/>
                <w:lang w:val="uk-UA"/>
              </w:rPr>
            </w:pPr>
            <w:r w:rsidRPr="00502623">
              <w:rPr>
                <w:rFonts w:ascii="Times New Roman" w:hAnsi="Times New Roman"/>
                <w:sz w:val="28"/>
                <w:szCs w:val="28"/>
                <w:lang w:val="uk-UA"/>
              </w:rPr>
              <w:t>Ι (компенсована форма карієсу)</w:t>
            </w:r>
          </w:p>
        </w:tc>
        <w:tc>
          <w:tcPr>
            <w:tcW w:w="4359"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1,8±0,2 </w:t>
            </w:r>
          </w:p>
        </w:tc>
      </w:tr>
      <w:tr w:rsidR="00C22CBE" w:rsidRPr="00502623" w:rsidTr="00502623">
        <w:trPr>
          <w:trHeight w:val="545"/>
        </w:trPr>
        <w:tc>
          <w:tcPr>
            <w:tcW w:w="959"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4536" w:type="dxa"/>
          </w:tcPr>
          <w:p w:rsidR="00C22CBE" w:rsidRPr="00502623" w:rsidRDefault="00C22CBE" w:rsidP="00502623">
            <w:pPr>
              <w:spacing w:after="0" w:line="360" w:lineRule="auto"/>
              <w:rPr>
                <w:rFonts w:ascii="Times New Roman" w:hAnsi="Times New Roman"/>
                <w:sz w:val="28"/>
                <w:szCs w:val="28"/>
                <w:lang w:val="uk-UA"/>
              </w:rPr>
            </w:pPr>
            <w:r w:rsidRPr="00502623">
              <w:rPr>
                <w:rFonts w:ascii="Times New Roman" w:hAnsi="Times New Roman"/>
                <w:sz w:val="28"/>
                <w:szCs w:val="28"/>
                <w:lang w:val="uk-UA"/>
              </w:rPr>
              <w:t>IΙ (субкомпенсована форма карієсу)</w:t>
            </w:r>
          </w:p>
        </w:tc>
        <w:tc>
          <w:tcPr>
            <w:tcW w:w="4359"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6,11±0,22 </w:t>
            </w:r>
          </w:p>
        </w:tc>
      </w:tr>
      <w:tr w:rsidR="00C22CBE" w:rsidRPr="00502623" w:rsidTr="00502623">
        <w:trPr>
          <w:trHeight w:val="397"/>
        </w:trPr>
        <w:tc>
          <w:tcPr>
            <w:tcW w:w="959"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4536" w:type="dxa"/>
            <w:shd w:val="clear" w:color="auto" w:fill="D2EAF1"/>
          </w:tcPr>
          <w:p w:rsidR="00C22CBE" w:rsidRPr="00502623" w:rsidRDefault="00C22CBE" w:rsidP="00502623">
            <w:pPr>
              <w:spacing w:after="0" w:line="360" w:lineRule="auto"/>
              <w:rPr>
                <w:rFonts w:ascii="Times New Roman" w:hAnsi="Times New Roman"/>
                <w:sz w:val="28"/>
                <w:szCs w:val="28"/>
                <w:lang w:val="uk-UA"/>
              </w:rPr>
            </w:pPr>
            <w:r w:rsidRPr="00502623">
              <w:rPr>
                <w:rFonts w:ascii="Times New Roman" w:hAnsi="Times New Roman"/>
                <w:sz w:val="28"/>
                <w:szCs w:val="28"/>
                <w:lang w:val="uk-UA"/>
              </w:rPr>
              <w:t>IIΙ(декомпенсована форма карієсу)</w:t>
            </w:r>
          </w:p>
        </w:tc>
        <w:tc>
          <w:tcPr>
            <w:tcW w:w="4359"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11,81±0,38 </w:t>
            </w:r>
          </w:p>
        </w:tc>
      </w:tr>
    </w:tbl>
    <w:p w:rsidR="00C22CBE" w:rsidRDefault="00C22CBE" w:rsidP="00445BE3">
      <w:pPr>
        <w:spacing w:after="0" w:line="360" w:lineRule="auto"/>
        <w:ind w:firstLine="708"/>
        <w:jc w:val="right"/>
        <w:rPr>
          <w:rFonts w:ascii="Times New Roman" w:hAnsi="Times New Roman"/>
          <w:color w:val="FF0000"/>
          <w:sz w:val="28"/>
          <w:szCs w:val="28"/>
          <w:lang w:val="uk-UA"/>
        </w:rPr>
      </w:pPr>
    </w:p>
    <w:p w:rsidR="00C22CBE" w:rsidRDefault="00C22CBE" w:rsidP="00BD1C71">
      <w:pPr>
        <w:spacing w:after="0" w:line="360" w:lineRule="auto"/>
        <w:ind w:firstLine="708"/>
        <w:jc w:val="both"/>
        <w:rPr>
          <w:rFonts w:ascii="Times New Roman" w:hAnsi="Times New Roman"/>
          <w:sz w:val="28"/>
          <w:szCs w:val="28"/>
          <w:lang w:val="uk-UA"/>
        </w:rPr>
      </w:pPr>
      <w:r w:rsidRPr="005D40A0">
        <w:rPr>
          <w:rFonts w:ascii="Times New Roman" w:hAnsi="Times New Roman"/>
          <w:sz w:val="28"/>
          <w:szCs w:val="28"/>
          <w:lang w:val="uk-UA"/>
        </w:rPr>
        <w:t xml:space="preserve">Як ми бачимо із наведених у таблиці даних структура мікробіоценозу зубного нальоту у дітей з різними формами активності карієсу має суттєві </w:t>
      </w:r>
      <w:r>
        <w:rPr>
          <w:rFonts w:ascii="Times New Roman" w:hAnsi="Times New Roman"/>
          <w:sz w:val="28"/>
          <w:szCs w:val="28"/>
          <w:lang w:val="uk-UA"/>
        </w:rPr>
        <w:lastRenderedPageBreak/>
        <w:t>кількісні</w:t>
      </w:r>
      <w:r w:rsidRPr="005D40A0">
        <w:rPr>
          <w:rFonts w:ascii="Times New Roman" w:hAnsi="Times New Roman"/>
          <w:sz w:val="28"/>
          <w:szCs w:val="28"/>
          <w:lang w:val="uk-UA"/>
        </w:rPr>
        <w:t xml:space="preserve"> відмінності та має тенде</w:t>
      </w:r>
      <w:r>
        <w:rPr>
          <w:rFonts w:ascii="Times New Roman" w:hAnsi="Times New Roman"/>
          <w:sz w:val="28"/>
          <w:szCs w:val="28"/>
          <w:lang w:val="uk-UA"/>
        </w:rPr>
        <w:t>нцію до збільшення із збільшенням активності</w:t>
      </w:r>
      <w:r w:rsidRPr="005D40A0">
        <w:rPr>
          <w:rFonts w:ascii="Times New Roman" w:hAnsi="Times New Roman"/>
          <w:sz w:val="28"/>
          <w:szCs w:val="28"/>
          <w:lang w:val="uk-UA"/>
        </w:rPr>
        <w:t xml:space="preserve"> перебігу каріозного процесу</w:t>
      </w:r>
      <w:r>
        <w:rPr>
          <w:rFonts w:ascii="Times New Roman" w:hAnsi="Times New Roman"/>
          <w:sz w:val="28"/>
          <w:szCs w:val="28"/>
          <w:lang w:val="uk-UA"/>
        </w:rPr>
        <w:t xml:space="preserve"> (рис 5.1).</w:t>
      </w:r>
    </w:p>
    <w:p w:rsidR="00C22CBE" w:rsidRDefault="00C22CBE" w:rsidP="005D40A0">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5.1.</w:t>
      </w:r>
    </w:p>
    <w:p w:rsidR="00C22CBE" w:rsidRDefault="00C22CBE" w:rsidP="0008260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Кількісна характеристика мікробного пейзажу зубного нальоту фісур перших постійних молярів у дітей з різною активністю перебігу карієсу</w:t>
      </w:r>
    </w:p>
    <w:p w:rsidR="00C22CBE" w:rsidRPr="005D40A0" w:rsidRDefault="00F17E99" w:rsidP="00BD1C71">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5497195" cy="4476115"/>
            <wp:effectExtent l="0" t="0" r="0" b="0"/>
            <wp:docPr id="21" name="Объект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22CBE" w:rsidRDefault="00C22CBE" w:rsidP="00414A12">
      <w:pPr>
        <w:autoSpaceDE w:val="0"/>
        <w:autoSpaceDN w:val="0"/>
        <w:adjustRightInd w:val="0"/>
        <w:spacing w:after="0" w:line="360" w:lineRule="auto"/>
        <w:ind w:firstLine="708"/>
        <w:jc w:val="both"/>
        <w:rPr>
          <w:rFonts w:ascii="Times New Roman" w:hAnsi="Times New Roman"/>
          <w:sz w:val="28"/>
          <w:szCs w:val="28"/>
          <w:lang w:val="uk-UA"/>
        </w:rPr>
      </w:pPr>
    </w:p>
    <w:p w:rsidR="00C22CBE" w:rsidRPr="00414A12" w:rsidRDefault="00C22CBE" w:rsidP="00414A12">
      <w:pPr>
        <w:autoSpaceDE w:val="0"/>
        <w:autoSpaceDN w:val="0"/>
        <w:adjustRightInd w:val="0"/>
        <w:spacing w:after="0" w:line="360" w:lineRule="auto"/>
        <w:ind w:firstLine="708"/>
        <w:jc w:val="both"/>
        <w:rPr>
          <w:rFonts w:ascii="Times New Roman" w:hAnsi="Times New Roman"/>
          <w:sz w:val="28"/>
          <w:szCs w:val="28"/>
        </w:rPr>
      </w:pPr>
      <w:r w:rsidRPr="00414A12">
        <w:rPr>
          <w:rFonts w:ascii="Times New Roman" w:hAnsi="Times New Roman"/>
          <w:sz w:val="28"/>
          <w:szCs w:val="28"/>
          <w:lang w:val="uk-UA"/>
        </w:rPr>
        <w:t xml:space="preserve">Аналіз результатів </w:t>
      </w:r>
      <w:r>
        <w:rPr>
          <w:rFonts w:ascii="Times New Roman" w:hAnsi="Times New Roman"/>
          <w:sz w:val="28"/>
          <w:szCs w:val="28"/>
          <w:lang w:val="uk-UA"/>
        </w:rPr>
        <w:t xml:space="preserve">вивчення якісного складу </w:t>
      </w:r>
      <w:r w:rsidRPr="00414A12">
        <w:rPr>
          <w:rFonts w:ascii="Times New Roman" w:hAnsi="Times New Roman"/>
          <w:sz w:val="28"/>
          <w:szCs w:val="28"/>
          <w:lang w:val="uk-UA"/>
        </w:rPr>
        <w:t>показав, що мікрофлора зубного нальоту складалась з аеробних, факультативно-анаеробних та анаеробних мікроорганізмів. В усіх випадках мікрофлора була змішаною. Мікробні асоціації були представлені 2</w:t>
      </w:r>
      <w:r w:rsidRPr="00036F5F">
        <w:rPr>
          <w:rFonts w:ascii="Times New Roman" w:hAnsi="Times New Roman"/>
          <w:sz w:val="28"/>
          <w:szCs w:val="28"/>
          <w:lang w:val="uk-UA"/>
        </w:rPr>
        <w:t>–</w:t>
      </w:r>
      <w:r w:rsidRPr="00414A12">
        <w:rPr>
          <w:rFonts w:ascii="Times New Roman" w:hAnsi="Times New Roman"/>
          <w:sz w:val="28"/>
          <w:szCs w:val="28"/>
          <w:lang w:val="uk-UA"/>
        </w:rPr>
        <w:t xml:space="preserve">6 типами різних колоній. </w:t>
      </w:r>
      <w:r>
        <w:rPr>
          <w:rFonts w:ascii="Times New Roman" w:hAnsi="Times New Roman"/>
          <w:sz w:val="28"/>
          <w:szCs w:val="28"/>
          <w:lang w:val="uk-UA"/>
        </w:rPr>
        <w:t>Ні в одному</w:t>
      </w:r>
      <w:r w:rsidRPr="00414A12">
        <w:rPr>
          <w:rFonts w:ascii="Times New Roman" w:hAnsi="Times New Roman"/>
          <w:sz w:val="28"/>
          <w:szCs w:val="28"/>
          <w:lang w:val="uk-UA"/>
        </w:rPr>
        <w:t xml:space="preserve"> випадку не була отримана монокультура. </w:t>
      </w:r>
    </w:p>
    <w:p w:rsidR="00C22CBE" w:rsidRPr="00492520" w:rsidRDefault="00C22CBE" w:rsidP="00414A12">
      <w:pPr>
        <w:spacing w:after="0" w:line="360" w:lineRule="auto"/>
        <w:ind w:firstLine="708"/>
        <w:jc w:val="both"/>
        <w:rPr>
          <w:rFonts w:ascii="Times New Roman" w:hAnsi="Times New Roman"/>
          <w:sz w:val="28"/>
          <w:szCs w:val="28"/>
          <w:lang w:val="uk-UA"/>
        </w:rPr>
      </w:pPr>
      <w:r w:rsidRPr="00414A12">
        <w:rPr>
          <w:rFonts w:ascii="Times New Roman" w:hAnsi="Times New Roman"/>
          <w:sz w:val="28"/>
          <w:szCs w:val="28"/>
          <w:lang w:val="uk-UA"/>
        </w:rPr>
        <w:t>Мікробіоценоз обстеженого біотопу характеризується великою різноманітністю: видовий</w:t>
      </w:r>
      <w:r w:rsidRPr="00492520">
        <w:rPr>
          <w:rFonts w:ascii="Times New Roman" w:hAnsi="Times New Roman"/>
          <w:sz w:val="28"/>
          <w:szCs w:val="28"/>
          <w:lang w:val="uk-UA"/>
        </w:rPr>
        <w:t xml:space="preserve"> склад представлений </w:t>
      </w:r>
      <w:r>
        <w:rPr>
          <w:rFonts w:ascii="Times New Roman" w:hAnsi="Times New Roman"/>
          <w:sz w:val="28"/>
          <w:szCs w:val="28"/>
          <w:lang w:val="uk-UA"/>
        </w:rPr>
        <w:t>11</w:t>
      </w:r>
      <w:r w:rsidRPr="00492520">
        <w:rPr>
          <w:rFonts w:ascii="Times New Roman" w:hAnsi="Times New Roman"/>
          <w:sz w:val="28"/>
          <w:szCs w:val="28"/>
          <w:lang w:val="uk-UA"/>
        </w:rPr>
        <w:t xml:space="preserve"> родами бактерій та одни</w:t>
      </w:r>
      <w:r>
        <w:rPr>
          <w:rFonts w:ascii="Times New Roman" w:hAnsi="Times New Roman"/>
          <w:sz w:val="28"/>
          <w:szCs w:val="28"/>
          <w:lang w:val="uk-UA"/>
        </w:rPr>
        <w:t>м родом дріжджеподібних грибів.</w:t>
      </w:r>
    </w:p>
    <w:p w:rsidR="00C22CBE" w:rsidRPr="00492520" w:rsidRDefault="00C22CBE" w:rsidP="00492520">
      <w:pPr>
        <w:spacing w:after="0" w:line="360" w:lineRule="auto"/>
        <w:ind w:firstLine="708"/>
        <w:jc w:val="both"/>
        <w:rPr>
          <w:rFonts w:ascii="Times New Roman" w:hAnsi="Times New Roman"/>
          <w:sz w:val="28"/>
          <w:szCs w:val="28"/>
          <w:lang w:val="uk-UA"/>
        </w:rPr>
      </w:pPr>
      <w:r w:rsidRPr="00492520">
        <w:rPr>
          <w:rFonts w:ascii="Times New Roman" w:hAnsi="Times New Roman"/>
          <w:sz w:val="28"/>
          <w:szCs w:val="28"/>
          <w:lang w:val="uk-UA"/>
        </w:rPr>
        <w:lastRenderedPageBreak/>
        <w:t>Вивчення якісного складу мікрофлори зубного нальоту у дітей з різним рівнем перебігу карієсу, вияви</w:t>
      </w:r>
      <w:r>
        <w:rPr>
          <w:rFonts w:ascii="Times New Roman" w:hAnsi="Times New Roman"/>
          <w:sz w:val="28"/>
          <w:szCs w:val="28"/>
          <w:lang w:val="uk-UA"/>
        </w:rPr>
        <w:t>ло</w:t>
      </w:r>
      <w:r w:rsidRPr="00492520">
        <w:rPr>
          <w:rFonts w:ascii="Times New Roman" w:hAnsi="Times New Roman"/>
          <w:sz w:val="28"/>
          <w:szCs w:val="28"/>
          <w:lang w:val="uk-UA"/>
        </w:rPr>
        <w:t xml:space="preserve"> наступну закономірність: </w:t>
      </w:r>
      <w:r>
        <w:rPr>
          <w:rFonts w:ascii="Times New Roman" w:hAnsi="Times New Roman"/>
          <w:sz w:val="28"/>
          <w:szCs w:val="28"/>
          <w:lang w:val="uk-UA"/>
        </w:rPr>
        <w:t>збільшення активності</w:t>
      </w:r>
      <w:r w:rsidRPr="00492520">
        <w:rPr>
          <w:rFonts w:ascii="Times New Roman" w:hAnsi="Times New Roman"/>
          <w:sz w:val="28"/>
          <w:szCs w:val="28"/>
          <w:lang w:val="uk-UA"/>
        </w:rPr>
        <w:t xml:space="preserve"> перебігу </w:t>
      </w:r>
      <w:r>
        <w:rPr>
          <w:rFonts w:ascii="Times New Roman" w:hAnsi="Times New Roman"/>
          <w:sz w:val="28"/>
          <w:szCs w:val="28"/>
          <w:lang w:val="uk-UA"/>
        </w:rPr>
        <w:t>карієсу</w:t>
      </w:r>
      <w:r w:rsidRPr="00492520">
        <w:rPr>
          <w:rFonts w:ascii="Times New Roman" w:hAnsi="Times New Roman"/>
          <w:sz w:val="28"/>
          <w:szCs w:val="28"/>
          <w:lang w:val="uk-UA"/>
        </w:rPr>
        <w:t xml:space="preserve"> супроводжу</w:t>
      </w:r>
      <w:r>
        <w:rPr>
          <w:rFonts w:ascii="Times New Roman" w:hAnsi="Times New Roman"/>
          <w:sz w:val="28"/>
          <w:szCs w:val="28"/>
          <w:lang w:val="uk-UA"/>
        </w:rPr>
        <w:t>ється</w:t>
      </w:r>
      <w:r w:rsidRPr="00492520">
        <w:rPr>
          <w:rFonts w:ascii="Times New Roman" w:hAnsi="Times New Roman"/>
          <w:sz w:val="28"/>
          <w:szCs w:val="28"/>
          <w:lang w:val="uk-UA"/>
        </w:rPr>
        <w:t xml:space="preserve"> розширенням видового складу мікробіоценозу. Так,  найбільш поширеними збудниками, які виділялися у дітей </w:t>
      </w:r>
      <w:r>
        <w:rPr>
          <w:rFonts w:ascii="Times New Roman" w:hAnsi="Times New Roman"/>
          <w:sz w:val="28"/>
          <w:szCs w:val="28"/>
          <w:lang w:val="uk-UA"/>
        </w:rPr>
        <w:t>першої</w:t>
      </w:r>
      <w:r w:rsidRPr="00492520">
        <w:rPr>
          <w:rFonts w:ascii="Times New Roman" w:hAnsi="Times New Roman"/>
          <w:sz w:val="28"/>
          <w:szCs w:val="28"/>
          <w:lang w:val="uk-UA"/>
        </w:rPr>
        <w:t xml:space="preserve"> групи були грампозитивні бактерії: стрептококи</w:t>
      </w:r>
      <w:r w:rsidRPr="007F0A64">
        <w:rPr>
          <w:rFonts w:ascii="Times New Roman" w:hAnsi="Times New Roman"/>
          <w:sz w:val="24"/>
          <w:szCs w:val="24"/>
          <w:lang w:val="uk-UA"/>
        </w:rPr>
        <w:t xml:space="preserve"> </w:t>
      </w:r>
      <w:r w:rsidRPr="007F0A64">
        <w:rPr>
          <w:rFonts w:ascii="Times New Roman" w:hAnsi="Times New Roman"/>
          <w:sz w:val="28"/>
          <w:szCs w:val="28"/>
          <w:lang w:val="uk-UA"/>
        </w:rPr>
        <w:t xml:space="preserve">з ά-гемолітичними властивостями, </w:t>
      </w:r>
      <w:r>
        <w:rPr>
          <w:rFonts w:ascii="Times New Roman" w:hAnsi="Times New Roman"/>
          <w:sz w:val="28"/>
          <w:szCs w:val="28"/>
          <w:lang w:val="uk-UA"/>
        </w:rPr>
        <w:t xml:space="preserve">стафілококи, </w:t>
      </w:r>
      <w:r w:rsidRPr="00492520">
        <w:rPr>
          <w:rFonts w:ascii="Times New Roman" w:hAnsi="Times New Roman"/>
          <w:sz w:val="28"/>
          <w:szCs w:val="28"/>
          <w:lang w:val="uk-UA"/>
        </w:rPr>
        <w:t xml:space="preserve">лактобактерії. У той же час мікрофлора, яка виділена від обстежених дітей з </w:t>
      </w:r>
      <w:r>
        <w:rPr>
          <w:rFonts w:ascii="Times New Roman" w:hAnsi="Times New Roman"/>
          <w:sz w:val="28"/>
          <w:szCs w:val="28"/>
          <w:lang w:val="uk-UA"/>
        </w:rPr>
        <w:t>другої</w:t>
      </w:r>
      <w:r w:rsidRPr="00492520">
        <w:rPr>
          <w:rFonts w:ascii="Times New Roman" w:hAnsi="Times New Roman"/>
          <w:sz w:val="28"/>
          <w:szCs w:val="28"/>
          <w:lang w:val="uk-UA"/>
        </w:rPr>
        <w:t xml:space="preserve"> та </w:t>
      </w:r>
      <w:r>
        <w:rPr>
          <w:rFonts w:ascii="Times New Roman" w:hAnsi="Times New Roman"/>
          <w:sz w:val="28"/>
          <w:szCs w:val="28"/>
          <w:lang w:val="uk-UA"/>
        </w:rPr>
        <w:t>третьої</w:t>
      </w:r>
      <w:r w:rsidRPr="00492520">
        <w:rPr>
          <w:rFonts w:ascii="Times New Roman" w:hAnsi="Times New Roman"/>
          <w:sz w:val="28"/>
          <w:szCs w:val="28"/>
          <w:lang w:val="uk-UA"/>
        </w:rPr>
        <w:t xml:space="preserve"> груп була більш різноманітною та включала до себе не тільки коки та лактобацили, а й нейсерії, представників родини </w:t>
      </w:r>
      <w:r>
        <w:rPr>
          <w:rFonts w:ascii="Times New Roman" w:hAnsi="Times New Roman"/>
          <w:sz w:val="28"/>
          <w:szCs w:val="28"/>
          <w:lang w:val="uk-UA"/>
        </w:rPr>
        <w:t xml:space="preserve">біфідобактерій, фузобактерії, </w:t>
      </w:r>
      <w:r w:rsidRPr="00492520">
        <w:rPr>
          <w:rFonts w:ascii="Times New Roman" w:hAnsi="Times New Roman"/>
          <w:sz w:val="28"/>
          <w:szCs w:val="28"/>
          <w:lang w:val="uk-UA"/>
        </w:rPr>
        <w:t xml:space="preserve">пептострептококи </w:t>
      </w:r>
      <w:r>
        <w:rPr>
          <w:rFonts w:ascii="Times New Roman" w:hAnsi="Times New Roman"/>
          <w:sz w:val="28"/>
          <w:szCs w:val="28"/>
          <w:lang w:val="uk-UA"/>
        </w:rPr>
        <w:t xml:space="preserve">та </w:t>
      </w:r>
      <w:r w:rsidRPr="00492520">
        <w:rPr>
          <w:rFonts w:ascii="Times New Roman" w:hAnsi="Times New Roman"/>
          <w:sz w:val="28"/>
          <w:szCs w:val="28"/>
          <w:lang w:val="uk-UA"/>
        </w:rPr>
        <w:t>стрептококи з β-гемолітичними властивостями.</w:t>
      </w:r>
    </w:p>
    <w:p w:rsidR="00C22CBE" w:rsidRDefault="00C22CBE" w:rsidP="007C41B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Частоту вилучення мікроорганізмів ми оцінювали як відношення кількості випадків отримання даного виду до кількості спостережень (30), та виражали отриманий результат у відсотках, що наведено у таблиці 5.2.</w:t>
      </w:r>
    </w:p>
    <w:p w:rsidR="00C22CBE" w:rsidRPr="00610F45" w:rsidRDefault="00C22CBE" w:rsidP="007F0A64">
      <w:pPr>
        <w:spacing w:after="0" w:line="360" w:lineRule="auto"/>
        <w:ind w:firstLine="708"/>
        <w:jc w:val="right"/>
        <w:rPr>
          <w:rFonts w:ascii="Times New Roman" w:hAnsi="Times New Roman"/>
          <w:b/>
          <w:i/>
          <w:sz w:val="28"/>
          <w:szCs w:val="28"/>
          <w:lang w:val="uk-UA"/>
        </w:rPr>
      </w:pPr>
      <w:r w:rsidRPr="00610F45">
        <w:rPr>
          <w:rFonts w:ascii="Times New Roman" w:hAnsi="Times New Roman"/>
          <w:i/>
          <w:sz w:val="28"/>
          <w:szCs w:val="28"/>
          <w:lang w:val="uk-UA"/>
        </w:rPr>
        <w:t>Таблиця 5.2.</w:t>
      </w:r>
    </w:p>
    <w:p w:rsidR="00C22CBE" w:rsidRPr="00610F45" w:rsidRDefault="00C22CBE" w:rsidP="007F0A64">
      <w:pPr>
        <w:spacing w:after="0" w:line="360" w:lineRule="auto"/>
        <w:ind w:firstLine="708"/>
        <w:jc w:val="center"/>
        <w:rPr>
          <w:rFonts w:ascii="Times New Roman" w:hAnsi="Times New Roman"/>
          <w:b/>
          <w:sz w:val="28"/>
          <w:szCs w:val="28"/>
          <w:lang w:val="uk-UA"/>
        </w:rPr>
      </w:pPr>
      <w:r w:rsidRPr="00610F45">
        <w:rPr>
          <w:rFonts w:ascii="Times New Roman" w:hAnsi="Times New Roman"/>
          <w:b/>
          <w:sz w:val="28"/>
          <w:szCs w:val="28"/>
          <w:lang w:val="uk-UA"/>
        </w:rPr>
        <w:t xml:space="preserve">Характеристика видового складу мікробіоценозу зубного нальоту фісур перших постійних молярів </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531"/>
        <w:gridCol w:w="2070"/>
        <w:gridCol w:w="1249"/>
        <w:gridCol w:w="1222"/>
        <w:gridCol w:w="1179"/>
        <w:gridCol w:w="1212"/>
        <w:gridCol w:w="1179"/>
        <w:gridCol w:w="1212"/>
      </w:tblGrid>
      <w:tr w:rsidR="00C22CBE" w:rsidRPr="00502623" w:rsidTr="00502623">
        <w:tc>
          <w:tcPr>
            <w:tcW w:w="531"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p>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lang w:val="uk-UA"/>
              </w:rPr>
              <w:t>п/п</w:t>
            </w:r>
          </w:p>
        </w:tc>
        <w:tc>
          <w:tcPr>
            <w:tcW w:w="2070"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lang w:val="uk-UA"/>
              </w:rPr>
              <w:t>Мікроорганізми</w:t>
            </w:r>
          </w:p>
        </w:tc>
        <w:tc>
          <w:tcPr>
            <w:tcW w:w="2471"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I група</w:t>
            </w:r>
          </w:p>
        </w:tc>
        <w:tc>
          <w:tcPr>
            <w:tcW w:w="2391"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II група</w:t>
            </w:r>
          </w:p>
        </w:tc>
        <w:tc>
          <w:tcPr>
            <w:tcW w:w="2391"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III група</w:t>
            </w:r>
          </w:p>
        </w:tc>
      </w:tr>
      <w:tr w:rsidR="00C22CBE" w:rsidRPr="00502623" w:rsidTr="00502623">
        <w:tc>
          <w:tcPr>
            <w:tcW w:w="531"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2070" w:type="dxa"/>
            <w:vMerge/>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p>
        </w:tc>
        <w:tc>
          <w:tcPr>
            <w:tcW w:w="1249"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Кількість штамів (абс)</w:t>
            </w:r>
          </w:p>
        </w:tc>
        <w:tc>
          <w:tcPr>
            <w:tcW w:w="122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Частота вилучення (%)</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Кількість штамів (абс)</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Частота вилучення (%)</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Кількість штамів (абс)</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lang w:val="uk-UA"/>
              </w:rPr>
              <w:t>Частота вилучення (%)</w:t>
            </w:r>
          </w:p>
        </w:tc>
      </w:tr>
      <w:tr w:rsidR="00C45E88" w:rsidRPr="00502623" w:rsidTr="00502623">
        <w:tc>
          <w:tcPr>
            <w:tcW w:w="531" w:type="dxa"/>
            <w:shd w:val="clear" w:color="auto" w:fill="D2EAF1"/>
          </w:tcPr>
          <w:p w:rsidR="00C45E88" w:rsidRPr="00C45E88" w:rsidRDefault="00C45E88" w:rsidP="00502623">
            <w:pPr>
              <w:spacing w:after="0" w:line="360" w:lineRule="auto"/>
              <w:jc w:val="center"/>
              <w:rPr>
                <w:rFonts w:ascii="Times New Roman" w:hAnsi="Times New Roman"/>
                <w:b/>
                <w:bCs/>
                <w:lang w:val="uk-UA"/>
              </w:rPr>
            </w:pPr>
            <w:r w:rsidRPr="00C45E88">
              <w:rPr>
                <w:rFonts w:ascii="Times New Roman" w:hAnsi="Times New Roman"/>
                <w:b/>
                <w:bCs/>
                <w:lang w:val="uk-UA"/>
              </w:rPr>
              <w:t>1</w:t>
            </w:r>
          </w:p>
        </w:tc>
        <w:tc>
          <w:tcPr>
            <w:tcW w:w="2070"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2</w:t>
            </w:r>
          </w:p>
        </w:tc>
        <w:tc>
          <w:tcPr>
            <w:tcW w:w="1249"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3</w:t>
            </w:r>
          </w:p>
        </w:tc>
        <w:tc>
          <w:tcPr>
            <w:tcW w:w="1222"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4</w:t>
            </w:r>
          </w:p>
        </w:tc>
        <w:tc>
          <w:tcPr>
            <w:tcW w:w="1179"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5</w:t>
            </w:r>
          </w:p>
        </w:tc>
        <w:tc>
          <w:tcPr>
            <w:tcW w:w="1212"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6</w:t>
            </w:r>
          </w:p>
        </w:tc>
        <w:tc>
          <w:tcPr>
            <w:tcW w:w="1179"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7</w:t>
            </w:r>
          </w:p>
        </w:tc>
        <w:tc>
          <w:tcPr>
            <w:tcW w:w="1212" w:type="dxa"/>
            <w:shd w:val="clear" w:color="auto" w:fill="D2EAF1"/>
          </w:tcPr>
          <w:p w:rsidR="00C45E88" w:rsidRPr="00C45E88" w:rsidRDefault="00C45E88" w:rsidP="00502623">
            <w:pPr>
              <w:spacing w:after="0" w:line="360" w:lineRule="auto"/>
              <w:jc w:val="center"/>
              <w:rPr>
                <w:rFonts w:ascii="Times New Roman" w:hAnsi="Times New Roman"/>
                <w:b/>
                <w:lang w:val="uk-UA"/>
              </w:rPr>
            </w:pPr>
            <w:r w:rsidRPr="00C45E88">
              <w:rPr>
                <w:rFonts w:ascii="Times New Roman" w:hAnsi="Times New Roman"/>
                <w:b/>
                <w:lang w:val="uk-UA"/>
              </w:rPr>
              <w:t>8</w:t>
            </w:r>
          </w:p>
        </w:tc>
      </w:tr>
      <w:tr w:rsidR="00C22CBE" w:rsidRPr="00502623" w:rsidTr="00502623">
        <w:tc>
          <w:tcPr>
            <w:tcW w:w="531" w:type="dxa"/>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1</w:t>
            </w:r>
          </w:p>
        </w:tc>
        <w:tc>
          <w:tcPr>
            <w:tcW w:w="2070" w:type="dxa"/>
          </w:tcPr>
          <w:p w:rsidR="00C22CBE" w:rsidRPr="00502623" w:rsidRDefault="00C22CBE" w:rsidP="00502623">
            <w:pPr>
              <w:spacing w:after="0" w:line="360" w:lineRule="auto"/>
              <w:jc w:val="both"/>
              <w:rPr>
                <w:rFonts w:ascii="Times New Roman" w:hAnsi="Times New Roman"/>
                <w:sz w:val="24"/>
                <w:szCs w:val="24"/>
                <w:lang w:val="uk-UA"/>
              </w:rPr>
            </w:pPr>
            <w:r w:rsidRPr="00502623">
              <w:rPr>
                <w:rFonts w:ascii="Times New Roman" w:hAnsi="Times New Roman"/>
                <w:sz w:val="24"/>
                <w:szCs w:val="24"/>
                <w:lang w:val="en-US"/>
              </w:rPr>
              <w:t>Streptococcus</w:t>
            </w:r>
            <w:r w:rsidRPr="00502623">
              <w:rPr>
                <w:rFonts w:ascii="Times New Roman" w:hAnsi="Times New Roman"/>
                <w:sz w:val="24"/>
                <w:szCs w:val="24"/>
              </w:rPr>
              <w:t xml:space="preserve"> </w:t>
            </w:r>
            <w:r w:rsidRPr="00502623">
              <w:rPr>
                <w:rFonts w:ascii="Times New Roman" w:hAnsi="Times New Roman"/>
                <w:sz w:val="24"/>
                <w:szCs w:val="24"/>
                <w:lang w:val="en-US"/>
              </w:rPr>
              <w:t>sp</w:t>
            </w:r>
            <w:r w:rsidRPr="00502623">
              <w:rPr>
                <w:rFonts w:ascii="Times New Roman" w:hAnsi="Times New Roman"/>
                <w:sz w:val="24"/>
                <w:szCs w:val="24"/>
                <w:lang w:val="uk-UA"/>
              </w:rPr>
              <w:t>р</w:t>
            </w:r>
            <w:r w:rsidRPr="00502623">
              <w:rPr>
                <w:rFonts w:ascii="Times New Roman" w:hAnsi="Times New Roman"/>
                <w:sz w:val="24"/>
                <w:szCs w:val="24"/>
              </w:rPr>
              <w:t>.</w:t>
            </w:r>
            <w:r w:rsidRPr="00502623">
              <w:rPr>
                <w:rFonts w:ascii="Times New Roman" w:hAnsi="Times New Roman"/>
                <w:sz w:val="24"/>
                <w:szCs w:val="24"/>
                <w:lang w:val="uk-UA"/>
              </w:rPr>
              <w:t xml:space="preserve"> з ά-гемолітичними властивостями</w:t>
            </w:r>
          </w:p>
        </w:tc>
        <w:tc>
          <w:tcPr>
            <w:tcW w:w="124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36</w:t>
            </w:r>
          </w:p>
        </w:tc>
        <w:tc>
          <w:tcPr>
            <w:tcW w:w="122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86,7</w:t>
            </w:r>
          </w:p>
        </w:tc>
        <w:tc>
          <w:tcPr>
            <w:tcW w:w="117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42</w:t>
            </w:r>
          </w:p>
        </w:tc>
        <w:tc>
          <w:tcPr>
            <w:tcW w:w="121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100</w:t>
            </w:r>
          </w:p>
        </w:tc>
        <w:tc>
          <w:tcPr>
            <w:tcW w:w="117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65</w:t>
            </w:r>
          </w:p>
        </w:tc>
        <w:tc>
          <w:tcPr>
            <w:tcW w:w="121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100</w:t>
            </w:r>
          </w:p>
        </w:tc>
      </w:tr>
      <w:tr w:rsidR="00C22CBE" w:rsidRPr="00502623" w:rsidTr="00502623">
        <w:tc>
          <w:tcPr>
            <w:tcW w:w="531" w:type="dxa"/>
            <w:shd w:val="clear" w:color="auto" w:fill="D2EAF1"/>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2</w:t>
            </w:r>
          </w:p>
        </w:tc>
        <w:tc>
          <w:tcPr>
            <w:tcW w:w="2070" w:type="dxa"/>
            <w:shd w:val="clear" w:color="auto" w:fill="D2EAF1"/>
          </w:tcPr>
          <w:p w:rsidR="00C22CBE" w:rsidRPr="00502623" w:rsidRDefault="00C22CBE" w:rsidP="00502623">
            <w:pPr>
              <w:spacing w:after="0" w:line="360" w:lineRule="auto"/>
              <w:jc w:val="both"/>
              <w:rPr>
                <w:rFonts w:ascii="Times New Roman" w:hAnsi="Times New Roman"/>
                <w:sz w:val="24"/>
                <w:szCs w:val="24"/>
                <w:lang w:val="uk-UA"/>
              </w:rPr>
            </w:pPr>
            <w:r w:rsidRPr="00502623">
              <w:rPr>
                <w:rFonts w:ascii="Times New Roman" w:hAnsi="Times New Roman"/>
                <w:sz w:val="24"/>
                <w:szCs w:val="24"/>
                <w:lang w:val="en-US"/>
              </w:rPr>
              <w:t>Streptococcus</w:t>
            </w:r>
            <w:r w:rsidRPr="00502623">
              <w:rPr>
                <w:rFonts w:ascii="Times New Roman" w:hAnsi="Times New Roman"/>
                <w:sz w:val="24"/>
                <w:szCs w:val="24"/>
              </w:rPr>
              <w:t xml:space="preserve"> </w:t>
            </w:r>
            <w:r w:rsidRPr="00502623">
              <w:rPr>
                <w:rFonts w:ascii="Times New Roman" w:hAnsi="Times New Roman"/>
                <w:sz w:val="24"/>
                <w:szCs w:val="24"/>
                <w:lang w:val="en-US"/>
              </w:rPr>
              <w:t>sp</w:t>
            </w:r>
            <w:r w:rsidRPr="00502623">
              <w:rPr>
                <w:rFonts w:ascii="Times New Roman" w:hAnsi="Times New Roman"/>
                <w:sz w:val="24"/>
                <w:szCs w:val="24"/>
                <w:lang w:val="uk-UA"/>
              </w:rPr>
              <w:t>р</w:t>
            </w:r>
            <w:r w:rsidRPr="00502623">
              <w:rPr>
                <w:rFonts w:ascii="Times New Roman" w:hAnsi="Times New Roman"/>
                <w:sz w:val="24"/>
                <w:szCs w:val="24"/>
              </w:rPr>
              <w:t>.</w:t>
            </w:r>
            <w:r w:rsidRPr="00502623">
              <w:rPr>
                <w:rFonts w:ascii="Times New Roman" w:hAnsi="Times New Roman"/>
                <w:sz w:val="24"/>
                <w:szCs w:val="24"/>
                <w:lang w:val="uk-UA"/>
              </w:rPr>
              <w:t xml:space="preserve"> з β-гемолітичними властивостями</w:t>
            </w:r>
          </w:p>
        </w:tc>
        <w:tc>
          <w:tcPr>
            <w:tcW w:w="124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6,7</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5</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16,7</w:t>
            </w:r>
          </w:p>
        </w:tc>
      </w:tr>
      <w:tr w:rsidR="00C22CBE" w:rsidRPr="00502623" w:rsidTr="00502623">
        <w:tc>
          <w:tcPr>
            <w:tcW w:w="531" w:type="dxa"/>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3</w:t>
            </w:r>
          </w:p>
        </w:tc>
        <w:tc>
          <w:tcPr>
            <w:tcW w:w="2070" w:type="dxa"/>
          </w:tcPr>
          <w:p w:rsidR="00C22CBE" w:rsidRPr="00502623" w:rsidRDefault="00C22CBE" w:rsidP="0050262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Staphylococcus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w:t>
            </w:r>
          </w:p>
        </w:tc>
        <w:tc>
          <w:tcPr>
            <w:tcW w:w="122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c>
          <w:tcPr>
            <w:tcW w:w="117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w:t>
            </w:r>
          </w:p>
        </w:tc>
        <w:tc>
          <w:tcPr>
            <w:tcW w:w="121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20</w:t>
            </w:r>
          </w:p>
        </w:tc>
        <w:tc>
          <w:tcPr>
            <w:tcW w:w="1179"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w:t>
            </w:r>
          </w:p>
        </w:tc>
        <w:tc>
          <w:tcPr>
            <w:tcW w:w="1212"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43,3</w:t>
            </w:r>
          </w:p>
        </w:tc>
      </w:tr>
      <w:tr w:rsidR="00C22CBE" w:rsidRPr="00502623" w:rsidTr="00502623">
        <w:tc>
          <w:tcPr>
            <w:tcW w:w="531" w:type="dxa"/>
            <w:shd w:val="clear" w:color="auto" w:fill="D2EAF1"/>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4</w:t>
            </w:r>
          </w:p>
        </w:tc>
        <w:tc>
          <w:tcPr>
            <w:tcW w:w="2070" w:type="dxa"/>
            <w:shd w:val="clear" w:color="auto" w:fill="D2EAF1"/>
          </w:tcPr>
          <w:p w:rsidR="00C22CBE" w:rsidRPr="00502623" w:rsidRDefault="00C22CBE" w:rsidP="0050262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Enterococcus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13,3</w:t>
            </w:r>
          </w:p>
        </w:tc>
        <w:tc>
          <w:tcPr>
            <w:tcW w:w="1179"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w:t>
            </w:r>
          </w:p>
        </w:tc>
        <w:tc>
          <w:tcPr>
            <w:tcW w:w="1212"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r>
    </w:tbl>
    <w:p w:rsidR="00C45E88" w:rsidRDefault="00C45E88" w:rsidP="00C45E88">
      <w:pPr>
        <w:spacing w:after="0" w:line="360" w:lineRule="auto"/>
        <w:ind w:firstLine="708"/>
        <w:jc w:val="right"/>
        <w:rPr>
          <w:rFonts w:ascii="Times New Roman" w:hAnsi="Times New Roman"/>
          <w:i/>
          <w:sz w:val="28"/>
          <w:szCs w:val="28"/>
          <w:lang w:val="uk-UA"/>
        </w:rPr>
      </w:pPr>
      <w:r w:rsidRPr="00610F45">
        <w:rPr>
          <w:rFonts w:ascii="Times New Roman" w:hAnsi="Times New Roman"/>
          <w:i/>
          <w:sz w:val="28"/>
          <w:szCs w:val="28"/>
          <w:lang w:val="uk-UA"/>
        </w:rPr>
        <w:lastRenderedPageBreak/>
        <w:t>Продовження таблиці 5.2.</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531"/>
        <w:gridCol w:w="2070"/>
        <w:gridCol w:w="1249"/>
        <w:gridCol w:w="1222"/>
        <w:gridCol w:w="1179"/>
        <w:gridCol w:w="1212"/>
        <w:gridCol w:w="1179"/>
        <w:gridCol w:w="1212"/>
      </w:tblGrid>
      <w:tr w:rsidR="00C45E88" w:rsidRPr="00C45E88" w:rsidTr="00B158E3">
        <w:tc>
          <w:tcPr>
            <w:tcW w:w="531" w:type="dxa"/>
          </w:tcPr>
          <w:p w:rsidR="00C45E88" w:rsidRPr="00C45E88" w:rsidRDefault="00C45E88" w:rsidP="00B158E3">
            <w:pPr>
              <w:spacing w:after="0" w:line="360" w:lineRule="auto"/>
              <w:jc w:val="center"/>
              <w:rPr>
                <w:rFonts w:ascii="Times New Roman" w:hAnsi="Times New Roman"/>
                <w:b/>
                <w:bCs/>
                <w:lang w:val="uk-UA"/>
              </w:rPr>
            </w:pPr>
            <w:r w:rsidRPr="00C45E88">
              <w:rPr>
                <w:rFonts w:ascii="Times New Roman" w:hAnsi="Times New Roman"/>
                <w:b/>
                <w:bCs/>
                <w:lang w:val="uk-UA"/>
              </w:rPr>
              <w:t>1</w:t>
            </w:r>
          </w:p>
        </w:tc>
        <w:tc>
          <w:tcPr>
            <w:tcW w:w="2070"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2</w:t>
            </w:r>
          </w:p>
        </w:tc>
        <w:tc>
          <w:tcPr>
            <w:tcW w:w="1249"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3</w:t>
            </w:r>
          </w:p>
        </w:tc>
        <w:tc>
          <w:tcPr>
            <w:tcW w:w="1222"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4</w:t>
            </w:r>
          </w:p>
        </w:tc>
        <w:tc>
          <w:tcPr>
            <w:tcW w:w="1179"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5</w:t>
            </w:r>
          </w:p>
        </w:tc>
        <w:tc>
          <w:tcPr>
            <w:tcW w:w="1212"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6</w:t>
            </w:r>
          </w:p>
        </w:tc>
        <w:tc>
          <w:tcPr>
            <w:tcW w:w="1179"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7</w:t>
            </w:r>
          </w:p>
        </w:tc>
        <w:tc>
          <w:tcPr>
            <w:tcW w:w="1212" w:type="dxa"/>
          </w:tcPr>
          <w:p w:rsidR="00C45E88" w:rsidRPr="00C45E88" w:rsidRDefault="00C45E88" w:rsidP="00B158E3">
            <w:pPr>
              <w:spacing w:after="0" w:line="360" w:lineRule="auto"/>
              <w:jc w:val="center"/>
              <w:rPr>
                <w:rFonts w:ascii="Times New Roman" w:hAnsi="Times New Roman"/>
                <w:b/>
                <w:lang w:val="uk-UA"/>
              </w:rPr>
            </w:pPr>
            <w:r w:rsidRPr="00C45E88">
              <w:rPr>
                <w:rFonts w:ascii="Times New Roman" w:hAnsi="Times New Roman"/>
                <w:b/>
                <w:lang w:val="uk-UA"/>
              </w:rPr>
              <w:t>8</w:t>
            </w:r>
          </w:p>
        </w:tc>
      </w:tr>
      <w:tr w:rsidR="00C45E88" w:rsidRPr="00502623" w:rsidTr="00B158E3">
        <w:tc>
          <w:tcPr>
            <w:tcW w:w="531" w:type="dxa"/>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5</w:t>
            </w:r>
          </w:p>
        </w:tc>
        <w:tc>
          <w:tcPr>
            <w:tcW w:w="2070" w:type="dxa"/>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Lactobacillus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23</w:t>
            </w:r>
          </w:p>
        </w:tc>
        <w:tc>
          <w:tcPr>
            <w:tcW w:w="122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76,7</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23</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76,7</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25</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83,3</w:t>
            </w:r>
          </w:p>
        </w:tc>
      </w:tr>
      <w:tr w:rsidR="00C45E88" w:rsidRPr="00502623" w:rsidTr="00B158E3">
        <w:tc>
          <w:tcPr>
            <w:tcW w:w="531" w:type="dxa"/>
            <w:shd w:val="clear" w:color="auto" w:fill="D2EAF1"/>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6</w:t>
            </w:r>
          </w:p>
        </w:tc>
        <w:tc>
          <w:tcPr>
            <w:tcW w:w="2070" w:type="dxa"/>
            <w:shd w:val="clear" w:color="auto" w:fill="D2EAF1"/>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Neisseria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5</w:t>
            </w:r>
          </w:p>
        </w:tc>
        <w:tc>
          <w:tcPr>
            <w:tcW w:w="122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16,7</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33,3</w:t>
            </w:r>
          </w:p>
        </w:tc>
      </w:tr>
      <w:tr w:rsidR="00C45E88" w:rsidRPr="00502623" w:rsidTr="00B158E3">
        <w:tc>
          <w:tcPr>
            <w:tcW w:w="531" w:type="dxa"/>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7</w:t>
            </w:r>
          </w:p>
        </w:tc>
        <w:tc>
          <w:tcPr>
            <w:tcW w:w="2070" w:type="dxa"/>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Veillonella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tcPr>
          <w:p w:rsidR="00C45E88" w:rsidRPr="00502623" w:rsidRDefault="00C45E88" w:rsidP="00B158E3">
            <w:pPr>
              <w:spacing w:after="0" w:line="24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6,7</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w:t>
            </w:r>
          </w:p>
        </w:tc>
      </w:tr>
      <w:tr w:rsidR="00C45E88" w:rsidRPr="00502623" w:rsidTr="00B158E3">
        <w:tc>
          <w:tcPr>
            <w:tcW w:w="531" w:type="dxa"/>
            <w:shd w:val="clear" w:color="auto" w:fill="D2EAF1"/>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8</w:t>
            </w:r>
          </w:p>
        </w:tc>
        <w:tc>
          <w:tcPr>
            <w:tcW w:w="2070" w:type="dxa"/>
            <w:shd w:val="clear" w:color="auto" w:fill="D2EAF1"/>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Actinomyces sp</w:t>
            </w:r>
            <w:r w:rsidRPr="00502623">
              <w:rPr>
                <w:rFonts w:ascii="Times New Roman" w:hAnsi="Times New Roman"/>
                <w:sz w:val="24"/>
                <w:szCs w:val="24"/>
                <w:lang w:val="uk-UA"/>
              </w:rPr>
              <w:t>р</w:t>
            </w:r>
            <w:r w:rsidRPr="00502623">
              <w:rPr>
                <w:rFonts w:ascii="Times New Roman" w:hAnsi="Times New Roman"/>
                <w:sz w:val="24"/>
                <w:szCs w:val="24"/>
                <w:lang w:val="en-US"/>
              </w:rPr>
              <w:t xml:space="preserve">. </w:t>
            </w:r>
          </w:p>
        </w:tc>
        <w:tc>
          <w:tcPr>
            <w:tcW w:w="124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13,3</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5</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16,7</w:t>
            </w:r>
          </w:p>
        </w:tc>
      </w:tr>
      <w:tr w:rsidR="00C45E88" w:rsidRPr="00502623" w:rsidTr="00B158E3">
        <w:tc>
          <w:tcPr>
            <w:tcW w:w="531" w:type="dxa"/>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9</w:t>
            </w:r>
          </w:p>
        </w:tc>
        <w:tc>
          <w:tcPr>
            <w:tcW w:w="2070" w:type="dxa"/>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Bifidobacterium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43,3</w:t>
            </w:r>
          </w:p>
        </w:tc>
      </w:tr>
      <w:tr w:rsidR="00C45E88" w:rsidRPr="00502623" w:rsidTr="00B158E3">
        <w:tc>
          <w:tcPr>
            <w:tcW w:w="531" w:type="dxa"/>
            <w:shd w:val="clear" w:color="auto" w:fill="D2EAF1"/>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10</w:t>
            </w:r>
          </w:p>
        </w:tc>
        <w:tc>
          <w:tcPr>
            <w:tcW w:w="2070" w:type="dxa"/>
            <w:shd w:val="clear" w:color="auto" w:fill="D2EAF1"/>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Peptostreptococcus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w:t>
            </w:r>
          </w:p>
        </w:tc>
        <w:tc>
          <w:tcPr>
            <w:tcW w:w="122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6,6</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20</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33,3</w:t>
            </w:r>
          </w:p>
        </w:tc>
      </w:tr>
      <w:tr w:rsidR="00C45E88" w:rsidRPr="00502623" w:rsidTr="00B158E3">
        <w:tc>
          <w:tcPr>
            <w:tcW w:w="531" w:type="dxa"/>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11</w:t>
            </w:r>
          </w:p>
        </w:tc>
        <w:tc>
          <w:tcPr>
            <w:tcW w:w="2070" w:type="dxa"/>
          </w:tcPr>
          <w:p w:rsidR="00C45E88" w:rsidRPr="00502623" w:rsidRDefault="00C45E88" w:rsidP="00B158E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Fusobacterium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w:t>
            </w:r>
          </w:p>
        </w:tc>
        <w:tc>
          <w:tcPr>
            <w:tcW w:w="122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3,3</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7</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23,3</w:t>
            </w:r>
          </w:p>
        </w:tc>
        <w:tc>
          <w:tcPr>
            <w:tcW w:w="1179"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11</w:t>
            </w:r>
          </w:p>
        </w:tc>
        <w:tc>
          <w:tcPr>
            <w:tcW w:w="1212" w:type="dxa"/>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36,6</w:t>
            </w:r>
          </w:p>
        </w:tc>
      </w:tr>
      <w:tr w:rsidR="00C45E88" w:rsidRPr="00502623" w:rsidTr="00B158E3">
        <w:tc>
          <w:tcPr>
            <w:tcW w:w="531" w:type="dxa"/>
            <w:shd w:val="clear" w:color="auto" w:fill="D2EAF1"/>
          </w:tcPr>
          <w:p w:rsidR="00C45E88" w:rsidRPr="00502623" w:rsidRDefault="00C45E88" w:rsidP="00B158E3">
            <w:pPr>
              <w:spacing w:after="0" w:line="360" w:lineRule="auto"/>
              <w:jc w:val="center"/>
              <w:rPr>
                <w:rFonts w:ascii="Times New Roman" w:hAnsi="Times New Roman"/>
                <w:b/>
                <w:bCs/>
                <w:lang w:val="uk-UA"/>
              </w:rPr>
            </w:pPr>
            <w:r w:rsidRPr="00502623">
              <w:rPr>
                <w:rFonts w:ascii="Times New Roman" w:hAnsi="Times New Roman"/>
                <w:b/>
                <w:bCs/>
                <w:lang w:val="uk-UA"/>
              </w:rPr>
              <w:t>12</w:t>
            </w:r>
          </w:p>
        </w:tc>
        <w:tc>
          <w:tcPr>
            <w:tcW w:w="2070" w:type="dxa"/>
            <w:shd w:val="clear" w:color="auto" w:fill="D2EAF1"/>
          </w:tcPr>
          <w:p w:rsidR="00C45E88" w:rsidRPr="00502623" w:rsidRDefault="00C45E88" w:rsidP="00B158E3">
            <w:pPr>
              <w:spacing w:after="0" w:line="360" w:lineRule="auto"/>
              <w:jc w:val="both"/>
              <w:rPr>
                <w:rFonts w:ascii="Times New Roman" w:hAnsi="Times New Roman"/>
                <w:sz w:val="24"/>
                <w:szCs w:val="24"/>
                <w:lang w:val="uk-UA"/>
              </w:rPr>
            </w:pPr>
            <w:r w:rsidRPr="00502623">
              <w:rPr>
                <w:rFonts w:ascii="Times New Roman" w:hAnsi="Times New Roman"/>
                <w:sz w:val="24"/>
                <w:szCs w:val="24"/>
                <w:lang w:val="en-US"/>
              </w:rPr>
              <w:t>Candida sp</w:t>
            </w:r>
            <w:r w:rsidRPr="00502623">
              <w:rPr>
                <w:rFonts w:ascii="Times New Roman" w:hAnsi="Times New Roman"/>
                <w:sz w:val="24"/>
                <w:szCs w:val="24"/>
                <w:lang w:val="uk-UA"/>
              </w:rPr>
              <w:t>р</w:t>
            </w:r>
            <w:r w:rsidRPr="00502623">
              <w:rPr>
                <w:rFonts w:ascii="Times New Roman" w:hAnsi="Times New Roman"/>
                <w:sz w:val="24"/>
                <w:szCs w:val="24"/>
                <w:lang w:val="en-US"/>
              </w:rPr>
              <w:t>.</w:t>
            </w:r>
          </w:p>
        </w:tc>
        <w:tc>
          <w:tcPr>
            <w:tcW w:w="124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22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w:t>
            </w:r>
          </w:p>
        </w:tc>
        <w:tc>
          <w:tcPr>
            <w:tcW w:w="1179"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5</w:t>
            </w:r>
          </w:p>
        </w:tc>
        <w:tc>
          <w:tcPr>
            <w:tcW w:w="1212" w:type="dxa"/>
            <w:shd w:val="clear" w:color="auto" w:fill="D2EAF1"/>
          </w:tcPr>
          <w:p w:rsidR="00C45E88" w:rsidRPr="00502623" w:rsidRDefault="00C45E88" w:rsidP="00B158E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16,6</w:t>
            </w:r>
          </w:p>
        </w:tc>
      </w:tr>
    </w:tbl>
    <w:p w:rsidR="00610F45" w:rsidRPr="00610F45" w:rsidRDefault="00610F45" w:rsidP="00610F45">
      <w:pPr>
        <w:spacing w:after="0" w:line="360" w:lineRule="auto"/>
        <w:ind w:firstLine="708"/>
        <w:jc w:val="right"/>
        <w:rPr>
          <w:rFonts w:ascii="Times New Roman" w:hAnsi="Times New Roman"/>
          <w:i/>
          <w:sz w:val="28"/>
          <w:szCs w:val="28"/>
          <w:lang w:val="uk-UA"/>
        </w:rPr>
      </w:pPr>
    </w:p>
    <w:p w:rsidR="00C22CBE" w:rsidRDefault="00C22CBE" w:rsidP="00153F5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Нами був проаналізований видовий склад </w:t>
      </w:r>
      <w:r w:rsidRPr="007F0A64">
        <w:rPr>
          <w:rFonts w:ascii="Times New Roman" w:hAnsi="Times New Roman"/>
          <w:sz w:val="28"/>
          <w:szCs w:val="28"/>
          <w:lang w:val="uk-UA"/>
        </w:rPr>
        <w:t xml:space="preserve">мікробіоценозу зубного нальоту </w:t>
      </w:r>
      <w:r>
        <w:rPr>
          <w:rFonts w:ascii="Times New Roman" w:hAnsi="Times New Roman"/>
          <w:sz w:val="28"/>
          <w:szCs w:val="28"/>
          <w:lang w:val="uk-UA"/>
        </w:rPr>
        <w:t xml:space="preserve">фісур </w:t>
      </w:r>
      <w:r w:rsidRPr="007F0A64">
        <w:rPr>
          <w:rFonts w:ascii="Times New Roman" w:hAnsi="Times New Roman"/>
          <w:sz w:val="28"/>
          <w:szCs w:val="28"/>
          <w:lang w:val="uk-UA"/>
        </w:rPr>
        <w:t>перших постійних молярів</w:t>
      </w:r>
      <w:r>
        <w:rPr>
          <w:rFonts w:ascii="Times New Roman" w:hAnsi="Times New Roman"/>
          <w:sz w:val="28"/>
          <w:szCs w:val="28"/>
          <w:lang w:val="uk-UA"/>
        </w:rPr>
        <w:t xml:space="preserve"> у кожній з обстежених груп окремо. </w:t>
      </w:r>
    </w:p>
    <w:p w:rsidR="00C22CBE" w:rsidRDefault="00C22CBE" w:rsidP="00153F5C">
      <w:pPr>
        <w:spacing w:after="0" w:line="360" w:lineRule="auto"/>
        <w:ind w:firstLine="708"/>
        <w:jc w:val="both"/>
        <w:rPr>
          <w:rFonts w:ascii="Times New Roman" w:hAnsi="Times New Roman"/>
          <w:sz w:val="28"/>
          <w:szCs w:val="28"/>
          <w:lang w:val="uk-UA"/>
        </w:rPr>
      </w:pPr>
      <w:r w:rsidRPr="000A756A">
        <w:rPr>
          <w:rFonts w:ascii="Times New Roman" w:hAnsi="Times New Roman"/>
          <w:sz w:val="28"/>
          <w:szCs w:val="28"/>
          <w:lang w:val="uk-UA"/>
        </w:rPr>
        <w:t xml:space="preserve">Аналіз </w:t>
      </w:r>
      <w:r>
        <w:rPr>
          <w:rFonts w:ascii="Times New Roman" w:hAnsi="Times New Roman"/>
          <w:sz w:val="28"/>
          <w:szCs w:val="28"/>
          <w:lang w:val="uk-UA"/>
        </w:rPr>
        <w:t xml:space="preserve">отриманих </w:t>
      </w:r>
      <w:r w:rsidRPr="000A756A">
        <w:rPr>
          <w:rFonts w:ascii="Times New Roman" w:hAnsi="Times New Roman"/>
          <w:sz w:val="28"/>
          <w:szCs w:val="28"/>
          <w:lang w:val="uk-UA"/>
        </w:rPr>
        <w:t xml:space="preserve">даних свідчить про те, що видовий склад </w:t>
      </w:r>
      <w:r>
        <w:rPr>
          <w:rFonts w:ascii="Times New Roman" w:hAnsi="Times New Roman"/>
          <w:sz w:val="28"/>
          <w:szCs w:val="28"/>
          <w:lang w:val="uk-UA"/>
        </w:rPr>
        <w:t xml:space="preserve">мікробіоценозу зубного нальоту фісур перших постійних молярів </w:t>
      </w:r>
      <w:r w:rsidRPr="000A756A">
        <w:rPr>
          <w:rFonts w:ascii="Times New Roman" w:hAnsi="Times New Roman"/>
          <w:sz w:val="28"/>
          <w:szCs w:val="28"/>
          <w:lang w:val="uk-UA"/>
        </w:rPr>
        <w:t xml:space="preserve">у дітей з різних дослідних груп </w:t>
      </w:r>
      <w:r>
        <w:rPr>
          <w:rFonts w:ascii="Times New Roman" w:hAnsi="Times New Roman"/>
          <w:sz w:val="28"/>
          <w:szCs w:val="28"/>
          <w:lang w:val="uk-UA"/>
        </w:rPr>
        <w:t>має суттєві відмінності (рис. 5.2).</w:t>
      </w:r>
    </w:p>
    <w:p w:rsidR="00C22CBE" w:rsidRDefault="00C22CBE" w:rsidP="00153F5C">
      <w:pPr>
        <w:spacing w:after="0" w:line="360" w:lineRule="auto"/>
        <w:ind w:firstLine="708"/>
        <w:jc w:val="both"/>
        <w:rPr>
          <w:rFonts w:ascii="Times New Roman" w:hAnsi="Times New Roman"/>
          <w:sz w:val="28"/>
          <w:szCs w:val="28"/>
          <w:lang w:val="uk-UA"/>
        </w:rPr>
      </w:pPr>
      <w:r w:rsidRPr="00283339">
        <w:rPr>
          <w:rFonts w:ascii="Times New Roman" w:hAnsi="Times New Roman"/>
          <w:sz w:val="28"/>
          <w:szCs w:val="28"/>
          <w:lang w:val="uk-UA"/>
        </w:rPr>
        <w:t xml:space="preserve">Як ми бачимо в усіх дослідних групах абсолютна кількість ідентифікованих культур припадає на долю стрептококів: </w:t>
      </w:r>
      <w:r>
        <w:rPr>
          <w:rFonts w:ascii="Times New Roman" w:hAnsi="Times New Roman"/>
          <w:sz w:val="28"/>
          <w:szCs w:val="28"/>
          <w:lang w:val="uk-UA"/>
        </w:rPr>
        <w:t xml:space="preserve">у дітей першої групи вони вилучені у 86,7% випадках, у дітей другої та третьої груп – у 100% випадків дітей. </w:t>
      </w:r>
    </w:p>
    <w:p w:rsidR="00C22CBE" w:rsidRPr="004A6F77" w:rsidRDefault="00C22CBE" w:rsidP="00153F5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Представники роду стафілококів зустрічались рідше. </w:t>
      </w:r>
      <w:r w:rsidRPr="00283339">
        <w:rPr>
          <w:rFonts w:ascii="Times New Roman" w:hAnsi="Times New Roman"/>
          <w:sz w:val="28"/>
          <w:szCs w:val="28"/>
          <w:lang w:val="uk-UA"/>
        </w:rPr>
        <w:t>У</w:t>
      </w:r>
      <w:r>
        <w:rPr>
          <w:rFonts w:ascii="Times New Roman" w:hAnsi="Times New Roman"/>
          <w:sz w:val="28"/>
          <w:szCs w:val="28"/>
          <w:lang w:val="uk-UA"/>
        </w:rPr>
        <w:t xml:space="preserve"> 8</w:t>
      </w:r>
      <w:r w:rsidRPr="00283339">
        <w:rPr>
          <w:rFonts w:ascii="Times New Roman" w:hAnsi="Times New Roman"/>
          <w:sz w:val="28"/>
          <w:szCs w:val="28"/>
          <w:lang w:val="uk-UA"/>
        </w:rPr>
        <w:t xml:space="preserve"> обстежених дітей </w:t>
      </w:r>
      <w:r>
        <w:rPr>
          <w:rFonts w:ascii="Times New Roman" w:hAnsi="Times New Roman"/>
          <w:sz w:val="28"/>
          <w:szCs w:val="28"/>
          <w:lang w:val="uk-UA"/>
        </w:rPr>
        <w:t xml:space="preserve">першої групи (26,7%) </w:t>
      </w:r>
      <w:r w:rsidRPr="00283339">
        <w:rPr>
          <w:rFonts w:ascii="Times New Roman" w:hAnsi="Times New Roman"/>
          <w:sz w:val="28"/>
          <w:szCs w:val="28"/>
          <w:lang w:val="uk-UA"/>
        </w:rPr>
        <w:t xml:space="preserve">вилучені </w:t>
      </w:r>
      <w:r>
        <w:rPr>
          <w:rFonts w:ascii="Times New Roman" w:hAnsi="Times New Roman"/>
          <w:sz w:val="28"/>
          <w:szCs w:val="28"/>
          <w:lang w:val="uk-UA"/>
        </w:rPr>
        <w:t xml:space="preserve">8 </w:t>
      </w:r>
      <w:r w:rsidRPr="00283339">
        <w:rPr>
          <w:rFonts w:ascii="Times New Roman" w:hAnsi="Times New Roman"/>
          <w:sz w:val="28"/>
          <w:szCs w:val="28"/>
          <w:lang w:val="uk-UA"/>
        </w:rPr>
        <w:t>культур</w:t>
      </w:r>
      <w:r>
        <w:rPr>
          <w:rFonts w:ascii="Times New Roman" w:hAnsi="Times New Roman"/>
          <w:sz w:val="28"/>
          <w:szCs w:val="28"/>
          <w:lang w:val="uk-UA"/>
        </w:rPr>
        <w:t xml:space="preserve"> </w:t>
      </w:r>
      <w:r w:rsidRPr="00283339">
        <w:rPr>
          <w:rFonts w:ascii="Times New Roman" w:hAnsi="Times New Roman"/>
          <w:sz w:val="28"/>
          <w:szCs w:val="28"/>
          <w:lang w:val="en-US"/>
        </w:rPr>
        <w:t>S</w:t>
      </w:r>
      <w:r w:rsidRPr="00880D56">
        <w:rPr>
          <w:rFonts w:ascii="Times New Roman" w:hAnsi="Times New Roman"/>
          <w:sz w:val="28"/>
          <w:szCs w:val="28"/>
          <w:lang w:val="uk-UA"/>
        </w:rPr>
        <w:t xml:space="preserve">. </w:t>
      </w:r>
      <w:r>
        <w:rPr>
          <w:rFonts w:ascii="Times New Roman" w:hAnsi="Times New Roman"/>
          <w:sz w:val="28"/>
          <w:szCs w:val="28"/>
          <w:lang w:val="uk-UA"/>
        </w:rPr>
        <w:t>е</w:t>
      </w:r>
      <w:r w:rsidRPr="00283339">
        <w:rPr>
          <w:rFonts w:ascii="Times New Roman" w:hAnsi="Times New Roman"/>
          <w:sz w:val="28"/>
          <w:szCs w:val="28"/>
          <w:lang w:val="en-US"/>
        </w:rPr>
        <w:t>pidermidis</w:t>
      </w:r>
      <w:r>
        <w:rPr>
          <w:rFonts w:ascii="Times New Roman" w:hAnsi="Times New Roman"/>
          <w:sz w:val="28"/>
          <w:szCs w:val="28"/>
          <w:lang w:val="uk-UA"/>
        </w:rPr>
        <w:t xml:space="preserve">. У дітей з другої групи стафілококи виявлені у 20% випадків (6 культур), з них 5 </w:t>
      </w:r>
      <w:r w:rsidRPr="00283339">
        <w:rPr>
          <w:rFonts w:ascii="Times New Roman" w:hAnsi="Times New Roman"/>
          <w:sz w:val="28"/>
          <w:szCs w:val="28"/>
          <w:lang w:val="uk-UA"/>
        </w:rPr>
        <w:t>культур</w:t>
      </w:r>
      <w:r>
        <w:rPr>
          <w:rFonts w:ascii="Times New Roman" w:hAnsi="Times New Roman"/>
          <w:sz w:val="28"/>
          <w:szCs w:val="28"/>
          <w:lang w:val="uk-UA"/>
        </w:rPr>
        <w:t xml:space="preserve"> – представники </w:t>
      </w:r>
      <w:r w:rsidRPr="00283339">
        <w:rPr>
          <w:rFonts w:ascii="Times New Roman" w:hAnsi="Times New Roman"/>
          <w:sz w:val="28"/>
          <w:szCs w:val="28"/>
          <w:lang w:val="en-US"/>
        </w:rPr>
        <w:t>S</w:t>
      </w:r>
      <w:r w:rsidRPr="00283339">
        <w:rPr>
          <w:rFonts w:ascii="Times New Roman" w:hAnsi="Times New Roman"/>
          <w:sz w:val="28"/>
          <w:szCs w:val="28"/>
          <w:lang w:val="uk-UA"/>
        </w:rPr>
        <w:t xml:space="preserve">. </w:t>
      </w:r>
      <w:r>
        <w:rPr>
          <w:rFonts w:ascii="Times New Roman" w:hAnsi="Times New Roman"/>
          <w:sz w:val="28"/>
          <w:szCs w:val="28"/>
          <w:lang w:val="uk-UA"/>
        </w:rPr>
        <w:t>а</w:t>
      </w:r>
      <w:r w:rsidRPr="00283339">
        <w:rPr>
          <w:rFonts w:ascii="Times New Roman" w:hAnsi="Times New Roman"/>
          <w:sz w:val="28"/>
          <w:szCs w:val="28"/>
          <w:lang w:val="en-US"/>
        </w:rPr>
        <w:t>ureus</w:t>
      </w:r>
      <w:r w:rsidRPr="00283339">
        <w:rPr>
          <w:rFonts w:ascii="Times New Roman" w:hAnsi="Times New Roman"/>
          <w:sz w:val="28"/>
          <w:szCs w:val="28"/>
          <w:lang w:val="uk-UA"/>
        </w:rPr>
        <w:t xml:space="preserve"> та </w:t>
      </w:r>
      <w:r>
        <w:rPr>
          <w:rFonts w:ascii="Times New Roman" w:hAnsi="Times New Roman"/>
          <w:sz w:val="28"/>
          <w:szCs w:val="28"/>
          <w:lang w:val="uk-UA"/>
        </w:rPr>
        <w:t xml:space="preserve">одна культура </w:t>
      </w:r>
      <w:r w:rsidRPr="00283339">
        <w:rPr>
          <w:rFonts w:ascii="Times New Roman" w:hAnsi="Times New Roman"/>
          <w:sz w:val="28"/>
          <w:szCs w:val="28"/>
          <w:lang w:val="en-US"/>
        </w:rPr>
        <w:t>S</w:t>
      </w:r>
      <w:r w:rsidRPr="00880D56">
        <w:rPr>
          <w:rFonts w:ascii="Times New Roman" w:hAnsi="Times New Roman"/>
          <w:sz w:val="28"/>
          <w:szCs w:val="28"/>
          <w:lang w:val="uk-UA"/>
        </w:rPr>
        <w:t xml:space="preserve">. </w:t>
      </w:r>
      <w:r>
        <w:rPr>
          <w:rFonts w:ascii="Times New Roman" w:hAnsi="Times New Roman"/>
          <w:sz w:val="28"/>
          <w:szCs w:val="28"/>
          <w:lang w:val="uk-UA"/>
        </w:rPr>
        <w:t>е</w:t>
      </w:r>
      <w:r w:rsidRPr="00283339">
        <w:rPr>
          <w:rFonts w:ascii="Times New Roman" w:hAnsi="Times New Roman"/>
          <w:sz w:val="28"/>
          <w:szCs w:val="28"/>
          <w:lang w:val="en-US"/>
        </w:rPr>
        <w:t>pidermidis</w:t>
      </w:r>
      <w:r>
        <w:rPr>
          <w:rFonts w:ascii="Times New Roman" w:hAnsi="Times New Roman"/>
          <w:sz w:val="28"/>
          <w:szCs w:val="28"/>
          <w:lang w:val="uk-UA"/>
        </w:rPr>
        <w:t xml:space="preserve">. В третій групі у 13 (43,3%) дітей вилучені культури, що були </w:t>
      </w:r>
      <w:r w:rsidRPr="00283339">
        <w:rPr>
          <w:rFonts w:ascii="Times New Roman" w:hAnsi="Times New Roman"/>
          <w:sz w:val="28"/>
          <w:szCs w:val="28"/>
          <w:lang w:val="uk-UA"/>
        </w:rPr>
        <w:t xml:space="preserve">віднесені до роду </w:t>
      </w:r>
      <w:r w:rsidRPr="00283339">
        <w:rPr>
          <w:rFonts w:ascii="Times New Roman" w:hAnsi="Times New Roman"/>
          <w:sz w:val="28"/>
          <w:szCs w:val="28"/>
          <w:lang w:val="en-US"/>
        </w:rPr>
        <w:t>Staphylococcus</w:t>
      </w:r>
      <w:r w:rsidRPr="00283339">
        <w:rPr>
          <w:rFonts w:ascii="Times New Roman" w:hAnsi="Times New Roman"/>
          <w:sz w:val="28"/>
          <w:szCs w:val="28"/>
          <w:lang w:val="uk-UA"/>
        </w:rPr>
        <w:t xml:space="preserve">, з яких </w:t>
      </w:r>
      <w:r>
        <w:rPr>
          <w:rFonts w:ascii="Times New Roman" w:hAnsi="Times New Roman"/>
          <w:sz w:val="28"/>
          <w:szCs w:val="28"/>
          <w:lang w:val="uk-UA"/>
        </w:rPr>
        <w:t>10 штамів</w:t>
      </w:r>
      <w:r w:rsidRPr="00283339">
        <w:rPr>
          <w:rFonts w:ascii="Times New Roman" w:hAnsi="Times New Roman"/>
          <w:sz w:val="28"/>
          <w:szCs w:val="28"/>
          <w:lang w:val="uk-UA"/>
        </w:rPr>
        <w:t xml:space="preserve"> </w:t>
      </w:r>
      <w:r>
        <w:rPr>
          <w:rFonts w:ascii="Times New Roman" w:hAnsi="Times New Roman"/>
          <w:sz w:val="28"/>
          <w:szCs w:val="28"/>
          <w:lang w:val="uk-UA"/>
        </w:rPr>
        <w:t xml:space="preserve">належали </w:t>
      </w:r>
      <w:r w:rsidRPr="00283339">
        <w:rPr>
          <w:rFonts w:ascii="Times New Roman" w:hAnsi="Times New Roman"/>
          <w:sz w:val="28"/>
          <w:szCs w:val="28"/>
          <w:lang w:val="en-US"/>
        </w:rPr>
        <w:t>S</w:t>
      </w:r>
      <w:r w:rsidRPr="00283339">
        <w:rPr>
          <w:rFonts w:ascii="Times New Roman" w:hAnsi="Times New Roman"/>
          <w:sz w:val="28"/>
          <w:szCs w:val="28"/>
          <w:lang w:val="uk-UA"/>
        </w:rPr>
        <w:t xml:space="preserve">. </w:t>
      </w:r>
      <w:r>
        <w:rPr>
          <w:rFonts w:ascii="Times New Roman" w:hAnsi="Times New Roman"/>
          <w:sz w:val="28"/>
          <w:szCs w:val="28"/>
          <w:lang w:val="uk-UA"/>
        </w:rPr>
        <w:t>а</w:t>
      </w:r>
      <w:r w:rsidRPr="00283339">
        <w:rPr>
          <w:rFonts w:ascii="Times New Roman" w:hAnsi="Times New Roman"/>
          <w:sz w:val="28"/>
          <w:szCs w:val="28"/>
          <w:lang w:val="en-US"/>
        </w:rPr>
        <w:t>ureus</w:t>
      </w:r>
      <w:r w:rsidRPr="00283339">
        <w:rPr>
          <w:rFonts w:ascii="Times New Roman" w:hAnsi="Times New Roman"/>
          <w:sz w:val="28"/>
          <w:szCs w:val="28"/>
          <w:lang w:val="uk-UA"/>
        </w:rPr>
        <w:t xml:space="preserve"> та </w:t>
      </w:r>
      <w:r>
        <w:rPr>
          <w:rFonts w:ascii="Times New Roman" w:hAnsi="Times New Roman"/>
          <w:sz w:val="28"/>
          <w:szCs w:val="28"/>
          <w:lang w:val="uk-UA"/>
        </w:rPr>
        <w:t xml:space="preserve">3 – </w:t>
      </w:r>
      <w:r w:rsidRPr="00283339">
        <w:rPr>
          <w:rFonts w:ascii="Times New Roman" w:hAnsi="Times New Roman"/>
          <w:sz w:val="28"/>
          <w:szCs w:val="28"/>
          <w:lang w:val="uk-UA"/>
        </w:rPr>
        <w:t xml:space="preserve"> </w:t>
      </w:r>
      <w:r w:rsidRPr="00283339">
        <w:rPr>
          <w:rFonts w:ascii="Times New Roman" w:hAnsi="Times New Roman"/>
          <w:sz w:val="28"/>
          <w:szCs w:val="28"/>
          <w:lang w:val="en-US"/>
        </w:rPr>
        <w:t>S</w:t>
      </w:r>
      <w:r w:rsidRPr="00880D56">
        <w:rPr>
          <w:rFonts w:ascii="Times New Roman" w:hAnsi="Times New Roman"/>
          <w:sz w:val="28"/>
          <w:szCs w:val="28"/>
          <w:lang w:val="uk-UA"/>
        </w:rPr>
        <w:t xml:space="preserve">. </w:t>
      </w:r>
      <w:r w:rsidRPr="00283339">
        <w:rPr>
          <w:rFonts w:ascii="Times New Roman" w:hAnsi="Times New Roman"/>
          <w:sz w:val="28"/>
          <w:szCs w:val="28"/>
          <w:lang w:val="en-US"/>
        </w:rPr>
        <w:t>epidermidis</w:t>
      </w:r>
      <w:r>
        <w:rPr>
          <w:rFonts w:ascii="Times New Roman" w:hAnsi="Times New Roman"/>
          <w:sz w:val="28"/>
          <w:szCs w:val="28"/>
          <w:lang w:val="uk-UA"/>
        </w:rPr>
        <w:t xml:space="preserve">. </w:t>
      </w:r>
    </w:p>
    <w:p w:rsidR="00C22CBE" w:rsidRDefault="00C22CBE" w:rsidP="00153F5C">
      <w:pPr>
        <w:spacing w:after="0" w:line="360" w:lineRule="auto"/>
        <w:ind w:firstLine="708"/>
        <w:jc w:val="both"/>
        <w:rPr>
          <w:rFonts w:ascii="Times New Roman" w:hAnsi="Times New Roman"/>
          <w:sz w:val="28"/>
          <w:szCs w:val="28"/>
          <w:lang w:val="uk-UA"/>
        </w:rPr>
      </w:pPr>
      <w:r w:rsidRPr="00880145">
        <w:rPr>
          <w:rFonts w:ascii="Times New Roman" w:hAnsi="Times New Roman"/>
          <w:sz w:val="28"/>
          <w:szCs w:val="28"/>
          <w:lang w:val="uk-UA"/>
        </w:rPr>
        <w:t>Також була встановлена активна колонізація фісур перших п</w:t>
      </w:r>
      <w:r>
        <w:rPr>
          <w:rFonts w:ascii="Times New Roman" w:hAnsi="Times New Roman"/>
          <w:sz w:val="28"/>
          <w:szCs w:val="28"/>
          <w:lang w:val="uk-UA"/>
        </w:rPr>
        <w:t xml:space="preserve">остійних молярів лактобацилами. Так у першій та другій групах було вилучено по 23 </w:t>
      </w:r>
      <w:r w:rsidRPr="004A6F77">
        <w:rPr>
          <w:rFonts w:ascii="Times New Roman" w:hAnsi="Times New Roman"/>
          <w:sz w:val="28"/>
          <w:szCs w:val="28"/>
          <w:lang w:val="uk-UA"/>
        </w:rPr>
        <w:lastRenderedPageBreak/>
        <w:t xml:space="preserve">штами </w:t>
      </w:r>
      <w:r w:rsidRPr="004A6F77">
        <w:rPr>
          <w:rFonts w:ascii="Times New Roman" w:hAnsi="Times New Roman"/>
          <w:sz w:val="28"/>
          <w:szCs w:val="28"/>
          <w:lang w:val="en-US"/>
        </w:rPr>
        <w:t>Lactobacillus</w:t>
      </w:r>
      <w:r w:rsidRPr="004A6F77">
        <w:rPr>
          <w:rFonts w:ascii="Times New Roman" w:hAnsi="Times New Roman"/>
          <w:sz w:val="28"/>
          <w:szCs w:val="28"/>
          <w:lang w:val="uk-UA"/>
        </w:rPr>
        <w:t xml:space="preserve"> </w:t>
      </w:r>
      <w:r w:rsidRPr="004A6F77">
        <w:rPr>
          <w:rFonts w:ascii="Times New Roman" w:hAnsi="Times New Roman"/>
          <w:sz w:val="28"/>
          <w:szCs w:val="28"/>
          <w:lang w:val="en-US"/>
        </w:rPr>
        <w:t>cateneformis</w:t>
      </w:r>
      <w:r>
        <w:rPr>
          <w:rFonts w:ascii="Times New Roman" w:hAnsi="Times New Roman"/>
          <w:sz w:val="28"/>
          <w:szCs w:val="28"/>
          <w:lang w:val="uk-UA"/>
        </w:rPr>
        <w:t>, що склало 76,7%, а у дітей третьої групи вони зустрічалися  у 83,3% випадків (25 штамів).</w:t>
      </w:r>
    </w:p>
    <w:p w:rsidR="00C22CBE" w:rsidRPr="00935961" w:rsidRDefault="00C22CBE" w:rsidP="00153F5C">
      <w:pPr>
        <w:spacing w:after="0" w:line="360" w:lineRule="auto"/>
        <w:ind w:firstLine="708"/>
        <w:jc w:val="both"/>
        <w:rPr>
          <w:rFonts w:ascii="Times New Roman" w:hAnsi="Times New Roman"/>
          <w:sz w:val="28"/>
          <w:szCs w:val="28"/>
          <w:lang w:val="uk-UA"/>
        </w:rPr>
      </w:pPr>
      <w:r w:rsidRPr="00935961">
        <w:rPr>
          <w:rFonts w:ascii="Times New Roman" w:hAnsi="Times New Roman"/>
          <w:sz w:val="28"/>
          <w:szCs w:val="28"/>
          <w:lang w:val="uk-UA"/>
        </w:rPr>
        <w:t xml:space="preserve">Представники роду </w:t>
      </w:r>
      <w:r w:rsidRPr="00935961">
        <w:rPr>
          <w:rFonts w:ascii="Times New Roman" w:hAnsi="Times New Roman"/>
          <w:sz w:val="28"/>
          <w:szCs w:val="28"/>
          <w:lang w:val="en-US"/>
        </w:rPr>
        <w:t>Neisseria</w:t>
      </w:r>
      <w:r w:rsidRPr="00935961">
        <w:rPr>
          <w:rFonts w:ascii="Times New Roman" w:hAnsi="Times New Roman"/>
          <w:sz w:val="28"/>
          <w:szCs w:val="28"/>
          <w:lang w:val="uk-UA"/>
        </w:rPr>
        <w:t xml:space="preserve"> були вилучені у 16,7% випадків (5 штамів) у дітей першої групи, у 26,7% (8 штамів) – у дітей другої групи та 33,3% (10 штамів) – у дітей третьої групи. </w:t>
      </w:r>
    </w:p>
    <w:p w:rsidR="00C22CBE" w:rsidRPr="004A6F77" w:rsidRDefault="00C22CBE" w:rsidP="00153F5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зубному нальоті фісур у дітей другої та третьої груп були виявлені бактерії, які не входять до резидентної флори ротової порожнини, а саме – ентерококи, частота вилучення яких склала 13,3 та 26,7% відповідно.</w:t>
      </w:r>
    </w:p>
    <w:p w:rsidR="00C22CBE" w:rsidRPr="007C6F05" w:rsidRDefault="00C22CBE" w:rsidP="00153F5C">
      <w:pPr>
        <w:spacing w:after="0" w:line="360" w:lineRule="auto"/>
        <w:ind w:firstLine="708"/>
        <w:jc w:val="both"/>
        <w:rPr>
          <w:rFonts w:ascii="Times New Roman" w:hAnsi="Times New Roman"/>
          <w:sz w:val="28"/>
          <w:szCs w:val="28"/>
          <w:lang w:val="uk-UA"/>
        </w:rPr>
      </w:pPr>
      <w:r w:rsidRPr="007C6F05">
        <w:rPr>
          <w:rFonts w:ascii="Times New Roman" w:hAnsi="Times New Roman"/>
          <w:sz w:val="28"/>
          <w:szCs w:val="28"/>
          <w:lang w:val="uk-UA"/>
        </w:rPr>
        <w:t xml:space="preserve">Аналіз видового складу мікрофлори зубного нальоту фісур перших постійних молярів у дітей другої та третьої груп виявив значну персистенцію анаеробів. Фісури перших постійних молярів у дітей другої та третьої груп активно колонізує </w:t>
      </w:r>
      <w:r>
        <w:rPr>
          <w:rFonts w:ascii="Times New Roman" w:hAnsi="Times New Roman"/>
          <w:sz w:val="28"/>
          <w:szCs w:val="28"/>
          <w:lang w:val="uk-UA"/>
        </w:rPr>
        <w:t xml:space="preserve">карієс-асоційований </w:t>
      </w:r>
      <w:r w:rsidRPr="007C6F05">
        <w:rPr>
          <w:rFonts w:ascii="Times New Roman" w:hAnsi="Times New Roman"/>
          <w:sz w:val="28"/>
          <w:szCs w:val="28"/>
          <w:lang w:val="uk-UA"/>
        </w:rPr>
        <w:t xml:space="preserve">представник роду біфідобактерій – </w:t>
      </w:r>
      <w:r w:rsidRPr="007C6F05">
        <w:rPr>
          <w:rFonts w:ascii="Times New Roman" w:hAnsi="Times New Roman"/>
          <w:sz w:val="28"/>
          <w:szCs w:val="28"/>
          <w:lang w:val="en-US"/>
        </w:rPr>
        <w:t>Bifidobacterium</w:t>
      </w:r>
      <w:r w:rsidRPr="007C6F05">
        <w:rPr>
          <w:rFonts w:ascii="Times New Roman" w:hAnsi="Times New Roman"/>
          <w:sz w:val="28"/>
          <w:szCs w:val="28"/>
          <w:lang w:val="uk-UA"/>
        </w:rPr>
        <w:t xml:space="preserve"> </w:t>
      </w:r>
      <w:r w:rsidRPr="007C6F05">
        <w:rPr>
          <w:rFonts w:ascii="Times New Roman" w:hAnsi="Times New Roman"/>
          <w:sz w:val="28"/>
          <w:szCs w:val="28"/>
          <w:lang w:val="en-US"/>
        </w:rPr>
        <w:t>dentium</w:t>
      </w:r>
      <w:r w:rsidR="00AD347D">
        <w:rPr>
          <w:rFonts w:ascii="Times New Roman" w:hAnsi="Times New Roman"/>
          <w:sz w:val="28"/>
          <w:szCs w:val="28"/>
          <w:lang w:val="uk-UA"/>
        </w:rPr>
        <w:t>,</w:t>
      </w:r>
      <w:r w:rsidR="00AD347D" w:rsidRPr="00AD347D">
        <w:rPr>
          <w:rFonts w:ascii="Times New Roman" w:hAnsi="Times New Roman"/>
          <w:sz w:val="28"/>
          <w:szCs w:val="28"/>
          <w:lang w:val="uk-UA"/>
        </w:rPr>
        <w:t xml:space="preserve"> </w:t>
      </w:r>
      <w:r w:rsidR="00AD347D">
        <w:rPr>
          <w:rFonts w:ascii="Times New Roman" w:hAnsi="Times New Roman"/>
          <w:sz w:val="28"/>
          <w:szCs w:val="28"/>
          <w:lang w:val="uk-UA"/>
        </w:rPr>
        <w:t xml:space="preserve">високу карієсогенність котрого </w:t>
      </w:r>
      <w:r w:rsidR="00AD347D" w:rsidRPr="00A14C70">
        <w:rPr>
          <w:rFonts w:ascii="Times New Roman" w:hAnsi="Times New Roman"/>
          <w:sz w:val="28"/>
          <w:szCs w:val="28"/>
          <w:lang w:val="uk-UA"/>
        </w:rPr>
        <w:t>нещодавно було доведено</w:t>
      </w:r>
      <w:r w:rsidR="00AD347D">
        <w:rPr>
          <w:rFonts w:ascii="Times New Roman" w:hAnsi="Times New Roman"/>
          <w:sz w:val="28"/>
          <w:szCs w:val="28"/>
          <w:lang w:val="uk-UA"/>
        </w:rPr>
        <w:t xml:space="preserve">. </w:t>
      </w:r>
      <w:r w:rsidRPr="007C6F05">
        <w:rPr>
          <w:rFonts w:ascii="Times New Roman" w:hAnsi="Times New Roman"/>
          <w:sz w:val="28"/>
          <w:szCs w:val="28"/>
          <w:lang w:val="uk-UA"/>
        </w:rPr>
        <w:t xml:space="preserve">5 штамів (16,7%) вилучені у дітей другої групи і 13 штамів (43,3%) – у дітей третьої групи. </w:t>
      </w:r>
    </w:p>
    <w:p w:rsidR="00C22CBE" w:rsidRDefault="00C22CBE" w:rsidP="00153F5C">
      <w:pPr>
        <w:spacing w:after="0" w:line="360" w:lineRule="auto"/>
        <w:ind w:firstLine="708"/>
        <w:jc w:val="both"/>
        <w:rPr>
          <w:rFonts w:ascii="Times New Roman" w:hAnsi="Times New Roman"/>
          <w:sz w:val="28"/>
          <w:szCs w:val="28"/>
          <w:lang w:val="uk-UA"/>
        </w:rPr>
      </w:pPr>
      <w:r w:rsidRPr="00DF25A8">
        <w:rPr>
          <w:rFonts w:ascii="Times New Roman" w:hAnsi="Times New Roman"/>
          <w:sz w:val="28"/>
          <w:szCs w:val="28"/>
          <w:lang w:val="uk-UA"/>
        </w:rPr>
        <w:t xml:space="preserve">Такі анаероби, як пептострептококи та фузобактерії були вилучені також у дітей першої групи. Так персистенцію </w:t>
      </w:r>
      <w:r w:rsidRPr="00DF25A8">
        <w:rPr>
          <w:rFonts w:ascii="Times New Roman" w:hAnsi="Times New Roman"/>
          <w:sz w:val="28"/>
          <w:szCs w:val="28"/>
          <w:lang w:val="en-US"/>
        </w:rPr>
        <w:t>Peptostreptococcus</w:t>
      </w:r>
      <w:r w:rsidRPr="00DF25A8">
        <w:rPr>
          <w:rFonts w:ascii="Times New Roman" w:hAnsi="Times New Roman"/>
          <w:sz w:val="28"/>
          <w:szCs w:val="28"/>
          <w:lang w:val="uk-UA"/>
        </w:rPr>
        <w:t xml:space="preserve"> </w:t>
      </w:r>
      <w:r w:rsidRPr="00DF25A8">
        <w:rPr>
          <w:rFonts w:ascii="Times New Roman" w:hAnsi="Times New Roman"/>
          <w:sz w:val="28"/>
          <w:szCs w:val="28"/>
          <w:lang w:val="en-US"/>
        </w:rPr>
        <w:t>micros</w:t>
      </w:r>
      <w:r w:rsidRPr="00DF25A8">
        <w:rPr>
          <w:rFonts w:ascii="Times New Roman" w:hAnsi="Times New Roman"/>
          <w:sz w:val="28"/>
          <w:szCs w:val="28"/>
          <w:lang w:val="uk-UA"/>
        </w:rPr>
        <w:t xml:space="preserve"> у мікрофлорі зубного нальоту фісур у дітей з компенсованим перебігом карієсу встановили у 6,6% випадків, у дітей з субкомпенсованим перебігом карієсу – у 20% та у 33,3% випадків – у дітей з декомпенсованим перебігом карієсу.</w:t>
      </w:r>
    </w:p>
    <w:p w:rsidR="00C22CBE" w:rsidRPr="00C5568D" w:rsidRDefault="00C22CBE" w:rsidP="00153F5C">
      <w:pPr>
        <w:spacing w:after="0" w:line="360" w:lineRule="auto"/>
        <w:ind w:firstLine="708"/>
        <w:jc w:val="both"/>
        <w:rPr>
          <w:rFonts w:ascii="Times New Roman" w:hAnsi="Times New Roman"/>
          <w:sz w:val="28"/>
          <w:szCs w:val="28"/>
          <w:lang w:val="uk-UA"/>
        </w:rPr>
      </w:pPr>
      <w:r w:rsidRPr="00DF25A8">
        <w:rPr>
          <w:rFonts w:ascii="Times New Roman" w:hAnsi="Times New Roman"/>
          <w:sz w:val="28"/>
          <w:szCs w:val="28"/>
          <w:lang w:val="uk-UA"/>
        </w:rPr>
        <w:t xml:space="preserve">Фісури перших постійних молярів </w:t>
      </w:r>
      <w:r w:rsidRPr="00DF25A8">
        <w:rPr>
          <w:rFonts w:ascii="Times New Roman" w:hAnsi="Times New Roman"/>
          <w:sz w:val="28"/>
          <w:szCs w:val="28"/>
          <w:lang w:val="en-US"/>
        </w:rPr>
        <w:t>Fusobacterium</w:t>
      </w:r>
      <w:r w:rsidRPr="00DF25A8">
        <w:rPr>
          <w:rFonts w:ascii="Times New Roman" w:hAnsi="Times New Roman"/>
          <w:sz w:val="28"/>
          <w:szCs w:val="28"/>
          <w:lang w:val="uk-UA"/>
        </w:rPr>
        <w:t xml:space="preserve"> </w:t>
      </w:r>
      <w:r w:rsidRPr="00DF25A8">
        <w:rPr>
          <w:rFonts w:ascii="Times New Roman" w:hAnsi="Times New Roman"/>
          <w:sz w:val="28"/>
          <w:szCs w:val="28"/>
          <w:lang w:val="en-US"/>
        </w:rPr>
        <w:t>nucleatum</w:t>
      </w:r>
      <w:r w:rsidRPr="00DF25A8">
        <w:rPr>
          <w:rFonts w:ascii="Times New Roman" w:hAnsi="Times New Roman"/>
          <w:sz w:val="28"/>
          <w:szCs w:val="28"/>
          <w:lang w:val="uk-UA"/>
        </w:rPr>
        <w:t xml:space="preserve"> колонізували у першій групі у 3,3% випадків, у другій групі кількість вилучених штамів була біль</w:t>
      </w:r>
      <w:r>
        <w:rPr>
          <w:rFonts w:ascii="Times New Roman" w:hAnsi="Times New Roman"/>
          <w:sz w:val="28"/>
          <w:szCs w:val="28"/>
          <w:lang w:val="uk-UA"/>
        </w:rPr>
        <w:t>ша, а саме – 7, що склало 23,3%,</w:t>
      </w:r>
      <w:r w:rsidRPr="00DF25A8">
        <w:rPr>
          <w:rFonts w:ascii="Times New Roman" w:hAnsi="Times New Roman"/>
          <w:sz w:val="28"/>
          <w:szCs w:val="28"/>
          <w:lang w:val="uk-UA"/>
        </w:rPr>
        <w:t xml:space="preserve"> та  11 штамів (36,6%) були вилучені при </w:t>
      </w:r>
      <w:r w:rsidRPr="00C5568D">
        <w:rPr>
          <w:rFonts w:ascii="Times New Roman" w:hAnsi="Times New Roman"/>
          <w:sz w:val="28"/>
          <w:szCs w:val="28"/>
          <w:lang w:val="uk-UA"/>
        </w:rPr>
        <w:t>дослідженні мікрофлори зубного нальоту у третій групі.</w:t>
      </w:r>
    </w:p>
    <w:p w:rsidR="00C45E88" w:rsidRDefault="00C22CBE" w:rsidP="00153F5C">
      <w:pPr>
        <w:spacing w:after="0" w:line="360" w:lineRule="auto"/>
        <w:ind w:firstLine="708"/>
        <w:jc w:val="both"/>
        <w:rPr>
          <w:rFonts w:ascii="Times New Roman" w:hAnsi="Times New Roman"/>
          <w:sz w:val="28"/>
          <w:szCs w:val="28"/>
          <w:lang w:val="uk-UA"/>
        </w:rPr>
      </w:pPr>
      <w:r w:rsidRPr="00C5568D">
        <w:rPr>
          <w:rFonts w:ascii="Times New Roman" w:hAnsi="Times New Roman"/>
          <w:sz w:val="28"/>
          <w:szCs w:val="28"/>
          <w:lang w:val="uk-UA"/>
        </w:rPr>
        <w:t xml:space="preserve">Мікробний пейзаж зубного нальоту фісур у другій та третій групах був також представлений видом бактерій із роду Актиноміцетів – </w:t>
      </w:r>
      <w:r w:rsidRPr="00C5568D">
        <w:rPr>
          <w:rFonts w:ascii="Times New Roman" w:hAnsi="Times New Roman"/>
          <w:sz w:val="28"/>
          <w:szCs w:val="28"/>
          <w:lang w:val="en-US"/>
        </w:rPr>
        <w:t>Actinomyces</w:t>
      </w:r>
      <w:r w:rsidRPr="00C5568D">
        <w:rPr>
          <w:rFonts w:ascii="Times New Roman" w:hAnsi="Times New Roman"/>
          <w:sz w:val="28"/>
          <w:szCs w:val="28"/>
          <w:lang w:val="uk-UA"/>
        </w:rPr>
        <w:t xml:space="preserve"> </w:t>
      </w:r>
      <w:r w:rsidRPr="00C5568D">
        <w:rPr>
          <w:rFonts w:ascii="Times New Roman" w:hAnsi="Times New Roman"/>
          <w:sz w:val="28"/>
          <w:szCs w:val="28"/>
          <w:lang w:val="en-US"/>
        </w:rPr>
        <w:t>odontolyticus</w:t>
      </w:r>
      <w:r w:rsidRPr="00C5568D">
        <w:rPr>
          <w:rFonts w:ascii="Times New Roman" w:hAnsi="Times New Roman"/>
          <w:sz w:val="28"/>
          <w:szCs w:val="28"/>
          <w:lang w:val="uk-UA"/>
        </w:rPr>
        <w:t>. 4 штами були ідентифіковані у дітей другої групи (частота вилучення склала 13,3%) та 5 штамів – у дітей третьої групи (частота вилучення – 16,7%).</w:t>
      </w:r>
    </w:p>
    <w:p w:rsidR="00C22CBE" w:rsidRPr="00C5568D" w:rsidRDefault="00C22CBE" w:rsidP="00153F5C">
      <w:pPr>
        <w:spacing w:after="0" w:line="360" w:lineRule="auto"/>
        <w:ind w:firstLine="708"/>
        <w:jc w:val="both"/>
        <w:rPr>
          <w:rFonts w:ascii="Times New Roman" w:hAnsi="Times New Roman"/>
          <w:sz w:val="28"/>
          <w:szCs w:val="28"/>
          <w:lang w:val="uk-UA"/>
        </w:rPr>
      </w:pPr>
      <w:r w:rsidRPr="00C5568D">
        <w:rPr>
          <w:rFonts w:ascii="Times New Roman" w:hAnsi="Times New Roman"/>
          <w:sz w:val="28"/>
          <w:szCs w:val="28"/>
          <w:lang w:val="uk-UA"/>
        </w:rPr>
        <w:lastRenderedPageBreak/>
        <w:t xml:space="preserve">Лише у дітей із </w:t>
      </w:r>
      <w:r>
        <w:rPr>
          <w:rFonts w:ascii="Times New Roman" w:hAnsi="Times New Roman"/>
          <w:sz w:val="28"/>
          <w:szCs w:val="28"/>
          <w:lang w:val="uk-UA"/>
        </w:rPr>
        <w:t xml:space="preserve">субкомпенсованим та </w:t>
      </w:r>
      <w:r w:rsidRPr="00C5568D">
        <w:rPr>
          <w:rFonts w:ascii="Times New Roman" w:hAnsi="Times New Roman"/>
          <w:sz w:val="28"/>
          <w:szCs w:val="28"/>
          <w:lang w:val="uk-UA"/>
        </w:rPr>
        <w:t>декомпенсованим перебігом карієсу був вилучений представник роду вейлонели</w:t>
      </w:r>
      <w:r w:rsidRPr="00C5568D">
        <w:rPr>
          <w:rFonts w:ascii="Times New Roman" w:hAnsi="Times New Roman"/>
          <w:sz w:val="28"/>
          <w:szCs w:val="28"/>
        </w:rPr>
        <w:t xml:space="preserve"> </w:t>
      </w:r>
      <w:r w:rsidRPr="00C5568D">
        <w:rPr>
          <w:rFonts w:ascii="Times New Roman" w:hAnsi="Times New Roman"/>
          <w:sz w:val="28"/>
          <w:szCs w:val="28"/>
          <w:lang w:val="uk-UA"/>
        </w:rPr>
        <w:t xml:space="preserve">– 2 штами </w:t>
      </w:r>
      <w:r w:rsidRPr="00C5568D">
        <w:rPr>
          <w:rFonts w:ascii="Times New Roman" w:hAnsi="Times New Roman"/>
          <w:sz w:val="28"/>
          <w:szCs w:val="28"/>
          <w:lang w:val="en-US"/>
        </w:rPr>
        <w:t>Veillonella</w:t>
      </w:r>
      <w:r w:rsidRPr="00C5568D">
        <w:rPr>
          <w:rFonts w:ascii="Times New Roman" w:hAnsi="Times New Roman"/>
          <w:sz w:val="28"/>
          <w:szCs w:val="28"/>
        </w:rPr>
        <w:t xml:space="preserve"> </w:t>
      </w:r>
      <w:r w:rsidRPr="00C5568D">
        <w:rPr>
          <w:rFonts w:ascii="Times New Roman" w:hAnsi="Times New Roman"/>
          <w:sz w:val="28"/>
          <w:szCs w:val="28"/>
          <w:lang w:val="en-US"/>
        </w:rPr>
        <w:t>parvula</w:t>
      </w:r>
      <w:r>
        <w:rPr>
          <w:rFonts w:ascii="Times New Roman" w:hAnsi="Times New Roman"/>
          <w:sz w:val="28"/>
          <w:szCs w:val="28"/>
          <w:lang w:val="uk-UA"/>
        </w:rPr>
        <w:t xml:space="preserve"> (6,7%) – у другій групі та 3 штами (10%) – у третій групі.</w:t>
      </w:r>
    </w:p>
    <w:p w:rsidR="00C22CBE" w:rsidRDefault="00C22CBE" w:rsidP="0089391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Грибкова флора зубного нальоту перших постійних молярів була представлена дріжджеподібними грибами роду </w:t>
      </w:r>
      <w:r w:rsidRPr="005F14F5">
        <w:rPr>
          <w:rFonts w:ascii="Times New Roman" w:hAnsi="Times New Roman"/>
          <w:sz w:val="28"/>
          <w:szCs w:val="28"/>
          <w:lang w:val="en-US"/>
        </w:rPr>
        <w:t>Candida</w:t>
      </w:r>
      <w:r>
        <w:rPr>
          <w:rFonts w:ascii="Times New Roman" w:hAnsi="Times New Roman"/>
          <w:sz w:val="28"/>
          <w:szCs w:val="28"/>
          <w:lang w:val="uk-UA"/>
        </w:rPr>
        <w:t>.</w:t>
      </w:r>
      <w:r w:rsidRPr="00A51804">
        <w:rPr>
          <w:rFonts w:ascii="Times New Roman" w:hAnsi="Times New Roman"/>
          <w:sz w:val="28"/>
          <w:szCs w:val="28"/>
          <w:lang w:val="uk-UA"/>
        </w:rPr>
        <w:t xml:space="preserve"> </w:t>
      </w:r>
      <w:r>
        <w:rPr>
          <w:rFonts w:ascii="Times New Roman" w:hAnsi="Times New Roman"/>
          <w:sz w:val="28"/>
          <w:szCs w:val="28"/>
          <w:lang w:val="uk-UA"/>
        </w:rPr>
        <w:t>У першій групі їх не було вилучено, у другій групі було ідентифіковано 3 штами (10% випадків), у третій групі – 5 штамів (16,6% випадків).</w:t>
      </w:r>
    </w:p>
    <w:p w:rsidR="00C22CBE" w:rsidRDefault="00C22CBE" w:rsidP="00893913">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 xml:space="preserve">Рис. </w:t>
      </w:r>
      <w:r w:rsidR="007D1D8C">
        <w:rPr>
          <w:rFonts w:ascii="Times New Roman" w:hAnsi="Times New Roman"/>
          <w:sz w:val="28"/>
          <w:szCs w:val="28"/>
          <w:lang w:val="uk-UA"/>
        </w:rPr>
        <w:t>5</w:t>
      </w:r>
      <w:r>
        <w:rPr>
          <w:rFonts w:ascii="Times New Roman" w:hAnsi="Times New Roman"/>
          <w:sz w:val="28"/>
          <w:szCs w:val="28"/>
          <w:lang w:val="uk-UA"/>
        </w:rPr>
        <w:t xml:space="preserve">.2. </w:t>
      </w:r>
    </w:p>
    <w:p w:rsidR="00C22CBE" w:rsidRDefault="00C22CBE" w:rsidP="007F0A64">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 xml:space="preserve">Характеристика мікробного пейзажу </w:t>
      </w:r>
      <w:r w:rsidRPr="007F0A64">
        <w:rPr>
          <w:rFonts w:ascii="Times New Roman" w:hAnsi="Times New Roman"/>
          <w:sz w:val="28"/>
          <w:szCs w:val="28"/>
          <w:lang w:val="uk-UA"/>
        </w:rPr>
        <w:t xml:space="preserve">зубного нальоту </w:t>
      </w:r>
      <w:r>
        <w:rPr>
          <w:rFonts w:ascii="Times New Roman" w:hAnsi="Times New Roman"/>
          <w:sz w:val="28"/>
          <w:szCs w:val="28"/>
          <w:lang w:val="uk-UA"/>
        </w:rPr>
        <w:t xml:space="preserve">фісур </w:t>
      </w:r>
      <w:r w:rsidRPr="007F0A64">
        <w:rPr>
          <w:rFonts w:ascii="Times New Roman" w:hAnsi="Times New Roman"/>
          <w:sz w:val="28"/>
          <w:szCs w:val="28"/>
          <w:lang w:val="uk-UA"/>
        </w:rPr>
        <w:t>перших постійних молярів</w:t>
      </w:r>
      <w:r>
        <w:rPr>
          <w:rFonts w:ascii="Times New Roman" w:hAnsi="Times New Roman"/>
          <w:sz w:val="28"/>
          <w:szCs w:val="28"/>
          <w:lang w:val="uk-UA"/>
        </w:rPr>
        <w:t xml:space="preserve"> при різній активності перебігу карієсу</w:t>
      </w:r>
    </w:p>
    <w:p w:rsidR="00C22CBE" w:rsidRDefault="00F17E99" w:rsidP="0029642A">
      <w:pPr>
        <w:spacing w:after="0" w:line="360" w:lineRule="auto"/>
        <w:ind w:firstLine="708"/>
        <w:jc w:val="both"/>
        <w:rPr>
          <w:rFonts w:ascii="Times New Roman" w:hAnsi="Times New Roman"/>
          <w:sz w:val="28"/>
          <w:szCs w:val="28"/>
          <w:lang w:val="uk-UA"/>
        </w:rPr>
      </w:pPr>
      <w:r>
        <w:rPr>
          <w:rFonts w:ascii="Times New Roman" w:hAnsi="Times New Roman"/>
          <w:noProof/>
          <w:sz w:val="28"/>
          <w:szCs w:val="28"/>
        </w:rPr>
        <w:drawing>
          <wp:inline distT="0" distB="0" distL="0" distR="0">
            <wp:extent cx="4720590" cy="6071235"/>
            <wp:effectExtent l="0" t="0" r="0" b="0"/>
            <wp:docPr id="22"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22CBE" w:rsidRPr="00850A6A" w:rsidRDefault="00C22CBE" w:rsidP="00492520">
      <w:pPr>
        <w:spacing w:after="0" w:line="360" w:lineRule="auto"/>
        <w:ind w:firstLine="708"/>
        <w:jc w:val="both"/>
        <w:rPr>
          <w:rFonts w:ascii="Times New Roman" w:hAnsi="Times New Roman"/>
          <w:sz w:val="28"/>
          <w:szCs w:val="28"/>
          <w:lang w:val="uk-UA"/>
        </w:rPr>
      </w:pPr>
      <w:r w:rsidRPr="00850A6A">
        <w:rPr>
          <w:rFonts w:ascii="Times New Roman" w:hAnsi="Times New Roman"/>
          <w:sz w:val="28"/>
          <w:szCs w:val="28"/>
          <w:lang w:val="uk-UA"/>
        </w:rPr>
        <w:lastRenderedPageBreak/>
        <w:t>При вивченні складу мікробіоценозу зубного нальоту фісур перших постійних молярів нами були встановлені відміни не тільки в частоті виявлення, але й у масивності обсіменіння поверхні зубів</w:t>
      </w:r>
      <w:r>
        <w:rPr>
          <w:rFonts w:ascii="Times New Roman" w:hAnsi="Times New Roman"/>
          <w:sz w:val="28"/>
          <w:szCs w:val="28"/>
          <w:lang w:val="uk-UA"/>
        </w:rPr>
        <w:t xml:space="preserve"> окремими представниками мікрофлори (табл. 5.3).</w:t>
      </w:r>
    </w:p>
    <w:p w:rsidR="00C22CBE" w:rsidRPr="00C45E88" w:rsidRDefault="00C22CBE" w:rsidP="008D42D7">
      <w:pPr>
        <w:spacing w:after="0" w:line="360" w:lineRule="auto"/>
        <w:ind w:firstLine="708"/>
        <w:jc w:val="right"/>
        <w:rPr>
          <w:rFonts w:ascii="Times New Roman" w:hAnsi="Times New Roman"/>
          <w:i/>
          <w:sz w:val="28"/>
          <w:szCs w:val="28"/>
          <w:lang w:val="uk-UA"/>
        </w:rPr>
      </w:pPr>
      <w:r w:rsidRPr="00C45E88">
        <w:rPr>
          <w:rFonts w:ascii="Times New Roman" w:hAnsi="Times New Roman"/>
          <w:i/>
          <w:sz w:val="28"/>
          <w:szCs w:val="28"/>
          <w:lang w:val="uk-UA"/>
        </w:rPr>
        <w:t>Таблиця 5.3.</w:t>
      </w:r>
    </w:p>
    <w:p w:rsidR="00C22CBE" w:rsidRPr="00C45E88" w:rsidRDefault="00C22CBE" w:rsidP="008D42D7">
      <w:pPr>
        <w:spacing w:after="0" w:line="360" w:lineRule="auto"/>
        <w:ind w:firstLine="708"/>
        <w:jc w:val="center"/>
        <w:rPr>
          <w:rFonts w:ascii="Times New Roman" w:hAnsi="Times New Roman"/>
          <w:b/>
          <w:sz w:val="28"/>
          <w:szCs w:val="28"/>
          <w:lang w:val="uk-UA"/>
        </w:rPr>
      </w:pPr>
      <w:r w:rsidRPr="00C45E88">
        <w:rPr>
          <w:rFonts w:ascii="Times New Roman" w:hAnsi="Times New Roman"/>
          <w:b/>
          <w:sz w:val="28"/>
          <w:szCs w:val="28"/>
          <w:lang w:val="uk-UA"/>
        </w:rPr>
        <w:t>Мікробний пейзаж вмісту зубного нальоту фісур перших постійних молярів, що знаходяться на етапі прорізування, (</w:t>
      </w:r>
      <w:r w:rsidRPr="00C45E88">
        <w:rPr>
          <w:rFonts w:ascii="Times New Roman" w:hAnsi="Times New Roman"/>
          <w:b/>
          <w:sz w:val="28"/>
          <w:szCs w:val="28"/>
          <w:lang w:val="en-US"/>
        </w:rPr>
        <w:t>n</w:t>
      </w:r>
      <w:r w:rsidRPr="00C45E88">
        <w:rPr>
          <w:rFonts w:ascii="Times New Roman" w:hAnsi="Times New Roman"/>
          <w:b/>
          <w:sz w:val="28"/>
          <w:szCs w:val="28"/>
          <w:lang w:val="uk-UA"/>
        </w:rPr>
        <w:t>=90)</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1E0"/>
      </w:tblPr>
      <w:tblGrid>
        <w:gridCol w:w="817"/>
        <w:gridCol w:w="4177"/>
        <w:gridCol w:w="1694"/>
        <w:gridCol w:w="1583"/>
        <w:gridCol w:w="1583"/>
      </w:tblGrid>
      <w:tr w:rsidR="00C22CBE" w:rsidRPr="00502623" w:rsidTr="00502623">
        <w:trPr>
          <w:trHeight w:val="1132"/>
        </w:trPr>
        <w:tc>
          <w:tcPr>
            <w:tcW w:w="817"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w:t>
            </w:r>
          </w:p>
        </w:tc>
        <w:tc>
          <w:tcPr>
            <w:tcW w:w="4177" w:type="dxa"/>
            <w:vMerge w:val="restart"/>
            <w:tcBorders>
              <w:bottom w:val="single" w:sz="18" w:space="0" w:color="4BACC6"/>
            </w:tcBorders>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Мікроорганізми</w:t>
            </w:r>
          </w:p>
        </w:tc>
        <w:tc>
          <w:tcPr>
            <w:tcW w:w="4860" w:type="dxa"/>
            <w:gridSpan w:val="3"/>
            <w:tcBorders>
              <w:bottom w:val="single" w:sz="18"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Концентрація</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en-US"/>
              </w:rPr>
              <w:t>lg</w:t>
            </w:r>
            <w:r w:rsidRPr="00502623">
              <w:rPr>
                <w:rFonts w:ascii="Times New Roman" w:hAnsi="Times New Roman"/>
                <w:b/>
                <w:bCs/>
                <w:sz w:val="28"/>
                <w:szCs w:val="28"/>
                <w:lang w:val="uk-UA"/>
              </w:rPr>
              <w:t>КУО/г (</w:t>
            </w:r>
            <w:r w:rsidRPr="00502623">
              <w:rPr>
                <w:rFonts w:ascii="Times New Roman" w:hAnsi="Times New Roman"/>
                <w:b/>
                <w:bCs/>
                <w:sz w:val="28"/>
                <w:szCs w:val="28"/>
                <w:lang w:val="en-US"/>
              </w:rPr>
              <w:t>M</w:t>
            </w:r>
            <w:r w:rsidRPr="00502623">
              <w:rPr>
                <w:rFonts w:ascii="Times New Roman" w:hAnsi="Times New Roman"/>
                <w:b/>
                <w:bCs/>
                <w:sz w:val="28"/>
                <w:szCs w:val="28"/>
              </w:rPr>
              <w:t>±</w:t>
            </w:r>
            <w:r w:rsidRPr="00502623">
              <w:rPr>
                <w:rFonts w:ascii="Times New Roman" w:hAnsi="Times New Roman"/>
                <w:b/>
                <w:bCs/>
                <w:sz w:val="28"/>
                <w:szCs w:val="28"/>
                <w:lang w:val="en-US"/>
              </w:rPr>
              <w:t>m</w:t>
            </w:r>
            <w:r w:rsidRPr="00502623">
              <w:rPr>
                <w:rFonts w:ascii="Times New Roman" w:hAnsi="Times New Roman"/>
                <w:b/>
                <w:bCs/>
                <w:sz w:val="28"/>
                <w:szCs w:val="28"/>
              </w:rPr>
              <w:t>)</w:t>
            </w:r>
          </w:p>
        </w:tc>
      </w:tr>
      <w:tr w:rsidR="00C22CBE" w:rsidRPr="00502623" w:rsidTr="00502623">
        <w:tc>
          <w:tcPr>
            <w:tcW w:w="817" w:type="dxa"/>
            <w:vMerge/>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p>
        </w:tc>
        <w:tc>
          <w:tcPr>
            <w:tcW w:w="4177" w:type="dxa"/>
            <w:vMerge/>
            <w:shd w:val="clear" w:color="auto" w:fill="D2EAF1"/>
          </w:tcPr>
          <w:p w:rsidR="00C22CBE" w:rsidRPr="00502623" w:rsidRDefault="00C22CBE" w:rsidP="00502623">
            <w:pPr>
              <w:spacing w:after="0" w:line="360" w:lineRule="auto"/>
              <w:jc w:val="both"/>
              <w:rPr>
                <w:rFonts w:ascii="Times New Roman" w:hAnsi="Times New Roman"/>
                <w:sz w:val="28"/>
                <w:szCs w:val="28"/>
                <w:lang w:val="uk-UA"/>
              </w:rPr>
            </w:pPr>
          </w:p>
        </w:tc>
        <w:tc>
          <w:tcPr>
            <w:tcW w:w="169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en-US"/>
              </w:rPr>
              <w:t>I</w:t>
            </w:r>
            <w:r w:rsidRPr="00502623">
              <w:rPr>
                <w:rFonts w:ascii="Times New Roman" w:hAnsi="Times New Roman"/>
                <w:sz w:val="28"/>
                <w:szCs w:val="28"/>
                <w:lang w:val="uk-UA"/>
              </w:rPr>
              <w:t xml:space="preserve"> група</w:t>
            </w:r>
          </w:p>
        </w:tc>
        <w:tc>
          <w:tcPr>
            <w:tcW w:w="158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en-US"/>
              </w:rPr>
              <w:t>II</w:t>
            </w:r>
            <w:r w:rsidRPr="00502623">
              <w:rPr>
                <w:rFonts w:ascii="Times New Roman" w:hAnsi="Times New Roman"/>
                <w:sz w:val="28"/>
                <w:szCs w:val="28"/>
                <w:lang w:val="uk-UA"/>
              </w:rPr>
              <w:t xml:space="preserve"> група</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en-US"/>
              </w:rPr>
              <w:t>III</w:t>
            </w:r>
            <w:r w:rsidRPr="00502623">
              <w:rPr>
                <w:rFonts w:ascii="Times New Roman" w:hAnsi="Times New Roman"/>
                <w:bCs/>
                <w:sz w:val="28"/>
                <w:szCs w:val="28"/>
                <w:lang w:val="uk-UA"/>
              </w:rPr>
              <w:t xml:space="preserve"> група</w:t>
            </w:r>
          </w:p>
        </w:tc>
      </w:tr>
      <w:tr w:rsidR="00C22CBE" w:rsidRPr="00502623" w:rsidTr="00502623">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Streptococcus</w:t>
            </w:r>
            <w:r w:rsidRPr="00502623">
              <w:rPr>
                <w:rFonts w:ascii="Times New Roman" w:hAnsi="Times New Roman"/>
                <w:sz w:val="28"/>
                <w:szCs w:val="28"/>
                <w:lang w:val="uk-UA"/>
              </w:rPr>
              <w:t xml:space="preserve"> </w:t>
            </w:r>
            <w:r w:rsidRPr="00502623">
              <w:rPr>
                <w:rFonts w:ascii="Times New Roman" w:hAnsi="Times New Roman"/>
                <w:sz w:val="28"/>
                <w:szCs w:val="28"/>
                <w:lang w:val="en-US"/>
              </w:rPr>
              <w:t>sp</w:t>
            </w:r>
            <w:r w:rsidRPr="00502623">
              <w:rPr>
                <w:rFonts w:ascii="Times New Roman" w:hAnsi="Times New Roman"/>
                <w:sz w:val="28"/>
                <w:szCs w:val="28"/>
                <w:lang w:val="uk-UA"/>
              </w:rPr>
              <w:t>р. з ά-гемолітичними властивостями</w:t>
            </w:r>
          </w:p>
        </w:tc>
        <w:tc>
          <w:tcPr>
            <w:tcW w:w="1694"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rPr>
              <w:t>3,</w:t>
            </w:r>
            <w:r w:rsidRPr="00502623">
              <w:rPr>
                <w:rFonts w:ascii="Times New Roman" w:hAnsi="Times New Roman"/>
                <w:sz w:val="28"/>
                <w:szCs w:val="28"/>
                <w:lang w:val="uk-UA"/>
              </w:rPr>
              <w:t>92</w:t>
            </w:r>
            <w:r w:rsidRPr="00502623">
              <w:rPr>
                <w:rFonts w:ascii="Times New Roman" w:hAnsi="Times New Roman"/>
                <w:sz w:val="28"/>
                <w:szCs w:val="28"/>
              </w:rPr>
              <w:t>±</w:t>
            </w:r>
            <w:r w:rsidRPr="00502623">
              <w:rPr>
                <w:rFonts w:ascii="Times New Roman" w:hAnsi="Times New Roman"/>
                <w:sz w:val="28"/>
                <w:szCs w:val="28"/>
                <w:lang w:val="uk-UA"/>
              </w:rPr>
              <w:t>0,12</w:t>
            </w: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9,88</w:t>
            </w:r>
            <w:r w:rsidRPr="00502623">
              <w:rPr>
                <w:rFonts w:ascii="Times New Roman" w:hAnsi="Times New Roman"/>
                <w:sz w:val="28"/>
                <w:szCs w:val="28"/>
              </w:rPr>
              <w:t>±</w:t>
            </w:r>
            <w:r w:rsidRPr="00502623">
              <w:rPr>
                <w:rFonts w:ascii="Times New Roman" w:hAnsi="Times New Roman"/>
                <w:sz w:val="28"/>
                <w:szCs w:val="28"/>
                <w:lang w:val="uk-UA"/>
              </w:rPr>
              <w:t>0,16</w:t>
            </w:r>
          </w:p>
        </w:tc>
        <w:tc>
          <w:tcPr>
            <w:tcW w:w="158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15,96</w:t>
            </w:r>
            <w:r w:rsidRPr="00502623">
              <w:rPr>
                <w:rFonts w:ascii="Times New Roman" w:hAnsi="Times New Roman"/>
                <w:bCs/>
                <w:sz w:val="28"/>
                <w:szCs w:val="28"/>
              </w:rPr>
              <w:t>±</w:t>
            </w:r>
            <w:r w:rsidRPr="00502623">
              <w:rPr>
                <w:rFonts w:ascii="Times New Roman" w:hAnsi="Times New Roman"/>
                <w:bCs/>
                <w:sz w:val="28"/>
                <w:szCs w:val="28"/>
                <w:lang w:val="uk-UA"/>
              </w:rPr>
              <w:t>0,2</w:t>
            </w:r>
          </w:p>
        </w:tc>
      </w:tr>
      <w:tr w:rsidR="00C22CBE" w:rsidRPr="00502623" w:rsidTr="00502623">
        <w:tc>
          <w:tcPr>
            <w:tcW w:w="817"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Streptococcus</w:t>
            </w:r>
            <w:r w:rsidRPr="00502623">
              <w:rPr>
                <w:rFonts w:ascii="Times New Roman" w:hAnsi="Times New Roman"/>
                <w:sz w:val="28"/>
                <w:szCs w:val="28"/>
              </w:rPr>
              <w:t xml:space="preserve"> </w:t>
            </w:r>
            <w:r w:rsidRPr="00502623">
              <w:rPr>
                <w:rFonts w:ascii="Times New Roman" w:hAnsi="Times New Roman"/>
                <w:sz w:val="28"/>
                <w:szCs w:val="28"/>
                <w:lang w:val="en-US"/>
              </w:rPr>
              <w:t>sp</w:t>
            </w:r>
            <w:r w:rsidRPr="00502623">
              <w:rPr>
                <w:rFonts w:ascii="Times New Roman" w:hAnsi="Times New Roman"/>
                <w:sz w:val="28"/>
                <w:szCs w:val="28"/>
                <w:lang w:val="uk-UA"/>
              </w:rPr>
              <w:t>р</w:t>
            </w:r>
            <w:r w:rsidRPr="00502623">
              <w:rPr>
                <w:rFonts w:ascii="Times New Roman" w:hAnsi="Times New Roman"/>
                <w:sz w:val="28"/>
                <w:szCs w:val="28"/>
              </w:rPr>
              <w:t>.</w:t>
            </w:r>
            <w:r w:rsidRPr="00502623">
              <w:rPr>
                <w:rFonts w:ascii="Times New Roman" w:hAnsi="Times New Roman"/>
                <w:sz w:val="28"/>
                <w:szCs w:val="28"/>
                <w:lang w:val="uk-UA"/>
              </w:rPr>
              <w:t xml:space="preserve"> з β-гемолітичними властивостями</w:t>
            </w:r>
          </w:p>
        </w:tc>
        <w:tc>
          <w:tcPr>
            <w:tcW w:w="1694" w:type="dxa"/>
            <w:shd w:val="clear" w:color="auto" w:fill="D2EAF1"/>
          </w:tcPr>
          <w:p w:rsidR="00C22CBE" w:rsidRPr="00502623" w:rsidRDefault="00C22CBE" w:rsidP="00502623">
            <w:pPr>
              <w:spacing w:after="0" w:line="240" w:lineRule="auto"/>
              <w:jc w:val="center"/>
              <w:rPr>
                <w:rFonts w:ascii="Times New Roman" w:hAnsi="Times New Roman"/>
                <w:b/>
                <w:sz w:val="28"/>
                <w:szCs w:val="28"/>
                <w:lang w:val="uk-UA"/>
              </w:rPr>
            </w:pPr>
            <w:r w:rsidRPr="00502623">
              <w:rPr>
                <w:rFonts w:ascii="Times New Roman" w:hAnsi="Times New Roman"/>
                <w:b/>
                <w:sz w:val="28"/>
                <w:szCs w:val="28"/>
                <w:lang w:val="uk-UA"/>
              </w:rPr>
              <w:t>-</w:t>
            </w:r>
          </w:p>
        </w:tc>
        <w:tc>
          <w:tcPr>
            <w:tcW w:w="1583"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7,86</w:t>
            </w:r>
            <w:r w:rsidRPr="00502623">
              <w:rPr>
                <w:rFonts w:ascii="Times New Roman" w:hAnsi="Times New Roman"/>
                <w:sz w:val="28"/>
                <w:szCs w:val="28"/>
              </w:rPr>
              <w:t>±</w:t>
            </w:r>
            <w:r w:rsidRPr="00502623">
              <w:rPr>
                <w:rFonts w:ascii="Times New Roman" w:hAnsi="Times New Roman"/>
                <w:sz w:val="28"/>
                <w:szCs w:val="28"/>
                <w:lang w:val="uk-UA"/>
              </w:rPr>
              <w:t>0,14</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12,38</w:t>
            </w:r>
            <w:r w:rsidRPr="00502623">
              <w:rPr>
                <w:rFonts w:ascii="Times New Roman" w:hAnsi="Times New Roman"/>
                <w:bCs/>
                <w:sz w:val="28"/>
                <w:szCs w:val="28"/>
              </w:rPr>
              <w:t>±</w:t>
            </w:r>
            <w:r w:rsidRPr="00502623">
              <w:rPr>
                <w:rFonts w:ascii="Times New Roman" w:hAnsi="Times New Roman"/>
                <w:bCs/>
                <w:sz w:val="28"/>
                <w:szCs w:val="28"/>
                <w:lang w:val="uk-UA"/>
              </w:rPr>
              <w:t>0,16</w:t>
            </w:r>
          </w:p>
        </w:tc>
      </w:tr>
      <w:tr w:rsidR="00C22CBE" w:rsidRPr="00502623" w:rsidTr="00502623">
        <w:trPr>
          <w:trHeight w:val="525"/>
        </w:trPr>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Staphylococcus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1,44</w:t>
            </w:r>
            <w:r w:rsidRPr="00502623">
              <w:rPr>
                <w:rFonts w:ascii="Times New Roman" w:hAnsi="Times New Roman"/>
                <w:sz w:val="28"/>
                <w:szCs w:val="28"/>
              </w:rPr>
              <w:t>±</w:t>
            </w:r>
            <w:r w:rsidRPr="00502623">
              <w:rPr>
                <w:rFonts w:ascii="Times New Roman" w:hAnsi="Times New Roman"/>
                <w:sz w:val="28"/>
                <w:szCs w:val="28"/>
                <w:lang w:val="uk-UA"/>
              </w:rPr>
              <w:t>0,06</w:t>
            </w:r>
          </w:p>
          <w:p w:rsidR="00C22CBE" w:rsidRPr="00502623" w:rsidRDefault="00C22CBE" w:rsidP="00502623">
            <w:pPr>
              <w:spacing w:after="0" w:line="240" w:lineRule="auto"/>
              <w:jc w:val="center"/>
              <w:rPr>
                <w:rFonts w:ascii="Times New Roman" w:hAnsi="Times New Roman"/>
                <w:sz w:val="28"/>
                <w:szCs w:val="28"/>
                <w:lang w:val="uk-UA"/>
              </w:rPr>
            </w:pP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5,08</w:t>
            </w:r>
            <w:r w:rsidRPr="00502623">
              <w:rPr>
                <w:rFonts w:ascii="Times New Roman" w:hAnsi="Times New Roman"/>
                <w:sz w:val="28"/>
                <w:szCs w:val="28"/>
              </w:rPr>
              <w:t>±</w:t>
            </w:r>
            <w:r w:rsidRPr="00502623">
              <w:rPr>
                <w:rFonts w:ascii="Times New Roman" w:hAnsi="Times New Roman"/>
                <w:sz w:val="28"/>
                <w:szCs w:val="28"/>
                <w:lang w:val="uk-UA"/>
              </w:rPr>
              <w:t>0,1</w:t>
            </w:r>
          </w:p>
          <w:p w:rsidR="00C22CBE" w:rsidRPr="00502623" w:rsidRDefault="00C22CBE" w:rsidP="00502623">
            <w:pPr>
              <w:spacing w:after="0" w:line="240" w:lineRule="auto"/>
              <w:jc w:val="center"/>
              <w:rPr>
                <w:rFonts w:ascii="Times New Roman" w:hAnsi="Times New Roman"/>
                <w:sz w:val="28"/>
                <w:szCs w:val="28"/>
                <w:lang w:val="uk-UA"/>
              </w:rPr>
            </w:pPr>
          </w:p>
        </w:tc>
        <w:tc>
          <w:tcPr>
            <w:tcW w:w="158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9,82</w:t>
            </w:r>
            <w:r w:rsidRPr="00502623">
              <w:rPr>
                <w:rFonts w:ascii="Times New Roman" w:hAnsi="Times New Roman"/>
                <w:bCs/>
                <w:sz w:val="28"/>
                <w:szCs w:val="28"/>
              </w:rPr>
              <w:t>±</w:t>
            </w:r>
            <w:r w:rsidRPr="00502623">
              <w:rPr>
                <w:rFonts w:ascii="Times New Roman" w:hAnsi="Times New Roman"/>
                <w:bCs/>
                <w:sz w:val="28"/>
                <w:szCs w:val="28"/>
                <w:lang w:val="uk-UA"/>
              </w:rPr>
              <w:t>0,16</w:t>
            </w:r>
          </w:p>
        </w:tc>
      </w:tr>
      <w:tr w:rsidR="00C22CBE" w:rsidRPr="00502623" w:rsidTr="00502623">
        <w:tc>
          <w:tcPr>
            <w:tcW w:w="817"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4</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en-US"/>
              </w:rPr>
            </w:pPr>
            <w:r w:rsidRPr="00502623">
              <w:rPr>
                <w:rFonts w:ascii="Times New Roman" w:hAnsi="Times New Roman"/>
                <w:sz w:val="28"/>
                <w:szCs w:val="28"/>
                <w:lang w:val="en-US"/>
              </w:rPr>
              <w:t>Enterococcus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shd w:val="clear" w:color="auto" w:fill="D2EAF1"/>
          </w:tcPr>
          <w:p w:rsidR="00C22CBE" w:rsidRPr="00502623" w:rsidRDefault="00C22CBE" w:rsidP="00502623">
            <w:pPr>
              <w:spacing w:after="0" w:line="240" w:lineRule="auto"/>
              <w:jc w:val="center"/>
              <w:rPr>
                <w:rFonts w:ascii="Times New Roman" w:hAnsi="Times New Roman"/>
                <w:b/>
                <w:sz w:val="28"/>
                <w:szCs w:val="28"/>
                <w:lang w:val="uk-UA"/>
              </w:rPr>
            </w:pPr>
            <w:r w:rsidRPr="00502623">
              <w:rPr>
                <w:rFonts w:ascii="Times New Roman" w:hAnsi="Times New Roman"/>
                <w:b/>
                <w:sz w:val="28"/>
                <w:szCs w:val="28"/>
                <w:lang w:val="uk-UA"/>
              </w:rPr>
              <w:t>-</w:t>
            </w:r>
          </w:p>
        </w:tc>
        <w:tc>
          <w:tcPr>
            <w:tcW w:w="1583"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4</w:t>
            </w:r>
            <w:r w:rsidRPr="00502623">
              <w:rPr>
                <w:rFonts w:ascii="Times New Roman" w:hAnsi="Times New Roman"/>
                <w:sz w:val="28"/>
                <w:szCs w:val="28"/>
              </w:rPr>
              <w:t>,</w:t>
            </w:r>
            <w:r w:rsidRPr="00502623">
              <w:rPr>
                <w:rFonts w:ascii="Times New Roman" w:hAnsi="Times New Roman"/>
                <w:sz w:val="28"/>
                <w:szCs w:val="28"/>
                <w:lang w:val="uk-UA"/>
              </w:rPr>
              <w:t>02</w:t>
            </w:r>
            <w:r w:rsidRPr="00502623">
              <w:rPr>
                <w:rFonts w:ascii="Times New Roman" w:hAnsi="Times New Roman"/>
                <w:sz w:val="28"/>
                <w:szCs w:val="28"/>
              </w:rPr>
              <w:t>±</w:t>
            </w:r>
            <w:r w:rsidRPr="00502623">
              <w:rPr>
                <w:rFonts w:ascii="Times New Roman" w:hAnsi="Times New Roman"/>
                <w:sz w:val="28"/>
                <w:szCs w:val="28"/>
                <w:lang w:val="uk-UA"/>
              </w:rPr>
              <w:t>0,1</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9,76</w:t>
            </w:r>
            <w:r w:rsidRPr="00502623">
              <w:rPr>
                <w:rFonts w:ascii="Times New Roman" w:hAnsi="Times New Roman"/>
                <w:bCs/>
                <w:sz w:val="28"/>
                <w:szCs w:val="28"/>
              </w:rPr>
              <w:t>±</w:t>
            </w:r>
            <w:r w:rsidRPr="00502623">
              <w:rPr>
                <w:rFonts w:ascii="Times New Roman" w:hAnsi="Times New Roman"/>
                <w:bCs/>
                <w:sz w:val="28"/>
                <w:szCs w:val="28"/>
                <w:lang w:val="uk-UA"/>
              </w:rPr>
              <w:t>0,14</w:t>
            </w:r>
          </w:p>
        </w:tc>
      </w:tr>
      <w:tr w:rsidR="00C22CBE" w:rsidRPr="00502623" w:rsidTr="00502623">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5</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Lactobacillus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rPr>
              <w:t>2,9</w:t>
            </w:r>
            <w:r w:rsidRPr="00502623">
              <w:rPr>
                <w:rFonts w:ascii="Times New Roman" w:hAnsi="Times New Roman"/>
                <w:sz w:val="28"/>
                <w:szCs w:val="28"/>
                <w:lang w:val="uk-UA"/>
              </w:rPr>
              <w:t>6</w:t>
            </w:r>
            <w:r w:rsidRPr="00502623">
              <w:rPr>
                <w:rFonts w:ascii="Times New Roman" w:hAnsi="Times New Roman"/>
                <w:sz w:val="28"/>
                <w:szCs w:val="28"/>
              </w:rPr>
              <w:t>±</w:t>
            </w:r>
            <w:r w:rsidRPr="00502623">
              <w:rPr>
                <w:rFonts w:ascii="Times New Roman" w:hAnsi="Times New Roman"/>
                <w:sz w:val="28"/>
                <w:szCs w:val="28"/>
                <w:lang w:val="uk-UA"/>
              </w:rPr>
              <w:t>0,1</w:t>
            </w: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7,64</w:t>
            </w:r>
            <w:r w:rsidRPr="00502623">
              <w:rPr>
                <w:rFonts w:ascii="Times New Roman" w:hAnsi="Times New Roman"/>
                <w:sz w:val="28"/>
                <w:szCs w:val="28"/>
              </w:rPr>
              <w:t>±</w:t>
            </w:r>
            <w:r w:rsidRPr="00502623">
              <w:rPr>
                <w:rFonts w:ascii="Times New Roman" w:hAnsi="Times New Roman"/>
                <w:sz w:val="28"/>
                <w:szCs w:val="28"/>
                <w:lang w:val="uk-UA"/>
              </w:rPr>
              <w:t>0,14</w:t>
            </w:r>
          </w:p>
        </w:tc>
        <w:tc>
          <w:tcPr>
            <w:tcW w:w="158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13,68</w:t>
            </w:r>
            <w:r w:rsidRPr="00502623">
              <w:rPr>
                <w:rFonts w:ascii="Times New Roman" w:hAnsi="Times New Roman"/>
                <w:bCs/>
                <w:sz w:val="28"/>
                <w:szCs w:val="28"/>
              </w:rPr>
              <w:t>±</w:t>
            </w:r>
            <w:r w:rsidRPr="00502623">
              <w:rPr>
                <w:rFonts w:ascii="Times New Roman" w:hAnsi="Times New Roman"/>
                <w:bCs/>
                <w:sz w:val="28"/>
                <w:szCs w:val="28"/>
                <w:lang w:val="uk-UA"/>
              </w:rPr>
              <w:t>0,2</w:t>
            </w:r>
          </w:p>
        </w:tc>
      </w:tr>
      <w:tr w:rsidR="00C22CBE" w:rsidRPr="00502623" w:rsidTr="00502623">
        <w:tc>
          <w:tcPr>
            <w:tcW w:w="817"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6</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 xml:space="preserve">Neisseria spp. </w:t>
            </w:r>
          </w:p>
        </w:tc>
        <w:tc>
          <w:tcPr>
            <w:tcW w:w="1694"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1,02</w:t>
            </w:r>
            <w:r w:rsidRPr="00502623">
              <w:rPr>
                <w:rFonts w:ascii="Times New Roman" w:hAnsi="Times New Roman"/>
                <w:sz w:val="28"/>
                <w:szCs w:val="28"/>
              </w:rPr>
              <w:t>±</w:t>
            </w:r>
            <w:r w:rsidRPr="00502623">
              <w:rPr>
                <w:rFonts w:ascii="Times New Roman" w:hAnsi="Times New Roman"/>
                <w:sz w:val="28"/>
                <w:szCs w:val="28"/>
                <w:lang w:val="uk-UA"/>
              </w:rPr>
              <w:t>0,04</w:t>
            </w:r>
          </w:p>
        </w:tc>
        <w:tc>
          <w:tcPr>
            <w:tcW w:w="1583"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4,86</w:t>
            </w:r>
            <w:r w:rsidRPr="00502623">
              <w:rPr>
                <w:rFonts w:ascii="Times New Roman" w:hAnsi="Times New Roman"/>
                <w:sz w:val="28"/>
                <w:szCs w:val="28"/>
              </w:rPr>
              <w:t>±</w:t>
            </w:r>
            <w:r w:rsidRPr="00502623">
              <w:rPr>
                <w:rFonts w:ascii="Times New Roman" w:hAnsi="Times New Roman"/>
                <w:sz w:val="28"/>
                <w:szCs w:val="28"/>
                <w:lang w:val="uk-UA"/>
              </w:rPr>
              <w:t>0,12</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11,64</w:t>
            </w:r>
            <w:r w:rsidRPr="00502623">
              <w:rPr>
                <w:rFonts w:ascii="Times New Roman" w:hAnsi="Times New Roman"/>
                <w:bCs/>
                <w:sz w:val="28"/>
                <w:szCs w:val="28"/>
              </w:rPr>
              <w:t>±</w:t>
            </w:r>
            <w:r w:rsidRPr="00502623">
              <w:rPr>
                <w:rFonts w:ascii="Times New Roman" w:hAnsi="Times New Roman"/>
                <w:bCs/>
                <w:sz w:val="28"/>
                <w:szCs w:val="28"/>
                <w:lang w:val="uk-UA"/>
              </w:rPr>
              <w:t>0,16</w:t>
            </w:r>
          </w:p>
        </w:tc>
      </w:tr>
      <w:tr w:rsidR="00C22CBE" w:rsidRPr="00502623" w:rsidTr="00502623">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7</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en-US"/>
              </w:rPr>
            </w:pPr>
            <w:r w:rsidRPr="00502623">
              <w:rPr>
                <w:rFonts w:ascii="Times New Roman" w:hAnsi="Times New Roman"/>
                <w:sz w:val="28"/>
                <w:szCs w:val="28"/>
                <w:lang w:val="en-US"/>
              </w:rPr>
              <w:t>Veillonella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tcPr>
          <w:p w:rsidR="00C22CBE" w:rsidRPr="00502623" w:rsidRDefault="00C22CBE" w:rsidP="00502623">
            <w:pPr>
              <w:spacing w:after="0" w:line="240" w:lineRule="auto"/>
              <w:jc w:val="center"/>
              <w:rPr>
                <w:rFonts w:ascii="Times New Roman" w:hAnsi="Times New Roman"/>
                <w:b/>
                <w:sz w:val="28"/>
                <w:szCs w:val="28"/>
                <w:lang w:val="uk-UA"/>
              </w:rPr>
            </w:pPr>
            <w:r w:rsidRPr="00502623">
              <w:rPr>
                <w:rFonts w:ascii="Times New Roman" w:hAnsi="Times New Roman"/>
                <w:b/>
                <w:sz w:val="28"/>
                <w:szCs w:val="28"/>
                <w:lang w:val="uk-UA"/>
              </w:rPr>
              <w:t>-</w:t>
            </w: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5,2</w:t>
            </w:r>
            <w:r w:rsidRPr="00502623">
              <w:rPr>
                <w:rFonts w:ascii="Times New Roman" w:hAnsi="Times New Roman"/>
                <w:sz w:val="28"/>
                <w:szCs w:val="28"/>
              </w:rPr>
              <w:t>±</w:t>
            </w:r>
            <w:r w:rsidRPr="00502623">
              <w:rPr>
                <w:rFonts w:ascii="Times New Roman" w:hAnsi="Times New Roman"/>
                <w:sz w:val="28"/>
                <w:szCs w:val="28"/>
                <w:lang w:val="uk-UA"/>
              </w:rPr>
              <w:t>0,1</w:t>
            </w:r>
          </w:p>
        </w:tc>
        <w:tc>
          <w:tcPr>
            <w:tcW w:w="158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8,62</w:t>
            </w:r>
            <w:r w:rsidRPr="00502623">
              <w:rPr>
                <w:rFonts w:ascii="Times New Roman" w:hAnsi="Times New Roman"/>
                <w:bCs/>
                <w:sz w:val="28"/>
                <w:szCs w:val="28"/>
              </w:rPr>
              <w:t>±</w:t>
            </w:r>
            <w:r w:rsidRPr="00502623">
              <w:rPr>
                <w:rFonts w:ascii="Times New Roman" w:hAnsi="Times New Roman"/>
                <w:bCs/>
                <w:sz w:val="28"/>
                <w:szCs w:val="28"/>
                <w:lang w:val="uk-UA"/>
              </w:rPr>
              <w:t>0,14</w:t>
            </w:r>
          </w:p>
        </w:tc>
      </w:tr>
      <w:tr w:rsidR="00C22CBE" w:rsidRPr="00502623" w:rsidTr="00502623">
        <w:tc>
          <w:tcPr>
            <w:tcW w:w="817"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8</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Actinomyces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shd w:val="clear" w:color="auto" w:fill="D2EAF1"/>
          </w:tcPr>
          <w:p w:rsidR="00C22CBE" w:rsidRPr="00502623" w:rsidRDefault="00C22CBE" w:rsidP="00502623">
            <w:pPr>
              <w:spacing w:after="0" w:line="240" w:lineRule="auto"/>
              <w:jc w:val="center"/>
              <w:rPr>
                <w:rFonts w:ascii="Times New Roman" w:hAnsi="Times New Roman"/>
                <w:b/>
                <w:sz w:val="28"/>
                <w:szCs w:val="28"/>
                <w:lang w:val="uk-UA"/>
              </w:rPr>
            </w:pPr>
            <w:r w:rsidRPr="00502623">
              <w:rPr>
                <w:rFonts w:ascii="Times New Roman" w:hAnsi="Times New Roman"/>
                <w:b/>
                <w:sz w:val="28"/>
                <w:szCs w:val="28"/>
                <w:lang w:val="uk-UA"/>
              </w:rPr>
              <w:t>-</w:t>
            </w:r>
          </w:p>
        </w:tc>
        <w:tc>
          <w:tcPr>
            <w:tcW w:w="1583"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3,42</w:t>
            </w:r>
            <w:r w:rsidRPr="00502623">
              <w:rPr>
                <w:rFonts w:ascii="Times New Roman" w:hAnsi="Times New Roman"/>
                <w:sz w:val="28"/>
                <w:szCs w:val="28"/>
              </w:rPr>
              <w:t>±</w:t>
            </w:r>
            <w:r w:rsidRPr="00502623">
              <w:rPr>
                <w:rFonts w:ascii="Times New Roman" w:hAnsi="Times New Roman"/>
                <w:sz w:val="28"/>
                <w:szCs w:val="28"/>
                <w:lang w:val="uk-UA"/>
              </w:rPr>
              <w:t>0,1</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10,86</w:t>
            </w:r>
            <w:r w:rsidRPr="00502623">
              <w:rPr>
                <w:rFonts w:ascii="Times New Roman" w:hAnsi="Times New Roman"/>
                <w:bCs/>
                <w:sz w:val="28"/>
                <w:szCs w:val="28"/>
              </w:rPr>
              <w:t>±</w:t>
            </w:r>
            <w:r w:rsidRPr="00502623">
              <w:rPr>
                <w:rFonts w:ascii="Times New Roman" w:hAnsi="Times New Roman"/>
                <w:bCs/>
                <w:sz w:val="28"/>
                <w:szCs w:val="28"/>
                <w:lang w:val="uk-UA"/>
              </w:rPr>
              <w:t>0,14</w:t>
            </w:r>
          </w:p>
        </w:tc>
      </w:tr>
      <w:tr w:rsidR="00C22CBE" w:rsidRPr="00502623" w:rsidTr="00502623">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9</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en-US"/>
              </w:rPr>
            </w:pPr>
            <w:r w:rsidRPr="00502623">
              <w:rPr>
                <w:rFonts w:ascii="Times New Roman" w:hAnsi="Times New Roman"/>
                <w:sz w:val="28"/>
                <w:szCs w:val="28"/>
                <w:lang w:val="en-US"/>
              </w:rPr>
              <w:t>Bifidobacterium sp</w:t>
            </w:r>
            <w:r w:rsidRPr="00502623">
              <w:rPr>
                <w:rFonts w:ascii="Times New Roman" w:hAnsi="Times New Roman"/>
                <w:sz w:val="28"/>
                <w:szCs w:val="28"/>
                <w:lang w:val="uk-UA"/>
              </w:rPr>
              <w:t>р</w:t>
            </w:r>
            <w:r w:rsidRPr="00502623">
              <w:rPr>
                <w:rFonts w:ascii="Times New Roman" w:hAnsi="Times New Roman"/>
                <w:sz w:val="28"/>
                <w:szCs w:val="28"/>
                <w:lang w:val="en-US"/>
              </w:rPr>
              <w:t>.</w:t>
            </w:r>
          </w:p>
        </w:tc>
        <w:tc>
          <w:tcPr>
            <w:tcW w:w="1694" w:type="dxa"/>
          </w:tcPr>
          <w:p w:rsidR="00C22CBE" w:rsidRPr="00502623" w:rsidRDefault="00C22CBE" w:rsidP="00502623">
            <w:pPr>
              <w:spacing w:after="0" w:line="240" w:lineRule="auto"/>
              <w:jc w:val="center"/>
              <w:rPr>
                <w:rFonts w:ascii="Times New Roman" w:hAnsi="Times New Roman"/>
                <w:b/>
                <w:sz w:val="28"/>
                <w:szCs w:val="28"/>
                <w:lang w:val="uk-UA"/>
              </w:rPr>
            </w:pPr>
            <w:r w:rsidRPr="00502623">
              <w:rPr>
                <w:rFonts w:ascii="Times New Roman" w:hAnsi="Times New Roman"/>
                <w:b/>
                <w:sz w:val="28"/>
                <w:szCs w:val="28"/>
                <w:lang w:val="uk-UA"/>
              </w:rPr>
              <w:t>-</w:t>
            </w: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8</w:t>
            </w:r>
            <w:r w:rsidRPr="00502623">
              <w:rPr>
                <w:rFonts w:ascii="Times New Roman" w:hAnsi="Times New Roman"/>
                <w:sz w:val="28"/>
                <w:szCs w:val="28"/>
              </w:rPr>
              <w:t>,</w:t>
            </w:r>
            <w:r w:rsidRPr="00502623">
              <w:rPr>
                <w:rFonts w:ascii="Times New Roman" w:hAnsi="Times New Roman"/>
                <w:sz w:val="28"/>
                <w:szCs w:val="28"/>
                <w:lang w:val="uk-UA"/>
              </w:rPr>
              <w:t>8</w:t>
            </w:r>
            <w:r w:rsidRPr="00502623">
              <w:rPr>
                <w:rFonts w:ascii="Times New Roman" w:hAnsi="Times New Roman"/>
                <w:sz w:val="28"/>
                <w:szCs w:val="28"/>
              </w:rPr>
              <w:t>4±</w:t>
            </w:r>
            <w:r w:rsidRPr="00502623">
              <w:rPr>
                <w:rFonts w:ascii="Times New Roman" w:hAnsi="Times New Roman"/>
                <w:sz w:val="28"/>
                <w:szCs w:val="28"/>
                <w:lang w:val="uk-UA"/>
              </w:rPr>
              <w:t>0,14</w:t>
            </w:r>
          </w:p>
        </w:tc>
        <w:tc>
          <w:tcPr>
            <w:tcW w:w="1583"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13,98</w:t>
            </w:r>
            <w:r w:rsidRPr="00502623">
              <w:rPr>
                <w:rFonts w:ascii="Times New Roman" w:hAnsi="Times New Roman"/>
                <w:bCs/>
                <w:sz w:val="28"/>
                <w:szCs w:val="28"/>
              </w:rPr>
              <w:t>±</w:t>
            </w:r>
            <w:r w:rsidRPr="00502623">
              <w:rPr>
                <w:rFonts w:ascii="Times New Roman" w:hAnsi="Times New Roman"/>
                <w:bCs/>
                <w:sz w:val="28"/>
                <w:szCs w:val="28"/>
                <w:lang w:val="uk-UA"/>
              </w:rPr>
              <w:t>0,2</w:t>
            </w:r>
          </w:p>
        </w:tc>
      </w:tr>
      <w:tr w:rsidR="00C22CBE" w:rsidRPr="00502623" w:rsidTr="00502623">
        <w:tc>
          <w:tcPr>
            <w:tcW w:w="817"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10</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en-US"/>
              </w:rPr>
            </w:pPr>
            <w:r w:rsidRPr="00502623">
              <w:rPr>
                <w:rFonts w:ascii="Times New Roman" w:hAnsi="Times New Roman"/>
                <w:sz w:val="28"/>
                <w:szCs w:val="28"/>
                <w:lang w:val="en-US"/>
              </w:rPr>
              <w:t>Peptostreptococcus sp.</w:t>
            </w:r>
          </w:p>
        </w:tc>
        <w:tc>
          <w:tcPr>
            <w:tcW w:w="1694"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0,78</w:t>
            </w:r>
            <w:r w:rsidRPr="00502623">
              <w:rPr>
                <w:rFonts w:ascii="Times New Roman" w:hAnsi="Times New Roman"/>
                <w:sz w:val="28"/>
                <w:szCs w:val="28"/>
              </w:rPr>
              <w:t>±</w:t>
            </w:r>
            <w:r w:rsidRPr="00502623">
              <w:rPr>
                <w:rFonts w:ascii="Times New Roman" w:hAnsi="Times New Roman"/>
                <w:sz w:val="28"/>
                <w:szCs w:val="28"/>
                <w:lang w:val="uk-UA"/>
              </w:rPr>
              <w:t>0,04</w:t>
            </w:r>
          </w:p>
        </w:tc>
        <w:tc>
          <w:tcPr>
            <w:tcW w:w="1583"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6</w:t>
            </w:r>
            <w:r w:rsidRPr="00502623">
              <w:rPr>
                <w:rFonts w:ascii="Times New Roman" w:hAnsi="Times New Roman"/>
                <w:sz w:val="28"/>
                <w:szCs w:val="28"/>
              </w:rPr>
              <w:t>,6</w:t>
            </w:r>
            <w:r w:rsidRPr="00502623">
              <w:rPr>
                <w:rFonts w:ascii="Times New Roman" w:hAnsi="Times New Roman"/>
                <w:sz w:val="28"/>
                <w:szCs w:val="28"/>
                <w:lang w:val="uk-UA"/>
              </w:rPr>
              <w:t>8</w:t>
            </w:r>
            <w:r w:rsidRPr="00502623">
              <w:rPr>
                <w:rFonts w:ascii="Times New Roman" w:hAnsi="Times New Roman"/>
                <w:sz w:val="28"/>
                <w:szCs w:val="28"/>
              </w:rPr>
              <w:t>±</w:t>
            </w:r>
            <w:r w:rsidRPr="00502623">
              <w:rPr>
                <w:rFonts w:ascii="Times New Roman" w:hAnsi="Times New Roman"/>
                <w:sz w:val="28"/>
                <w:szCs w:val="28"/>
                <w:lang w:val="uk-UA"/>
              </w:rPr>
              <w:t>0,12</w:t>
            </w:r>
          </w:p>
        </w:tc>
        <w:tc>
          <w:tcPr>
            <w:tcW w:w="1583"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13,92</w:t>
            </w:r>
            <w:r w:rsidRPr="00502623">
              <w:rPr>
                <w:rFonts w:ascii="Times New Roman" w:hAnsi="Times New Roman"/>
                <w:bCs/>
                <w:sz w:val="28"/>
                <w:szCs w:val="28"/>
              </w:rPr>
              <w:t>±</w:t>
            </w:r>
            <w:r w:rsidRPr="00502623">
              <w:rPr>
                <w:rFonts w:ascii="Times New Roman" w:hAnsi="Times New Roman"/>
                <w:bCs/>
                <w:sz w:val="28"/>
                <w:szCs w:val="28"/>
                <w:lang w:val="uk-UA"/>
              </w:rPr>
              <w:t>0,2</w:t>
            </w:r>
          </w:p>
        </w:tc>
      </w:tr>
      <w:tr w:rsidR="00C22CBE" w:rsidRPr="00502623" w:rsidTr="00502623">
        <w:tc>
          <w:tcPr>
            <w:tcW w:w="817"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11</w:t>
            </w:r>
          </w:p>
        </w:tc>
        <w:tc>
          <w:tcPr>
            <w:tcW w:w="4177" w:type="dxa"/>
            <w:shd w:val="clear" w:color="auto" w:fill="D2EAF1"/>
          </w:tcPr>
          <w:p w:rsidR="00C22CBE" w:rsidRPr="00502623" w:rsidRDefault="00C22CBE" w:rsidP="00502623">
            <w:pPr>
              <w:spacing w:after="0" w:line="240" w:lineRule="auto"/>
              <w:jc w:val="both"/>
              <w:rPr>
                <w:rFonts w:ascii="Times New Roman" w:hAnsi="Times New Roman"/>
                <w:sz w:val="28"/>
                <w:szCs w:val="28"/>
                <w:lang w:val="uk-UA"/>
              </w:rPr>
            </w:pPr>
            <w:r w:rsidRPr="00502623">
              <w:rPr>
                <w:rFonts w:ascii="Times New Roman" w:hAnsi="Times New Roman"/>
                <w:sz w:val="28"/>
                <w:szCs w:val="28"/>
                <w:lang w:val="en-US"/>
              </w:rPr>
              <w:t>Fusobacterium s</w:t>
            </w:r>
            <w:r w:rsidRPr="00502623">
              <w:rPr>
                <w:rFonts w:ascii="Times New Roman" w:hAnsi="Times New Roman"/>
                <w:sz w:val="28"/>
                <w:szCs w:val="28"/>
                <w:lang w:val="uk-UA"/>
              </w:rPr>
              <w:t>р</w:t>
            </w:r>
            <w:r w:rsidRPr="00502623">
              <w:rPr>
                <w:rFonts w:ascii="Times New Roman" w:hAnsi="Times New Roman"/>
                <w:sz w:val="28"/>
                <w:szCs w:val="28"/>
                <w:lang w:val="en-US"/>
              </w:rPr>
              <w:t>p.</w:t>
            </w:r>
          </w:p>
        </w:tc>
        <w:tc>
          <w:tcPr>
            <w:tcW w:w="1694"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0,68</w:t>
            </w:r>
            <w:r w:rsidRPr="00502623">
              <w:rPr>
                <w:rFonts w:ascii="Times New Roman" w:hAnsi="Times New Roman"/>
                <w:sz w:val="28"/>
                <w:szCs w:val="28"/>
              </w:rPr>
              <w:t>±</w:t>
            </w:r>
            <w:r w:rsidRPr="00502623">
              <w:rPr>
                <w:rFonts w:ascii="Times New Roman" w:hAnsi="Times New Roman"/>
                <w:sz w:val="28"/>
                <w:szCs w:val="28"/>
                <w:lang w:val="uk-UA"/>
              </w:rPr>
              <w:t>0,02</w:t>
            </w:r>
          </w:p>
        </w:tc>
        <w:tc>
          <w:tcPr>
            <w:tcW w:w="1583"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6,62</w:t>
            </w:r>
            <w:r w:rsidRPr="00502623">
              <w:rPr>
                <w:rFonts w:ascii="Times New Roman" w:hAnsi="Times New Roman"/>
                <w:sz w:val="28"/>
                <w:szCs w:val="28"/>
              </w:rPr>
              <w:t>±</w:t>
            </w:r>
            <w:r w:rsidRPr="00502623">
              <w:rPr>
                <w:rFonts w:ascii="Times New Roman" w:hAnsi="Times New Roman"/>
                <w:sz w:val="28"/>
                <w:szCs w:val="28"/>
                <w:lang w:val="uk-UA"/>
              </w:rPr>
              <w:t>0,12</w:t>
            </w:r>
          </w:p>
        </w:tc>
        <w:tc>
          <w:tcPr>
            <w:tcW w:w="1583" w:type="dxa"/>
          </w:tcPr>
          <w:p w:rsidR="00C22CBE" w:rsidRPr="00502623" w:rsidRDefault="00C22CBE" w:rsidP="00502623">
            <w:pPr>
              <w:spacing w:after="0" w:line="360" w:lineRule="auto"/>
              <w:jc w:val="center"/>
              <w:rPr>
                <w:rFonts w:ascii="Times New Roman" w:hAnsi="Times New Roman"/>
                <w:b/>
                <w:bCs/>
                <w:sz w:val="28"/>
                <w:szCs w:val="28"/>
                <w:lang w:val="en-US"/>
              </w:rPr>
            </w:pPr>
            <w:r w:rsidRPr="00502623">
              <w:rPr>
                <w:rFonts w:ascii="Times New Roman" w:hAnsi="Times New Roman"/>
                <w:bCs/>
                <w:sz w:val="28"/>
                <w:szCs w:val="28"/>
                <w:lang w:val="uk-UA"/>
              </w:rPr>
              <w:t>13,64</w:t>
            </w:r>
            <w:r w:rsidRPr="00502623">
              <w:rPr>
                <w:rFonts w:ascii="Times New Roman" w:hAnsi="Times New Roman"/>
                <w:bCs/>
                <w:sz w:val="28"/>
                <w:szCs w:val="28"/>
              </w:rPr>
              <w:t>±</w:t>
            </w:r>
            <w:r w:rsidRPr="00502623">
              <w:rPr>
                <w:rFonts w:ascii="Times New Roman" w:hAnsi="Times New Roman"/>
                <w:bCs/>
                <w:sz w:val="28"/>
                <w:szCs w:val="28"/>
                <w:lang w:val="uk-UA"/>
              </w:rPr>
              <w:t>0,2</w:t>
            </w:r>
          </w:p>
        </w:tc>
      </w:tr>
      <w:tr w:rsidR="00C22CBE" w:rsidRPr="00502623" w:rsidTr="00502623">
        <w:tc>
          <w:tcPr>
            <w:tcW w:w="817" w:type="dxa"/>
            <w:tcBorders>
              <w:top w:val="double" w:sz="6" w:space="0" w:color="4BACC6"/>
            </w:tcBorders>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12</w:t>
            </w:r>
          </w:p>
        </w:tc>
        <w:tc>
          <w:tcPr>
            <w:tcW w:w="4177" w:type="dxa"/>
            <w:tcBorders>
              <w:top w:val="double" w:sz="6" w:space="0" w:color="4BACC6"/>
            </w:tcBorders>
            <w:shd w:val="clear" w:color="auto" w:fill="D2EAF1"/>
          </w:tcPr>
          <w:p w:rsidR="00C22CBE" w:rsidRPr="00502623" w:rsidRDefault="00C22CBE" w:rsidP="00502623">
            <w:pPr>
              <w:spacing w:after="0" w:line="240" w:lineRule="auto"/>
              <w:jc w:val="both"/>
              <w:rPr>
                <w:rFonts w:ascii="Times New Roman" w:hAnsi="Times New Roman"/>
                <w:b/>
                <w:bCs/>
                <w:sz w:val="28"/>
                <w:szCs w:val="28"/>
                <w:lang w:val="uk-UA"/>
              </w:rPr>
            </w:pPr>
            <w:r w:rsidRPr="00502623">
              <w:rPr>
                <w:rFonts w:ascii="Times New Roman" w:hAnsi="Times New Roman"/>
                <w:bCs/>
                <w:sz w:val="28"/>
                <w:szCs w:val="28"/>
                <w:lang w:val="en-US"/>
              </w:rPr>
              <w:t>Candida sp</w:t>
            </w:r>
            <w:r w:rsidRPr="00502623">
              <w:rPr>
                <w:rFonts w:ascii="Times New Roman" w:hAnsi="Times New Roman"/>
                <w:bCs/>
                <w:sz w:val="28"/>
                <w:szCs w:val="28"/>
                <w:lang w:val="uk-UA"/>
              </w:rPr>
              <w:t>р</w:t>
            </w:r>
            <w:r w:rsidRPr="00502623">
              <w:rPr>
                <w:rFonts w:ascii="Times New Roman" w:hAnsi="Times New Roman"/>
                <w:bCs/>
                <w:sz w:val="28"/>
                <w:szCs w:val="28"/>
                <w:lang w:val="en-US"/>
              </w:rPr>
              <w:t>.</w:t>
            </w:r>
          </w:p>
        </w:tc>
        <w:tc>
          <w:tcPr>
            <w:tcW w:w="1694" w:type="dxa"/>
            <w:tcBorders>
              <w:top w:val="double" w:sz="6" w:space="0" w:color="4BACC6"/>
            </w:tcBorders>
            <w:shd w:val="clear" w:color="auto" w:fill="D2EAF1"/>
          </w:tcPr>
          <w:p w:rsidR="00C22CBE" w:rsidRPr="00502623" w:rsidRDefault="00C22CBE" w:rsidP="00502623">
            <w:pPr>
              <w:tabs>
                <w:tab w:val="left" w:pos="270"/>
                <w:tab w:val="center" w:pos="739"/>
              </w:tabs>
              <w:spacing w:after="0" w:line="240" w:lineRule="auto"/>
              <w:rPr>
                <w:rFonts w:ascii="Times New Roman" w:hAnsi="Times New Roman"/>
                <w:b/>
                <w:bCs/>
                <w:sz w:val="28"/>
                <w:szCs w:val="28"/>
                <w:lang w:val="uk-UA"/>
              </w:rPr>
            </w:pPr>
            <w:r w:rsidRPr="00502623">
              <w:rPr>
                <w:rFonts w:ascii="Times New Roman" w:hAnsi="Times New Roman"/>
                <w:b/>
                <w:bCs/>
                <w:sz w:val="28"/>
                <w:szCs w:val="28"/>
                <w:lang w:val="uk-UA"/>
              </w:rPr>
              <w:tab/>
            </w:r>
            <w:r w:rsidRPr="00502623">
              <w:rPr>
                <w:rFonts w:ascii="Times New Roman" w:hAnsi="Times New Roman"/>
                <w:b/>
                <w:bCs/>
                <w:sz w:val="28"/>
                <w:szCs w:val="28"/>
                <w:lang w:val="uk-UA"/>
              </w:rPr>
              <w:tab/>
              <w:t>-</w:t>
            </w:r>
          </w:p>
        </w:tc>
        <w:tc>
          <w:tcPr>
            <w:tcW w:w="1583" w:type="dxa"/>
            <w:tcBorders>
              <w:top w:val="double" w:sz="6"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Cs/>
                <w:sz w:val="28"/>
                <w:szCs w:val="28"/>
                <w:lang w:val="uk-UA"/>
              </w:rPr>
              <w:t>3</w:t>
            </w:r>
            <w:r w:rsidRPr="00502623">
              <w:rPr>
                <w:rFonts w:ascii="Times New Roman" w:hAnsi="Times New Roman"/>
                <w:bCs/>
                <w:sz w:val="28"/>
                <w:szCs w:val="28"/>
              </w:rPr>
              <w:t>,</w:t>
            </w:r>
            <w:r w:rsidRPr="00502623">
              <w:rPr>
                <w:rFonts w:ascii="Times New Roman" w:hAnsi="Times New Roman"/>
                <w:bCs/>
                <w:sz w:val="28"/>
                <w:szCs w:val="28"/>
                <w:lang w:val="uk-UA"/>
              </w:rPr>
              <w:t>26</w:t>
            </w:r>
            <w:r w:rsidRPr="00502623">
              <w:rPr>
                <w:rFonts w:ascii="Times New Roman" w:hAnsi="Times New Roman"/>
                <w:bCs/>
                <w:sz w:val="28"/>
                <w:szCs w:val="28"/>
              </w:rPr>
              <w:t>±</w:t>
            </w:r>
            <w:r w:rsidRPr="00502623">
              <w:rPr>
                <w:rFonts w:ascii="Times New Roman" w:hAnsi="Times New Roman"/>
                <w:bCs/>
                <w:sz w:val="28"/>
                <w:szCs w:val="28"/>
                <w:lang w:val="uk-UA"/>
              </w:rPr>
              <w:t>0,1</w:t>
            </w:r>
          </w:p>
        </w:tc>
        <w:tc>
          <w:tcPr>
            <w:tcW w:w="1583" w:type="dxa"/>
            <w:tcBorders>
              <w:top w:val="double" w:sz="6" w:space="0" w:color="4BACC6"/>
            </w:tcBorders>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Cs/>
                <w:sz w:val="28"/>
                <w:szCs w:val="28"/>
                <w:lang w:val="uk-UA"/>
              </w:rPr>
              <w:t>6,84</w:t>
            </w:r>
            <w:r w:rsidRPr="00502623">
              <w:rPr>
                <w:rFonts w:ascii="Times New Roman" w:hAnsi="Times New Roman"/>
                <w:bCs/>
                <w:sz w:val="28"/>
                <w:szCs w:val="28"/>
              </w:rPr>
              <w:t>±</w:t>
            </w:r>
            <w:r w:rsidRPr="00502623">
              <w:rPr>
                <w:rFonts w:ascii="Times New Roman" w:hAnsi="Times New Roman"/>
                <w:bCs/>
                <w:sz w:val="28"/>
                <w:szCs w:val="28"/>
                <w:lang w:val="uk-UA"/>
              </w:rPr>
              <w:t>0,14</w:t>
            </w:r>
          </w:p>
        </w:tc>
      </w:tr>
    </w:tbl>
    <w:p w:rsidR="00C22CBE" w:rsidRDefault="00C22CBE" w:rsidP="00F55DA4">
      <w:pPr>
        <w:spacing w:after="0" w:line="360" w:lineRule="auto"/>
        <w:ind w:firstLine="708"/>
        <w:jc w:val="center"/>
        <w:rPr>
          <w:rFonts w:ascii="Times New Roman" w:hAnsi="Times New Roman"/>
          <w:b/>
          <w:sz w:val="28"/>
          <w:szCs w:val="28"/>
          <w:lang w:val="uk-UA"/>
        </w:rPr>
      </w:pPr>
    </w:p>
    <w:p w:rsidR="00C22CBE" w:rsidRPr="0043653E" w:rsidRDefault="00C22CBE" w:rsidP="0043653E">
      <w:pPr>
        <w:spacing w:after="0" w:line="360" w:lineRule="auto"/>
        <w:ind w:firstLine="708"/>
        <w:jc w:val="both"/>
        <w:rPr>
          <w:rFonts w:ascii="Times New Roman" w:hAnsi="Times New Roman"/>
          <w:sz w:val="28"/>
          <w:szCs w:val="28"/>
          <w:lang w:val="uk-UA"/>
        </w:rPr>
      </w:pPr>
      <w:r w:rsidRPr="0043653E">
        <w:rPr>
          <w:rFonts w:ascii="Times New Roman" w:hAnsi="Times New Roman"/>
          <w:sz w:val="28"/>
          <w:szCs w:val="28"/>
          <w:lang w:val="uk-UA"/>
        </w:rPr>
        <w:t>Для більш детальної характеристики персистенці</w:t>
      </w:r>
      <w:r>
        <w:rPr>
          <w:rFonts w:ascii="Times New Roman" w:hAnsi="Times New Roman"/>
          <w:sz w:val="28"/>
          <w:szCs w:val="28"/>
          <w:lang w:val="uk-UA"/>
        </w:rPr>
        <w:t>ї</w:t>
      </w:r>
      <w:r w:rsidRPr="0043653E">
        <w:rPr>
          <w:rFonts w:ascii="Times New Roman" w:hAnsi="Times New Roman"/>
          <w:sz w:val="28"/>
          <w:szCs w:val="28"/>
          <w:lang w:val="uk-UA"/>
        </w:rPr>
        <w:t xml:space="preserve"> зубного нальоту </w:t>
      </w:r>
      <w:r w:rsidRPr="005F14F5">
        <w:rPr>
          <w:rFonts w:ascii="Times New Roman" w:hAnsi="Times New Roman"/>
          <w:sz w:val="28"/>
          <w:szCs w:val="28"/>
          <w:lang w:val="uk-UA"/>
        </w:rPr>
        <w:t xml:space="preserve">ά-гемолітичними </w:t>
      </w:r>
      <w:r w:rsidRPr="0043653E">
        <w:rPr>
          <w:rFonts w:ascii="Times New Roman" w:hAnsi="Times New Roman"/>
          <w:sz w:val="28"/>
          <w:szCs w:val="28"/>
          <w:lang w:val="uk-UA"/>
        </w:rPr>
        <w:t>стрептококами у кожній обстежуваній групі ми оцінювали не лише частоту вилучення окремих видів</w:t>
      </w:r>
      <w:r>
        <w:rPr>
          <w:rFonts w:ascii="Times New Roman" w:hAnsi="Times New Roman"/>
          <w:sz w:val="28"/>
          <w:szCs w:val="28"/>
          <w:lang w:val="uk-UA"/>
        </w:rPr>
        <w:t xml:space="preserve"> (</w:t>
      </w:r>
      <w:r w:rsidRPr="005F14F5">
        <w:rPr>
          <w:rFonts w:ascii="Times New Roman" w:hAnsi="Times New Roman"/>
          <w:sz w:val="28"/>
          <w:szCs w:val="28"/>
          <w:lang w:val="en-US"/>
        </w:rPr>
        <w:t>Streptococcus</w:t>
      </w:r>
      <w:r w:rsidRPr="005F14F5">
        <w:rPr>
          <w:rFonts w:ascii="Times New Roman" w:hAnsi="Times New Roman"/>
          <w:sz w:val="28"/>
          <w:szCs w:val="28"/>
          <w:lang w:val="uk-UA"/>
        </w:rPr>
        <w:t xml:space="preserve">  </w:t>
      </w:r>
      <w:r w:rsidRPr="005F14F5">
        <w:rPr>
          <w:rFonts w:ascii="Times New Roman" w:hAnsi="Times New Roman"/>
          <w:sz w:val="28"/>
          <w:szCs w:val="28"/>
          <w:lang w:val="en-US"/>
        </w:rPr>
        <w:t>mutans</w:t>
      </w:r>
      <w:r w:rsidRPr="00A80F4F">
        <w:rPr>
          <w:rFonts w:ascii="Times New Roman" w:hAnsi="Times New Roman"/>
          <w:iCs/>
          <w:sz w:val="28"/>
          <w:szCs w:val="28"/>
          <w:lang w:val="uk-UA"/>
        </w:rPr>
        <w:t>,</w:t>
      </w:r>
      <w:r w:rsidRPr="00A80F4F">
        <w:rPr>
          <w:rFonts w:ascii="Times New Roman" w:hAnsi="Times New Roman"/>
          <w:i/>
          <w:iCs/>
          <w:sz w:val="28"/>
          <w:szCs w:val="28"/>
          <w:lang w:val="uk-UA"/>
        </w:rPr>
        <w:t xml:space="preserve"> </w:t>
      </w:r>
      <w:r w:rsidRPr="00A80F4F">
        <w:rPr>
          <w:rFonts w:ascii="Times New Roman" w:hAnsi="Times New Roman"/>
          <w:sz w:val="28"/>
          <w:szCs w:val="28"/>
          <w:lang w:val="en-US"/>
        </w:rPr>
        <w:t>Streptococcus</w:t>
      </w:r>
      <w:r w:rsidRPr="00A80F4F">
        <w:rPr>
          <w:rFonts w:ascii="Times New Roman" w:hAnsi="Times New Roman"/>
          <w:sz w:val="28"/>
          <w:szCs w:val="28"/>
          <w:lang w:val="uk-UA"/>
        </w:rPr>
        <w:t xml:space="preserve">  </w:t>
      </w:r>
      <w:r w:rsidRPr="00A80F4F">
        <w:rPr>
          <w:rFonts w:ascii="Times New Roman" w:hAnsi="Times New Roman"/>
          <w:sz w:val="28"/>
          <w:szCs w:val="28"/>
          <w:lang w:val="en-US"/>
        </w:rPr>
        <w:t>mitis</w:t>
      </w:r>
      <w:r w:rsidRPr="00A80F4F">
        <w:rPr>
          <w:rFonts w:ascii="Times New Roman" w:hAnsi="Times New Roman"/>
          <w:sz w:val="28"/>
          <w:szCs w:val="28"/>
          <w:lang w:val="uk-UA"/>
        </w:rPr>
        <w:t>,</w:t>
      </w:r>
      <w:r>
        <w:rPr>
          <w:rFonts w:ascii="Times New Roman" w:hAnsi="Times New Roman"/>
          <w:sz w:val="28"/>
          <w:szCs w:val="28"/>
          <w:lang w:val="uk-UA"/>
        </w:rPr>
        <w:t xml:space="preserve"> </w:t>
      </w:r>
      <w:r w:rsidRPr="005F14F5">
        <w:rPr>
          <w:rFonts w:ascii="Times New Roman" w:hAnsi="Times New Roman"/>
          <w:sz w:val="28"/>
          <w:szCs w:val="28"/>
          <w:lang w:val="en-US"/>
        </w:rPr>
        <w:t>Streptococcus</w:t>
      </w:r>
      <w:r w:rsidRPr="005F14F5">
        <w:rPr>
          <w:rFonts w:ascii="Times New Roman" w:hAnsi="Times New Roman"/>
          <w:sz w:val="28"/>
          <w:szCs w:val="28"/>
          <w:lang w:val="uk-UA"/>
        </w:rPr>
        <w:t xml:space="preserve">  </w:t>
      </w:r>
      <w:r w:rsidRPr="005F14F5">
        <w:rPr>
          <w:rFonts w:ascii="Times New Roman" w:hAnsi="Times New Roman"/>
          <w:sz w:val="28"/>
          <w:szCs w:val="28"/>
          <w:lang w:val="en-US"/>
        </w:rPr>
        <w:t>salivarius</w:t>
      </w:r>
      <w:r w:rsidRPr="005F14F5">
        <w:rPr>
          <w:rFonts w:ascii="Times New Roman" w:hAnsi="Times New Roman"/>
          <w:iCs/>
          <w:sz w:val="28"/>
          <w:szCs w:val="28"/>
          <w:lang w:val="uk-UA"/>
        </w:rPr>
        <w:t>,</w:t>
      </w:r>
      <w:r w:rsidRPr="005F14F5">
        <w:rPr>
          <w:rFonts w:ascii="Times New Roman" w:hAnsi="Times New Roman"/>
          <w:i/>
          <w:iCs/>
          <w:sz w:val="28"/>
          <w:szCs w:val="28"/>
          <w:lang w:val="uk-UA"/>
        </w:rPr>
        <w:t xml:space="preserve"> </w:t>
      </w:r>
      <w:r w:rsidRPr="005F14F5">
        <w:rPr>
          <w:rFonts w:ascii="Times New Roman" w:hAnsi="Times New Roman"/>
          <w:sz w:val="28"/>
          <w:szCs w:val="28"/>
          <w:lang w:val="en-US"/>
        </w:rPr>
        <w:t>Streptococcus</w:t>
      </w:r>
      <w:r w:rsidRPr="005F14F5">
        <w:rPr>
          <w:rFonts w:ascii="Times New Roman" w:hAnsi="Times New Roman"/>
          <w:sz w:val="28"/>
          <w:szCs w:val="28"/>
          <w:lang w:val="uk-UA"/>
        </w:rPr>
        <w:t xml:space="preserve"> </w:t>
      </w:r>
      <w:r w:rsidRPr="005F14F5">
        <w:rPr>
          <w:rFonts w:ascii="Times New Roman" w:hAnsi="Times New Roman"/>
          <w:sz w:val="28"/>
          <w:szCs w:val="28"/>
          <w:lang w:val="en-US"/>
        </w:rPr>
        <w:t>sangius</w:t>
      </w:r>
      <w:r>
        <w:rPr>
          <w:rFonts w:ascii="Times New Roman" w:hAnsi="Times New Roman"/>
          <w:sz w:val="28"/>
          <w:szCs w:val="28"/>
          <w:lang w:val="uk-UA"/>
        </w:rPr>
        <w:t>)</w:t>
      </w:r>
      <w:r w:rsidRPr="0043653E">
        <w:rPr>
          <w:rFonts w:ascii="Times New Roman" w:hAnsi="Times New Roman"/>
          <w:sz w:val="28"/>
          <w:szCs w:val="28"/>
          <w:lang w:val="uk-UA"/>
        </w:rPr>
        <w:t>, але й щільність колонізації (табл</w:t>
      </w:r>
      <w:r>
        <w:rPr>
          <w:rFonts w:ascii="Times New Roman" w:hAnsi="Times New Roman"/>
          <w:sz w:val="28"/>
          <w:szCs w:val="28"/>
          <w:lang w:val="uk-UA"/>
        </w:rPr>
        <w:t>. 5.4</w:t>
      </w:r>
      <w:r w:rsidRPr="0043653E">
        <w:rPr>
          <w:rFonts w:ascii="Times New Roman" w:hAnsi="Times New Roman"/>
          <w:sz w:val="28"/>
          <w:szCs w:val="28"/>
          <w:lang w:val="uk-UA"/>
        </w:rPr>
        <w:t xml:space="preserve">). </w:t>
      </w:r>
    </w:p>
    <w:p w:rsidR="00C22CBE" w:rsidRPr="00C45E88" w:rsidRDefault="00C22CBE" w:rsidP="0043653E">
      <w:pPr>
        <w:spacing w:after="0" w:line="360" w:lineRule="auto"/>
        <w:ind w:firstLine="708"/>
        <w:jc w:val="right"/>
        <w:rPr>
          <w:rFonts w:ascii="Times New Roman" w:hAnsi="Times New Roman"/>
          <w:i/>
          <w:sz w:val="28"/>
          <w:szCs w:val="28"/>
          <w:lang w:val="uk-UA"/>
        </w:rPr>
      </w:pPr>
      <w:r w:rsidRPr="00C45E88">
        <w:rPr>
          <w:rFonts w:ascii="Times New Roman" w:hAnsi="Times New Roman"/>
          <w:i/>
          <w:sz w:val="28"/>
          <w:szCs w:val="28"/>
          <w:lang w:val="uk-UA"/>
        </w:rPr>
        <w:lastRenderedPageBreak/>
        <w:t>Таблиця 5.4.</w:t>
      </w:r>
    </w:p>
    <w:p w:rsidR="00C22CBE" w:rsidRPr="00C45E88" w:rsidRDefault="00C22CBE" w:rsidP="00893913">
      <w:pPr>
        <w:spacing w:after="0" w:line="360" w:lineRule="auto"/>
        <w:ind w:firstLine="708"/>
        <w:jc w:val="center"/>
        <w:rPr>
          <w:rFonts w:ascii="Times New Roman" w:hAnsi="Times New Roman"/>
          <w:b/>
          <w:sz w:val="28"/>
          <w:szCs w:val="28"/>
          <w:lang w:val="uk-UA"/>
        </w:rPr>
      </w:pPr>
      <w:r w:rsidRPr="00C45E88">
        <w:rPr>
          <w:rFonts w:ascii="Times New Roman" w:hAnsi="Times New Roman"/>
          <w:b/>
          <w:sz w:val="28"/>
          <w:szCs w:val="28"/>
          <w:lang w:val="uk-UA"/>
        </w:rPr>
        <w:t>Характеристика стрептококів з ά-гемолітичними властивостями, вилучених із зубного нальоту фісур перших постійних молярів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603"/>
        <w:gridCol w:w="1856"/>
        <w:gridCol w:w="1218"/>
        <w:gridCol w:w="1257"/>
        <w:gridCol w:w="1203"/>
        <w:gridCol w:w="1257"/>
        <w:gridCol w:w="1203"/>
        <w:gridCol w:w="1257"/>
      </w:tblGrid>
      <w:tr w:rsidR="00C22CBE" w:rsidRPr="00502623" w:rsidTr="00502623">
        <w:tc>
          <w:tcPr>
            <w:tcW w:w="603"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 п/п</w:t>
            </w:r>
          </w:p>
        </w:tc>
        <w:tc>
          <w:tcPr>
            <w:tcW w:w="1856"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Вид ά-гемолітичного стрептококу</w:t>
            </w:r>
          </w:p>
        </w:tc>
        <w:tc>
          <w:tcPr>
            <w:tcW w:w="2475"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Ι група</w:t>
            </w:r>
          </w:p>
        </w:tc>
        <w:tc>
          <w:tcPr>
            <w:tcW w:w="2460"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ΙΙ група</w:t>
            </w:r>
          </w:p>
        </w:tc>
        <w:tc>
          <w:tcPr>
            <w:tcW w:w="2460"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lang w:val="uk-UA"/>
              </w:rPr>
            </w:pPr>
            <w:r w:rsidRPr="00502623">
              <w:rPr>
                <w:rFonts w:ascii="Times New Roman" w:hAnsi="Times New Roman"/>
                <w:b/>
                <w:bCs/>
                <w:lang w:val="uk-UA"/>
              </w:rPr>
              <w:t>ΙΙΙ група</w:t>
            </w:r>
          </w:p>
        </w:tc>
      </w:tr>
      <w:tr w:rsidR="00C22CBE" w:rsidRPr="00502623" w:rsidTr="00502623">
        <w:tc>
          <w:tcPr>
            <w:tcW w:w="603" w:type="dxa"/>
            <w:vMerge/>
            <w:shd w:val="clear" w:color="auto" w:fill="D2EAF1"/>
          </w:tcPr>
          <w:p w:rsidR="00C22CBE" w:rsidRPr="00502623" w:rsidRDefault="00C22CBE" w:rsidP="00502623">
            <w:pPr>
              <w:spacing w:after="0" w:line="360" w:lineRule="auto"/>
              <w:jc w:val="center"/>
              <w:rPr>
                <w:rFonts w:ascii="Times New Roman" w:hAnsi="Times New Roman"/>
                <w:b/>
                <w:bCs/>
                <w:lang w:val="uk-UA"/>
              </w:rPr>
            </w:pPr>
          </w:p>
        </w:tc>
        <w:tc>
          <w:tcPr>
            <w:tcW w:w="1856" w:type="dxa"/>
            <w:vMerge/>
            <w:shd w:val="clear" w:color="auto" w:fill="D2EAF1"/>
          </w:tcPr>
          <w:p w:rsidR="00C22CBE" w:rsidRPr="00502623" w:rsidRDefault="00C22CBE" w:rsidP="00502623">
            <w:pPr>
              <w:spacing w:after="0" w:line="360" w:lineRule="auto"/>
              <w:jc w:val="center"/>
              <w:rPr>
                <w:rFonts w:ascii="Times New Roman" w:hAnsi="Times New Roman"/>
                <w:b/>
                <w:lang w:val="uk-UA"/>
              </w:rPr>
            </w:pPr>
          </w:p>
        </w:tc>
        <w:tc>
          <w:tcPr>
            <w:tcW w:w="1218"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частота вилучення (%)</w:t>
            </w:r>
          </w:p>
        </w:tc>
        <w:tc>
          <w:tcPr>
            <w:tcW w:w="1257"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щільність колонізації</w:t>
            </w:r>
          </w:p>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w:t>
            </w:r>
            <w:r w:rsidRPr="00502623">
              <w:rPr>
                <w:rFonts w:ascii="Times New Roman" w:hAnsi="Times New Roman"/>
                <w:lang w:val="en-US"/>
              </w:rPr>
              <w:t>lg</w:t>
            </w:r>
            <w:r w:rsidRPr="00502623">
              <w:rPr>
                <w:rFonts w:ascii="Times New Roman" w:hAnsi="Times New Roman"/>
              </w:rPr>
              <w:t xml:space="preserve"> </w:t>
            </w:r>
            <w:r w:rsidRPr="00502623">
              <w:rPr>
                <w:rFonts w:ascii="Times New Roman" w:hAnsi="Times New Roman"/>
                <w:lang w:val="uk-UA"/>
              </w:rPr>
              <w:t>КУО/г)</w:t>
            </w:r>
          </w:p>
        </w:tc>
        <w:tc>
          <w:tcPr>
            <w:tcW w:w="1203"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частота вилучення (%)</w:t>
            </w:r>
          </w:p>
        </w:tc>
        <w:tc>
          <w:tcPr>
            <w:tcW w:w="1257"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щільність колонізації</w:t>
            </w:r>
          </w:p>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w:t>
            </w:r>
            <w:r w:rsidRPr="00502623">
              <w:rPr>
                <w:rFonts w:ascii="Times New Roman" w:hAnsi="Times New Roman"/>
                <w:lang w:val="en-US"/>
              </w:rPr>
              <w:t>lg</w:t>
            </w:r>
            <w:r w:rsidRPr="00502623">
              <w:rPr>
                <w:rFonts w:ascii="Times New Roman" w:hAnsi="Times New Roman"/>
              </w:rPr>
              <w:t xml:space="preserve"> </w:t>
            </w:r>
            <w:r w:rsidRPr="00502623">
              <w:rPr>
                <w:rFonts w:ascii="Times New Roman" w:hAnsi="Times New Roman"/>
                <w:lang w:val="uk-UA"/>
              </w:rPr>
              <w:t>КУО/г)</w:t>
            </w:r>
          </w:p>
        </w:tc>
        <w:tc>
          <w:tcPr>
            <w:tcW w:w="1203"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частота вилучення (%)</w:t>
            </w:r>
          </w:p>
        </w:tc>
        <w:tc>
          <w:tcPr>
            <w:tcW w:w="1257" w:type="dxa"/>
            <w:shd w:val="clear" w:color="auto" w:fill="D2EAF1"/>
          </w:tcPr>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щільність колонізації</w:t>
            </w:r>
          </w:p>
          <w:p w:rsidR="00C22CBE" w:rsidRPr="00502623" w:rsidRDefault="00C22CBE" w:rsidP="00502623">
            <w:pPr>
              <w:spacing w:after="0" w:line="360" w:lineRule="auto"/>
              <w:jc w:val="center"/>
              <w:rPr>
                <w:rFonts w:ascii="Times New Roman" w:hAnsi="Times New Roman"/>
                <w:lang w:val="uk-UA"/>
              </w:rPr>
            </w:pPr>
            <w:r w:rsidRPr="00502623">
              <w:rPr>
                <w:rFonts w:ascii="Times New Roman" w:hAnsi="Times New Roman"/>
                <w:lang w:val="uk-UA"/>
              </w:rPr>
              <w:t>(</w:t>
            </w:r>
            <w:r w:rsidRPr="00502623">
              <w:rPr>
                <w:rFonts w:ascii="Times New Roman" w:hAnsi="Times New Roman"/>
                <w:lang w:val="en-US"/>
              </w:rPr>
              <w:t>lg</w:t>
            </w:r>
            <w:r w:rsidRPr="00502623">
              <w:rPr>
                <w:rFonts w:ascii="Times New Roman" w:hAnsi="Times New Roman"/>
              </w:rPr>
              <w:t xml:space="preserve"> </w:t>
            </w:r>
            <w:r w:rsidRPr="00502623">
              <w:rPr>
                <w:rFonts w:ascii="Times New Roman" w:hAnsi="Times New Roman"/>
                <w:lang w:val="uk-UA"/>
              </w:rPr>
              <w:t>КУО/г)</w:t>
            </w:r>
          </w:p>
        </w:tc>
      </w:tr>
      <w:tr w:rsidR="00C22CBE" w:rsidRPr="00502623" w:rsidTr="00502623">
        <w:trPr>
          <w:trHeight w:val="653"/>
        </w:trPr>
        <w:tc>
          <w:tcPr>
            <w:tcW w:w="603" w:type="dxa"/>
          </w:tcPr>
          <w:p w:rsidR="00C22CBE" w:rsidRPr="00502623" w:rsidRDefault="00C22CBE" w:rsidP="00502623">
            <w:pPr>
              <w:spacing w:after="0" w:line="360" w:lineRule="auto"/>
              <w:jc w:val="both"/>
              <w:rPr>
                <w:rFonts w:ascii="Times New Roman" w:hAnsi="Times New Roman"/>
                <w:b/>
                <w:bCs/>
                <w:sz w:val="24"/>
                <w:szCs w:val="24"/>
                <w:lang w:val="uk-UA"/>
              </w:rPr>
            </w:pPr>
            <w:r w:rsidRPr="00502623">
              <w:rPr>
                <w:rFonts w:ascii="Times New Roman" w:hAnsi="Times New Roman"/>
                <w:b/>
                <w:bCs/>
                <w:sz w:val="24"/>
                <w:szCs w:val="24"/>
                <w:lang w:val="uk-UA"/>
              </w:rPr>
              <w:t>1</w:t>
            </w:r>
          </w:p>
        </w:tc>
        <w:tc>
          <w:tcPr>
            <w:tcW w:w="1856" w:type="dxa"/>
          </w:tcPr>
          <w:p w:rsidR="00C22CBE" w:rsidRPr="00502623" w:rsidRDefault="00C22CBE" w:rsidP="00502623">
            <w:pPr>
              <w:spacing w:after="0" w:line="360" w:lineRule="auto"/>
              <w:jc w:val="both"/>
              <w:rPr>
                <w:rFonts w:ascii="Times New Roman" w:hAnsi="Times New Roman"/>
                <w:b/>
                <w:sz w:val="24"/>
                <w:szCs w:val="24"/>
                <w:lang w:val="uk-UA"/>
              </w:rPr>
            </w:pPr>
            <w:r w:rsidRPr="00502623">
              <w:rPr>
                <w:rFonts w:ascii="Times New Roman" w:hAnsi="Times New Roman"/>
                <w:sz w:val="24"/>
                <w:szCs w:val="24"/>
                <w:lang w:val="en-US"/>
              </w:rPr>
              <w:t>Streptococcus</w:t>
            </w:r>
            <w:r w:rsidRPr="00502623">
              <w:rPr>
                <w:rFonts w:ascii="Times New Roman" w:hAnsi="Times New Roman"/>
                <w:sz w:val="24"/>
                <w:szCs w:val="24"/>
                <w:lang w:val="uk-UA"/>
              </w:rPr>
              <w:t xml:space="preserve">  </w:t>
            </w:r>
            <w:r w:rsidRPr="00502623">
              <w:rPr>
                <w:rFonts w:ascii="Times New Roman" w:hAnsi="Times New Roman"/>
                <w:sz w:val="24"/>
                <w:szCs w:val="24"/>
                <w:lang w:val="en-US"/>
              </w:rPr>
              <w:t>mutans</w:t>
            </w:r>
          </w:p>
        </w:tc>
        <w:tc>
          <w:tcPr>
            <w:tcW w:w="1218"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1,34</w:t>
            </w:r>
            <w:r w:rsidRPr="00502623">
              <w:rPr>
                <w:rFonts w:ascii="Times New Roman" w:hAnsi="Times New Roman"/>
                <w:sz w:val="24"/>
                <w:szCs w:val="24"/>
              </w:rPr>
              <w:t>±</w:t>
            </w:r>
            <w:r w:rsidRPr="00502623">
              <w:rPr>
                <w:rFonts w:ascii="Times New Roman" w:hAnsi="Times New Roman"/>
                <w:sz w:val="24"/>
                <w:szCs w:val="24"/>
                <w:lang w:val="uk-UA"/>
              </w:rPr>
              <w:t>0,04</w:t>
            </w:r>
          </w:p>
        </w:tc>
        <w:tc>
          <w:tcPr>
            <w:tcW w:w="1203"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36,7</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4,24</w:t>
            </w:r>
            <w:r w:rsidRPr="00502623">
              <w:rPr>
                <w:rFonts w:ascii="Times New Roman" w:hAnsi="Times New Roman"/>
                <w:sz w:val="24"/>
                <w:szCs w:val="24"/>
              </w:rPr>
              <w:t>±</w:t>
            </w:r>
            <w:r w:rsidRPr="00502623">
              <w:rPr>
                <w:rFonts w:ascii="Times New Roman" w:hAnsi="Times New Roman"/>
                <w:sz w:val="24"/>
                <w:szCs w:val="24"/>
                <w:lang w:val="uk-UA"/>
              </w:rPr>
              <w:t>0,06</w:t>
            </w:r>
          </w:p>
        </w:tc>
        <w:tc>
          <w:tcPr>
            <w:tcW w:w="1203"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50</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8,4</w:t>
            </w:r>
            <w:r w:rsidRPr="00502623">
              <w:rPr>
                <w:rFonts w:ascii="Times New Roman" w:hAnsi="Times New Roman"/>
                <w:sz w:val="24"/>
                <w:szCs w:val="24"/>
              </w:rPr>
              <w:t>±</w:t>
            </w:r>
            <w:r w:rsidRPr="00502623">
              <w:rPr>
                <w:rFonts w:ascii="Times New Roman" w:hAnsi="Times New Roman"/>
                <w:sz w:val="24"/>
                <w:szCs w:val="24"/>
                <w:lang w:val="uk-UA"/>
              </w:rPr>
              <w:t>0,06</w:t>
            </w:r>
          </w:p>
        </w:tc>
      </w:tr>
      <w:tr w:rsidR="00C22CBE" w:rsidRPr="00502623" w:rsidTr="00502623">
        <w:tc>
          <w:tcPr>
            <w:tcW w:w="603" w:type="dxa"/>
            <w:shd w:val="clear" w:color="auto" w:fill="D2EAF1"/>
          </w:tcPr>
          <w:p w:rsidR="00C22CBE" w:rsidRPr="00502623" w:rsidRDefault="00C22CBE" w:rsidP="00502623">
            <w:pPr>
              <w:spacing w:after="0" w:line="360" w:lineRule="auto"/>
              <w:jc w:val="both"/>
              <w:rPr>
                <w:rFonts w:ascii="Times New Roman" w:hAnsi="Times New Roman"/>
                <w:b/>
                <w:bCs/>
                <w:sz w:val="24"/>
                <w:szCs w:val="24"/>
                <w:lang w:val="uk-UA"/>
              </w:rPr>
            </w:pPr>
            <w:r w:rsidRPr="00502623">
              <w:rPr>
                <w:rFonts w:ascii="Times New Roman" w:hAnsi="Times New Roman"/>
                <w:b/>
                <w:bCs/>
                <w:sz w:val="24"/>
                <w:szCs w:val="24"/>
                <w:lang w:val="uk-UA"/>
              </w:rPr>
              <w:t>2</w:t>
            </w:r>
          </w:p>
        </w:tc>
        <w:tc>
          <w:tcPr>
            <w:tcW w:w="1856" w:type="dxa"/>
            <w:shd w:val="clear" w:color="auto" w:fill="D2EAF1"/>
          </w:tcPr>
          <w:p w:rsidR="00C22CBE" w:rsidRPr="00502623" w:rsidRDefault="00C22CBE" w:rsidP="00502623">
            <w:pPr>
              <w:spacing w:after="0" w:line="360" w:lineRule="auto"/>
              <w:jc w:val="both"/>
              <w:rPr>
                <w:rFonts w:ascii="Times New Roman" w:hAnsi="Times New Roman"/>
                <w:sz w:val="24"/>
                <w:szCs w:val="24"/>
                <w:lang w:val="en-US"/>
              </w:rPr>
            </w:pPr>
            <w:r w:rsidRPr="00502623">
              <w:rPr>
                <w:rFonts w:ascii="Times New Roman" w:hAnsi="Times New Roman"/>
                <w:sz w:val="24"/>
                <w:szCs w:val="24"/>
                <w:lang w:val="en-US"/>
              </w:rPr>
              <w:t>Streptococcus</w:t>
            </w:r>
            <w:r w:rsidRPr="00502623">
              <w:rPr>
                <w:rFonts w:ascii="Times New Roman" w:hAnsi="Times New Roman"/>
                <w:sz w:val="24"/>
                <w:szCs w:val="24"/>
                <w:lang w:val="uk-UA"/>
              </w:rPr>
              <w:t xml:space="preserve">  </w:t>
            </w:r>
            <w:r w:rsidRPr="00502623">
              <w:rPr>
                <w:rFonts w:ascii="Times New Roman" w:hAnsi="Times New Roman"/>
                <w:sz w:val="24"/>
                <w:szCs w:val="24"/>
                <w:lang w:val="en-US"/>
              </w:rPr>
              <w:t>mitis</w:t>
            </w:r>
          </w:p>
        </w:tc>
        <w:tc>
          <w:tcPr>
            <w:tcW w:w="1218"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10</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0,92</w:t>
            </w:r>
            <w:r w:rsidRPr="00502623">
              <w:rPr>
                <w:rFonts w:ascii="Times New Roman" w:hAnsi="Times New Roman"/>
                <w:sz w:val="24"/>
                <w:szCs w:val="24"/>
              </w:rPr>
              <w:t>±</w:t>
            </w:r>
            <w:r w:rsidRPr="00502623">
              <w:rPr>
                <w:rFonts w:ascii="Times New Roman" w:hAnsi="Times New Roman"/>
                <w:sz w:val="24"/>
                <w:szCs w:val="24"/>
                <w:lang w:val="uk-UA"/>
              </w:rPr>
              <w:t>0,02</w:t>
            </w:r>
          </w:p>
        </w:tc>
        <w:tc>
          <w:tcPr>
            <w:tcW w:w="1203"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13,3</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1,86</w:t>
            </w:r>
            <w:r w:rsidRPr="00502623">
              <w:rPr>
                <w:rFonts w:ascii="Times New Roman" w:hAnsi="Times New Roman"/>
                <w:sz w:val="24"/>
                <w:szCs w:val="24"/>
              </w:rPr>
              <w:t>±</w:t>
            </w:r>
            <w:r w:rsidRPr="00502623">
              <w:rPr>
                <w:rFonts w:ascii="Times New Roman" w:hAnsi="Times New Roman"/>
                <w:sz w:val="24"/>
                <w:szCs w:val="24"/>
                <w:lang w:val="uk-UA"/>
              </w:rPr>
              <w:t>0,04</w:t>
            </w:r>
          </w:p>
        </w:tc>
        <w:tc>
          <w:tcPr>
            <w:tcW w:w="1203"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16,7</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2,42</w:t>
            </w:r>
            <w:r w:rsidRPr="00502623">
              <w:rPr>
                <w:rFonts w:ascii="Times New Roman" w:hAnsi="Times New Roman"/>
                <w:sz w:val="24"/>
                <w:szCs w:val="24"/>
              </w:rPr>
              <w:t>±</w:t>
            </w:r>
            <w:r w:rsidRPr="00502623">
              <w:rPr>
                <w:rFonts w:ascii="Times New Roman" w:hAnsi="Times New Roman"/>
                <w:sz w:val="24"/>
                <w:szCs w:val="24"/>
                <w:lang w:val="uk-UA"/>
              </w:rPr>
              <w:t>0,04</w:t>
            </w:r>
          </w:p>
        </w:tc>
      </w:tr>
      <w:tr w:rsidR="00C22CBE" w:rsidRPr="00502623" w:rsidTr="00502623">
        <w:tc>
          <w:tcPr>
            <w:tcW w:w="603" w:type="dxa"/>
          </w:tcPr>
          <w:p w:rsidR="00C22CBE" w:rsidRPr="00502623" w:rsidRDefault="00C22CBE" w:rsidP="00502623">
            <w:pPr>
              <w:spacing w:after="0" w:line="360" w:lineRule="auto"/>
              <w:jc w:val="both"/>
              <w:rPr>
                <w:rFonts w:ascii="Times New Roman" w:hAnsi="Times New Roman"/>
                <w:b/>
                <w:bCs/>
                <w:sz w:val="24"/>
                <w:szCs w:val="24"/>
                <w:lang w:val="uk-UA"/>
              </w:rPr>
            </w:pPr>
            <w:r w:rsidRPr="00502623">
              <w:rPr>
                <w:rFonts w:ascii="Times New Roman" w:hAnsi="Times New Roman"/>
                <w:b/>
                <w:bCs/>
                <w:sz w:val="24"/>
                <w:szCs w:val="24"/>
                <w:lang w:val="uk-UA"/>
              </w:rPr>
              <w:t>3</w:t>
            </w:r>
          </w:p>
        </w:tc>
        <w:tc>
          <w:tcPr>
            <w:tcW w:w="1856" w:type="dxa"/>
          </w:tcPr>
          <w:p w:rsidR="00C22CBE" w:rsidRPr="00502623" w:rsidRDefault="00C22CBE" w:rsidP="00502623">
            <w:pPr>
              <w:spacing w:after="0" w:line="360" w:lineRule="auto"/>
              <w:jc w:val="both"/>
              <w:rPr>
                <w:rFonts w:ascii="Times New Roman" w:hAnsi="Times New Roman"/>
                <w:b/>
                <w:sz w:val="24"/>
                <w:szCs w:val="24"/>
                <w:lang w:val="uk-UA"/>
              </w:rPr>
            </w:pPr>
            <w:r w:rsidRPr="00502623">
              <w:rPr>
                <w:rFonts w:ascii="Times New Roman" w:hAnsi="Times New Roman"/>
                <w:sz w:val="24"/>
                <w:szCs w:val="24"/>
                <w:lang w:val="en-US"/>
              </w:rPr>
              <w:t>Streptococcus</w:t>
            </w:r>
            <w:r w:rsidRPr="00502623">
              <w:rPr>
                <w:rFonts w:ascii="Times New Roman" w:hAnsi="Times New Roman"/>
                <w:sz w:val="24"/>
                <w:szCs w:val="24"/>
                <w:lang w:val="uk-UA"/>
              </w:rPr>
              <w:t xml:space="preserve">  </w:t>
            </w:r>
            <w:r w:rsidRPr="00502623">
              <w:rPr>
                <w:rFonts w:ascii="Times New Roman" w:hAnsi="Times New Roman"/>
                <w:sz w:val="24"/>
                <w:szCs w:val="24"/>
                <w:lang w:val="en-US"/>
              </w:rPr>
              <w:t>salivarius</w:t>
            </w:r>
          </w:p>
        </w:tc>
        <w:tc>
          <w:tcPr>
            <w:tcW w:w="1218"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43,3</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1,14</w:t>
            </w:r>
            <w:r w:rsidRPr="00502623">
              <w:rPr>
                <w:rFonts w:ascii="Times New Roman" w:hAnsi="Times New Roman"/>
                <w:sz w:val="24"/>
                <w:szCs w:val="24"/>
              </w:rPr>
              <w:t>±</w:t>
            </w:r>
            <w:r w:rsidRPr="00502623">
              <w:rPr>
                <w:rFonts w:ascii="Times New Roman" w:hAnsi="Times New Roman"/>
                <w:sz w:val="24"/>
                <w:szCs w:val="24"/>
                <w:lang w:val="uk-UA"/>
              </w:rPr>
              <w:t>0,04</w:t>
            </w:r>
          </w:p>
        </w:tc>
        <w:tc>
          <w:tcPr>
            <w:tcW w:w="1203"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20</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1,12</w:t>
            </w:r>
            <w:r w:rsidRPr="00502623">
              <w:rPr>
                <w:rFonts w:ascii="Times New Roman" w:hAnsi="Times New Roman"/>
                <w:sz w:val="24"/>
                <w:szCs w:val="24"/>
              </w:rPr>
              <w:t>±</w:t>
            </w:r>
            <w:r w:rsidRPr="00502623">
              <w:rPr>
                <w:rFonts w:ascii="Times New Roman" w:hAnsi="Times New Roman"/>
                <w:sz w:val="24"/>
                <w:szCs w:val="24"/>
                <w:lang w:val="uk-UA"/>
              </w:rPr>
              <w:t>0,04</w:t>
            </w:r>
          </w:p>
        </w:tc>
        <w:tc>
          <w:tcPr>
            <w:tcW w:w="1203"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6,7</w:t>
            </w:r>
          </w:p>
        </w:tc>
        <w:tc>
          <w:tcPr>
            <w:tcW w:w="1257" w:type="dxa"/>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1,1</w:t>
            </w:r>
            <w:r w:rsidRPr="00502623">
              <w:rPr>
                <w:rFonts w:ascii="Times New Roman" w:hAnsi="Times New Roman"/>
                <w:sz w:val="24"/>
                <w:szCs w:val="24"/>
              </w:rPr>
              <w:t>±</w:t>
            </w:r>
            <w:r w:rsidRPr="00502623">
              <w:rPr>
                <w:rFonts w:ascii="Times New Roman" w:hAnsi="Times New Roman"/>
                <w:sz w:val="24"/>
                <w:szCs w:val="24"/>
                <w:lang w:val="uk-UA"/>
              </w:rPr>
              <w:t>0,02</w:t>
            </w:r>
          </w:p>
        </w:tc>
      </w:tr>
      <w:tr w:rsidR="00C22CBE" w:rsidRPr="00502623" w:rsidTr="00502623">
        <w:trPr>
          <w:trHeight w:val="661"/>
        </w:trPr>
        <w:tc>
          <w:tcPr>
            <w:tcW w:w="603" w:type="dxa"/>
            <w:shd w:val="clear" w:color="auto" w:fill="D2EAF1"/>
          </w:tcPr>
          <w:p w:rsidR="00C22CBE" w:rsidRPr="00502623" w:rsidRDefault="00C22CBE" w:rsidP="00502623">
            <w:pPr>
              <w:spacing w:after="0" w:line="360" w:lineRule="auto"/>
              <w:jc w:val="both"/>
              <w:rPr>
                <w:rFonts w:ascii="Times New Roman" w:hAnsi="Times New Roman"/>
                <w:b/>
                <w:bCs/>
                <w:sz w:val="24"/>
                <w:szCs w:val="24"/>
                <w:lang w:val="uk-UA"/>
              </w:rPr>
            </w:pPr>
            <w:r w:rsidRPr="00502623">
              <w:rPr>
                <w:rFonts w:ascii="Times New Roman" w:hAnsi="Times New Roman"/>
                <w:b/>
                <w:bCs/>
                <w:sz w:val="24"/>
                <w:szCs w:val="24"/>
                <w:lang w:val="uk-UA"/>
              </w:rPr>
              <w:t>4</w:t>
            </w:r>
          </w:p>
        </w:tc>
        <w:tc>
          <w:tcPr>
            <w:tcW w:w="1856" w:type="dxa"/>
            <w:shd w:val="clear" w:color="auto" w:fill="D2EAF1"/>
          </w:tcPr>
          <w:p w:rsidR="00C22CBE" w:rsidRPr="00502623" w:rsidRDefault="00C22CBE" w:rsidP="00502623">
            <w:pPr>
              <w:spacing w:after="0" w:line="360" w:lineRule="auto"/>
              <w:jc w:val="both"/>
              <w:rPr>
                <w:rFonts w:ascii="Times New Roman" w:hAnsi="Times New Roman"/>
                <w:b/>
                <w:sz w:val="24"/>
                <w:szCs w:val="24"/>
                <w:lang w:val="uk-UA"/>
              </w:rPr>
            </w:pPr>
            <w:r w:rsidRPr="00502623">
              <w:rPr>
                <w:rFonts w:ascii="Times New Roman" w:hAnsi="Times New Roman"/>
                <w:sz w:val="24"/>
                <w:szCs w:val="24"/>
                <w:lang w:val="en-US"/>
              </w:rPr>
              <w:t>Streptococcus</w:t>
            </w:r>
            <w:r w:rsidRPr="00502623">
              <w:rPr>
                <w:rFonts w:ascii="Times New Roman" w:hAnsi="Times New Roman"/>
                <w:sz w:val="24"/>
                <w:szCs w:val="24"/>
                <w:lang w:val="uk-UA"/>
              </w:rPr>
              <w:t xml:space="preserve"> </w:t>
            </w:r>
            <w:r w:rsidRPr="00502623">
              <w:rPr>
                <w:rFonts w:ascii="Times New Roman" w:hAnsi="Times New Roman"/>
                <w:sz w:val="24"/>
                <w:szCs w:val="24"/>
                <w:lang w:val="en-US"/>
              </w:rPr>
              <w:t>sangius</w:t>
            </w:r>
          </w:p>
        </w:tc>
        <w:tc>
          <w:tcPr>
            <w:tcW w:w="1218"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20</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0,52</w:t>
            </w:r>
            <w:r w:rsidRPr="00502623">
              <w:rPr>
                <w:rFonts w:ascii="Times New Roman" w:hAnsi="Times New Roman"/>
                <w:sz w:val="24"/>
                <w:szCs w:val="24"/>
              </w:rPr>
              <w:t>±</w:t>
            </w:r>
            <w:r w:rsidRPr="00502623">
              <w:rPr>
                <w:rFonts w:ascii="Times New Roman" w:hAnsi="Times New Roman"/>
                <w:sz w:val="24"/>
                <w:szCs w:val="24"/>
                <w:lang w:val="uk-UA"/>
              </w:rPr>
              <w:t>0,02</w:t>
            </w:r>
          </w:p>
        </w:tc>
        <w:tc>
          <w:tcPr>
            <w:tcW w:w="1203"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26,7</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2,66</w:t>
            </w:r>
            <w:r w:rsidRPr="00502623">
              <w:rPr>
                <w:rFonts w:ascii="Times New Roman" w:hAnsi="Times New Roman"/>
                <w:sz w:val="24"/>
                <w:szCs w:val="24"/>
              </w:rPr>
              <w:t>±</w:t>
            </w:r>
            <w:r w:rsidRPr="00502623">
              <w:rPr>
                <w:rFonts w:ascii="Times New Roman" w:hAnsi="Times New Roman"/>
                <w:sz w:val="24"/>
                <w:szCs w:val="24"/>
                <w:lang w:val="uk-UA"/>
              </w:rPr>
              <w:t>0,06</w:t>
            </w:r>
          </w:p>
        </w:tc>
        <w:tc>
          <w:tcPr>
            <w:tcW w:w="1203"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40</w:t>
            </w:r>
          </w:p>
        </w:tc>
        <w:tc>
          <w:tcPr>
            <w:tcW w:w="1257" w:type="dxa"/>
            <w:shd w:val="clear" w:color="auto" w:fill="D2EAF1"/>
          </w:tcPr>
          <w:p w:rsidR="00C22CBE" w:rsidRPr="00502623" w:rsidRDefault="00C22CBE" w:rsidP="00502623">
            <w:pPr>
              <w:spacing w:after="0" w:line="360" w:lineRule="auto"/>
              <w:jc w:val="center"/>
              <w:rPr>
                <w:rFonts w:ascii="Times New Roman" w:hAnsi="Times New Roman"/>
                <w:sz w:val="24"/>
                <w:szCs w:val="24"/>
                <w:lang w:val="uk-UA"/>
              </w:rPr>
            </w:pPr>
            <w:r w:rsidRPr="00502623">
              <w:rPr>
                <w:rFonts w:ascii="Times New Roman" w:hAnsi="Times New Roman"/>
                <w:sz w:val="24"/>
                <w:szCs w:val="24"/>
                <w:lang w:val="uk-UA"/>
              </w:rPr>
              <w:t>4,04</w:t>
            </w:r>
            <w:r w:rsidRPr="00502623">
              <w:rPr>
                <w:rFonts w:ascii="Times New Roman" w:hAnsi="Times New Roman"/>
                <w:sz w:val="24"/>
                <w:szCs w:val="24"/>
              </w:rPr>
              <w:t>±</w:t>
            </w:r>
            <w:r w:rsidRPr="00502623">
              <w:rPr>
                <w:rFonts w:ascii="Times New Roman" w:hAnsi="Times New Roman"/>
                <w:sz w:val="24"/>
                <w:szCs w:val="24"/>
                <w:lang w:val="uk-UA"/>
              </w:rPr>
              <w:t>0,04</w:t>
            </w:r>
          </w:p>
        </w:tc>
      </w:tr>
    </w:tbl>
    <w:p w:rsidR="00C22CBE" w:rsidRDefault="00C22CBE" w:rsidP="0002108E">
      <w:pPr>
        <w:spacing w:after="0" w:line="360" w:lineRule="auto"/>
        <w:ind w:firstLine="708"/>
        <w:jc w:val="both"/>
        <w:rPr>
          <w:rFonts w:ascii="Times New Roman" w:hAnsi="Times New Roman"/>
          <w:sz w:val="28"/>
          <w:szCs w:val="28"/>
          <w:lang w:val="uk-UA"/>
        </w:rPr>
      </w:pPr>
    </w:p>
    <w:p w:rsidR="00C22CBE" w:rsidRPr="00432217" w:rsidRDefault="00C22CBE" w:rsidP="0002108E">
      <w:pPr>
        <w:spacing w:after="0" w:line="360" w:lineRule="auto"/>
        <w:ind w:firstLine="708"/>
        <w:jc w:val="both"/>
        <w:rPr>
          <w:rFonts w:ascii="Times New Roman" w:hAnsi="Times New Roman"/>
          <w:sz w:val="28"/>
          <w:szCs w:val="28"/>
          <w:lang w:val="uk-UA"/>
        </w:rPr>
      </w:pPr>
      <w:r w:rsidRPr="0043653E">
        <w:rPr>
          <w:rFonts w:ascii="Times New Roman" w:hAnsi="Times New Roman"/>
          <w:sz w:val="28"/>
          <w:szCs w:val="28"/>
          <w:lang w:val="uk-UA"/>
        </w:rPr>
        <w:t xml:space="preserve">Аналіз видового складу роду </w:t>
      </w:r>
      <w:r w:rsidRPr="0043653E">
        <w:rPr>
          <w:rFonts w:ascii="Times New Roman" w:hAnsi="Times New Roman"/>
          <w:sz w:val="28"/>
          <w:szCs w:val="28"/>
          <w:lang w:val="en-US"/>
        </w:rPr>
        <w:t>Streptococcus</w:t>
      </w:r>
      <w:r w:rsidRPr="0043653E">
        <w:rPr>
          <w:rFonts w:ascii="Times New Roman" w:hAnsi="Times New Roman"/>
          <w:sz w:val="28"/>
          <w:szCs w:val="28"/>
          <w:lang w:val="uk-UA"/>
        </w:rPr>
        <w:t xml:space="preserve"> у зубному нальоті  </w:t>
      </w:r>
      <w:r>
        <w:rPr>
          <w:rFonts w:ascii="Times New Roman" w:hAnsi="Times New Roman"/>
          <w:sz w:val="28"/>
          <w:szCs w:val="28"/>
          <w:lang w:val="uk-UA"/>
        </w:rPr>
        <w:t xml:space="preserve">перших постійних молярів </w:t>
      </w:r>
      <w:r w:rsidRPr="0043653E">
        <w:rPr>
          <w:rFonts w:ascii="Times New Roman" w:hAnsi="Times New Roman"/>
          <w:sz w:val="28"/>
          <w:szCs w:val="28"/>
          <w:lang w:val="uk-UA"/>
        </w:rPr>
        <w:t xml:space="preserve">демонструє превалювання </w:t>
      </w:r>
      <w:r w:rsidRPr="0043653E">
        <w:rPr>
          <w:rFonts w:ascii="Times New Roman" w:hAnsi="Times New Roman"/>
          <w:sz w:val="28"/>
          <w:szCs w:val="28"/>
          <w:lang w:val="en-US"/>
        </w:rPr>
        <w:t>Streptococcus</w:t>
      </w:r>
      <w:r w:rsidRPr="0043653E">
        <w:rPr>
          <w:rFonts w:ascii="Times New Roman" w:hAnsi="Times New Roman"/>
          <w:sz w:val="28"/>
          <w:szCs w:val="28"/>
          <w:lang w:val="uk-UA"/>
        </w:rPr>
        <w:t xml:space="preserve"> </w:t>
      </w:r>
      <w:r w:rsidRPr="0043653E">
        <w:rPr>
          <w:rFonts w:ascii="Times New Roman" w:hAnsi="Times New Roman"/>
          <w:sz w:val="28"/>
          <w:szCs w:val="28"/>
          <w:lang w:val="en-US"/>
        </w:rPr>
        <w:t>mutans</w:t>
      </w:r>
      <w:r>
        <w:rPr>
          <w:rFonts w:ascii="Times New Roman" w:hAnsi="Times New Roman"/>
          <w:sz w:val="28"/>
          <w:szCs w:val="28"/>
          <w:lang w:val="uk-UA"/>
        </w:rPr>
        <w:t xml:space="preserve">, як за частотою вилучення, так і за масивністю обсіменіння. Так, у першій групі частота вилучення склала 26,7%, у другій – в 1,4 рази більше (36,7%), у третій – майже вдвічі більше у порівнянні з першою групою. </w:t>
      </w:r>
      <w:r w:rsidRPr="00F77396">
        <w:rPr>
          <w:rFonts w:ascii="Times New Roman" w:hAnsi="Times New Roman"/>
          <w:sz w:val="28"/>
          <w:szCs w:val="28"/>
          <w:lang w:val="uk-UA"/>
        </w:rPr>
        <w:t xml:space="preserve">Щільність колонізації також мала суттєві відмінності: концентрація </w:t>
      </w:r>
      <w:r w:rsidRPr="00F77396">
        <w:rPr>
          <w:rFonts w:ascii="Times New Roman" w:hAnsi="Times New Roman"/>
          <w:sz w:val="28"/>
          <w:szCs w:val="28"/>
          <w:lang w:val="en-US"/>
        </w:rPr>
        <w:t>Streptococcus</w:t>
      </w:r>
      <w:r w:rsidRPr="00F77396">
        <w:rPr>
          <w:rFonts w:ascii="Times New Roman" w:hAnsi="Times New Roman"/>
          <w:sz w:val="28"/>
          <w:szCs w:val="28"/>
          <w:lang w:val="uk-UA"/>
        </w:rPr>
        <w:t xml:space="preserve">  </w:t>
      </w:r>
      <w:r w:rsidRPr="00F77396">
        <w:rPr>
          <w:rFonts w:ascii="Times New Roman" w:hAnsi="Times New Roman"/>
          <w:sz w:val="28"/>
          <w:szCs w:val="28"/>
          <w:lang w:val="en-US"/>
        </w:rPr>
        <w:t>mutans</w:t>
      </w:r>
      <w:r w:rsidRPr="00F77396">
        <w:rPr>
          <w:rFonts w:ascii="Times New Roman" w:hAnsi="Times New Roman"/>
          <w:sz w:val="28"/>
          <w:szCs w:val="28"/>
          <w:lang w:val="uk-UA"/>
        </w:rPr>
        <w:t xml:space="preserve"> у дітей з компенсованим перебігом карієсу </w:t>
      </w:r>
      <w:r w:rsidRPr="00E86C4F">
        <w:rPr>
          <w:rFonts w:ascii="Times New Roman" w:hAnsi="Times New Roman"/>
          <w:sz w:val="28"/>
          <w:szCs w:val="28"/>
          <w:lang w:val="uk-UA"/>
        </w:rPr>
        <w:t xml:space="preserve">склала 1,34±0,04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у дітей з субкомпенсованим перебігом карієсу – 4,24±0,06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та з декомпенсованим – 8,4±0,06</w:t>
      </w:r>
      <w:r>
        <w:rPr>
          <w:rFonts w:ascii="Times New Roman" w:hAnsi="Times New Roman"/>
          <w:sz w:val="24"/>
          <w:szCs w:val="24"/>
          <w:lang w:val="uk-UA"/>
        </w:rPr>
        <w:t xml:space="preserve"> </w:t>
      </w:r>
      <w:r w:rsidRPr="00F77396">
        <w:rPr>
          <w:rFonts w:ascii="Times New Roman" w:hAnsi="Times New Roman"/>
          <w:sz w:val="28"/>
          <w:szCs w:val="28"/>
          <w:lang w:val="en-US"/>
        </w:rPr>
        <w:t>lg</w:t>
      </w:r>
      <w:r w:rsidRPr="00F77396">
        <w:rPr>
          <w:rFonts w:ascii="Times New Roman" w:hAnsi="Times New Roman"/>
          <w:sz w:val="28"/>
          <w:szCs w:val="28"/>
          <w:lang w:val="uk-UA"/>
        </w:rPr>
        <w:t xml:space="preserve"> КУО/г.</w:t>
      </w:r>
    </w:p>
    <w:p w:rsidR="00C22CBE" w:rsidRDefault="00C22CBE" w:rsidP="00043B48">
      <w:pPr>
        <w:spacing w:after="0" w:line="360" w:lineRule="auto"/>
        <w:ind w:firstLine="708"/>
        <w:jc w:val="both"/>
        <w:rPr>
          <w:rFonts w:ascii="Times New Roman" w:hAnsi="Times New Roman"/>
          <w:sz w:val="28"/>
          <w:szCs w:val="28"/>
          <w:lang w:val="uk-UA"/>
        </w:rPr>
      </w:pPr>
      <w:r w:rsidRPr="003457C5">
        <w:rPr>
          <w:rFonts w:ascii="Times New Roman" w:hAnsi="Times New Roman"/>
          <w:sz w:val="28"/>
          <w:szCs w:val="28"/>
          <w:lang w:val="en-US"/>
        </w:rPr>
        <w:t>Streptococcus</w:t>
      </w:r>
      <w:r w:rsidRPr="003457C5">
        <w:rPr>
          <w:rFonts w:ascii="Times New Roman" w:hAnsi="Times New Roman"/>
          <w:sz w:val="28"/>
          <w:szCs w:val="28"/>
          <w:lang w:val="uk-UA"/>
        </w:rPr>
        <w:t xml:space="preserve"> </w:t>
      </w:r>
      <w:r w:rsidRPr="003457C5">
        <w:rPr>
          <w:rFonts w:ascii="Times New Roman" w:hAnsi="Times New Roman"/>
          <w:sz w:val="28"/>
          <w:szCs w:val="28"/>
          <w:lang w:val="en-US"/>
        </w:rPr>
        <w:t>sangius</w:t>
      </w:r>
      <w:r w:rsidRPr="003457C5">
        <w:rPr>
          <w:rFonts w:ascii="Times New Roman" w:hAnsi="Times New Roman"/>
          <w:sz w:val="28"/>
          <w:szCs w:val="28"/>
          <w:lang w:val="uk-UA"/>
        </w:rPr>
        <w:t xml:space="preserve">, як і </w:t>
      </w:r>
      <w:r w:rsidRPr="003457C5">
        <w:rPr>
          <w:rFonts w:ascii="Times New Roman" w:hAnsi="Times New Roman"/>
          <w:sz w:val="28"/>
          <w:szCs w:val="28"/>
          <w:lang w:val="en-US"/>
        </w:rPr>
        <w:t>Streptococcus</w:t>
      </w:r>
      <w:r w:rsidRPr="003457C5">
        <w:rPr>
          <w:rFonts w:ascii="Times New Roman" w:hAnsi="Times New Roman"/>
          <w:sz w:val="28"/>
          <w:szCs w:val="28"/>
          <w:lang w:val="uk-UA"/>
        </w:rPr>
        <w:t xml:space="preserve"> </w:t>
      </w:r>
      <w:r w:rsidRPr="003457C5">
        <w:rPr>
          <w:rFonts w:ascii="Times New Roman" w:hAnsi="Times New Roman"/>
          <w:sz w:val="28"/>
          <w:szCs w:val="28"/>
          <w:lang w:val="en-US"/>
        </w:rPr>
        <w:t>mutans</w:t>
      </w:r>
      <w:r w:rsidRPr="003457C5">
        <w:rPr>
          <w:rFonts w:ascii="Times New Roman" w:hAnsi="Times New Roman"/>
          <w:sz w:val="28"/>
          <w:szCs w:val="28"/>
          <w:lang w:val="uk-UA"/>
        </w:rPr>
        <w:t xml:space="preserve"> є виключно карієсогенними мікроорганізмами і частота їх вилучення та концентрація також збільшується із обтяженням перебігу каріозного процесу.  Так у дітей першої групи </w:t>
      </w:r>
      <w:r w:rsidRPr="003457C5">
        <w:rPr>
          <w:rFonts w:ascii="Times New Roman" w:hAnsi="Times New Roman"/>
          <w:sz w:val="28"/>
          <w:szCs w:val="28"/>
          <w:lang w:val="en-US"/>
        </w:rPr>
        <w:t>Streptococcus</w:t>
      </w:r>
      <w:r w:rsidRPr="003457C5">
        <w:rPr>
          <w:rFonts w:ascii="Times New Roman" w:hAnsi="Times New Roman"/>
          <w:sz w:val="28"/>
          <w:szCs w:val="28"/>
          <w:lang w:val="uk-UA"/>
        </w:rPr>
        <w:t xml:space="preserve"> </w:t>
      </w:r>
      <w:r w:rsidRPr="003457C5">
        <w:rPr>
          <w:rFonts w:ascii="Times New Roman" w:hAnsi="Times New Roman"/>
          <w:sz w:val="28"/>
          <w:szCs w:val="28"/>
          <w:lang w:val="en-US"/>
        </w:rPr>
        <w:t>sangius</w:t>
      </w:r>
      <w:r w:rsidRPr="003457C5">
        <w:rPr>
          <w:rFonts w:ascii="Times New Roman" w:hAnsi="Times New Roman"/>
          <w:sz w:val="28"/>
          <w:szCs w:val="28"/>
          <w:lang w:val="uk-UA"/>
        </w:rPr>
        <w:t xml:space="preserve"> зустрічалися у 20% випадків та мали щільність </w:t>
      </w:r>
      <w:r w:rsidRPr="00E86C4F">
        <w:rPr>
          <w:rFonts w:ascii="Times New Roman" w:hAnsi="Times New Roman"/>
          <w:sz w:val="28"/>
          <w:szCs w:val="28"/>
          <w:lang w:val="uk-UA"/>
        </w:rPr>
        <w:t xml:space="preserve">колонізації 0,52±0,02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у дітей другої групи показники склали – 26,7% </w:t>
      </w:r>
      <w:r w:rsidRPr="00E86C4F">
        <w:rPr>
          <w:rFonts w:ascii="Times New Roman" w:hAnsi="Times New Roman"/>
          <w:sz w:val="28"/>
          <w:szCs w:val="28"/>
          <w:lang w:val="uk-UA"/>
        </w:rPr>
        <w:lastRenderedPageBreak/>
        <w:t xml:space="preserve">та 2,66±0,06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відповідно та у дітей третьої групи – 40% та 4,04±0,04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w:t>
      </w:r>
    </w:p>
    <w:p w:rsidR="00C22CBE" w:rsidRPr="00893913" w:rsidRDefault="00C22CBE" w:rsidP="00893913">
      <w:pPr>
        <w:spacing w:after="0" w:line="360" w:lineRule="auto"/>
        <w:ind w:firstLine="708"/>
        <w:jc w:val="both"/>
        <w:rPr>
          <w:rFonts w:ascii="Times New Roman" w:hAnsi="Times New Roman"/>
          <w:sz w:val="28"/>
          <w:szCs w:val="28"/>
          <w:lang w:val="uk-UA"/>
        </w:rPr>
      </w:pPr>
      <w:r w:rsidRPr="00043B48">
        <w:rPr>
          <w:rFonts w:ascii="Times New Roman" w:hAnsi="Times New Roman"/>
          <w:sz w:val="28"/>
          <w:szCs w:val="28"/>
          <w:lang w:val="en-US"/>
        </w:rPr>
        <w:t>Streptococcus</w:t>
      </w:r>
      <w:r>
        <w:rPr>
          <w:rFonts w:ascii="Times New Roman" w:hAnsi="Times New Roman"/>
          <w:sz w:val="28"/>
          <w:szCs w:val="28"/>
          <w:lang w:val="uk-UA"/>
        </w:rPr>
        <w:t xml:space="preserve"> </w:t>
      </w:r>
      <w:r w:rsidRPr="00043B48">
        <w:rPr>
          <w:rFonts w:ascii="Times New Roman" w:hAnsi="Times New Roman"/>
          <w:sz w:val="28"/>
          <w:szCs w:val="28"/>
          <w:lang w:val="en-US"/>
        </w:rPr>
        <w:t>salivarius</w:t>
      </w:r>
      <w:r w:rsidRPr="00043B48">
        <w:rPr>
          <w:rFonts w:ascii="Times New Roman" w:hAnsi="Times New Roman"/>
          <w:sz w:val="28"/>
          <w:szCs w:val="28"/>
          <w:lang w:val="uk-UA"/>
        </w:rPr>
        <w:t xml:space="preserve"> відноситься до автохтонної непатогенної мікрофлори ротової порожнини і найчастіше вилучався у дітей першої групи, а саме: у </w:t>
      </w:r>
      <w:r>
        <w:rPr>
          <w:rFonts w:ascii="Times New Roman" w:hAnsi="Times New Roman"/>
          <w:sz w:val="28"/>
          <w:szCs w:val="28"/>
          <w:lang w:val="uk-UA"/>
        </w:rPr>
        <w:t>2,2</w:t>
      </w:r>
      <w:r w:rsidRPr="00043B48">
        <w:rPr>
          <w:rFonts w:ascii="Times New Roman" w:hAnsi="Times New Roman"/>
          <w:sz w:val="28"/>
          <w:szCs w:val="28"/>
          <w:lang w:val="uk-UA"/>
        </w:rPr>
        <w:t xml:space="preserve"> раз</w:t>
      </w:r>
      <w:r>
        <w:rPr>
          <w:rFonts w:ascii="Times New Roman" w:hAnsi="Times New Roman"/>
          <w:sz w:val="28"/>
          <w:szCs w:val="28"/>
          <w:lang w:val="uk-UA"/>
        </w:rPr>
        <w:t>и</w:t>
      </w:r>
      <w:r w:rsidRPr="00043B48">
        <w:rPr>
          <w:rFonts w:ascii="Times New Roman" w:hAnsi="Times New Roman"/>
          <w:sz w:val="28"/>
          <w:szCs w:val="28"/>
          <w:lang w:val="uk-UA"/>
        </w:rPr>
        <w:t xml:space="preserve"> частіше, ніж у дітей другої групи (4</w:t>
      </w:r>
      <w:r>
        <w:rPr>
          <w:rFonts w:ascii="Times New Roman" w:hAnsi="Times New Roman"/>
          <w:sz w:val="28"/>
          <w:szCs w:val="28"/>
          <w:lang w:val="uk-UA"/>
        </w:rPr>
        <w:t>3</w:t>
      </w:r>
      <w:r w:rsidRPr="00043B48">
        <w:rPr>
          <w:rFonts w:ascii="Times New Roman" w:hAnsi="Times New Roman"/>
          <w:sz w:val="28"/>
          <w:szCs w:val="28"/>
          <w:lang w:val="uk-UA"/>
        </w:rPr>
        <w:t>,</w:t>
      </w:r>
      <w:r>
        <w:rPr>
          <w:rFonts w:ascii="Times New Roman" w:hAnsi="Times New Roman"/>
          <w:sz w:val="28"/>
          <w:szCs w:val="28"/>
          <w:lang w:val="uk-UA"/>
        </w:rPr>
        <w:t>3</w:t>
      </w:r>
      <w:r w:rsidRPr="00043B48">
        <w:rPr>
          <w:rFonts w:ascii="Times New Roman" w:hAnsi="Times New Roman"/>
          <w:sz w:val="28"/>
          <w:szCs w:val="28"/>
          <w:lang w:val="uk-UA"/>
        </w:rPr>
        <w:t xml:space="preserve">% та </w:t>
      </w:r>
      <w:r>
        <w:rPr>
          <w:rFonts w:ascii="Times New Roman" w:hAnsi="Times New Roman"/>
          <w:sz w:val="28"/>
          <w:szCs w:val="28"/>
          <w:lang w:val="uk-UA"/>
        </w:rPr>
        <w:t>20</w:t>
      </w:r>
      <w:r w:rsidRPr="00043B48">
        <w:rPr>
          <w:rFonts w:ascii="Times New Roman" w:hAnsi="Times New Roman"/>
          <w:sz w:val="28"/>
          <w:szCs w:val="28"/>
          <w:lang w:val="uk-UA"/>
        </w:rPr>
        <w:t xml:space="preserve">% відповідно) та у </w:t>
      </w:r>
      <w:r>
        <w:rPr>
          <w:rFonts w:ascii="Times New Roman" w:hAnsi="Times New Roman"/>
          <w:sz w:val="28"/>
          <w:szCs w:val="28"/>
          <w:lang w:val="uk-UA"/>
        </w:rPr>
        <w:t>6</w:t>
      </w:r>
      <w:r w:rsidRPr="00043B48">
        <w:rPr>
          <w:rFonts w:ascii="Times New Roman" w:hAnsi="Times New Roman"/>
          <w:sz w:val="28"/>
          <w:szCs w:val="28"/>
          <w:lang w:val="uk-UA"/>
        </w:rPr>
        <w:t>,</w:t>
      </w:r>
      <w:r>
        <w:rPr>
          <w:rFonts w:ascii="Times New Roman" w:hAnsi="Times New Roman"/>
          <w:sz w:val="28"/>
          <w:szCs w:val="28"/>
          <w:lang w:val="uk-UA"/>
        </w:rPr>
        <w:t>5</w:t>
      </w:r>
      <w:r w:rsidRPr="00043B48">
        <w:rPr>
          <w:rFonts w:ascii="Times New Roman" w:hAnsi="Times New Roman"/>
          <w:sz w:val="28"/>
          <w:szCs w:val="28"/>
          <w:lang w:val="uk-UA"/>
        </w:rPr>
        <w:t xml:space="preserve"> разів частіше, ніж у дітей третьої групи (</w:t>
      </w:r>
      <w:r>
        <w:rPr>
          <w:rFonts w:ascii="Times New Roman" w:hAnsi="Times New Roman"/>
          <w:sz w:val="28"/>
          <w:szCs w:val="28"/>
          <w:lang w:val="uk-UA"/>
        </w:rPr>
        <w:t>6</w:t>
      </w:r>
      <w:r w:rsidRPr="00043B48">
        <w:rPr>
          <w:rFonts w:ascii="Times New Roman" w:hAnsi="Times New Roman"/>
          <w:sz w:val="28"/>
          <w:szCs w:val="28"/>
          <w:lang w:val="uk-UA"/>
        </w:rPr>
        <w:t>,</w:t>
      </w:r>
      <w:r>
        <w:rPr>
          <w:rFonts w:ascii="Times New Roman" w:hAnsi="Times New Roman"/>
          <w:sz w:val="28"/>
          <w:szCs w:val="28"/>
          <w:lang w:val="uk-UA"/>
        </w:rPr>
        <w:t>7</w:t>
      </w:r>
      <w:r w:rsidRPr="00043B48">
        <w:rPr>
          <w:rFonts w:ascii="Times New Roman" w:hAnsi="Times New Roman"/>
          <w:sz w:val="28"/>
          <w:szCs w:val="28"/>
          <w:lang w:val="uk-UA"/>
        </w:rPr>
        <w:t xml:space="preserve">% вилучення). Однак, </w:t>
      </w:r>
      <w:r w:rsidRPr="00E86C4F">
        <w:rPr>
          <w:rFonts w:ascii="Times New Roman" w:hAnsi="Times New Roman"/>
          <w:sz w:val="28"/>
          <w:szCs w:val="28"/>
          <w:lang w:val="uk-UA"/>
        </w:rPr>
        <w:t>щільність колонізації в усіх групах була майже однаковою та склала у дітей із компенсованим перебігом карієсу 1,14</w:t>
      </w:r>
      <w:r w:rsidRPr="00E86C4F">
        <w:rPr>
          <w:rFonts w:ascii="Times New Roman" w:hAnsi="Times New Roman"/>
          <w:sz w:val="28"/>
          <w:szCs w:val="28"/>
        </w:rPr>
        <w:t>±</w:t>
      </w:r>
      <w:r w:rsidRPr="00E86C4F">
        <w:rPr>
          <w:rFonts w:ascii="Times New Roman" w:hAnsi="Times New Roman"/>
          <w:sz w:val="28"/>
          <w:szCs w:val="28"/>
          <w:lang w:val="uk-UA"/>
        </w:rPr>
        <w:t xml:space="preserve">0,04 </w:t>
      </w:r>
      <w:r w:rsidRPr="00E86C4F">
        <w:rPr>
          <w:rFonts w:ascii="Times New Roman" w:hAnsi="Times New Roman"/>
          <w:sz w:val="28"/>
          <w:szCs w:val="28"/>
          <w:lang w:val="en-US"/>
        </w:rPr>
        <w:t>lg</w:t>
      </w:r>
      <w:r>
        <w:rPr>
          <w:rFonts w:ascii="Times New Roman" w:hAnsi="Times New Roman"/>
          <w:sz w:val="28"/>
          <w:szCs w:val="28"/>
          <w:lang w:val="uk-UA"/>
        </w:rPr>
        <w:t xml:space="preserve"> КУО/г, у дітей з </w:t>
      </w:r>
      <w:r w:rsidRPr="00E86C4F">
        <w:rPr>
          <w:rFonts w:ascii="Times New Roman" w:hAnsi="Times New Roman"/>
          <w:sz w:val="28"/>
          <w:szCs w:val="28"/>
          <w:lang w:val="uk-UA"/>
        </w:rPr>
        <w:t>субкомпенсованим перебігом карієсу – 1,12</w:t>
      </w:r>
      <w:r w:rsidRPr="00E86C4F">
        <w:rPr>
          <w:rFonts w:ascii="Times New Roman" w:hAnsi="Times New Roman"/>
          <w:sz w:val="28"/>
          <w:szCs w:val="28"/>
        </w:rPr>
        <w:t>±</w:t>
      </w:r>
      <w:r w:rsidRPr="00E86C4F">
        <w:rPr>
          <w:rFonts w:ascii="Times New Roman" w:hAnsi="Times New Roman"/>
          <w:sz w:val="28"/>
          <w:szCs w:val="28"/>
          <w:lang w:val="uk-UA"/>
        </w:rPr>
        <w:t xml:space="preserve">0,04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та з декомпенсованим – 1,1</w:t>
      </w:r>
      <w:r w:rsidRPr="00E86C4F">
        <w:rPr>
          <w:rFonts w:ascii="Times New Roman" w:hAnsi="Times New Roman"/>
          <w:sz w:val="28"/>
          <w:szCs w:val="28"/>
        </w:rPr>
        <w:t>±</w:t>
      </w:r>
      <w:r w:rsidRPr="00E86C4F">
        <w:rPr>
          <w:rFonts w:ascii="Times New Roman" w:hAnsi="Times New Roman"/>
          <w:sz w:val="28"/>
          <w:szCs w:val="28"/>
          <w:lang w:val="uk-UA"/>
        </w:rPr>
        <w:t xml:space="preserve">0,02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w:t>
      </w:r>
    </w:p>
    <w:p w:rsidR="00C22CBE" w:rsidRPr="00E86C4F" w:rsidRDefault="00C22CBE" w:rsidP="00E86C4F">
      <w:pPr>
        <w:spacing w:after="0" w:line="360" w:lineRule="auto"/>
        <w:ind w:firstLine="708"/>
        <w:jc w:val="both"/>
        <w:rPr>
          <w:rFonts w:ascii="Times New Roman" w:hAnsi="Times New Roman"/>
          <w:sz w:val="28"/>
          <w:szCs w:val="28"/>
          <w:lang w:val="uk-UA"/>
        </w:rPr>
      </w:pPr>
      <w:r w:rsidRPr="0076298C">
        <w:rPr>
          <w:rFonts w:ascii="Times New Roman" w:hAnsi="Times New Roman"/>
          <w:sz w:val="28"/>
          <w:szCs w:val="28"/>
          <w:lang w:val="uk-UA"/>
        </w:rPr>
        <w:t xml:space="preserve">Найменш часто з роду стрептококів зустрічався </w:t>
      </w:r>
      <w:r w:rsidRPr="0076298C">
        <w:rPr>
          <w:rFonts w:ascii="Times New Roman" w:hAnsi="Times New Roman"/>
          <w:sz w:val="28"/>
          <w:szCs w:val="28"/>
          <w:lang w:val="en-US"/>
        </w:rPr>
        <w:t>Streptococcus</w:t>
      </w:r>
      <w:r w:rsidRPr="0076298C">
        <w:rPr>
          <w:rFonts w:ascii="Times New Roman" w:hAnsi="Times New Roman"/>
          <w:sz w:val="28"/>
          <w:szCs w:val="28"/>
          <w:lang w:val="uk-UA"/>
        </w:rPr>
        <w:t xml:space="preserve">  </w:t>
      </w:r>
      <w:r w:rsidRPr="0076298C">
        <w:rPr>
          <w:rFonts w:ascii="Times New Roman" w:hAnsi="Times New Roman"/>
          <w:sz w:val="28"/>
          <w:szCs w:val="28"/>
          <w:lang w:val="en-US"/>
        </w:rPr>
        <w:t>mitis</w:t>
      </w:r>
      <w:r w:rsidRPr="0076298C">
        <w:rPr>
          <w:rFonts w:ascii="Times New Roman" w:hAnsi="Times New Roman"/>
          <w:sz w:val="28"/>
          <w:szCs w:val="28"/>
          <w:lang w:val="uk-UA"/>
        </w:rPr>
        <w:t xml:space="preserve">: у першій групі – у 10% випадків, у другій – у </w:t>
      </w:r>
      <w:r>
        <w:rPr>
          <w:rFonts w:ascii="Times New Roman" w:hAnsi="Times New Roman"/>
          <w:sz w:val="28"/>
          <w:szCs w:val="28"/>
          <w:lang w:val="uk-UA"/>
        </w:rPr>
        <w:t>13,3</w:t>
      </w:r>
      <w:r w:rsidRPr="0076298C">
        <w:rPr>
          <w:rFonts w:ascii="Times New Roman" w:hAnsi="Times New Roman"/>
          <w:sz w:val="28"/>
          <w:szCs w:val="28"/>
          <w:lang w:val="uk-UA"/>
        </w:rPr>
        <w:t>% та у третій – у 1</w:t>
      </w:r>
      <w:r>
        <w:rPr>
          <w:rFonts w:ascii="Times New Roman" w:hAnsi="Times New Roman"/>
          <w:sz w:val="28"/>
          <w:szCs w:val="28"/>
          <w:lang w:val="uk-UA"/>
        </w:rPr>
        <w:t>6</w:t>
      </w:r>
      <w:r w:rsidRPr="0076298C">
        <w:rPr>
          <w:rFonts w:ascii="Times New Roman" w:hAnsi="Times New Roman"/>
          <w:sz w:val="28"/>
          <w:szCs w:val="28"/>
          <w:lang w:val="uk-UA"/>
        </w:rPr>
        <w:t>,</w:t>
      </w:r>
      <w:r>
        <w:rPr>
          <w:rFonts w:ascii="Times New Roman" w:hAnsi="Times New Roman"/>
          <w:sz w:val="28"/>
          <w:szCs w:val="28"/>
          <w:lang w:val="uk-UA"/>
        </w:rPr>
        <w:t>7</w:t>
      </w:r>
      <w:r w:rsidRPr="0076298C">
        <w:rPr>
          <w:rFonts w:ascii="Times New Roman" w:hAnsi="Times New Roman"/>
          <w:sz w:val="28"/>
          <w:szCs w:val="28"/>
          <w:lang w:val="uk-UA"/>
        </w:rPr>
        <w:t xml:space="preserve">% випадків. Як і в ситуації зі </w:t>
      </w:r>
      <w:r w:rsidRPr="0076298C">
        <w:rPr>
          <w:rFonts w:ascii="Times New Roman" w:hAnsi="Times New Roman"/>
          <w:sz w:val="28"/>
          <w:szCs w:val="28"/>
          <w:lang w:val="en-US"/>
        </w:rPr>
        <w:t>Streptococcus</w:t>
      </w:r>
      <w:r w:rsidRPr="0076298C">
        <w:rPr>
          <w:rFonts w:ascii="Times New Roman" w:hAnsi="Times New Roman"/>
          <w:sz w:val="28"/>
          <w:szCs w:val="28"/>
          <w:lang w:val="uk-UA"/>
        </w:rPr>
        <w:t xml:space="preserve"> </w:t>
      </w:r>
      <w:r w:rsidRPr="0076298C">
        <w:rPr>
          <w:rFonts w:ascii="Times New Roman" w:hAnsi="Times New Roman"/>
          <w:sz w:val="28"/>
          <w:szCs w:val="28"/>
          <w:lang w:val="en-US"/>
        </w:rPr>
        <w:t>sangius</w:t>
      </w:r>
      <w:r w:rsidRPr="0076298C">
        <w:rPr>
          <w:rFonts w:ascii="Times New Roman" w:hAnsi="Times New Roman"/>
          <w:sz w:val="28"/>
          <w:szCs w:val="28"/>
          <w:lang w:val="uk-UA"/>
        </w:rPr>
        <w:t xml:space="preserve"> та </w:t>
      </w:r>
      <w:r w:rsidRPr="0076298C">
        <w:rPr>
          <w:rFonts w:ascii="Times New Roman" w:hAnsi="Times New Roman"/>
          <w:sz w:val="28"/>
          <w:szCs w:val="28"/>
          <w:lang w:val="en-US"/>
        </w:rPr>
        <w:t>Streptococcus</w:t>
      </w:r>
      <w:r w:rsidRPr="0076298C">
        <w:rPr>
          <w:rFonts w:ascii="Times New Roman" w:hAnsi="Times New Roman"/>
          <w:sz w:val="28"/>
          <w:szCs w:val="28"/>
          <w:lang w:val="uk-UA"/>
        </w:rPr>
        <w:t xml:space="preserve"> </w:t>
      </w:r>
      <w:r w:rsidRPr="0076298C">
        <w:rPr>
          <w:rFonts w:ascii="Times New Roman" w:hAnsi="Times New Roman"/>
          <w:sz w:val="28"/>
          <w:szCs w:val="28"/>
          <w:lang w:val="en-US"/>
        </w:rPr>
        <w:t>mutans</w:t>
      </w:r>
      <w:r w:rsidRPr="0076298C">
        <w:rPr>
          <w:rFonts w:ascii="Times New Roman" w:hAnsi="Times New Roman"/>
          <w:sz w:val="28"/>
          <w:szCs w:val="28"/>
          <w:lang w:val="uk-UA"/>
        </w:rPr>
        <w:t xml:space="preserve"> цей представник також більш активно колонізував фісури перших постійних молярів у </w:t>
      </w:r>
      <w:r w:rsidRPr="00E86C4F">
        <w:rPr>
          <w:rFonts w:ascii="Times New Roman" w:hAnsi="Times New Roman"/>
          <w:sz w:val="28"/>
          <w:szCs w:val="28"/>
          <w:lang w:val="uk-UA"/>
        </w:rPr>
        <w:t>дітей з важким перебігом карієсу. Так у дітей першої групи концентрація склала 0,92</w:t>
      </w:r>
      <w:r w:rsidRPr="00E86C4F">
        <w:rPr>
          <w:rFonts w:ascii="Times New Roman" w:hAnsi="Times New Roman"/>
          <w:sz w:val="28"/>
          <w:szCs w:val="28"/>
        </w:rPr>
        <w:t>±</w:t>
      </w:r>
      <w:r w:rsidRPr="00E86C4F">
        <w:rPr>
          <w:rFonts w:ascii="Times New Roman" w:hAnsi="Times New Roman"/>
          <w:sz w:val="28"/>
          <w:szCs w:val="28"/>
          <w:lang w:val="uk-UA"/>
        </w:rPr>
        <w:t xml:space="preserve">0,02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у дітей з другої групи – 1,86</w:t>
      </w:r>
      <w:r w:rsidRPr="00E86C4F">
        <w:rPr>
          <w:rFonts w:ascii="Times New Roman" w:hAnsi="Times New Roman"/>
          <w:sz w:val="28"/>
          <w:szCs w:val="28"/>
        </w:rPr>
        <w:t>±</w:t>
      </w:r>
      <w:r w:rsidRPr="00E86C4F">
        <w:rPr>
          <w:rFonts w:ascii="Times New Roman" w:hAnsi="Times New Roman"/>
          <w:sz w:val="28"/>
          <w:szCs w:val="28"/>
          <w:lang w:val="uk-UA"/>
        </w:rPr>
        <w:t xml:space="preserve">0,04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 та з третьої групи – 2,42</w:t>
      </w:r>
      <w:r w:rsidRPr="00E86C4F">
        <w:rPr>
          <w:rFonts w:ascii="Times New Roman" w:hAnsi="Times New Roman"/>
          <w:sz w:val="28"/>
          <w:szCs w:val="28"/>
        </w:rPr>
        <w:t>±</w:t>
      </w:r>
      <w:r w:rsidRPr="00E86C4F">
        <w:rPr>
          <w:rFonts w:ascii="Times New Roman" w:hAnsi="Times New Roman"/>
          <w:sz w:val="28"/>
          <w:szCs w:val="28"/>
          <w:lang w:val="uk-UA"/>
        </w:rPr>
        <w:t xml:space="preserve">0,04 </w:t>
      </w:r>
      <w:r w:rsidRPr="00E86C4F">
        <w:rPr>
          <w:rFonts w:ascii="Times New Roman" w:hAnsi="Times New Roman"/>
          <w:sz w:val="28"/>
          <w:szCs w:val="28"/>
          <w:lang w:val="en-US"/>
        </w:rPr>
        <w:t>lg</w:t>
      </w:r>
      <w:r w:rsidRPr="00E86C4F">
        <w:rPr>
          <w:rFonts w:ascii="Times New Roman" w:hAnsi="Times New Roman"/>
          <w:sz w:val="28"/>
          <w:szCs w:val="28"/>
          <w:lang w:val="uk-UA"/>
        </w:rPr>
        <w:t xml:space="preserve"> КУО/г.</w:t>
      </w:r>
    </w:p>
    <w:p w:rsidR="00C22CBE" w:rsidRPr="00F913FE" w:rsidRDefault="00C22CBE" w:rsidP="00B97E2D">
      <w:pPr>
        <w:spacing w:after="0" w:line="360" w:lineRule="auto"/>
        <w:ind w:firstLine="708"/>
        <w:jc w:val="both"/>
        <w:rPr>
          <w:rFonts w:ascii="Times New Roman" w:hAnsi="Times New Roman"/>
          <w:sz w:val="28"/>
          <w:szCs w:val="28"/>
          <w:lang w:val="uk-UA"/>
        </w:rPr>
      </w:pPr>
      <w:r w:rsidRPr="00E86C4F">
        <w:rPr>
          <w:rFonts w:ascii="Times New Roman" w:hAnsi="Times New Roman"/>
          <w:sz w:val="28"/>
          <w:szCs w:val="28"/>
          <w:lang w:val="uk-UA"/>
        </w:rPr>
        <w:t>Таким чином, результати проведених досліджень свідчать про те, що мікрофлора зубного нальоту</w:t>
      </w:r>
      <w:r>
        <w:rPr>
          <w:rFonts w:ascii="Times New Roman" w:hAnsi="Times New Roman"/>
          <w:sz w:val="28"/>
          <w:szCs w:val="28"/>
          <w:lang w:val="uk-UA"/>
        </w:rPr>
        <w:t xml:space="preserve"> є багатокомпонентною. Нами встановлена наступна закономірність: </w:t>
      </w:r>
      <w:r w:rsidRPr="00492520">
        <w:rPr>
          <w:rFonts w:ascii="Times New Roman" w:hAnsi="Times New Roman"/>
          <w:sz w:val="28"/>
          <w:szCs w:val="28"/>
          <w:lang w:val="uk-UA"/>
        </w:rPr>
        <w:t xml:space="preserve">обтяження перебігу </w:t>
      </w:r>
      <w:r>
        <w:rPr>
          <w:rFonts w:ascii="Times New Roman" w:hAnsi="Times New Roman"/>
          <w:sz w:val="28"/>
          <w:szCs w:val="28"/>
          <w:lang w:val="uk-UA"/>
        </w:rPr>
        <w:t xml:space="preserve">каріозного процесу </w:t>
      </w:r>
      <w:r w:rsidRPr="00492520">
        <w:rPr>
          <w:rFonts w:ascii="Times New Roman" w:hAnsi="Times New Roman"/>
          <w:sz w:val="28"/>
          <w:szCs w:val="28"/>
          <w:lang w:val="uk-UA"/>
        </w:rPr>
        <w:t xml:space="preserve"> супроводжу</w:t>
      </w:r>
      <w:r>
        <w:rPr>
          <w:rFonts w:ascii="Times New Roman" w:hAnsi="Times New Roman"/>
          <w:sz w:val="28"/>
          <w:szCs w:val="28"/>
          <w:lang w:val="uk-UA"/>
        </w:rPr>
        <w:t>ється</w:t>
      </w:r>
      <w:r w:rsidRPr="00492520">
        <w:rPr>
          <w:rFonts w:ascii="Times New Roman" w:hAnsi="Times New Roman"/>
          <w:sz w:val="28"/>
          <w:szCs w:val="28"/>
          <w:lang w:val="uk-UA"/>
        </w:rPr>
        <w:t xml:space="preserve"> розширенням видового складу мікробіоценозу</w:t>
      </w:r>
      <w:r>
        <w:rPr>
          <w:rFonts w:ascii="Times New Roman" w:hAnsi="Times New Roman"/>
          <w:sz w:val="28"/>
          <w:szCs w:val="28"/>
          <w:lang w:val="uk-UA"/>
        </w:rPr>
        <w:t xml:space="preserve"> та збільшенням щільності колонізації саме в бік карієсогенної мікрофлори. У дітей із субкомпенсованим та декомпенсованим перебігом карієсу у зубному нальоті фісур перших постійних молярів нами були вилучені мікроорганізми, які є винятково карієсогенними, а саме: </w:t>
      </w:r>
      <w:r w:rsidRPr="0076298C">
        <w:rPr>
          <w:rFonts w:ascii="Times New Roman" w:hAnsi="Times New Roman"/>
          <w:sz w:val="28"/>
          <w:szCs w:val="28"/>
          <w:lang w:val="en-US"/>
        </w:rPr>
        <w:t>Str</w:t>
      </w:r>
      <w:r>
        <w:rPr>
          <w:rFonts w:ascii="Times New Roman" w:hAnsi="Times New Roman"/>
          <w:sz w:val="28"/>
          <w:szCs w:val="28"/>
          <w:lang w:val="uk-UA"/>
        </w:rPr>
        <w:t>.</w:t>
      </w:r>
      <w:r w:rsidRPr="0076298C">
        <w:rPr>
          <w:rFonts w:ascii="Times New Roman" w:hAnsi="Times New Roman"/>
          <w:sz w:val="28"/>
          <w:szCs w:val="28"/>
          <w:lang w:val="uk-UA"/>
        </w:rPr>
        <w:t xml:space="preserve"> </w:t>
      </w:r>
      <w:r w:rsidRPr="0076298C">
        <w:rPr>
          <w:rFonts w:ascii="Times New Roman" w:hAnsi="Times New Roman"/>
          <w:sz w:val="28"/>
          <w:szCs w:val="28"/>
          <w:lang w:val="en-US"/>
        </w:rPr>
        <w:t>mutans</w:t>
      </w:r>
      <w:r>
        <w:rPr>
          <w:rFonts w:ascii="Times New Roman" w:hAnsi="Times New Roman"/>
          <w:sz w:val="28"/>
          <w:szCs w:val="28"/>
          <w:lang w:val="uk-UA"/>
        </w:rPr>
        <w:t xml:space="preserve">, </w:t>
      </w:r>
      <w:r w:rsidRPr="003457C5">
        <w:rPr>
          <w:rFonts w:ascii="Times New Roman" w:hAnsi="Times New Roman"/>
          <w:sz w:val="28"/>
          <w:szCs w:val="28"/>
          <w:lang w:val="en-US"/>
        </w:rPr>
        <w:t>Str</w:t>
      </w:r>
      <w:r>
        <w:rPr>
          <w:rFonts w:ascii="Times New Roman" w:hAnsi="Times New Roman"/>
          <w:sz w:val="28"/>
          <w:szCs w:val="28"/>
          <w:lang w:val="uk-UA"/>
        </w:rPr>
        <w:t>.</w:t>
      </w:r>
      <w:r w:rsidRPr="003457C5">
        <w:rPr>
          <w:rFonts w:ascii="Times New Roman" w:hAnsi="Times New Roman"/>
          <w:sz w:val="28"/>
          <w:szCs w:val="28"/>
          <w:lang w:val="uk-UA"/>
        </w:rPr>
        <w:t xml:space="preserve"> </w:t>
      </w:r>
      <w:r w:rsidRPr="003457C5">
        <w:rPr>
          <w:rFonts w:ascii="Times New Roman" w:hAnsi="Times New Roman"/>
          <w:sz w:val="28"/>
          <w:szCs w:val="28"/>
          <w:lang w:val="en-US"/>
        </w:rPr>
        <w:t>sangius</w:t>
      </w:r>
      <w:r>
        <w:rPr>
          <w:rFonts w:ascii="Times New Roman" w:hAnsi="Times New Roman"/>
          <w:sz w:val="28"/>
          <w:szCs w:val="28"/>
          <w:lang w:val="uk-UA"/>
        </w:rPr>
        <w:t xml:space="preserve"> та встановлена активна колонізація анаеробами. У дітей другої та третьої груп був вилучений карієс-асоційований </w:t>
      </w:r>
      <w:r w:rsidRPr="007C6F05">
        <w:rPr>
          <w:rFonts w:ascii="Times New Roman" w:hAnsi="Times New Roman"/>
          <w:sz w:val="28"/>
          <w:szCs w:val="28"/>
          <w:lang w:val="uk-UA"/>
        </w:rPr>
        <w:t xml:space="preserve">представник роду біфідобактерій – </w:t>
      </w:r>
      <w:r w:rsidRPr="007C6F05">
        <w:rPr>
          <w:rFonts w:ascii="Times New Roman" w:hAnsi="Times New Roman"/>
          <w:sz w:val="28"/>
          <w:szCs w:val="28"/>
          <w:lang w:val="en-US"/>
        </w:rPr>
        <w:t>Bifidobacterium</w:t>
      </w:r>
      <w:r w:rsidRPr="007C6F05">
        <w:rPr>
          <w:rFonts w:ascii="Times New Roman" w:hAnsi="Times New Roman"/>
          <w:sz w:val="28"/>
          <w:szCs w:val="28"/>
          <w:lang w:val="uk-UA"/>
        </w:rPr>
        <w:t xml:space="preserve"> </w:t>
      </w:r>
      <w:r w:rsidRPr="007C6F05">
        <w:rPr>
          <w:rFonts w:ascii="Times New Roman" w:hAnsi="Times New Roman"/>
          <w:sz w:val="28"/>
          <w:szCs w:val="28"/>
          <w:lang w:val="en-US"/>
        </w:rPr>
        <w:t>dentium</w:t>
      </w:r>
      <w:r>
        <w:rPr>
          <w:rFonts w:ascii="Times New Roman" w:hAnsi="Times New Roman"/>
          <w:sz w:val="28"/>
          <w:szCs w:val="28"/>
          <w:lang w:val="uk-UA"/>
        </w:rPr>
        <w:t>, який на сьогоднішній час розглядається як основний бактеріальний чинник розвитку карієсу та традиційна антимікробна дія на якого не є ефективною.</w:t>
      </w:r>
    </w:p>
    <w:p w:rsidR="00C22CBE" w:rsidRPr="008A2E8C" w:rsidRDefault="00C22CBE" w:rsidP="008A2E8C">
      <w:pPr>
        <w:spacing w:after="0" w:line="360" w:lineRule="auto"/>
        <w:jc w:val="center"/>
        <w:rPr>
          <w:rFonts w:ascii="Times New Roman" w:hAnsi="Times New Roman"/>
          <w:b/>
          <w:sz w:val="28"/>
          <w:szCs w:val="28"/>
          <w:lang w:val="uk-UA"/>
        </w:rPr>
      </w:pPr>
      <w:r w:rsidRPr="008A2E8C">
        <w:rPr>
          <w:rFonts w:ascii="Times New Roman" w:hAnsi="Times New Roman"/>
          <w:b/>
          <w:sz w:val="28"/>
          <w:szCs w:val="28"/>
          <w:lang w:val="uk-UA"/>
        </w:rPr>
        <w:lastRenderedPageBreak/>
        <w:t xml:space="preserve">РОЗДІЛ </w:t>
      </w:r>
      <w:r>
        <w:rPr>
          <w:rFonts w:ascii="Times New Roman" w:hAnsi="Times New Roman"/>
          <w:b/>
          <w:sz w:val="28"/>
          <w:szCs w:val="28"/>
          <w:lang w:val="uk-UA"/>
        </w:rPr>
        <w:t>6</w:t>
      </w:r>
    </w:p>
    <w:p w:rsidR="00C22CBE" w:rsidRPr="008A2E8C" w:rsidRDefault="00C22CBE" w:rsidP="008A2E8C">
      <w:pPr>
        <w:spacing w:after="0" w:line="360" w:lineRule="auto"/>
        <w:jc w:val="center"/>
        <w:rPr>
          <w:rFonts w:ascii="Times New Roman" w:hAnsi="Times New Roman"/>
          <w:b/>
          <w:sz w:val="28"/>
          <w:szCs w:val="28"/>
          <w:lang w:val="uk-UA"/>
        </w:rPr>
      </w:pPr>
      <w:r w:rsidRPr="008A2E8C">
        <w:rPr>
          <w:rFonts w:ascii="Times New Roman" w:hAnsi="Times New Roman"/>
          <w:b/>
          <w:sz w:val="28"/>
          <w:szCs w:val="28"/>
          <w:lang w:val="uk-UA"/>
        </w:rPr>
        <w:t>ЛАБОРАТОРНЕ ОБ</w:t>
      </w:r>
      <w:r w:rsidRPr="00F913FE">
        <w:rPr>
          <w:rFonts w:ascii="Times New Roman" w:hAnsi="Times New Roman"/>
          <w:b/>
          <w:sz w:val="28"/>
          <w:szCs w:val="28"/>
          <w:lang w:val="uk-UA"/>
        </w:rPr>
        <w:t>Ґ</w:t>
      </w:r>
      <w:r w:rsidRPr="008A2E8C">
        <w:rPr>
          <w:rFonts w:ascii="Times New Roman" w:hAnsi="Times New Roman"/>
          <w:b/>
          <w:sz w:val="28"/>
          <w:szCs w:val="28"/>
          <w:lang w:val="uk-UA"/>
        </w:rPr>
        <w:t>РУНТУВАННЯ ЕФЕКТИВНОСТІ ДІЇ ФОТОАКТИВОВАНОЇ ДЕЗІНФЕКЦІЇ НА МІКРОФЛОРУ ЗУБНОГО</w:t>
      </w:r>
    </w:p>
    <w:p w:rsidR="00AD347D" w:rsidRPr="008A2E8C" w:rsidRDefault="00C22CBE" w:rsidP="00AD347D">
      <w:pPr>
        <w:spacing w:after="0" w:line="360" w:lineRule="auto"/>
        <w:jc w:val="center"/>
        <w:rPr>
          <w:rFonts w:ascii="Times New Roman" w:hAnsi="Times New Roman"/>
          <w:b/>
          <w:sz w:val="28"/>
          <w:szCs w:val="28"/>
          <w:lang w:val="uk-UA"/>
        </w:rPr>
      </w:pPr>
      <w:r w:rsidRPr="008A2E8C">
        <w:rPr>
          <w:rFonts w:ascii="Times New Roman" w:hAnsi="Times New Roman"/>
          <w:b/>
          <w:sz w:val="28"/>
          <w:szCs w:val="28"/>
          <w:lang w:val="uk-UA"/>
        </w:rPr>
        <w:t>НАЛЬОТУ</w:t>
      </w:r>
      <w:r w:rsidR="00AD347D">
        <w:rPr>
          <w:rFonts w:ascii="Times New Roman" w:hAnsi="Times New Roman"/>
          <w:b/>
          <w:sz w:val="28"/>
          <w:szCs w:val="28"/>
          <w:lang w:val="uk-UA"/>
        </w:rPr>
        <w:t xml:space="preserve"> ФІСУР ПЕРШИХ ПОСТІЙНИХ МОЛЯРІВ У ДІТЕЙ</w:t>
      </w:r>
    </w:p>
    <w:p w:rsidR="00C22CBE" w:rsidRDefault="00C22CBE" w:rsidP="008A2E8C">
      <w:pPr>
        <w:spacing w:after="0" w:line="360" w:lineRule="auto"/>
        <w:ind w:firstLine="708"/>
        <w:jc w:val="center"/>
        <w:rPr>
          <w:rFonts w:ascii="Times New Roman" w:hAnsi="Times New Roman"/>
          <w:b/>
          <w:sz w:val="28"/>
          <w:szCs w:val="28"/>
          <w:lang w:val="uk-UA"/>
        </w:rPr>
      </w:pPr>
    </w:p>
    <w:p w:rsidR="00C22CBE" w:rsidRPr="008A2E8C" w:rsidRDefault="00C22CBE" w:rsidP="008A2E8C">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6.1. Результати вивчення впливу низькоінтенсивного лазерного    </w:t>
      </w:r>
    </w:p>
    <w:p w:rsidR="00C22CBE" w:rsidRPr="00AD347D" w:rsidRDefault="00C22CBE" w:rsidP="00F55DA4">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випромінювання </w:t>
      </w:r>
      <w:r w:rsidRPr="00445BE3">
        <w:rPr>
          <w:rFonts w:ascii="Times New Roman" w:hAnsi="Times New Roman"/>
          <w:b/>
          <w:sz w:val="28"/>
          <w:szCs w:val="28"/>
          <w:lang w:val="uk-UA"/>
        </w:rPr>
        <w:t>на мікрофлору зубного нальоту</w:t>
      </w:r>
      <w:r w:rsidR="00AD347D" w:rsidRPr="00AD347D">
        <w:rPr>
          <w:rFonts w:ascii="Times New Roman" w:hAnsi="Times New Roman"/>
          <w:sz w:val="28"/>
          <w:szCs w:val="28"/>
          <w:lang w:val="uk-UA"/>
        </w:rPr>
        <w:t xml:space="preserve"> </w:t>
      </w:r>
      <w:r w:rsidR="00AD347D" w:rsidRPr="00AD347D">
        <w:rPr>
          <w:rFonts w:ascii="Times New Roman" w:hAnsi="Times New Roman"/>
          <w:b/>
          <w:sz w:val="28"/>
          <w:szCs w:val="28"/>
          <w:lang w:val="uk-UA"/>
        </w:rPr>
        <w:t>фісур перших постійних молярів у дітей</w:t>
      </w:r>
    </w:p>
    <w:p w:rsidR="00C22CBE" w:rsidRDefault="00C22CBE" w:rsidP="00F55DA4">
      <w:pPr>
        <w:spacing w:after="0" w:line="360" w:lineRule="auto"/>
        <w:ind w:firstLine="708"/>
        <w:jc w:val="center"/>
        <w:rPr>
          <w:rFonts w:ascii="Times New Roman" w:hAnsi="Times New Roman"/>
          <w:b/>
          <w:sz w:val="28"/>
          <w:szCs w:val="28"/>
          <w:lang w:val="uk-UA"/>
        </w:rPr>
      </w:pPr>
    </w:p>
    <w:p w:rsidR="00C22CBE" w:rsidRPr="0066540D" w:rsidRDefault="00C22CBE" w:rsidP="00C27781">
      <w:pPr>
        <w:spacing w:after="0" w:line="360" w:lineRule="auto"/>
        <w:ind w:firstLine="708"/>
        <w:jc w:val="both"/>
        <w:rPr>
          <w:rFonts w:ascii="Times New Roman" w:hAnsi="Times New Roman"/>
          <w:sz w:val="28"/>
          <w:szCs w:val="28"/>
          <w:lang w:val="uk-UA"/>
        </w:rPr>
      </w:pPr>
      <w:r w:rsidRPr="00642793">
        <w:rPr>
          <w:rFonts w:ascii="Times New Roman" w:hAnsi="Times New Roman"/>
          <w:sz w:val="28"/>
          <w:szCs w:val="28"/>
          <w:lang w:val="uk-UA"/>
        </w:rPr>
        <w:t xml:space="preserve">Не дивлячись на те, що останніми роками реєструється поширене застосування низькоінтенсивного лазерного випромінювання майже </w:t>
      </w:r>
      <w:r>
        <w:rPr>
          <w:rFonts w:ascii="Times New Roman" w:hAnsi="Times New Roman"/>
          <w:sz w:val="28"/>
          <w:szCs w:val="28"/>
          <w:lang w:val="uk-UA"/>
        </w:rPr>
        <w:t>в</w:t>
      </w:r>
      <w:r w:rsidRPr="00642793">
        <w:rPr>
          <w:rFonts w:ascii="Times New Roman" w:hAnsi="Times New Roman"/>
          <w:sz w:val="28"/>
          <w:szCs w:val="28"/>
          <w:lang w:val="uk-UA"/>
        </w:rPr>
        <w:t xml:space="preserve"> </w:t>
      </w:r>
      <w:r>
        <w:rPr>
          <w:rFonts w:ascii="Times New Roman" w:hAnsi="Times New Roman"/>
          <w:sz w:val="28"/>
          <w:szCs w:val="28"/>
          <w:lang w:val="uk-UA"/>
        </w:rPr>
        <w:t>у</w:t>
      </w:r>
      <w:r w:rsidRPr="00642793">
        <w:rPr>
          <w:rFonts w:ascii="Times New Roman" w:hAnsi="Times New Roman"/>
          <w:sz w:val="28"/>
          <w:szCs w:val="28"/>
          <w:lang w:val="uk-UA"/>
        </w:rPr>
        <w:t xml:space="preserve">сіх </w:t>
      </w:r>
      <w:r>
        <w:rPr>
          <w:rFonts w:ascii="Times New Roman" w:hAnsi="Times New Roman"/>
          <w:sz w:val="28"/>
          <w:szCs w:val="28"/>
          <w:lang w:val="uk-UA"/>
        </w:rPr>
        <w:t>галузях</w:t>
      </w:r>
      <w:r w:rsidRPr="00642793">
        <w:rPr>
          <w:rFonts w:ascii="Times New Roman" w:hAnsi="Times New Roman"/>
          <w:sz w:val="28"/>
          <w:szCs w:val="28"/>
          <w:lang w:val="uk-UA"/>
        </w:rPr>
        <w:t xml:space="preserve"> біології та медицини, невивченим до кінця є питання про механізми його дії. </w:t>
      </w:r>
      <w:r w:rsidRPr="000F2A06">
        <w:rPr>
          <w:rFonts w:ascii="Times New Roman" w:hAnsi="Times New Roman"/>
          <w:sz w:val="28"/>
          <w:szCs w:val="28"/>
          <w:lang w:val="uk-UA"/>
        </w:rPr>
        <w:t xml:space="preserve">Відомо, що фотобіологічні ефекти залежать безпосередньо від довжини </w:t>
      </w:r>
      <w:r w:rsidRPr="0066540D">
        <w:rPr>
          <w:rFonts w:ascii="Times New Roman" w:hAnsi="Times New Roman"/>
          <w:sz w:val="28"/>
          <w:szCs w:val="28"/>
          <w:lang w:val="uk-UA"/>
        </w:rPr>
        <w:t>хвилі, яку генерує обладнання, інтенсивності потоку світлової енергії та часу впливу. Найбільш широке застосування в медицині знайшло лазерне випромінювання червоного, помаранчевого та зеленого спектру. Найменш вивченим на цей час є питання використання НІЛВ синього спектру.</w:t>
      </w:r>
    </w:p>
    <w:p w:rsidR="00C22CBE" w:rsidRPr="0066540D" w:rsidRDefault="00C22CBE" w:rsidP="00C27781">
      <w:pPr>
        <w:spacing w:after="0" w:line="360" w:lineRule="auto"/>
        <w:ind w:firstLine="708"/>
        <w:jc w:val="both"/>
        <w:rPr>
          <w:rFonts w:ascii="Times New Roman" w:hAnsi="Times New Roman"/>
          <w:sz w:val="28"/>
          <w:szCs w:val="28"/>
          <w:lang w:val="uk-UA"/>
        </w:rPr>
      </w:pPr>
      <w:r w:rsidRPr="0066540D">
        <w:rPr>
          <w:rFonts w:ascii="Times New Roman" w:hAnsi="Times New Roman"/>
          <w:sz w:val="28"/>
          <w:szCs w:val="28"/>
          <w:lang w:val="uk-UA"/>
        </w:rPr>
        <w:t>Враховуючи вищенаведене, логічним етапом подальших досліджень стало визначення характеру впливу НІЛВ на карієсогенні мікроорганізми зубного нальоту фісур.</w:t>
      </w:r>
    </w:p>
    <w:p w:rsidR="00C22CBE" w:rsidRDefault="00C22CBE" w:rsidP="00F913FE">
      <w:pPr>
        <w:spacing w:after="0" w:line="360" w:lineRule="auto"/>
        <w:ind w:firstLine="708"/>
        <w:jc w:val="both"/>
        <w:rPr>
          <w:rFonts w:ascii="Times New Roman" w:hAnsi="Times New Roman"/>
          <w:sz w:val="28"/>
          <w:szCs w:val="28"/>
          <w:lang w:val="uk-UA"/>
        </w:rPr>
      </w:pPr>
      <w:r w:rsidRPr="0066540D">
        <w:rPr>
          <w:rFonts w:ascii="Times New Roman" w:hAnsi="Times New Roman"/>
          <w:sz w:val="28"/>
          <w:szCs w:val="28"/>
          <w:lang w:val="uk-UA"/>
        </w:rPr>
        <w:t>Нами була вивчена дія лазерного випромінювання синього</w:t>
      </w:r>
      <w:r w:rsidRPr="00D50A39">
        <w:rPr>
          <w:rFonts w:ascii="Times New Roman" w:hAnsi="Times New Roman"/>
          <w:sz w:val="28"/>
          <w:szCs w:val="28"/>
          <w:lang w:val="uk-UA"/>
        </w:rPr>
        <w:t xml:space="preserve"> спектру з довжиною хвилі</w:t>
      </w:r>
      <w:r w:rsidRPr="00642793">
        <w:rPr>
          <w:rFonts w:ascii="Times New Roman" w:hAnsi="Times New Roman"/>
          <w:sz w:val="28"/>
          <w:szCs w:val="28"/>
          <w:lang w:val="uk-UA"/>
        </w:rPr>
        <w:t xml:space="preserve"> 445 нм (щі</w:t>
      </w:r>
      <w:r>
        <w:rPr>
          <w:rFonts w:ascii="Times New Roman" w:hAnsi="Times New Roman"/>
          <w:sz w:val="28"/>
          <w:szCs w:val="28"/>
          <w:lang w:val="uk-UA"/>
        </w:rPr>
        <w:t xml:space="preserve">льність потужності 100 мВт/см²) з різним часом опромінення </w:t>
      </w:r>
      <w:r w:rsidRPr="00FA3C0E">
        <w:rPr>
          <w:rFonts w:ascii="Times New Roman" w:hAnsi="Times New Roman"/>
          <w:sz w:val="28"/>
          <w:szCs w:val="28"/>
          <w:lang w:val="uk-UA"/>
        </w:rPr>
        <w:t>на мікроорганізми</w:t>
      </w:r>
      <w:r>
        <w:rPr>
          <w:rFonts w:ascii="Times New Roman" w:hAnsi="Times New Roman"/>
          <w:sz w:val="28"/>
          <w:szCs w:val="28"/>
          <w:lang w:val="uk-UA"/>
        </w:rPr>
        <w:t>,</w:t>
      </w:r>
      <w:r w:rsidRPr="00FA3C0E">
        <w:rPr>
          <w:rFonts w:ascii="Times New Roman" w:hAnsi="Times New Roman"/>
          <w:sz w:val="28"/>
          <w:szCs w:val="28"/>
          <w:lang w:val="uk-UA"/>
        </w:rPr>
        <w:t xml:space="preserve"> виділені </w:t>
      </w:r>
      <w:r>
        <w:rPr>
          <w:rFonts w:ascii="Times New Roman" w:hAnsi="Times New Roman"/>
          <w:sz w:val="28"/>
          <w:szCs w:val="28"/>
          <w:lang w:val="uk-UA"/>
        </w:rPr>
        <w:t xml:space="preserve">у дітей кожної групи: </w:t>
      </w:r>
      <w:r w:rsidRPr="00FA3C0E">
        <w:rPr>
          <w:rFonts w:ascii="Times New Roman" w:hAnsi="Times New Roman"/>
          <w:sz w:val="28"/>
          <w:szCs w:val="28"/>
          <w:lang w:val="en-US"/>
        </w:rPr>
        <w:t>I</w:t>
      </w:r>
      <w:r>
        <w:rPr>
          <w:rFonts w:ascii="Times New Roman" w:hAnsi="Times New Roman"/>
          <w:sz w:val="28"/>
          <w:szCs w:val="28"/>
          <w:lang w:val="uk-UA"/>
        </w:rPr>
        <w:t xml:space="preserve"> – з компенсованим перебігом карієсу, </w:t>
      </w:r>
      <w:r w:rsidRPr="00FA3C0E">
        <w:rPr>
          <w:rFonts w:ascii="Times New Roman" w:hAnsi="Times New Roman"/>
          <w:sz w:val="28"/>
          <w:szCs w:val="28"/>
          <w:lang w:val="en-US"/>
        </w:rPr>
        <w:t>II</w:t>
      </w:r>
      <w:r>
        <w:rPr>
          <w:rFonts w:ascii="Times New Roman" w:hAnsi="Times New Roman"/>
          <w:sz w:val="28"/>
          <w:szCs w:val="28"/>
          <w:lang w:val="uk-UA"/>
        </w:rPr>
        <w:t xml:space="preserve"> – з субкомпенсованим перебігом карієсу</w:t>
      </w:r>
      <w:r w:rsidRPr="00FA3C0E">
        <w:rPr>
          <w:rFonts w:ascii="Times New Roman" w:hAnsi="Times New Roman"/>
          <w:sz w:val="28"/>
          <w:szCs w:val="28"/>
          <w:lang w:val="uk-UA"/>
        </w:rPr>
        <w:t xml:space="preserve"> та </w:t>
      </w:r>
      <w:r w:rsidRPr="00FA3C0E">
        <w:rPr>
          <w:rFonts w:ascii="Times New Roman" w:hAnsi="Times New Roman"/>
          <w:sz w:val="28"/>
          <w:szCs w:val="28"/>
          <w:lang w:val="en-US"/>
        </w:rPr>
        <w:t>III</w:t>
      </w:r>
      <w:r>
        <w:rPr>
          <w:rFonts w:ascii="Times New Roman" w:hAnsi="Times New Roman"/>
          <w:sz w:val="28"/>
          <w:szCs w:val="28"/>
          <w:lang w:val="uk-UA"/>
        </w:rPr>
        <w:t xml:space="preserve"> – з декомпенсованим перебігом карієсу.</w:t>
      </w:r>
      <w:r w:rsidRPr="00FA3C0E">
        <w:rPr>
          <w:rFonts w:ascii="Times New Roman" w:hAnsi="Times New Roman"/>
          <w:sz w:val="28"/>
          <w:szCs w:val="28"/>
          <w:lang w:val="uk-UA"/>
        </w:rPr>
        <w:t xml:space="preserve"> </w:t>
      </w:r>
    </w:p>
    <w:p w:rsidR="00C22CBE" w:rsidRDefault="00C22CBE" w:rsidP="00F913F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w:t>
      </w:r>
      <w:r w:rsidRPr="00FA3C0E">
        <w:rPr>
          <w:rFonts w:ascii="Times New Roman" w:hAnsi="Times New Roman"/>
          <w:sz w:val="28"/>
          <w:szCs w:val="28"/>
          <w:lang w:val="uk-UA"/>
        </w:rPr>
        <w:t>сього було проведено 1</w:t>
      </w:r>
      <w:r>
        <w:rPr>
          <w:rFonts w:ascii="Times New Roman" w:hAnsi="Times New Roman"/>
          <w:sz w:val="28"/>
          <w:szCs w:val="28"/>
          <w:lang w:val="uk-UA"/>
        </w:rPr>
        <w:t>5</w:t>
      </w:r>
      <w:r w:rsidRPr="00FA3C0E">
        <w:rPr>
          <w:rFonts w:ascii="Times New Roman" w:hAnsi="Times New Roman"/>
          <w:sz w:val="28"/>
          <w:szCs w:val="28"/>
          <w:lang w:val="uk-UA"/>
        </w:rPr>
        <w:t xml:space="preserve"> серій </w:t>
      </w:r>
      <w:r>
        <w:rPr>
          <w:rFonts w:ascii="Times New Roman" w:hAnsi="Times New Roman"/>
          <w:sz w:val="28"/>
          <w:szCs w:val="28"/>
          <w:lang w:val="uk-UA"/>
        </w:rPr>
        <w:t>дослідів, які дозволили нам дати якісну оцінку антимікробної дії НІЛВ в залежності від часу опромінення.</w:t>
      </w:r>
      <w:r w:rsidRPr="00FA3C0E">
        <w:rPr>
          <w:rFonts w:ascii="Times New Roman" w:hAnsi="Times New Roman"/>
          <w:sz w:val="28"/>
          <w:szCs w:val="28"/>
          <w:lang w:val="uk-UA"/>
        </w:rPr>
        <w:t xml:space="preserve"> </w:t>
      </w:r>
      <w:r>
        <w:rPr>
          <w:rFonts w:ascii="Times New Roman" w:hAnsi="Times New Roman"/>
          <w:sz w:val="28"/>
          <w:szCs w:val="28"/>
          <w:lang w:val="uk-UA"/>
        </w:rPr>
        <w:t xml:space="preserve"> </w:t>
      </w:r>
    </w:p>
    <w:p w:rsidR="00C22CBE" w:rsidRDefault="00C22CBE" w:rsidP="00F913FE">
      <w:pPr>
        <w:spacing w:after="0" w:line="360" w:lineRule="auto"/>
        <w:ind w:firstLine="708"/>
        <w:jc w:val="both"/>
        <w:rPr>
          <w:rFonts w:ascii="Times New Roman" w:hAnsi="Times New Roman"/>
          <w:sz w:val="28"/>
          <w:szCs w:val="28"/>
          <w:lang w:val="uk-UA"/>
        </w:rPr>
      </w:pPr>
      <w:r w:rsidRPr="00FA3C0E">
        <w:rPr>
          <w:rFonts w:ascii="Times New Roman" w:hAnsi="Times New Roman"/>
          <w:sz w:val="28"/>
          <w:szCs w:val="28"/>
          <w:lang w:val="uk-UA"/>
        </w:rPr>
        <w:t>Отримані результати відображені у таблиці</w:t>
      </w:r>
      <w:r>
        <w:rPr>
          <w:rFonts w:ascii="Times New Roman" w:hAnsi="Times New Roman"/>
          <w:sz w:val="28"/>
          <w:szCs w:val="28"/>
          <w:lang w:val="uk-UA"/>
        </w:rPr>
        <w:t xml:space="preserve"> 6.1.</w:t>
      </w:r>
    </w:p>
    <w:p w:rsidR="00C22CBE" w:rsidRDefault="00C22CBE" w:rsidP="00F913FE">
      <w:pPr>
        <w:spacing w:after="0" w:line="360" w:lineRule="auto"/>
        <w:ind w:firstLine="708"/>
        <w:jc w:val="both"/>
        <w:rPr>
          <w:rFonts w:ascii="Times New Roman" w:hAnsi="Times New Roman"/>
          <w:sz w:val="28"/>
          <w:szCs w:val="28"/>
          <w:lang w:val="uk-UA"/>
        </w:rPr>
      </w:pPr>
    </w:p>
    <w:p w:rsidR="00C22CBE" w:rsidRPr="00C45E88" w:rsidRDefault="00C22CBE" w:rsidP="00B1089C">
      <w:pPr>
        <w:spacing w:after="0" w:line="360" w:lineRule="auto"/>
        <w:ind w:firstLine="708"/>
        <w:jc w:val="right"/>
        <w:rPr>
          <w:rFonts w:ascii="Times New Roman" w:hAnsi="Times New Roman"/>
          <w:i/>
          <w:sz w:val="28"/>
          <w:szCs w:val="28"/>
          <w:lang w:val="uk-UA"/>
        </w:rPr>
      </w:pPr>
      <w:r w:rsidRPr="00C45E88">
        <w:rPr>
          <w:rFonts w:ascii="Times New Roman" w:hAnsi="Times New Roman"/>
          <w:i/>
          <w:sz w:val="28"/>
          <w:szCs w:val="28"/>
          <w:lang w:val="uk-UA"/>
        </w:rPr>
        <w:lastRenderedPageBreak/>
        <w:t>Таблиця 6.1.</w:t>
      </w:r>
    </w:p>
    <w:p w:rsidR="00C22CBE" w:rsidRPr="00C45E88" w:rsidRDefault="00C22CBE" w:rsidP="00B1089C">
      <w:pPr>
        <w:spacing w:after="0" w:line="360" w:lineRule="auto"/>
        <w:ind w:firstLine="708"/>
        <w:jc w:val="center"/>
        <w:rPr>
          <w:rFonts w:ascii="Times New Roman" w:hAnsi="Times New Roman"/>
          <w:b/>
          <w:sz w:val="28"/>
          <w:szCs w:val="28"/>
          <w:lang w:val="uk-UA"/>
        </w:rPr>
      </w:pPr>
      <w:r w:rsidRPr="00C45E88">
        <w:rPr>
          <w:rFonts w:ascii="Times New Roman" w:hAnsi="Times New Roman"/>
          <w:b/>
          <w:sz w:val="28"/>
          <w:szCs w:val="28"/>
          <w:lang w:val="uk-UA"/>
        </w:rPr>
        <w:t>Характеристика впливу низькоінтенсивного лазерного випромінювання на мікрофлору зубного нальоту фісур перших постійних молярів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387"/>
        <w:gridCol w:w="2755"/>
        <w:gridCol w:w="1904"/>
        <w:gridCol w:w="2017"/>
        <w:gridCol w:w="1791"/>
      </w:tblGrid>
      <w:tr w:rsidR="00C22CBE" w:rsidRPr="00502623" w:rsidTr="00502623">
        <w:tc>
          <w:tcPr>
            <w:tcW w:w="1242"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 досліду</w:t>
            </w:r>
          </w:p>
        </w:tc>
        <w:tc>
          <w:tcPr>
            <w:tcW w:w="8612" w:type="dxa"/>
            <w:gridSpan w:val="4"/>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Концентрація бактерій КУО/мл × 10</w:t>
            </w:r>
            <w:r w:rsidRPr="00502623">
              <w:rPr>
                <w:rFonts w:ascii="Times New Roman" w:hAnsi="Times New Roman"/>
                <w:b/>
                <w:bCs/>
                <w:sz w:val="28"/>
                <w:szCs w:val="28"/>
                <w:vertAlign w:val="superscript"/>
                <w:lang w:val="uk-UA"/>
              </w:rPr>
              <w:t>3</w:t>
            </w:r>
          </w:p>
        </w:tc>
      </w:tr>
      <w:tr w:rsidR="00C22CBE" w:rsidRPr="00502623" w:rsidTr="00502623">
        <w:tc>
          <w:tcPr>
            <w:tcW w:w="1242"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2828" w:type="dxa"/>
            <w:vMerge w:val="restart"/>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Контроль</w:t>
            </w:r>
          </w:p>
        </w:tc>
        <w:tc>
          <w:tcPr>
            <w:tcW w:w="5784" w:type="dxa"/>
            <w:gridSpan w:val="3"/>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Час опромінення, с</w:t>
            </w:r>
          </w:p>
        </w:tc>
      </w:tr>
      <w:tr w:rsidR="00C22CBE" w:rsidRPr="00502623" w:rsidTr="00502623">
        <w:tc>
          <w:tcPr>
            <w:tcW w:w="1242" w:type="dxa"/>
            <w:vMerge/>
          </w:tcPr>
          <w:p w:rsidR="00C22CBE" w:rsidRPr="00502623" w:rsidRDefault="00C22CBE" w:rsidP="00502623">
            <w:pPr>
              <w:spacing w:after="0" w:line="360" w:lineRule="auto"/>
              <w:rPr>
                <w:rFonts w:ascii="Times New Roman" w:hAnsi="Times New Roman"/>
                <w:b/>
                <w:bCs/>
                <w:sz w:val="28"/>
                <w:szCs w:val="28"/>
                <w:lang w:val="uk-UA"/>
              </w:rPr>
            </w:pPr>
          </w:p>
        </w:tc>
        <w:tc>
          <w:tcPr>
            <w:tcW w:w="2828" w:type="dxa"/>
            <w:vMerge/>
          </w:tcPr>
          <w:p w:rsidR="00C22CBE" w:rsidRPr="00502623" w:rsidRDefault="00C22CBE" w:rsidP="00502623">
            <w:pPr>
              <w:spacing w:after="0" w:line="360" w:lineRule="auto"/>
              <w:jc w:val="center"/>
              <w:rPr>
                <w:rFonts w:ascii="Times New Roman" w:hAnsi="Times New Roman"/>
                <w:sz w:val="28"/>
                <w:szCs w:val="28"/>
                <w:lang w:val="uk-UA"/>
              </w:rPr>
            </w:pP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30</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60</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120</w:t>
            </w:r>
          </w:p>
        </w:tc>
      </w:tr>
      <w:tr w:rsidR="00C22CBE" w:rsidRPr="00502623" w:rsidTr="00502623">
        <w:tc>
          <w:tcPr>
            <w:tcW w:w="1242" w:type="dxa"/>
            <w:shd w:val="clear" w:color="auto" w:fill="D2EAF1"/>
          </w:tcPr>
          <w:p w:rsidR="00C22CBE" w:rsidRPr="00502623" w:rsidRDefault="00C22CBE" w:rsidP="00502623">
            <w:pPr>
              <w:spacing w:after="0" w:line="360" w:lineRule="auto"/>
              <w:rPr>
                <w:rFonts w:ascii="Times New Roman" w:hAnsi="Times New Roman"/>
                <w:b/>
                <w:bCs/>
                <w:sz w:val="28"/>
                <w:szCs w:val="28"/>
                <w:lang w:val="uk-UA"/>
              </w:rPr>
            </w:pPr>
            <w:r w:rsidRPr="00502623">
              <w:rPr>
                <w:rFonts w:ascii="Times New Roman" w:hAnsi="Times New Roman"/>
                <w:b/>
                <w:bCs/>
                <w:sz w:val="28"/>
                <w:szCs w:val="28"/>
                <w:lang w:val="uk-UA"/>
              </w:rPr>
              <w:t>1</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3,22</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3,22</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3,18</w:t>
            </w:r>
            <w:r w:rsidRPr="00502623">
              <w:rPr>
                <w:rFonts w:ascii="Times New Roman" w:hAnsi="Times New Roman"/>
                <w:sz w:val="28"/>
                <w:szCs w:val="28"/>
              </w:rPr>
              <w:t>±</w:t>
            </w:r>
            <w:r w:rsidRPr="00502623">
              <w:rPr>
                <w:rFonts w:ascii="Times New Roman" w:hAnsi="Times New Roman"/>
                <w:sz w:val="28"/>
                <w:szCs w:val="28"/>
                <w:lang w:val="uk-UA"/>
              </w:rPr>
              <w:t>0,04</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3,15</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2</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6,21</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6,17</w:t>
            </w:r>
            <w:r w:rsidRPr="00502623">
              <w:rPr>
                <w:rFonts w:ascii="Times New Roman" w:hAnsi="Times New Roman"/>
                <w:sz w:val="28"/>
                <w:szCs w:val="28"/>
              </w:rPr>
              <w:t>±</w:t>
            </w:r>
            <w:r w:rsidRPr="00502623">
              <w:rPr>
                <w:rFonts w:ascii="Times New Roman" w:hAnsi="Times New Roman"/>
                <w:sz w:val="28"/>
                <w:szCs w:val="28"/>
                <w:lang w:val="uk-UA"/>
              </w:rPr>
              <w:t>0,03</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6,17</w:t>
            </w:r>
            <w:r w:rsidRPr="00502623">
              <w:rPr>
                <w:rFonts w:ascii="Times New Roman" w:hAnsi="Times New Roman"/>
                <w:sz w:val="28"/>
                <w:szCs w:val="28"/>
              </w:rPr>
              <w:t>±</w:t>
            </w:r>
            <w:r w:rsidRPr="00502623">
              <w:rPr>
                <w:rFonts w:ascii="Times New Roman" w:hAnsi="Times New Roman"/>
                <w:sz w:val="28"/>
                <w:szCs w:val="28"/>
                <w:lang w:val="uk-UA"/>
              </w:rPr>
              <w:t>0,03</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6,09</w:t>
            </w:r>
            <w:r w:rsidRPr="00502623">
              <w:rPr>
                <w:rFonts w:ascii="Times New Roman" w:hAnsi="Times New Roman"/>
                <w:sz w:val="28"/>
                <w:szCs w:val="28"/>
              </w:rPr>
              <w:t>±</w:t>
            </w:r>
            <w:r w:rsidRPr="00502623">
              <w:rPr>
                <w:rFonts w:ascii="Times New Roman" w:hAnsi="Times New Roman"/>
                <w:sz w:val="28"/>
                <w:szCs w:val="28"/>
                <w:lang w:val="uk-UA"/>
              </w:rPr>
              <w:t>0,05</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3</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2,45</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2,43</w:t>
            </w:r>
            <w:r w:rsidRPr="00502623">
              <w:rPr>
                <w:rFonts w:ascii="Times New Roman" w:hAnsi="Times New Roman"/>
                <w:sz w:val="28"/>
                <w:szCs w:val="28"/>
              </w:rPr>
              <w:t>±</w:t>
            </w:r>
            <w:r w:rsidRPr="00502623">
              <w:rPr>
                <w:rFonts w:ascii="Times New Roman" w:hAnsi="Times New Roman"/>
                <w:sz w:val="28"/>
                <w:szCs w:val="28"/>
                <w:lang w:val="uk-UA"/>
              </w:rPr>
              <w:t>0,02</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2,34</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4</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w:t>
            </w:r>
            <w:r w:rsidRPr="00502623">
              <w:rPr>
                <w:rFonts w:ascii="Times New Roman" w:hAnsi="Times New Roman"/>
                <w:sz w:val="28"/>
                <w:szCs w:val="28"/>
              </w:rPr>
              <w:t>±</w:t>
            </w:r>
            <w:r w:rsidRPr="00502623">
              <w:rPr>
                <w:rFonts w:ascii="Times New Roman" w:hAnsi="Times New Roman"/>
                <w:sz w:val="28"/>
                <w:szCs w:val="28"/>
                <w:lang w:val="uk-UA"/>
              </w:rPr>
              <w:t>0,03</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1,63</w:t>
            </w:r>
            <w:r w:rsidRPr="00502623">
              <w:rPr>
                <w:rFonts w:ascii="Times New Roman" w:hAnsi="Times New Roman"/>
                <w:sz w:val="28"/>
                <w:szCs w:val="28"/>
              </w:rPr>
              <w:t>±</w:t>
            </w:r>
            <w:r w:rsidRPr="00502623">
              <w:rPr>
                <w:rFonts w:ascii="Times New Roman" w:hAnsi="Times New Roman"/>
                <w:sz w:val="28"/>
                <w:szCs w:val="28"/>
                <w:lang w:val="uk-UA"/>
              </w:rPr>
              <w:t>0,03</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1,65</w:t>
            </w:r>
            <w:r w:rsidRPr="00502623">
              <w:rPr>
                <w:rFonts w:ascii="Times New Roman" w:hAnsi="Times New Roman"/>
                <w:sz w:val="28"/>
                <w:szCs w:val="28"/>
              </w:rPr>
              <w:t>±</w:t>
            </w:r>
            <w:r w:rsidRPr="00502623">
              <w:rPr>
                <w:rFonts w:ascii="Times New Roman" w:hAnsi="Times New Roman"/>
                <w:sz w:val="28"/>
                <w:szCs w:val="28"/>
                <w:lang w:val="uk-UA"/>
              </w:rPr>
              <w:t>0,04</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1,59</w:t>
            </w:r>
            <w:r w:rsidRPr="00502623">
              <w:rPr>
                <w:rFonts w:ascii="Times New Roman" w:hAnsi="Times New Roman"/>
                <w:sz w:val="28"/>
                <w:szCs w:val="28"/>
              </w:rPr>
              <w:t>±</w:t>
            </w:r>
            <w:r w:rsidRPr="00502623">
              <w:rPr>
                <w:rFonts w:ascii="Times New Roman" w:hAnsi="Times New Roman"/>
                <w:sz w:val="28"/>
                <w:szCs w:val="28"/>
                <w:lang w:val="uk-UA"/>
              </w:rPr>
              <w:t>0,05</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5</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5,4</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5,37</w:t>
            </w:r>
            <w:r w:rsidRPr="00502623">
              <w:rPr>
                <w:rFonts w:ascii="Times New Roman" w:hAnsi="Times New Roman"/>
                <w:sz w:val="28"/>
                <w:szCs w:val="28"/>
              </w:rPr>
              <w:t>±</w:t>
            </w:r>
            <w:r w:rsidRPr="00502623">
              <w:rPr>
                <w:rFonts w:ascii="Times New Roman" w:hAnsi="Times New Roman"/>
                <w:sz w:val="28"/>
                <w:szCs w:val="28"/>
                <w:lang w:val="uk-UA"/>
              </w:rPr>
              <w:t>0,03</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5,35</w:t>
            </w:r>
            <w:r w:rsidRPr="00502623">
              <w:rPr>
                <w:rFonts w:ascii="Times New Roman" w:hAnsi="Times New Roman"/>
                <w:sz w:val="28"/>
                <w:szCs w:val="28"/>
              </w:rPr>
              <w:t>±</w:t>
            </w:r>
            <w:r w:rsidRPr="00502623">
              <w:rPr>
                <w:rFonts w:ascii="Times New Roman" w:hAnsi="Times New Roman"/>
                <w:sz w:val="28"/>
                <w:szCs w:val="28"/>
                <w:lang w:val="uk-UA"/>
              </w:rPr>
              <w:t>0,04</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5,32</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6</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6,47</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6,5</w:t>
            </w:r>
            <w:r w:rsidRPr="00502623">
              <w:rPr>
                <w:rFonts w:ascii="Times New Roman" w:hAnsi="Times New Roman"/>
                <w:sz w:val="28"/>
                <w:szCs w:val="28"/>
              </w:rPr>
              <w:t>±</w:t>
            </w:r>
            <w:r w:rsidRPr="00502623">
              <w:rPr>
                <w:rFonts w:ascii="Times New Roman" w:hAnsi="Times New Roman"/>
                <w:sz w:val="28"/>
                <w:szCs w:val="28"/>
                <w:lang w:val="uk-UA"/>
              </w:rPr>
              <w:t>0,01</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6,49</w:t>
            </w:r>
            <w:r w:rsidRPr="00502623">
              <w:rPr>
                <w:rFonts w:ascii="Times New Roman" w:hAnsi="Times New Roman"/>
                <w:sz w:val="28"/>
                <w:szCs w:val="28"/>
              </w:rPr>
              <w:t>±</w:t>
            </w:r>
            <w:r w:rsidRPr="00502623">
              <w:rPr>
                <w:rFonts w:ascii="Times New Roman" w:hAnsi="Times New Roman"/>
                <w:sz w:val="28"/>
                <w:szCs w:val="28"/>
                <w:lang w:val="uk-UA"/>
              </w:rPr>
              <w:t>0,02</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6,51</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7</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8,26</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8,21</w:t>
            </w:r>
            <w:r w:rsidRPr="00502623">
              <w:rPr>
                <w:rFonts w:ascii="Times New Roman" w:hAnsi="Times New Roman"/>
                <w:sz w:val="28"/>
                <w:szCs w:val="28"/>
              </w:rPr>
              <w:t>±</w:t>
            </w:r>
            <w:r w:rsidRPr="00502623">
              <w:rPr>
                <w:rFonts w:ascii="Times New Roman" w:hAnsi="Times New Roman"/>
                <w:sz w:val="28"/>
                <w:szCs w:val="28"/>
                <w:lang w:val="uk-UA"/>
              </w:rPr>
              <w:t>0,01</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8,24</w:t>
            </w:r>
            <w:r w:rsidRPr="00502623">
              <w:rPr>
                <w:rFonts w:ascii="Times New Roman" w:hAnsi="Times New Roman"/>
                <w:sz w:val="28"/>
                <w:szCs w:val="28"/>
              </w:rPr>
              <w:t>±</w:t>
            </w:r>
            <w:r w:rsidRPr="00502623">
              <w:rPr>
                <w:rFonts w:ascii="Times New Roman" w:hAnsi="Times New Roman"/>
                <w:sz w:val="28"/>
                <w:szCs w:val="28"/>
                <w:lang w:val="uk-UA"/>
              </w:rPr>
              <w:t>0,01</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8,08</w:t>
            </w:r>
            <w:r w:rsidRPr="00502623">
              <w:rPr>
                <w:rFonts w:ascii="Times New Roman" w:hAnsi="Times New Roman"/>
                <w:sz w:val="28"/>
                <w:szCs w:val="28"/>
              </w:rPr>
              <w:t>±</w:t>
            </w:r>
            <w:r w:rsidRPr="00502623">
              <w:rPr>
                <w:rFonts w:ascii="Times New Roman" w:hAnsi="Times New Roman"/>
                <w:sz w:val="28"/>
                <w:szCs w:val="28"/>
                <w:lang w:val="uk-UA"/>
              </w:rPr>
              <w:t>0,03</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8</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5,77</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5,65</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5,64</w:t>
            </w:r>
            <w:r w:rsidRPr="00502623">
              <w:rPr>
                <w:rFonts w:ascii="Times New Roman" w:hAnsi="Times New Roman"/>
                <w:sz w:val="28"/>
                <w:szCs w:val="28"/>
              </w:rPr>
              <w:t>±</w:t>
            </w:r>
            <w:r w:rsidRPr="00502623">
              <w:rPr>
                <w:rFonts w:ascii="Times New Roman" w:hAnsi="Times New Roman"/>
                <w:sz w:val="28"/>
                <w:szCs w:val="28"/>
                <w:lang w:val="uk-UA"/>
              </w:rPr>
              <w:t>0,02</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5,5</w:t>
            </w:r>
            <w:r w:rsidRPr="00502623">
              <w:rPr>
                <w:rFonts w:ascii="Times New Roman" w:hAnsi="Times New Roman"/>
                <w:sz w:val="28"/>
                <w:szCs w:val="28"/>
              </w:rPr>
              <w:t>±</w:t>
            </w:r>
            <w:r w:rsidRPr="00502623">
              <w:rPr>
                <w:rFonts w:ascii="Times New Roman" w:hAnsi="Times New Roman"/>
                <w:sz w:val="28"/>
                <w:szCs w:val="28"/>
                <w:lang w:val="uk-UA"/>
              </w:rPr>
              <w:t>0,07</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9</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14,38</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14,42</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14,44</w:t>
            </w:r>
            <w:r w:rsidRPr="00502623">
              <w:rPr>
                <w:rFonts w:ascii="Times New Roman" w:hAnsi="Times New Roman"/>
                <w:sz w:val="28"/>
                <w:szCs w:val="28"/>
              </w:rPr>
              <w:t>±</w:t>
            </w:r>
            <w:r w:rsidRPr="00502623">
              <w:rPr>
                <w:rFonts w:ascii="Times New Roman" w:hAnsi="Times New Roman"/>
                <w:sz w:val="28"/>
                <w:szCs w:val="28"/>
                <w:lang w:val="uk-UA"/>
              </w:rPr>
              <w:t>0,03</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14,48</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10</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0,51</w:t>
            </w:r>
            <w:r w:rsidRPr="00502623">
              <w:rPr>
                <w:rFonts w:ascii="Times New Roman" w:hAnsi="Times New Roman"/>
                <w:sz w:val="28"/>
                <w:szCs w:val="28"/>
              </w:rPr>
              <w:t>±</w:t>
            </w:r>
            <w:r w:rsidRPr="00502623">
              <w:rPr>
                <w:rFonts w:ascii="Times New Roman" w:hAnsi="Times New Roman"/>
                <w:sz w:val="28"/>
                <w:szCs w:val="28"/>
                <w:lang w:val="uk-UA"/>
              </w:rPr>
              <w:t>0,01</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0,49</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0,53</w:t>
            </w:r>
            <w:r w:rsidRPr="00502623">
              <w:rPr>
                <w:rFonts w:ascii="Times New Roman" w:hAnsi="Times New Roman"/>
                <w:sz w:val="28"/>
                <w:szCs w:val="28"/>
              </w:rPr>
              <w:t>±</w:t>
            </w:r>
            <w:r w:rsidRPr="00502623">
              <w:rPr>
                <w:rFonts w:ascii="Times New Roman" w:hAnsi="Times New Roman"/>
                <w:sz w:val="28"/>
                <w:szCs w:val="28"/>
                <w:lang w:val="uk-UA"/>
              </w:rPr>
              <w:t>0,01</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0,50</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11</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5,97</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5,77</w:t>
            </w:r>
            <w:r w:rsidRPr="00502623">
              <w:rPr>
                <w:rFonts w:ascii="Times New Roman" w:hAnsi="Times New Roman"/>
                <w:sz w:val="28"/>
                <w:szCs w:val="28"/>
              </w:rPr>
              <w:t>±</w:t>
            </w:r>
            <w:r w:rsidRPr="00502623">
              <w:rPr>
                <w:rFonts w:ascii="Times New Roman" w:hAnsi="Times New Roman"/>
                <w:sz w:val="28"/>
                <w:szCs w:val="28"/>
                <w:lang w:val="uk-UA"/>
              </w:rPr>
              <w:t>0,07</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5,71</w:t>
            </w:r>
            <w:r w:rsidRPr="00502623">
              <w:rPr>
                <w:rFonts w:ascii="Times New Roman" w:hAnsi="Times New Roman"/>
                <w:sz w:val="28"/>
                <w:szCs w:val="28"/>
              </w:rPr>
              <w:t>±</w:t>
            </w:r>
            <w:r w:rsidRPr="00502623">
              <w:rPr>
                <w:rFonts w:ascii="Times New Roman" w:hAnsi="Times New Roman"/>
                <w:sz w:val="28"/>
                <w:szCs w:val="28"/>
                <w:lang w:val="uk-UA"/>
              </w:rPr>
              <w:t>0,08</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5,66</w:t>
            </w:r>
            <w:r w:rsidRPr="00502623">
              <w:rPr>
                <w:rFonts w:ascii="Times New Roman" w:hAnsi="Times New Roman"/>
                <w:sz w:val="28"/>
                <w:szCs w:val="28"/>
              </w:rPr>
              <w:t>±</w:t>
            </w:r>
            <w:r w:rsidRPr="00502623">
              <w:rPr>
                <w:rFonts w:ascii="Times New Roman" w:hAnsi="Times New Roman"/>
                <w:sz w:val="28"/>
                <w:szCs w:val="28"/>
                <w:lang w:val="uk-UA"/>
              </w:rPr>
              <w:t>0,13</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12</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6,68</w:t>
            </w:r>
            <w:r w:rsidRPr="00502623">
              <w:rPr>
                <w:rFonts w:ascii="Times New Roman" w:hAnsi="Times New Roman"/>
                <w:sz w:val="28"/>
                <w:szCs w:val="28"/>
              </w:rPr>
              <w:t>±</w:t>
            </w:r>
            <w:r w:rsidRPr="00502623">
              <w:rPr>
                <w:rFonts w:ascii="Times New Roman" w:hAnsi="Times New Roman"/>
                <w:sz w:val="28"/>
                <w:szCs w:val="28"/>
                <w:lang w:val="uk-UA"/>
              </w:rPr>
              <w:t>0,05</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6,64</w:t>
            </w:r>
            <w:r w:rsidRPr="00502623">
              <w:rPr>
                <w:rFonts w:ascii="Times New Roman" w:hAnsi="Times New Roman"/>
                <w:sz w:val="28"/>
                <w:szCs w:val="28"/>
              </w:rPr>
              <w:t>±</w:t>
            </w:r>
            <w:r w:rsidRPr="00502623">
              <w:rPr>
                <w:rFonts w:ascii="Times New Roman" w:hAnsi="Times New Roman"/>
                <w:sz w:val="28"/>
                <w:szCs w:val="28"/>
                <w:lang w:val="uk-UA"/>
              </w:rPr>
              <w:t>0,04</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6,66</w:t>
            </w:r>
            <w:r w:rsidRPr="00502623">
              <w:rPr>
                <w:rFonts w:ascii="Times New Roman" w:hAnsi="Times New Roman"/>
                <w:sz w:val="28"/>
                <w:szCs w:val="28"/>
              </w:rPr>
              <w:t>±</w:t>
            </w:r>
            <w:r w:rsidRPr="00502623">
              <w:rPr>
                <w:rFonts w:ascii="Times New Roman" w:hAnsi="Times New Roman"/>
                <w:sz w:val="28"/>
                <w:szCs w:val="28"/>
                <w:lang w:val="uk-UA"/>
              </w:rPr>
              <w:t>0,04</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6,62</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13</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4,25</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4,24 </w:t>
            </w:r>
            <w:r w:rsidRPr="00502623">
              <w:rPr>
                <w:rFonts w:ascii="Times New Roman" w:hAnsi="Times New Roman"/>
                <w:sz w:val="28"/>
                <w:szCs w:val="28"/>
              </w:rPr>
              <w:t>±</w:t>
            </w:r>
            <w:r w:rsidRPr="00502623">
              <w:rPr>
                <w:rFonts w:ascii="Times New Roman" w:hAnsi="Times New Roman"/>
                <w:sz w:val="28"/>
                <w:szCs w:val="28"/>
                <w:lang w:val="uk-UA"/>
              </w:rPr>
              <w:t xml:space="preserve"> 0,02</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4,27</w:t>
            </w:r>
            <w:r w:rsidRPr="00502623">
              <w:rPr>
                <w:rFonts w:ascii="Times New Roman" w:hAnsi="Times New Roman"/>
                <w:sz w:val="28"/>
                <w:szCs w:val="28"/>
              </w:rPr>
              <w:t>±</w:t>
            </w:r>
            <w:r w:rsidRPr="00502623">
              <w:rPr>
                <w:rFonts w:ascii="Times New Roman" w:hAnsi="Times New Roman"/>
                <w:sz w:val="28"/>
                <w:szCs w:val="28"/>
                <w:lang w:val="uk-UA"/>
              </w:rPr>
              <w:t>0,01</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4,23</w:t>
            </w:r>
            <w:r w:rsidRPr="00502623">
              <w:rPr>
                <w:rFonts w:ascii="Times New Roman" w:hAnsi="Times New Roman"/>
                <w:sz w:val="28"/>
                <w:szCs w:val="28"/>
              </w:rPr>
              <w:t>±</w:t>
            </w:r>
            <w:r w:rsidRPr="00502623">
              <w:rPr>
                <w:rFonts w:ascii="Times New Roman" w:hAnsi="Times New Roman"/>
                <w:sz w:val="28"/>
                <w:szCs w:val="28"/>
                <w:lang w:val="uk-UA"/>
              </w:rPr>
              <w:t>0,03</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14</w:t>
            </w:r>
          </w:p>
        </w:tc>
        <w:tc>
          <w:tcPr>
            <w:tcW w:w="28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6,97</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6,94</w:t>
            </w:r>
            <w:r w:rsidRPr="00502623">
              <w:rPr>
                <w:rFonts w:ascii="Times New Roman" w:hAnsi="Times New Roman"/>
                <w:sz w:val="28"/>
                <w:szCs w:val="28"/>
              </w:rPr>
              <w:t>±</w:t>
            </w:r>
            <w:r w:rsidRPr="00502623">
              <w:rPr>
                <w:rFonts w:ascii="Times New Roman" w:hAnsi="Times New Roman"/>
                <w:sz w:val="28"/>
                <w:szCs w:val="28"/>
                <w:lang w:val="uk-UA"/>
              </w:rPr>
              <w:t>0,02</w:t>
            </w:r>
          </w:p>
        </w:tc>
        <w:tc>
          <w:tcPr>
            <w:tcW w:w="204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6,98</w:t>
            </w:r>
            <w:r w:rsidRPr="00502623">
              <w:rPr>
                <w:rFonts w:ascii="Times New Roman" w:hAnsi="Times New Roman"/>
                <w:sz w:val="28"/>
                <w:szCs w:val="28"/>
              </w:rPr>
              <w:t>±</w:t>
            </w:r>
            <w:r w:rsidRPr="00502623">
              <w:rPr>
                <w:rFonts w:ascii="Times New Roman" w:hAnsi="Times New Roman"/>
                <w:sz w:val="28"/>
                <w:szCs w:val="28"/>
                <w:lang w:val="uk-UA"/>
              </w:rPr>
              <w:t>0,01</w:t>
            </w:r>
          </w:p>
        </w:tc>
        <w:tc>
          <w:tcPr>
            <w:tcW w:w="180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6,99</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15</w:t>
            </w:r>
          </w:p>
        </w:tc>
        <w:tc>
          <w:tcPr>
            <w:tcW w:w="28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5,64</w:t>
            </w:r>
            <w:r w:rsidRPr="00502623">
              <w:rPr>
                <w:rFonts w:ascii="Times New Roman" w:hAnsi="Times New Roman"/>
                <w:sz w:val="28"/>
                <w:szCs w:val="28"/>
              </w:rPr>
              <w:t>±</w:t>
            </w:r>
            <w:r w:rsidRPr="00502623">
              <w:rPr>
                <w:rFonts w:ascii="Times New Roman" w:hAnsi="Times New Roman"/>
                <w:sz w:val="28"/>
                <w:szCs w:val="28"/>
                <w:lang w:val="uk-UA"/>
              </w:rPr>
              <w:t>0,02</w:t>
            </w:r>
          </w:p>
        </w:tc>
        <w:tc>
          <w:tcPr>
            <w:tcW w:w="192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w:t>
            </w:r>
            <w:r w:rsidRPr="00502623">
              <w:rPr>
                <w:rFonts w:ascii="Times New Roman" w:hAnsi="Times New Roman"/>
                <w:sz w:val="28"/>
                <w:szCs w:val="28"/>
              </w:rPr>
              <w:t>±</w:t>
            </w:r>
            <w:r w:rsidRPr="00502623">
              <w:rPr>
                <w:rFonts w:ascii="Times New Roman" w:hAnsi="Times New Roman"/>
                <w:sz w:val="28"/>
                <w:szCs w:val="28"/>
                <w:lang w:val="uk-UA"/>
              </w:rPr>
              <w:t>0,03</w:t>
            </w:r>
          </w:p>
        </w:tc>
        <w:tc>
          <w:tcPr>
            <w:tcW w:w="204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w:t>
            </w:r>
            <w:r w:rsidRPr="00502623">
              <w:rPr>
                <w:rFonts w:ascii="Times New Roman" w:hAnsi="Times New Roman"/>
                <w:sz w:val="28"/>
                <w:szCs w:val="28"/>
              </w:rPr>
              <w:t>±</w:t>
            </w:r>
            <w:r w:rsidRPr="00502623">
              <w:rPr>
                <w:rFonts w:ascii="Times New Roman" w:hAnsi="Times New Roman"/>
                <w:sz w:val="28"/>
                <w:szCs w:val="28"/>
                <w:lang w:val="uk-UA"/>
              </w:rPr>
              <w:t>0,02</w:t>
            </w:r>
          </w:p>
        </w:tc>
        <w:tc>
          <w:tcPr>
            <w:tcW w:w="180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5,69</w:t>
            </w:r>
            <w:r w:rsidRPr="00502623">
              <w:rPr>
                <w:rFonts w:ascii="Times New Roman" w:hAnsi="Times New Roman"/>
                <w:sz w:val="28"/>
                <w:szCs w:val="28"/>
              </w:rPr>
              <w:t>±</w:t>
            </w:r>
            <w:r w:rsidRPr="00502623">
              <w:rPr>
                <w:rFonts w:ascii="Times New Roman" w:hAnsi="Times New Roman"/>
                <w:sz w:val="28"/>
                <w:szCs w:val="28"/>
                <w:lang w:val="uk-UA"/>
              </w:rPr>
              <w:t>0,07</w:t>
            </w:r>
          </w:p>
        </w:tc>
      </w:tr>
      <w:tr w:rsidR="00C22CBE" w:rsidRPr="00502623" w:rsidTr="00502623">
        <w:tc>
          <w:tcPr>
            <w:tcW w:w="1242" w:type="dxa"/>
          </w:tcPr>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Середнє</w:t>
            </w:r>
          </w:p>
          <w:p w:rsidR="00C22CBE" w:rsidRPr="00502623" w:rsidRDefault="00C22CBE" w:rsidP="00502623">
            <w:pPr>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значення</w:t>
            </w:r>
          </w:p>
        </w:tc>
        <w:tc>
          <w:tcPr>
            <w:tcW w:w="2828" w:type="dxa"/>
          </w:tcPr>
          <w:p w:rsidR="00C22CBE" w:rsidRPr="00502623" w:rsidRDefault="00C22CBE" w:rsidP="00502623">
            <w:pPr>
              <w:spacing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5,6</w:t>
            </w:r>
            <w:r w:rsidRPr="00502623">
              <w:rPr>
                <w:rFonts w:ascii="Times New Roman" w:hAnsi="Times New Roman"/>
                <w:b/>
                <w:sz w:val="28"/>
                <w:szCs w:val="28"/>
              </w:rPr>
              <w:t>±</w:t>
            </w:r>
            <w:r w:rsidRPr="00502623">
              <w:rPr>
                <w:rFonts w:ascii="Times New Roman" w:hAnsi="Times New Roman"/>
                <w:b/>
                <w:sz w:val="28"/>
                <w:szCs w:val="28"/>
                <w:lang w:val="uk-UA"/>
              </w:rPr>
              <w:t>0,84</w:t>
            </w:r>
          </w:p>
        </w:tc>
        <w:tc>
          <w:tcPr>
            <w:tcW w:w="1928" w:type="dxa"/>
          </w:tcPr>
          <w:p w:rsidR="00C22CBE" w:rsidRPr="00502623" w:rsidRDefault="00C22CBE" w:rsidP="00502623">
            <w:pPr>
              <w:spacing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5,56</w:t>
            </w:r>
            <w:r w:rsidRPr="00502623">
              <w:rPr>
                <w:rFonts w:ascii="Times New Roman" w:hAnsi="Times New Roman"/>
                <w:b/>
                <w:sz w:val="28"/>
                <w:szCs w:val="28"/>
              </w:rPr>
              <w:t>±</w:t>
            </w:r>
            <w:r w:rsidRPr="00502623">
              <w:rPr>
                <w:rFonts w:ascii="Times New Roman" w:hAnsi="Times New Roman"/>
                <w:b/>
                <w:sz w:val="28"/>
                <w:szCs w:val="28"/>
                <w:lang w:val="uk-UA"/>
              </w:rPr>
              <w:t>0,86</w:t>
            </w:r>
          </w:p>
        </w:tc>
        <w:tc>
          <w:tcPr>
            <w:tcW w:w="2048" w:type="dxa"/>
          </w:tcPr>
          <w:p w:rsidR="00C22CBE" w:rsidRPr="00502623" w:rsidRDefault="00C22CBE" w:rsidP="00502623">
            <w:pPr>
              <w:spacing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5,56</w:t>
            </w:r>
            <w:r w:rsidRPr="00502623">
              <w:rPr>
                <w:rFonts w:ascii="Times New Roman" w:hAnsi="Times New Roman"/>
                <w:b/>
                <w:sz w:val="28"/>
                <w:szCs w:val="28"/>
              </w:rPr>
              <w:t>±</w:t>
            </w:r>
            <w:r w:rsidRPr="00502623">
              <w:rPr>
                <w:rFonts w:ascii="Times New Roman" w:hAnsi="Times New Roman"/>
                <w:b/>
                <w:sz w:val="28"/>
                <w:szCs w:val="28"/>
                <w:lang w:val="uk-UA"/>
              </w:rPr>
              <w:t>0,84</w:t>
            </w:r>
          </w:p>
        </w:tc>
        <w:tc>
          <w:tcPr>
            <w:tcW w:w="1808" w:type="dxa"/>
          </w:tcPr>
          <w:p w:rsidR="00C22CBE" w:rsidRPr="00502623" w:rsidRDefault="00C22CBE" w:rsidP="00502623">
            <w:pPr>
              <w:spacing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5,52</w:t>
            </w:r>
            <w:r w:rsidRPr="00502623">
              <w:rPr>
                <w:rFonts w:ascii="Times New Roman" w:hAnsi="Times New Roman"/>
                <w:b/>
                <w:sz w:val="28"/>
                <w:szCs w:val="28"/>
              </w:rPr>
              <w:t>±</w:t>
            </w:r>
            <w:r w:rsidRPr="00502623">
              <w:rPr>
                <w:rFonts w:ascii="Times New Roman" w:hAnsi="Times New Roman"/>
                <w:b/>
                <w:sz w:val="28"/>
                <w:szCs w:val="28"/>
                <w:lang w:val="uk-UA"/>
              </w:rPr>
              <w:t>0,84</w:t>
            </w:r>
          </w:p>
        </w:tc>
      </w:tr>
    </w:tbl>
    <w:p w:rsidR="00C22CBE" w:rsidRDefault="00C22CBE" w:rsidP="00A01DD5">
      <w:pPr>
        <w:spacing w:after="0" w:line="360" w:lineRule="auto"/>
        <w:ind w:firstLine="708"/>
        <w:jc w:val="both"/>
        <w:rPr>
          <w:rFonts w:ascii="Times New Roman" w:hAnsi="Times New Roman"/>
          <w:sz w:val="28"/>
          <w:szCs w:val="28"/>
          <w:lang w:val="uk-UA"/>
        </w:rPr>
      </w:pPr>
    </w:p>
    <w:p w:rsidR="00C22CBE" w:rsidRPr="00E91732" w:rsidRDefault="00C22CBE" w:rsidP="00A01DD5">
      <w:pPr>
        <w:spacing w:after="0" w:line="360" w:lineRule="auto"/>
        <w:ind w:firstLine="708"/>
        <w:jc w:val="both"/>
        <w:rPr>
          <w:rFonts w:ascii="Times New Roman" w:hAnsi="Times New Roman"/>
          <w:sz w:val="28"/>
          <w:szCs w:val="28"/>
          <w:lang w:val="uk-UA"/>
        </w:rPr>
      </w:pPr>
      <w:r w:rsidRPr="00E91732">
        <w:rPr>
          <w:rFonts w:ascii="Times New Roman" w:hAnsi="Times New Roman"/>
          <w:sz w:val="28"/>
          <w:szCs w:val="28"/>
          <w:lang w:val="uk-UA"/>
        </w:rPr>
        <w:t>В результаті проведених досліджень було встанов</w:t>
      </w:r>
      <w:r>
        <w:rPr>
          <w:rFonts w:ascii="Times New Roman" w:hAnsi="Times New Roman"/>
          <w:sz w:val="28"/>
          <w:szCs w:val="28"/>
          <w:lang w:val="uk-UA"/>
        </w:rPr>
        <w:t xml:space="preserve">лено, що в усіх випадках </w:t>
      </w:r>
      <w:r w:rsidRPr="00A05FC8">
        <w:rPr>
          <w:rFonts w:ascii="Times New Roman" w:hAnsi="Times New Roman"/>
          <w:sz w:val="28"/>
          <w:szCs w:val="28"/>
          <w:lang w:val="uk-UA"/>
        </w:rPr>
        <w:t xml:space="preserve">кількість КУО/мл в контролі </w:t>
      </w:r>
      <w:r>
        <w:rPr>
          <w:rFonts w:ascii="Times New Roman" w:hAnsi="Times New Roman"/>
          <w:sz w:val="28"/>
          <w:szCs w:val="28"/>
          <w:lang w:val="uk-UA"/>
        </w:rPr>
        <w:t>5,6</w:t>
      </w:r>
      <w:r w:rsidRPr="000B35B8">
        <w:rPr>
          <w:rFonts w:ascii="Times New Roman" w:hAnsi="Times New Roman"/>
          <w:sz w:val="28"/>
          <w:szCs w:val="28"/>
          <w:lang w:val="uk-UA"/>
        </w:rPr>
        <w:t>±</w:t>
      </w:r>
      <w:r>
        <w:rPr>
          <w:rFonts w:ascii="Times New Roman" w:hAnsi="Times New Roman"/>
          <w:sz w:val="28"/>
          <w:szCs w:val="28"/>
          <w:lang w:val="uk-UA"/>
        </w:rPr>
        <w:t>0,84×</w:t>
      </w:r>
      <w:r w:rsidRPr="00A05FC8">
        <w:rPr>
          <w:rFonts w:ascii="Times New Roman" w:hAnsi="Times New Roman"/>
          <w:sz w:val="28"/>
          <w:szCs w:val="28"/>
          <w:lang w:val="uk-UA"/>
        </w:rPr>
        <w:t>10</w:t>
      </w:r>
      <w:r w:rsidRPr="00A05FC8">
        <w:rPr>
          <w:rFonts w:ascii="Times New Roman" w:hAnsi="Times New Roman"/>
          <w:sz w:val="28"/>
          <w:szCs w:val="28"/>
          <w:vertAlign w:val="superscript"/>
          <w:lang w:val="uk-UA"/>
        </w:rPr>
        <w:t xml:space="preserve">3 </w:t>
      </w:r>
      <w:r w:rsidRPr="00A05FC8">
        <w:rPr>
          <w:rFonts w:ascii="Times New Roman" w:hAnsi="Times New Roman"/>
          <w:sz w:val="28"/>
          <w:szCs w:val="28"/>
          <w:lang w:val="uk-UA"/>
        </w:rPr>
        <w:t>майже не відрізняється від значень отриманих після опромінення протягом 30, 60 та 120 секунд (</w:t>
      </w:r>
      <w:r>
        <w:rPr>
          <w:rFonts w:ascii="Times New Roman" w:hAnsi="Times New Roman"/>
          <w:sz w:val="28"/>
          <w:szCs w:val="28"/>
          <w:lang w:val="uk-UA"/>
        </w:rPr>
        <w:t>5,56</w:t>
      </w:r>
      <w:r w:rsidRPr="000B35B8">
        <w:rPr>
          <w:rFonts w:ascii="Times New Roman" w:hAnsi="Times New Roman"/>
          <w:sz w:val="28"/>
          <w:szCs w:val="28"/>
          <w:lang w:val="uk-UA"/>
        </w:rPr>
        <w:t>±</w:t>
      </w:r>
      <w:r w:rsidRPr="00A05FC8">
        <w:rPr>
          <w:rFonts w:ascii="Times New Roman" w:hAnsi="Times New Roman"/>
          <w:sz w:val="28"/>
          <w:szCs w:val="28"/>
          <w:lang w:val="uk-UA"/>
        </w:rPr>
        <w:t>0,86</w:t>
      </w:r>
      <w:r>
        <w:rPr>
          <w:rFonts w:ascii="Times New Roman" w:hAnsi="Times New Roman"/>
          <w:sz w:val="28"/>
          <w:szCs w:val="28"/>
          <w:lang w:val="uk-UA"/>
        </w:rPr>
        <w:t>×</w:t>
      </w:r>
      <w:r w:rsidRPr="00A05FC8">
        <w:rPr>
          <w:rFonts w:ascii="Times New Roman" w:hAnsi="Times New Roman"/>
          <w:sz w:val="28"/>
          <w:szCs w:val="28"/>
          <w:lang w:val="uk-UA"/>
        </w:rPr>
        <w:t>10</w:t>
      </w:r>
      <w:r w:rsidRPr="00A05FC8">
        <w:rPr>
          <w:rFonts w:ascii="Times New Roman" w:hAnsi="Times New Roman"/>
          <w:sz w:val="28"/>
          <w:szCs w:val="28"/>
          <w:vertAlign w:val="superscript"/>
          <w:lang w:val="uk-UA"/>
        </w:rPr>
        <w:t>3</w:t>
      </w:r>
      <w:r>
        <w:rPr>
          <w:rFonts w:ascii="Times New Roman" w:hAnsi="Times New Roman"/>
          <w:sz w:val="28"/>
          <w:szCs w:val="28"/>
          <w:lang w:val="uk-UA"/>
        </w:rPr>
        <w:t xml:space="preserve"> КУО/мл, 5,56</w:t>
      </w:r>
      <w:r w:rsidRPr="000B35B8">
        <w:rPr>
          <w:rFonts w:ascii="Times New Roman" w:hAnsi="Times New Roman"/>
          <w:sz w:val="28"/>
          <w:szCs w:val="28"/>
          <w:lang w:val="uk-UA"/>
        </w:rPr>
        <w:t>±</w:t>
      </w:r>
      <w:r w:rsidRPr="00A05FC8">
        <w:rPr>
          <w:rFonts w:ascii="Times New Roman" w:hAnsi="Times New Roman"/>
          <w:sz w:val="28"/>
          <w:szCs w:val="28"/>
          <w:lang w:val="uk-UA"/>
        </w:rPr>
        <w:t>0,84</w:t>
      </w:r>
      <w:r>
        <w:rPr>
          <w:rFonts w:ascii="Times New Roman" w:hAnsi="Times New Roman"/>
          <w:sz w:val="28"/>
          <w:szCs w:val="28"/>
          <w:lang w:val="uk-UA"/>
        </w:rPr>
        <w:t>×</w:t>
      </w:r>
      <w:r w:rsidRPr="00A05FC8">
        <w:rPr>
          <w:rFonts w:ascii="Times New Roman" w:hAnsi="Times New Roman"/>
          <w:sz w:val="28"/>
          <w:szCs w:val="28"/>
          <w:lang w:val="uk-UA"/>
        </w:rPr>
        <w:t>10</w:t>
      </w:r>
      <w:r w:rsidRPr="00A05FC8">
        <w:rPr>
          <w:rFonts w:ascii="Times New Roman" w:hAnsi="Times New Roman"/>
          <w:sz w:val="28"/>
          <w:szCs w:val="28"/>
          <w:vertAlign w:val="superscript"/>
          <w:lang w:val="uk-UA"/>
        </w:rPr>
        <w:t>3</w:t>
      </w:r>
      <w:r>
        <w:rPr>
          <w:rFonts w:ascii="Times New Roman" w:hAnsi="Times New Roman"/>
          <w:sz w:val="28"/>
          <w:szCs w:val="28"/>
          <w:lang w:val="uk-UA"/>
        </w:rPr>
        <w:t xml:space="preserve"> КУО/мл та 5,52</w:t>
      </w:r>
      <w:r w:rsidRPr="000B35B8">
        <w:rPr>
          <w:rFonts w:ascii="Times New Roman" w:hAnsi="Times New Roman"/>
          <w:sz w:val="28"/>
          <w:szCs w:val="28"/>
          <w:lang w:val="uk-UA"/>
        </w:rPr>
        <w:t>±</w:t>
      </w:r>
      <w:r>
        <w:rPr>
          <w:rFonts w:ascii="Times New Roman" w:hAnsi="Times New Roman"/>
          <w:sz w:val="28"/>
          <w:szCs w:val="28"/>
          <w:lang w:val="uk-UA"/>
        </w:rPr>
        <w:t>0,84×</w:t>
      </w:r>
      <w:r w:rsidRPr="00A05FC8">
        <w:rPr>
          <w:rFonts w:ascii="Times New Roman" w:hAnsi="Times New Roman"/>
          <w:sz w:val="28"/>
          <w:szCs w:val="28"/>
          <w:lang w:val="uk-UA"/>
        </w:rPr>
        <w:t>10</w:t>
      </w:r>
      <w:r w:rsidRPr="00A05FC8">
        <w:rPr>
          <w:rFonts w:ascii="Times New Roman" w:hAnsi="Times New Roman"/>
          <w:sz w:val="28"/>
          <w:szCs w:val="28"/>
          <w:vertAlign w:val="superscript"/>
          <w:lang w:val="uk-UA"/>
        </w:rPr>
        <w:t>3</w:t>
      </w:r>
      <w:r w:rsidRPr="00A05FC8">
        <w:rPr>
          <w:rFonts w:ascii="Times New Roman" w:hAnsi="Times New Roman"/>
          <w:sz w:val="28"/>
          <w:szCs w:val="28"/>
          <w:lang w:val="uk-UA"/>
        </w:rPr>
        <w:t xml:space="preserve"> КУО/мл </w:t>
      </w:r>
      <w:r w:rsidRPr="00A05FC8">
        <w:rPr>
          <w:rFonts w:ascii="Times New Roman" w:hAnsi="Times New Roman"/>
          <w:sz w:val="28"/>
          <w:szCs w:val="28"/>
          <w:lang w:val="uk-UA"/>
        </w:rPr>
        <w:lastRenderedPageBreak/>
        <w:t>відповідно), це свідчить про</w:t>
      </w:r>
      <w:r>
        <w:rPr>
          <w:rFonts w:ascii="Times New Roman" w:hAnsi="Times New Roman"/>
          <w:sz w:val="28"/>
          <w:szCs w:val="28"/>
          <w:lang w:val="uk-UA"/>
        </w:rPr>
        <w:t xml:space="preserve"> відсутність антибактеріального ефекту лазерного випромінювання. Як ми бачимо, збільшення часу опромінення не призводить до появи антибактеріальної дії.</w:t>
      </w:r>
    </w:p>
    <w:p w:rsidR="00C22CBE" w:rsidRDefault="00C22CBE" w:rsidP="00A01DD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огляду на отримані результати, у подальших експериментах для порівняння ми використовували НІЛВ продовж лише 120 секунд, з метою вивчення його впливу на мікрофлору зубного нальоту фісур перших постійних молярів при різній активності перебігу карієсу (табл. 6.2).</w:t>
      </w:r>
    </w:p>
    <w:p w:rsidR="00C22CBE" w:rsidRPr="00C45E88" w:rsidRDefault="00C22CBE" w:rsidP="00A05FC8">
      <w:pPr>
        <w:spacing w:after="0" w:line="360" w:lineRule="auto"/>
        <w:ind w:firstLine="708"/>
        <w:jc w:val="right"/>
        <w:rPr>
          <w:rFonts w:ascii="Times New Roman" w:hAnsi="Times New Roman"/>
          <w:i/>
          <w:sz w:val="28"/>
          <w:szCs w:val="28"/>
          <w:lang w:val="uk-UA"/>
        </w:rPr>
      </w:pPr>
      <w:r w:rsidRPr="00C45E88">
        <w:rPr>
          <w:rFonts w:ascii="Times New Roman" w:hAnsi="Times New Roman"/>
          <w:i/>
          <w:sz w:val="28"/>
          <w:szCs w:val="28"/>
          <w:lang w:val="uk-UA"/>
        </w:rPr>
        <w:t>Таблиця 6.2.</w:t>
      </w:r>
    </w:p>
    <w:p w:rsidR="00C22CBE" w:rsidRPr="00C45E88" w:rsidRDefault="00C22CBE" w:rsidP="00A05FC8">
      <w:pPr>
        <w:spacing w:after="0" w:line="360" w:lineRule="auto"/>
        <w:jc w:val="center"/>
        <w:rPr>
          <w:rFonts w:ascii="Times New Roman" w:hAnsi="Times New Roman"/>
          <w:b/>
          <w:sz w:val="28"/>
          <w:szCs w:val="28"/>
          <w:lang w:val="uk-UA"/>
        </w:rPr>
      </w:pPr>
      <w:r w:rsidRPr="00C45E88">
        <w:rPr>
          <w:rFonts w:ascii="Times New Roman" w:hAnsi="Times New Roman"/>
          <w:b/>
          <w:sz w:val="28"/>
          <w:szCs w:val="28"/>
          <w:lang w:val="uk-UA"/>
        </w:rPr>
        <w:t>Антимікробна дія низькоінтенсивного лазерного випромінювання на мікрофлору зубного нальоту фісур перших постійних молярів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3284"/>
        <w:gridCol w:w="3285"/>
        <w:gridCol w:w="3285"/>
      </w:tblGrid>
      <w:tr w:rsidR="00C22CBE" w:rsidRPr="00502623" w:rsidTr="00502623">
        <w:trPr>
          <w:trHeight w:val="778"/>
        </w:trPr>
        <w:tc>
          <w:tcPr>
            <w:tcW w:w="3284"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Група обстежених дітей</w:t>
            </w:r>
          </w:p>
        </w:tc>
        <w:tc>
          <w:tcPr>
            <w:tcW w:w="6570"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Концентрація бактерій</w:t>
            </w:r>
          </w:p>
          <w:p w:rsidR="00C22CBE" w:rsidRPr="00502623" w:rsidRDefault="00C22CBE" w:rsidP="00502623">
            <w:pPr>
              <w:spacing w:after="0" w:line="360" w:lineRule="auto"/>
              <w:jc w:val="center"/>
              <w:rPr>
                <w:rFonts w:ascii="Times New Roman" w:hAnsi="Times New Roman"/>
                <w:b/>
                <w:bCs/>
                <w:sz w:val="28"/>
                <w:szCs w:val="28"/>
                <w:vertAlign w:val="superscript"/>
                <w:lang w:val="uk-UA"/>
              </w:rPr>
            </w:pPr>
            <w:r w:rsidRPr="00502623">
              <w:rPr>
                <w:rFonts w:ascii="Times New Roman" w:hAnsi="Times New Roman"/>
                <w:b/>
                <w:bCs/>
                <w:sz w:val="28"/>
                <w:szCs w:val="28"/>
                <w:lang w:val="uk-UA"/>
              </w:rPr>
              <w:t>КУО/мл×10</w:t>
            </w:r>
            <w:r w:rsidRPr="00502623">
              <w:rPr>
                <w:rFonts w:ascii="Times New Roman" w:hAnsi="Times New Roman"/>
                <w:b/>
                <w:bCs/>
                <w:sz w:val="28"/>
                <w:szCs w:val="28"/>
                <w:vertAlign w:val="superscript"/>
                <w:lang w:val="uk-UA"/>
              </w:rPr>
              <w:t>3</w:t>
            </w:r>
          </w:p>
        </w:tc>
      </w:tr>
      <w:tr w:rsidR="00C22CBE" w:rsidRPr="00502623" w:rsidTr="00502623">
        <w:trPr>
          <w:trHeight w:val="1193"/>
        </w:trPr>
        <w:tc>
          <w:tcPr>
            <w:tcW w:w="3284"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328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До опромінення</w:t>
            </w:r>
          </w:p>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(контроль)</w:t>
            </w:r>
          </w:p>
        </w:tc>
        <w:tc>
          <w:tcPr>
            <w:tcW w:w="328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Експозиція опромінення, 120 с</w:t>
            </w:r>
          </w:p>
        </w:tc>
      </w:tr>
      <w:tr w:rsidR="00C22CBE" w:rsidRPr="00502623" w:rsidTr="00502623">
        <w:trPr>
          <w:trHeight w:val="683"/>
        </w:trPr>
        <w:tc>
          <w:tcPr>
            <w:tcW w:w="3284" w:type="dxa"/>
          </w:tcPr>
          <w:p w:rsidR="00C22CBE" w:rsidRPr="00502623" w:rsidRDefault="00C22CBE" w:rsidP="00502623">
            <w:pPr>
              <w:spacing w:after="0" w:line="360" w:lineRule="auto"/>
              <w:jc w:val="center"/>
              <w:rPr>
                <w:rFonts w:ascii="Times New Roman" w:hAnsi="Times New Roman"/>
                <w:b/>
                <w:bCs/>
                <w:sz w:val="28"/>
                <w:szCs w:val="28"/>
                <w:lang w:val="en-US"/>
              </w:rPr>
            </w:pPr>
            <w:r w:rsidRPr="00502623">
              <w:rPr>
                <w:rFonts w:ascii="Times New Roman" w:hAnsi="Times New Roman"/>
                <w:b/>
                <w:bCs/>
                <w:sz w:val="28"/>
                <w:szCs w:val="28"/>
                <w:lang w:val="en-US"/>
              </w:rPr>
              <w:t xml:space="preserve">I </w:t>
            </w:r>
            <w:r w:rsidRPr="00502623">
              <w:rPr>
                <w:rFonts w:ascii="Times New Roman" w:hAnsi="Times New Roman"/>
                <w:b/>
                <w:bCs/>
                <w:sz w:val="28"/>
                <w:szCs w:val="28"/>
                <w:lang w:val="uk-UA"/>
              </w:rPr>
              <w:t>група</w:t>
            </w:r>
          </w:p>
        </w:tc>
        <w:tc>
          <w:tcPr>
            <w:tcW w:w="328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1,8±0,20 </w:t>
            </w:r>
          </w:p>
        </w:tc>
        <w:tc>
          <w:tcPr>
            <w:tcW w:w="328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1,76±0,19</w:t>
            </w:r>
          </w:p>
        </w:tc>
      </w:tr>
      <w:tr w:rsidR="00C22CBE" w:rsidRPr="00502623" w:rsidTr="00502623">
        <w:trPr>
          <w:trHeight w:val="693"/>
        </w:trPr>
        <w:tc>
          <w:tcPr>
            <w:tcW w:w="3284"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en-US"/>
              </w:rPr>
            </w:pPr>
            <w:r w:rsidRPr="00502623">
              <w:rPr>
                <w:rFonts w:ascii="Times New Roman" w:hAnsi="Times New Roman"/>
                <w:b/>
                <w:bCs/>
                <w:sz w:val="28"/>
                <w:szCs w:val="28"/>
                <w:lang w:val="en-US"/>
              </w:rPr>
              <w:t xml:space="preserve">II </w:t>
            </w:r>
            <w:r w:rsidRPr="00502623">
              <w:rPr>
                <w:rFonts w:ascii="Times New Roman" w:hAnsi="Times New Roman"/>
                <w:b/>
                <w:bCs/>
                <w:sz w:val="28"/>
                <w:szCs w:val="28"/>
                <w:lang w:val="uk-UA"/>
              </w:rPr>
              <w:t>група</w:t>
            </w:r>
          </w:p>
        </w:tc>
        <w:tc>
          <w:tcPr>
            <w:tcW w:w="328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6,11±0,22 </w:t>
            </w:r>
          </w:p>
        </w:tc>
        <w:tc>
          <w:tcPr>
            <w:tcW w:w="328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6,06±0,22</w:t>
            </w:r>
          </w:p>
        </w:tc>
      </w:tr>
      <w:tr w:rsidR="00C22CBE" w:rsidRPr="00502623" w:rsidTr="00502623">
        <w:trPr>
          <w:trHeight w:val="689"/>
        </w:trPr>
        <w:tc>
          <w:tcPr>
            <w:tcW w:w="3284" w:type="dxa"/>
          </w:tcPr>
          <w:p w:rsidR="00C22CBE" w:rsidRPr="00502623" w:rsidRDefault="00C22CBE" w:rsidP="00502623">
            <w:pPr>
              <w:spacing w:after="0" w:line="360" w:lineRule="auto"/>
              <w:jc w:val="center"/>
              <w:rPr>
                <w:rFonts w:ascii="Times New Roman" w:hAnsi="Times New Roman"/>
                <w:b/>
                <w:bCs/>
                <w:sz w:val="28"/>
                <w:szCs w:val="28"/>
                <w:lang w:val="en-US"/>
              </w:rPr>
            </w:pPr>
            <w:r w:rsidRPr="00502623">
              <w:rPr>
                <w:rFonts w:ascii="Times New Roman" w:hAnsi="Times New Roman"/>
                <w:b/>
                <w:bCs/>
                <w:sz w:val="28"/>
                <w:szCs w:val="28"/>
                <w:lang w:val="en-US"/>
              </w:rPr>
              <w:t xml:space="preserve">III </w:t>
            </w:r>
            <w:r w:rsidRPr="00502623">
              <w:rPr>
                <w:rFonts w:ascii="Times New Roman" w:hAnsi="Times New Roman"/>
                <w:b/>
                <w:bCs/>
                <w:sz w:val="28"/>
                <w:szCs w:val="28"/>
                <w:lang w:val="uk-UA"/>
              </w:rPr>
              <w:t>група</w:t>
            </w:r>
          </w:p>
        </w:tc>
        <w:tc>
          <w:tcPr>
            <w:tcW w:w="328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11,81±0,39 </w:t>
            </w:r>
          </w:p>
        </w:tc>
        <w:tc>
          <w:tcPr>
            <w:tcW w:w="328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11,77±0,39</w:t>
            </w:r>
          </w:p>
        </w:tc>
      </w:tr>
    </w:tbl>
    <w:p w:rsidR="00C22CBE" w:rsidRDefault="00C22CBE" w:rsidP="00E96DFE">
      <w:pPr>
        <w:spacing w:after="0" w:line="360" w:lineRule="auto"/>
        <w:ind w:firstLine="708"/>
        <w:jc w:val="both"/>
        <w:rPr>
          <w:rFonts w:ascii="Times New Roman" w:hAnsi="Times New Roman"/>
          <w:sz w:val="28"/>
          <w:szCs w:val="28"/>
          <w:lang w:val="uk-UA"/>
        </w:rPr>
      </w:pPr>
    </w:p>
    <w:p w:rsidR="00C22CBE" w:rsidRPr="00E91732" w:rsidRDefault="00C22CBE" w:rsidP="00445BE3">
      <w:pPr>
        <w:spacing w:after="0" w:line="360" w:lineRule="auto"/>
        <w:ind w:firstLine="708"/>
        <w:jc w:val="both"/>
        <w:rPr>
          <w:rFonts w:ascii="Times New Roman" w:hAnsi="Times New Roman"/>
          <w:sz w:val="28"/>
          <w:szCs w:val="28"/>
          <w:lang w:val="uk-UA"/>
        </w:rPr>
      </w:pPr>
      <w:r w:rsidRPr="00E91732">
        <w:rPr>
          <w:rFonts w:ascii="Times New Roman" w:hAnsi="Times New Roman"/>
          <w:sz w:val="28"/>
          <w:szCs w:val="28"/>
          <w:lang w:val="uk-UA"/>
        </w:rPr>
        <w:t xml:space="preserve">В </w:t>
      </w:r>
      <w:r>
        <w:rPr>
          <w:rFonts w:ascii="Times New Roman" w:hAnsi="Times New Roman"/>
          <w:sz w:val="28"/>
          <w:szCs w:val="28"/>
          <w:lang w:val="uk-UA"/>
        </w:rPr>
        <w:t>ході</w:t>
      </w:r>
      <w:r w:rsidRPr="00E91732">
        <w:rPr>
          <w:rFonts w:ascii="Times New Roman" w:hAnsi="Times New Roman"/>
          <w:sz w:val="28"/>
          <w:szCs w:val="28"/>
          <w:lang w:val="uk-UA"/>
        </w:rPr>
        <w:t xml:space="preserve"> </w:t>
      </w:r>
      <w:r>
        <w:rPr>
          <w:rFonts w:ascii="Times New Roman" w:hAnsi="Times New Roman"/>
          <w:sz w:val="28"/>
          <w:szCs w:val="28"/>
          <w:lang w:val="uk-UA"/>
        </w:rPr>
        <w:t>експерименту</w:t>
      </w:r>
      <w:r w:rsidRPr="00E91732">
        <w:rPr>
          <w:rFonts w:ascii="Times New Roman" w:hAnsi="Times New Roman"/>
          <w:sz w:val="28"/>
          <w:szCs w:val="28"/>
          <w:lang w:val="uk-UA"/>
        </w:rPr>
        <w:t xml:space="preserve"> було встановлено наступне. В першій групі дані контрольного висіву склали </w:t>
      </w:r>
      <w:r>
        <w:rPr>
          <w:rFonts w:ascii="Times New Roman" w:hAnsi="Times New Roman"/>
          <w:sz w:val="28"/>
          <w:szCs w:val="28"/>
          <w:lang w:val="uk-UA"/>
        </w:rPr>
        <w:t>1,8±</w:t>
      </w:r>
      <w:r w:rsidRPr="00E80B64">
        <w:rPr>
          <w:rFonts w:ascii="Times New Roman" w:hAnsi="Times New Roman"/>
          <w:sz w:val="28"/>
          <w:szCs w:val="28"/>
          <w:lang w:val="uk-UA"/>
        </w:rPr>
        <w:t>0,2</w:t>
      </w:r>
      <w:r>
        <w:rPr>
          <w:rFonts w:ascii="Times New Roman" w:hAnsi="Times New Roman"/>
          <w:sz w:val="28"/>
          <w:szCs w:val="28"/>
          <w:lang w:val="uk-UA"/>
        </w:rPr>
        <w:t>0</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sidRPr="00E91732">
        <w:rPr>
          <w:rFonts w:ascii="Times New Roman" w:hAnsi="Times New Roman"/>
          <w:sz w:val="28"/>
          <w:szCs w:val="28"/>
          <w:lang w:val="uk-UA"/>
        </w:rPr>
        <w:t xml:space="preserve">, після опромінення продовж </w:t>
      </w:r>
      <w:r>
        <w:rPr>
          <w:rFonts w:ascii="Times New Roman" w:hAnsi="Times New Roman"/>
          <w:sz w:val="28"/>
          <w:szCs w:val="28"/>
          <w:lang w:val="uk-UA"/>
        </w:rPr>
        <w:t>120</w:t>
      </w:r>
      <w:r w:rsidRPr="00E91732">
        <w:rPr>
          <w:rFonts w:ascii="Times New Roman" w:hAnsi="Times New Roman"/>
          <w:sz w:val="28"/>
          <w:szCs w:val="28"/>
          <w:lang w:val="uk-UA"/>
        </w:rPr>
        <w:t xml:space="preserve"> секунд кількість к</w:t>
      </w:r>
      <w:r>
        <w:rPr>
          <w:rFonts w:ascii="Times New Roman" w:hAnsi="Times New Roman"/>
          <w:sz w:val="28"/>
          <w:szCs w:val="28"/>
          <w:lang w:val="uk-UA"/>
        </w:rPr>
        <w:t>олоній, що зросли становила 1,76</w:t>
      </w:r>
      <w:r w:rsidRPr="00E80B64">
        <w:rPr>
          <w:rFonts w:ascii="Times New Roman" w:hAnsi="Times New Roman"/>
          <w:sz w:val="28"/>
          <w:szCs w:val="28"/>
          <w:lang w:val="uk-UA"/>
        </w:rPr>
        <w:t>±0,</w:t>
      </w:r>
      <w:r>
        <w:rPr>
          <w:rFonts w:ascii="Times New Roman" w:hAnsi="Times New Roman"/>
          <w:sz w:val="28"/>
          <w:szCs w:val="28"/>
          <w:lang w:val="uk-UA"/>
        </w:rPr>
        <w:t>19</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Pr>
          <w:rFonts w:ascii="Times New Roman" w:hAnsi="Times New Roman"/>
          <w:sz w:val="28"/>
          <w:szCs w:val="28"/>
          <w:lang w:val="uk-UA"/>
        </w:rPr>
        <w:t>, що свідчить про відсутність антибактеріального ефекту лазерного випромінювання (р&gt;0,05).</w:t>
      </w:r>
    </w:p>
    <w:p w:rsidR="00C22CBE" w:rsidRPr="00E91732" w:rsidRDefault="00C22CBE" w:rsidP="00445BE3">
      <w:pPr>
        <w:spacing w:after="0" w:line="360" w:lineRule="auto"/>
        <w:ind w:firstLine="708"/>
        <w:jc w:val="both"/>
        <w:rPr>
          <w:rFonts w:ascii="Times New Roman" w:hAnsi="Times New Roman"/>
          <w:sz w:val="28"/>
          <w:szCs w:val="28"/>
          <w:lang w:val="uk-UA"/>
        </w:rPr>
      </w:pPr>
      <w:r w:rsidRPr="00E91732">
        <w:rPr>
          <w:rFonts w:ascii="Times New Roman" w:hAnsi="Times New Roman"/>
          <w:sz w:val="28"/>
          <w:szCs w:val="28"/>
          <w:lang w:val="uk-UA"/>
        </w:rPr>
        <w:t xml:space="preserve">У другій групі </w:t>
      </w:r>
      <w:r>
        <w:rPr>
          <w:rFonts w:ascii="Times New Roman" w:hAnsi="Times New Roman"/>
          <w:sz w:val="28"/>
          <w:szCs w:val="28"/>
          <w:lang w:val="uk-UA"/>
        </w:rPr>
        <w:t xml:space="preserve">мікробне число після опромінення НІЛВ також не мало достовірної відмінності від даних </w:t>
      </w:r>
      <w:r w:rsidRPr="00E91732">
        <w:rPr>
          <w:rFonts w:ascii="Times New Roman" w:hAnsi="Times New Roman"/>
          <w:sz w:val="28"/>
          <w:szCs w:val="28"/>
          <w:lang w:val="uk-UA"/>
        </w:rPr>
        <w:t>контрол</w:t>
      </w:r>
      <w:r>
        <w:rPr>
          <w:rFonts w:ascii="Times New Roman" w:hAnsi="Times New Roman"/>
          <w:sz w:val="28"/>
          <w:szCs w:val="28"/>
          <w:lang w:val="uk-UA"/>
        </w:rPr>
        <w:t>ьного посіву: 6,06±</w:t>
      </w:r>
      <w:r w:rsidRPr="00E80B64">
        <w:rPr>
          <w:rFonts w:ascii="Times New Roman" w:hAnsi="Times New Roman"/>
          <w:sz w:val="28"/>
          <w:szCs w:val="28"/>
          <w:lang w:val="uk-UA"/>
        </w:rPr>
        <w:t>0,22</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Pr>
          <w:rFonts w:ascii="Times New Roman" w:hAnsi="Times New Roman"/>
          <w:sz w:val="28"/>
          <w:szCs w:val="28"/>
          <w:lang w:val="uk-UA"/>
        </w:rPr>
        <w:t xml:space="preserve"> та 6,1 ±</w:t>
      </w:r>
      <w:r w:rsidRPr="00E80B64">
        <w:rPr>
          <w:rFonts w:ascii="Times New Roman" w:hAnsi="Times New Roman"/>
          <w:sz w:val="28"/>
          <w:szCs w:val="28"/>
          <w:lang w:val="uk-UA"/>
        </w:rPr>
        <w:t>0,22</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sidRPr="00E80B64">
        <w:rPr>
          <w:rFonts w:ascii="Times New Roman" w:hAnsi="Times New Roman"/>
          <w:sz w:val="28"/>
          <w:szCs w:val="28"/>
          <w:lang w:val="uk-UA"/>
        </w:rPr>
        <w:t xml:space="preserve"> </w:t>
      </w:r>
      <w:r>
        <w:rPr>
          <w:rFonts w:ascii="Times New Roman" w:hAnsi="Times New Roman"/>
          <w:sz w:val="28"/>
          <w:szCs w:val="28"/>
          <w:lang w:val="uk-UA"/>
        </w:rPr>
        <w:t xml:space="preserve">відповідно. </w:t>
      </w:r>
    </w:p>
    <w:p w:rsidR="00C22CBE" w:rsidRDefault="00C22CBE" w:rsidP="00445BE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 і у попередніх, у третій групі, кількість бактерій, отриманих після лазерного опромінення не відрізняється від даних контрольного посіву. </w:t>
      </w:r>
      <w:r>
        <w:rPr>
          <w:rFonts w:ascii="Times New Roman" w:hAnsi="Times New Roman"/>
          <w:sz w:val="28"/>
          <w:szCs w:val="28"/>
          <w:lang w:val="uk-UA"/>
        </w:rPr>
        <w:lastRenderedPageBreak/>
        <w:t>Кількість колоній, що зросли із неопроміненої краплі склала 11,81±</w:t>
      </w:r>
      <w:r w:rsidRPr="00E80B64">
        <w:rPr>
          <w:rFonts w:ascii="Times New Roman" w:hAnsi="Times New Roman"/>
          <w:sz w:val="28"/>
          <w:szCs w:val="28"/>
          <w:lang w:val="uk-UA"/>
        </w:rPr>
        <w:t>0,3</w:t>
      </w:r>
      <w:r>
        <w:rPr>
          <w:rFonts w:ascii="Times New Roman" w:hAnsi="Times New Roman"/>
          <w:sz w:val="28"/>
          <w:szCs w:val="28"/>
          <w:lang w:val="uk-UA"/>
        </w:rPr>
        <w:t>9</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Pr>
          <w:rFonts w:ascii="Times New Roman" w:hAnsi="Times New Roman"/>
          <w:sz w:val="28"/>
          <w:szCs w:val="28"/>
          <w:lang w:val="uk-UA"/>
        </w:rPr>
        <w:t xml:space="preserve">, після 120 секунд впливу лазерного світла – </w:t>
      </w:r>
      <w:r w:rsidRPr="00E80B64">
        <w:rPr>
          <w:rFonts w:ascii="Times New Roman" w:hAnsi="Times New Roman"/>
          <w:sz w:val="28"/>
          <w:szCs w:val="28"/>
          <w:lang w:val="uk-UA"/>
        </w:rPr>
        <w:t>11,</w:t>
      </w:r>
      <w:r>
        <w:rPr>
          <w:rFonts w:ascii="Times New Roman" w:hAnsi="Times New Roman"/>
          <w:sz w:val="28"/>
          <w:szCs w:val="28"/>
          <w:lang w:val="uk-UA"/>
        </w:rPr>
        <w:t>77</w:t>
      </w:r>
      <w:r w:rsidRPr="00E80B64">
        <w:rPr>
          <w:rFonts w:ascii="Times New Roman" w:hAnsi="Times New Roman"/>
          <w:sz w:val="28"/>
          <w:szCs w:val="28"/>
          <w:lang w:val="uk-UA"/>
        </w:rPr>
        <w:t xml:space="preserve"> ± 0,3</w:t>
      </w:r>
      <w:r>
        <w:rPr>
          <w:rFonts w:ascii="Times New Roman" w:hAnsi="Times New Roman"/>
          <w:sz w:val="28"/>
          <w:szCs w:val="28"/>
          <w:lang w:val="uk-UA"/>
        </w:rPr>
        <w:t>9</w:t>
      </w:r>
      <w:r w:rsidRPr="00E96DFE">
        <w:rPr>
          <w:rFonts w:ascii="Times New Roman" w:hAnsi="Times New Roman"/>
          <w:sz w:val="28"/>
          <w:szCs w:val="28"/>
          <w:lang w:val="uk-UA"/>
        </w:rPr>
        <w:t>×10</w:t>
      </w:r>
      <w:r w:rsidRPr="00E96DFE">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sidRPr="00E96DFE">
        <w:rPr>
          <w:rFonts w:ascii="Times New Roman" w:hAnsi="Times New Roman"/>
          <w:sz w:val="28"/>
          <w:szCs w:val="28"/>
          <w:lang w:val="uk-UA"/>
        </w:rPr>
        <w:t>КУО/мл</w:t>
      </w:r>
      <w:r>
        <w:rPr>
          <w:rFonts w:ascii="Times New Roman" w:hAnsi="Times New Roman"/>
          <w:sz w:val="28"/>
          <w:szCs w:val="28"/>
          <w:lang w:val="uk-UA"/>
        </w:rPr>
        <w:t xml:space="preserve"> (рис.6.1).</w:t>
      </w:r>
    </w:p>
    <w:p w:rsidR="00C22CBE" w:rsidRDefault="00C22CBE" w:rsidP="004F6E1B">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Рис. 6.1.</w:t>
      </w:r>
    </w:p>
    <w:p w:rsidR="00C22CBE" w:rsidRDefault="00C22CBE" w:rsidP="004F6E1B">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 xml:space="preserve">Антимікробна дія НІЛВ </w:t>
      </w:r>
      <w:r w:rsidRPr="00E8205B">
        <w:rPr>
          <w:rFonts w:ascii="Times New Roman" w:hAnsi="Times New Roman"/>
          <w:sz w:val="28"/>
          <w:szCs w:val="28"/>
          <w:lang w:val="uk-UA"/>
        </w:rPr>
        <w:t>на мікрофлору зубного нальоту фісур перших постійних молярів</w:t>
      </w:r>
      <w:r>
        <w:rPr>
          <w:rFonts w:ascii="Times New Roman" w:hAnsi="Times New Roman"/>
          <w:sz w:val="28"/>
          <w:szCs w:val="28"/>
          <w:lang w:val="uk-UA"/>
        </w:rPr>
        <w:t xml:space="preserve"> у різних обстежених групах</w:t>
      </w:r>
    </w:p>
    <w:p w:rsidR="00C22CBE" w:rsidRDefault="00C22CBE" w:rsidP="004F6E1B">
      <w:pPr>
        <w:spacing w:after="0" w:line="360" w:lineRule="auto"/>
        <w:ind w:firstLine="708"/>
        <w:jc w:val="center"/>
        <w:rPr>
          <w:rFonts w:ascii="Times New Roman" w:hAnsi="Times New Roman"/>
          <w:sz w:val="28"/>
          <w:szCs w:val="28"/>
          <w:lang w:val="uk-UA"/>
        </w:rPr>
      </w:pPr>
    </w:p>
    <w:p w:rsidR="00C22CBE" w:rsidRDefault="00F17E99" w:rsidP="004F6E1B">
      <w:pPr>
        <w:spacing w:after="0" w:line="360" w:lineRule="auto"/>
        <w:ind w:firstLine="708"/>
        <w:jc w:val="center"/>
        <w:rPr>
          <w:rFonts w:ascii="Times New Roman" w:hAnsi="Times New Roman"/>
          <w:color w:val="FF0000"/>
          <w:sz w:val="28"/>
          <w:szCs w:val="28"/>
          <w:lang w:val="uk-UA"/>
        </w:rPr>
      </w:pPr>
      <w:r>
        <w:rPr>
          <w:rFonts w:ascii="Times New Roman" w:hAnsi="Times New Roman"/>
          <w:noProof/>
          <w:color w:val="FF0000"/>
          <w:sz w:val="28"/>
          <w:szCs w:val="28"/>
        </w:rPr>
        <w:drawing>
          <wp:inline distT="0" distB="0" distL="0" distR="0">
            <wp:extent cx="5358765" cy="5008245"/>
            <wp:effectExtent l="0" t="0" r="0" b="0"/>
            <wp:docPr id="23" name="Объект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22CBE" w:rsidRDefault="00C22CBE" w:rsidP="004F6E1B">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 xml:space="preserve"> </w:t>
      </w:r>
    </w:p>
    <w:p w:rsidR="00C22CBE" w:rsidRDefault="00C22CBE" w:rsidP="00E41DD0">
      <w:pPr>
        <w:spacing w:after="0" w:line="360" w:lineRule="auto"/>
        <w:ind w:firstLine="708"/>
        <w:jc w:val="both"/>
        <w:rPr>
          <w:rFonts w:ascii="Times New Roman" w:hAnsi="Times New Roman"/>
          <w:sz w:val="28"/>
          <w:szCs w:val="28"/>
          <w:lang w:val="uk-UA"/>
        </w:rPr>
      </w:pPr>
      <w:r w:rsidRPr="00E91732">
        <w:rPr>
          <w:rFonts w:ascii="Times New Roman" w:hAnsi="Times New Roman"/>
          <w:sz w:val="28"/>
          <w:szCs w:val="28"/>
          <w:lang w:val="uk-UA"/>
        </w:rPr>
        <w:t xml:space="preserve">Таким чином, використання лазерного випромінювання синього спектру </w:t>
      </w:r>
      <w:r>
        <w:rPr>
          <w:rFonts w:ascii="Times New Roman" w:hAnsi="Times New Roman"/>
          <w:sz w:val="28"/>
          <w:szCs w:val="28"/>
          <w:lang w:val="uk-UA"/>
        </w:rPr>
        <w:t>з довжиною хвилі 445 нм (</w:t>
      </w:r>
      <w:r w:rsidRPr="00642793">
        <w:rPr>
          <w:rFonts w:ascii="Times New Roman" w:hAnsi="Times New Roman"/>
          <w:sz w:val="28"/>
          <w:szCs w:val="28"/>
          <w:lang w:val="uk-UA"/>
        </w:rPr>
        <w:t>щі</w:t>
      </w:r>
      <w:r>
        <w:rPr>
          <w:rFonts w:ascii="Times New Roman" w:hAnsi="Times New Roman"/>
          <w:sz w:val="28"/>
          <w:szCs w:val="28"/>
          <w:lang w:val="uk-UA"/>
        </w:rPr>
        <w:t xml:space="preserve">льність потужності 100 мВт/см²) </w:t>
      </w:r>
      <w:r w:rsidRPr="00E91732">
        <w:rPr>
          <w:rFonts w:ascii="Times New Roman" w:hAnsi="Times New Roman"/>
          <w:sz w:val="28"/>
          <w:szCs w:val="28"/>
          <w:lang w:val="uk-UA"/>
        </w:rPr>
        <w:t>не має антимікробного впливу на сукупну мікрофлору зубного нальоту</w:t>
      </w:r>
      <w:r>
        <w:rPr>
          <w:rFonts w:ascii="Times New Roman" w:hAnsi="Times New Roman"/>
          <w:sz w:val="28"/>
          <w:szCs w:val="28"/>
          <w:lang w:val="uk-UA"/>
        </w:rPr>
        <w:t xml:space="preserve"> фісур. Мікробне число не зменшується навіть при збільшенні дози опромінення: </w:t>
      </w:r>
      <w:r>
        <w:rPr>
          <w:rFonts w:ascii="Times New Roman" w:hAnsi="Times New Roman"/>
          <w:sz w:val="28"/>
          <w:szCs w:val="28"/>
          <w:lang w:val="uk-UA"/>
        </w:rPr>
        <w:lastRenderedPageBreak/>
        <w:t>к</w:t>
      </w:r>
      <w:r w:rsidRPr="00E91732">
        <w:rPr>
          <w:rFonts w:ascii="Times New Roman" w:hAnsi="Times New Roman"/>
          <w:sz w:val="28"/>
          <w:szCs w:val="28"/>
          <w:lang w:val="uk-UA"/>
        </w:rPr>
        <w:t xml:space="preserve">ількість КУО/мл в контролі </w:t>
      </w:r>
      <w:r>
        <w:rPr>
          <w:rFonts w:ascii="Times New Roman" w:hAnsi="Times New Roman"/>
          <w:sz w:val="28"/>
          <w:szCs w:val="28"/>
          <w:lang w:val="uk-UA"/>
        </w:rPr>
        <w:t xml:space="preserve">не має достовірних статистичних відмінностей </w:t>
      </w:r>
      <w:r w:rsidRPr="00E91732">
        <w:rPr>
          <w:rFonts w:ascii="Times New Roman" w:hAnsi="Times New Roman"/>
          <w:sz w:val="28"/>
          <w:szCs w:val="28"/>
          <w:lang w:val="uk-UA"/>
        </w:rPr>
        <w:t>від значень отриманих після опромінення</w:t>
      </w:r>
      <w:r>
        <w:rPr>
          <w:rFonts w:ascii="Times New Roman" w:hAnsi="Times New Roman"/>
          <w:sz w:val="28"/>
          <w:szCs w:val="28"/>
          <w:lang w:val="uk-UA"/>
        </w:rPr>
        <w:t xml:space="preserve"> впродовж 30, 60 та 120 секунд.</w:t>
      </w:r>
    </w:p>
    <w:p w:rsidR="00C45E88" w:rsidRDefault="00C45E88" w:rsidP="00AC3B5D">
      <w:pPr>
        <w:spacing w:after="0" w:line="360" w:lineRule="auto"/>
        <w:ind w:firstLine="708"/>
        <w:jc w:val="center"/>
        <w:rPr>
          <w:rFonts w:ascii="Times New Roman" w:hAnsi="Times New Roman"/>
          <w:b/>
          <w:sz w:val="28"/>
          <w:szCs w:val="28"/>
          <w:lang w:val="uk-UA"/>
        </w:rPr>
      </w:pPr>
    </w:p>
    <w:p w:rsidR="00C22CBE" w:rsidRDefault="00C22CBE" w:rsidP="00AC3B5D">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6.2. Результати вивчення впливу фотосенсибілізатора </w:t>
      </w:r>
      <w:r w:rsidRPr="00445BE3">
        <w:rPr>
          <w:rFonts w:ascii="Times New Roman" w:hAnsi="Times New Roman"/>
          <w:b/>
          <w:sz w:val="28"/>
          <w:szCs w:val="28"/>
          <w:lang w:val="uk-UA"/>
        </w:rPr>
        <w:t>на мікрофлору зубного нальоту</w:t>
      </w:r>
      <w:r w:rsidR="00AD347D" w:rsidRPr="00AD347D">
        <w:rPr>
          <w:rFonts w:ascii="Times New Roman" w:hAnsi="Times New Roman"/>
          <w:sz w:val="28"/>
          <w:szCs w:val="28"/>
          <w:lang w:val="uk-UA"/>
        </w:rPr>
        <w:t xml:space="preserve"> </w:t>
      </w:r>
      <w:r w:rsidR="00AD347D" w:rsidRPr="00AD347D">
        <w:rPr>
          <w:rFonts w:ascii="Times New Roman" w:hAnsi="Times New Roman"/>
          <w:b/>
          <w:sz w:val="28"/>
          <w:szCs w:val="28"/>
          <w:lang w:val="uk-UA"/>
        </w:rPr>
        <w:t>фісур перших постійних молярів у дітей</w:t>
      </w:r>
    </w:p>
    <w:p w:rsidR="00C22CBE" w:rsidRPr="00E91732" w:rsidRDefault="00C22CBE" w:rsidP="00E41DD0">
      <w:pPr>
        <w:spacing w:after="0" w:line="360" w:lineRule="auto"/>
        <w:ind w:firstLine="708"/>
        <w:jc w:val="both"/>
        <w:rPr>
          <w:rFonts w:ascii="Times New Roman" w:hAnsi="Times New Roman"/>
          <w:sz w:val="28"/>
          <w:szCs w:val="28"/>
          <w:lang w:val="uk-UA"/>
        </w:rPr>
      </w:pPr>
    </w:p>
    <w:p w:rsidR="00C22CBE" w:rsidRPr="00140703" w:rsidRDefault="00C22CBE" w:rsidP="00140703">
      <w:pPr>
        <w:spacing w:after="0" w:line="360" w:lineRule="auto"/>
        <w:jc w:val="both"/>
        <w:rPr>
          <w:rFonts w:ascii="Times New Roman" w:hAnsi="Times New Roman"/>
          <w:sz w:val="28"/>
          <w:szCs w:val="28"/>
          <w:lang w:val="uk-UA"/>
        </w:rPr>
      </w:pPr>
      <w:r>
        <w:rPr>
          <w:sz w:val="28"/>
          <w:szCs w:val="28"/>
          <w:lang w:val="uk-UA"/>
        </w:rPr>
        <w:tab/>
      </w:r>
      <w:r w:rsidRPr="00140703">
        <w:rPr>
          <w:rFonts w:ascii="Times New Roman" w:hAnsi="Times New Roman"/>
          <w:sz w:val="28"/>
          <w:szCs w:val="28"/>
          <w:lang w:val="uk-UA"/>
        </w:rPr>
        <w:t>Незважаючи на те, що за</w:t>
      </w:r>
      <w:r>
        <w:rPr>
          <w:rFonts w:ascii="Times New Roman" w:hAnsi="Times New Roman"/>
          <w:sz w:val="28"/>
          <w:szCs w:val="28"/>
          <w:lang w:val="uk-UA"/>
        </w:rPr>
        <w:t>вдяки антимікробним властивостям</w:t>
      </w:r>
      <w:r w:rsidRPr="00140703">
        <w:rPr>
          <w:rFonts w:ascii="Times New Roman" w:hAnsi="Times New Roman"/>
          <w:sz w:val="28"/>
          <w:szCs w:val="28"/>
          <w:lang w:val="uk-UA"/>
        </w:rPr>
        <w:t xml:space="preserve"> </w:t>
      </w:r>
      <w:r>
        <w:rPr>
          <w:rFonts w:ascii="Times New Roman" w:hAnsi="Times New Roman"/>
          <w:sz w:val="28"/>
          <w:szCs w:val="28"/>
          <w:lang w:val="uk-UA"/>
        </w:rPr>
        <w:t xml:space="preserve">розчин </w:t>
      </w:r>
      <w:r w:rsidRPr="00140703">
        <w:rPr>
          <w:rFonts w:ascii="Times New Roman" w:hAnsi="Times New Roman"/>
          <w:sz w:val="28"/>
          <w:szCs w:val="28"/>
          <w:lang w:val="uk-UA"/>
        </w:rPr>
        <w:t>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w:t>
      </w:r>
      <w:r>
        <w:rPr>
          <w:rFonts w:ascii="Times New Roman" w:hAnsi="Times New Roman"/>
          <w:sz w:val="28"/>
          <w:szCs w:val="28"/>
          <w:lang w:val="uk-UA"/>
        </w:rPr>
        <w:t>у</w:t>
      </w:r>
      <w:r w:rsidRPr="00140703">
        <w:rPr>
          <w:rFonts w:ascii="Times New Roman" w:hAnsi="Times New Roman"/>
          <w:sz w:val="28"/>
          <w:szCs w:val="28"/>
          <w:lang w:val="uk-UA"/>
        </w:rPr>
        <w:t xml:space="preserve"> переважно використовується у терапії гнійно-запальної інфекції як місцевий антисептик зі спрямовано вираженою активністю у відношенні до грампозитивних піогенних коків, практика клінічної мікробіології переконливо свідчить про хіміотерапевтичну ефективність досліджуваного препарату при лікуванні захворювань грамнегативної, змішаної та мікстової етіології.</w:t>
      </w:r>
    </w:p>
    <w:p w:rsidR="00C22CBE" w:rsidRPr="00140703" w:rsidRDefault="00C22CBE" w:rsidP="00140703">
      <w:pPr>
        <w:spacing w:after="0" w:line="360" w:lineRule="auto"/>
        <w:ind w:firstLine="720"/>
        <w:jc w:val="both"/>
        <w:rPr>
          <w:rFonts w:ascii="Times New Roman" w:hAnsi="Times New Roman"/>
          <w:sz w:val="28"/>
          <w:szCs w:val="28"/>
          <w:lang w:val="uk-UA"/>
        </w:rPr>
      </w:pPr>
      <w:r w:rsidRPr="00140703">
        <w:rPr>
          <w:rFonts w:ascii="Times New Roman" w:hAnsi="Times New Roman"/>
          <w:sz w:val="28"/>
          <w:szCs w:val="28"/>
          <w:lang w:val="uk-UA"/>
        </w:rPr>
        <w:t>Виходячи з викладеного</w:t>
      </w:r>
      <w:r>
        <w:rPr>
          <w:rFonts w:ascii="Times New Roman" w:hAnsi="Times New Roman"/>
          <w:sz w:val="28"/>
          <w:szCs w:val="28"/>
          <w:lang w:val="uk-UA"/>
        </w:rPr>
        <w:t>,</w:t>
      </w:r>
      <w:r w:rsidRPr="00140703">
        <w:rPr>
          <w:rFonts w:ascii="Times New Roman" w:hAnsi="Times New Roman"/>
          <w:sz w:val="28"/>
          <w:szCs w:val="28"/>
          <w:lang w:val="uk-UA"/>
        </w:rPr>
        <w:t xml:space="preserve"> у початкових фрагментах запланованих мікробіологічних досліджень передбачено послідовне вирішення питань: </w:t>
      </w:r>
    </w:p>
    <w:p w:rsidR="00C22CBE" w:rsidRPr="00140703" w:rsidRDefault="00C22CBE" w:rsidP="00140703">
      <w:pPr>
        <w:numPr>
          <w:ilvl w:val="0"/>
          <w:numId w:val="5"/>
        </w:numPr>
        <w:spacing w:after="0" w:line="360" w:lineRule="auto"/>
        <w:jc w:val="both"/>
        <w:rPr>
          <w:rFonts w:ascii="Times New Roman" w:hAnsi="Times New Roman"/>
          <w:sz w:val="28"/>
          <w:szCs w:val="28"/>
          <w:lang w:val="uk-UA"/>
        </w:rPr>
      </w:pPr>
      <w:r w:rsidRPr="00140703">
        <w:rPr>
          <w:rFonts w:ascii="Times New Roman" w:hAnsi="Times New Roman"/>
          <w:sz w:val="28"/>
          <w:szCs w:val="28"/>
          <w:lang w:val="uk-UA"/>
        </w:rPr>
        <w:t>встановлення загального спектру антисептичної здатності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w:t>
      </w:r>
    </w:p>
    <w:p w:rsidR="00C22CBE" w:rsidRPr="00140703" w:rsidRDefault="00C22CBE" w:rsidP="00140703">
      <w:pPr>
        <w:numPr>
          <w:ilvl w:val="0"/>
          <w:numId w:val="5"/>
        </w:numPr>
        <w:spacing w:after="0" w:line="360" w:lineRule="auto"/>
        <w:jc w:val="both"/>
        <w:rPr>
          <w:rFonts w:ascii="Times New Roman" w:hAnsi="Times New Roman"/>
          <w:sz w:val="28"/>
          <w:szCs w:val="28"/>
          <w:lang w:val="uk-UA"/>
        </w:rPr>
      </w:pPr>
      <w:r w:rsidRPr="00140703">
        <w:rPr>
          <w:rFonts w:ascii="Times New Roman" w:hAnsi="Times New Roman"/>
          <w:sz w:val="28"/>
          <w:szCs w:val="28"/>
          <w:lang w:val="uk-UA"/>
        </w:rPr>
        <w:t>виявлення наявності рівневих розбіжностей у показниках мікробоцидної та мікробостатичної активності досліджуваного препарату;</w:t>
      </w:r>
    </w:p>
    <w:p w:rsidR="00C22CBE" w:rsidRPr="00140703" w:rsidRDefault="00C22CBE" w:rsidP="00140703">
      <w:pPr>
        <w:numPr>
          <w:ilvl w:val="0"/>
          <w:numId w:val="5"/>
        </w:numPr>
        <w:spacing w:after="0" w:line="360" w:lineRule="auto"/>
        <w:jc w:val="both"/>
        <w:rPr>
          <w:rFonts w:ascii="Times New Roman" w:hAnsi="Times New Roman"/>
          <w:sz w:val="28"/>
          <w:szCs w:val="28"/>
          <w:lang w:val="uk-UA"/>
        </w:rPr>
      </w:pPr>
      <w:r>
        <w:rPr>
          <w:rFonts w:ascii="Times New Roman" w:hAnsi="Times New Roman"/>
          <w:sz w:val="28"/>
          <w:szCs w:val="28"/>
          <w:lang w:val="uk-UA"/>
        </w:rPr>
        <w:t>вивчення наявності</w:t>
      </w:r>
      <w:r w:rsidRPr="00140703">
        <w:rPr>
          <w:rFonts w:ascii="Times New Roman" w:hAnsi="Times New Roman"/>
          <w:sz w:val="28"/>
          <w:szCs w:val="28"/>
          <w:lang w:val="uk-UA"/>
        </w:rPr>
        <w:t xml:space="preserve"> залежності абсолютних рівнів антимікробних властивостей препарату від часу його експозиції.</w:t>
      </w:r>
    </w:p>
    <w:p w:rsidR="00C22CBE" w:rsidRPr="00140703" w:rsidRDefault="00C22CBE" w:rsidP="009B54FF">
      <w:pPr>
        <w:spacing w:after="0" w:line="360" w:lineRule="auto"/>
        <w:ind w:firstLine="708"/>
        <w:jc w:val="both"/>
        <w:rPr>
          <w:rFonts w:ascii="Times New Roman" w:hAnsi="Times New Roman"/>
          <w:sz w:val="28"/>
          <w:szCs w:val="28"/>
        </w:rPr>
      </w:pPr>
      <w:r w:rsidRPr="00140703">
        <w:rPr>
          <w:rFonts w:ascii="Times New Roman" w:hAnsi="Times New Roman"/>
          <w:sz w:val="28"/>
          <w:szCs w:val="28"/>
          <w:lang w:val="uk-UA"/>
        </w:rPr>
        <w:t xml:space="preserve">Результати проведених досліджень представлені у </w:t>
      </w:r>
      <w:r w:rsidRPr="00A865F8">
        <w:rPr>
          <w:rFonts w:ascii="Times New Roman" w:hAnsi="Times New Roman"/>
          <w:sz w:val="28"/>
          <w:szCs w:val="28"/>
          <w:lang w:val="uk-UA"/>
        </w:rPr>
        <w:t xml:space="preserve">таблиці </w:t>
      </w:r>
      <w:r>
        <w:rPr>
          <w:rFonts w:ascii="Times New Roman" w:hAnsi="Times New Roman"/>
          <w:sz w:val="28"/>
          <w:szCs w:val="28"/>
          <w:lang w:val="uk-UA"/>
        </w:rPr>
        <w:t>6</w:t>
      </w:r>
      <w:r w:rsidRPr="00A865F8">
        <w:rPr>
          <w:rFonts w:ascii="Times New Roman" w:hAnsi="Times New Roman"/>
          <w:sz w:val="28"/>
          <w:szCs w:val="28"/>
          <w:lang w:val="uk-UA"/>
        </w:rPr>
        <w:t>.</w:t>
      </w:r>
      <w:r>
        <w:rPr>
          <w:rFonts w:ascii="Times New Roman" w:hAnsi="Times New Roman"/>
          <w:sz w:val="28"/>
          <w:szCs w:val="28"/>
          <w:lang w:val="uk-UA"/>
        </w:rPr>
        <w:t>3,</w:t>
      </w:r>
      <w:r>
        <w:rPr>
          <w:rFonts w:ascii="Times New Roman" w:hAnsi="Times New Roman"/>
          <w:color w:val="FF0000"/>
          <w:sz w:val="28"/>
          <w:szCs w:val="28"/>
          <w:lang w:val="uk-UA"/>
        </w:rPr>
        <w:t xml:space="preserve"> </w:t>
      </w:r>
      <w:r w:rsidRPr="00140703">
        <w:rPr>
          <w:rFonts w:ascii="Times New Roman" w:hAnsi="Times New Roman"/>
          <w:sz w:val="28"/>
          <w:szCs w:val="28"/>
          <w:lang w:val="uk-UA"/>
        </w:rPr>
        <w:t>з узагальненого аналізу даних яких першим принциповим висновком виходить, що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 як антисептику, притаманний широкий спектр антимікробних властивостей у відношенні до грампозитивних, грамнегативних бактерій та патогенних грибів.</w:t>
      </w:r>
    </w:p>
    <w:p w:rsidR="00C22CBE" w:rsidRDefault="00C22CBE" w:rsidP="009B54FF">
      <w:pPr>
        <w:spacing w:after="0" w:line="360" w:lineRule="auto"/>
        <w:ind w:firstLine="708"/>
        <w:jc w:val="both"/>
        <w:rPr>
          <w:rFonts w:ascii="Times New Roman" w:hAnsi="Times New Roman"/>
          <w:sz w:val="28"/>
          <w:szCs w:val="28"/>
          <w:lang w:val="uk-UA"/>
        </w:rPr>
      </w:pPr>
      <w:r w:rsidRPr="00140703">
        <w:rPr>
          <w:rFonts w:ascii="Times New Roman" w:hAnsi="Times New Roman"/>
          <w:sz w:val="28"/>
          <w:szCs w:val="28"/>
          <w:lang w:val="uk-UA"/>
        </w:rPr>
        <w:t>Певним поясненням універсальності антимікробної спроможності етакридин</w:t>
      </w:r>
      <w:r>
        <w:rPr>
          <w:rFonts w:ascii="Times New Roman" w:hAnsi="Times New Roman"/>
          <w:sz w:val="28"/>
          <w:szCs w:val="28"/>
          <w:lang w:val="uk-UA"/>
        </w:rPr>
        <w:t>у лактату по відношенню</w:t>
      </w:r>
      <w:r w:rsidRPr="00140703">
        <w:rPr>
          <w:rFonts w:ascii="Times New Roman" w:hAnsi="Times New Roman"/>
          <w:sz w:val="28"/>
          <w:szCs w:val="28"/>
          <w:lang w:val="uk-UA"/>
        </w:rPr>
        <w:t xml:space="preserve"> до піогенних бактерій та патогенних грибів може служити механізм дії досліджуваного препарату, а саме, блокуючий деструктивний вплив на певні нуклеопротеїди мікроорганізмів.</w:t>
      </w:r>
    </w:p>
    <w:p w:rsidR="00C22CBE" w:rsidRPr="00C45E88" w:rsidRDefault="00C22CBE" w:rsidP="00AC3B5D">
      <w:pPr>
        <w:spacing w:after="0" w:line="360" w:lineRule="auto"/>
        <w:ind w:firstLine="360"/>
        <w:jc w:val="right"/>
        <w:rPr>
          <w:rFonts w:ascii="Times New Roman" w:hAnsi="Times New Roman"/>
          <w:i/>
          <w:sz w:val="28"/>
          <w:szCs w:val="28"/>
          <w:lang w:val="uk-UA"/>
        </w:rPr>
      </w:pPr>
      <w:r w:rsidRPr="00C45E88">
        <w:rPr>
          <w:rFonts w:ascii="Times New Roman" w:hAnsi="Times New Roman"/>
          <w:i/>
          <w:sz w:val="28"/>
          <w:szCs w:val="28"/>
          <w:lang w:val="uk-UA"/>
        </w:rPr>
        <w:lastRenderedPageBreak/>
        <w:t>Таблиця 6.3.</w:t>
      </w:r>
    </w:p>
    <w:p w:rsidR="00C22CBE" w:rsidRPr="00C45E88" w:rsidRDefault="00C22CBE" w:rsidP="00AC3B5D">
      <w:pPr>
        <w:spacing w:after="0" w:line="360" w:lineRule="auto"/>
        <w:ind w:firstLine="360"/>
        <w:jc w:val="center"/>
        <w:rPr>
          <w:rFonts w:ascii="Times New Roman" w:hAnsi="Times New Roman"/>
          <w:b/>
          <w:sz w:val="28"/>
          <w:szCs w:val="28"/>
          <w:lang w:val="uk-UA"/>
        </w:rPr>
      </w:pPr>
      <w:r w:rsidRPr="00C45E88">
        <w:rPr>
          <w:rFonts w:ascii="Times New Roman" w:hAnsi="Times New Roman"/>
          <w:b/>
          <w:sz w:val="28"/>
          <w:szCs w:val="28"/>
          <w:lang w:val="uk-UA"/>
        </w:rPr>
        <w:t xml:space="preserve">Спектр та рівні антисептичної активності етакридину лактату </w:t>
      </w:r>
    </w:p>
    <w:tbl>
      <w:tblPr>
        <w:tblW w:w="985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1E0"/>
      </w:tblPr>
      <w:tblGrid>
        <w:gridCol w:w="1242"/>
        <w:gridCol w:w="1276"/>
        <w:gridCol w:w="1276"/>
        <w:gridCol w:w="992"/>
        <w:gridCol w:w="1701"/>
        <w:gridCol w:w="1559"/>
        <w:gridCol w:w="851"/>
        <w:gridCol w:w="961"/>
      </w:tblGrid>
      <w:tr w:rsidR="00C22CBE" w:rsidRPr="00502623" w:rsidTr="00502623">
        <w:tc>
          <w:tcPr>
            <w:tcW w:w="2518"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Таксономічна належність</w:t>
            </w:r>
          </w:p>
        </w:tc>
        <w:tc>
          <w:tcPr>
            <w:tcW w:w="1276" w:type="dxa"/>
            <w:vMerge w:val="restart"/>
            <w:tcBorders>
              <w:bottom w:val="single" w:sz="18" w:space="0" w:color="4BACC6"/>
            </w:tcBorders>
            <w:shd w:val="clear" w:color="auto" w:fill="D2EAF1"/>
          </w:tcPr>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Лікар-ська чут-ливість</w:t>
            </w:r>
          </w:p>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до анти-біотиків</w:t>
            </w:r>
          </w:p>
        </w:tc>
        <w:tc>
          <w:tcPr>
            <w:tcW w:w="992"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Кіль</w:t>
            </w:r>
            <w:r w:rsidRPr="00502623">
              <w:rPr>
                <w:rFonts w:ascii="Times New Roman" w:hAnsi="Times New Roman"/>
                <w:b/>
                <w:bCs/>
                <w:sz w:val="27"/>
                <w:szCs w:val="27"/>
              </w:rPr>
              <w:t>-</w:t>
            </w:r>
            <w:r w:rsidRPr="00502623">
              <w:rPr>
                <w:rFonts w:ascii="Times New Roman" w:hAnsi="Times New Roman"/>
                <w:b/>
                <w:bCs/>
                <w:sz w:val="27"/>
                <w:szCs w:val="27"/>
                <w:lang w:val="uk-UA"/>
              </w:rPr>
              <w:t>кість шта-мів</w:t>
            </w:r>
          </w:p>
        </w:tc>
        <w:tc>
          <w:tcPr>
            <w:tcW w:w="3260" w:type="dxa"/>
            <w:gridSpan w:val="2"/>
            <w:tcBorders>
              <w:bottom w:val="single" w:sz="18" w:space="0" w:color="4BACC6"/>
            </w:tcBorders>
            <w:shd w:val="clear" w:color="auto" w:fill="D2EAF1"/>
          </w:tcPr>
          <w:p w:rsidR="00C22CBE" w:rsidRPr="00502623" w:rsidRDefault="00C22CBE" w:rsidP="00502623">
            <w:pPr>
              <w:spacing w:after="0" w:line="360" w:lineRule="auto"/>
              <w:jc w:val="center"/>
              <w:rPr>
                <w:rFonts w:ascii="Times New Roman" w:hAnsi="Times New Roman"/>
                <w:b/>
                <w:bCs/>
                <w:sz w:val="27"/>
                <w:szCs w:val="27"/>
              </w:rPr>
            </w:pPr>
            <w:r w:rsidRPr="00502623">
              <w:rPr>
                <w:rFonts w:ascii="Times New Roman" w:hAnsi="Times New Roman"/>
                <w:b/>
                <w:bCs/>
                <w:sz w:val="27"/>
                <w:szCs w:val="27"/>
                <w:lang w:val="uk-UA"/>
              </w:rPr>
              <w:t>Антимікробна</w:t>
            </w:r>
          </w:p>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активність, мкг/мл</w:t>
            </w:r>
          </w:p>
        </w:tc>
        <w:tc>
          <w:tcPr>
            <w:tcW w:w="851"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7"/>
                <w:szCs w:val="27"/>
                <w:lang w:val="uk-UA"/>
              </w:rPr>
            </w:pPr>
            <w:r w:rsidRPr="00502623">
              <w:rPr>
                <w:rFonts w:ascii="Times New Roman" w:hAnsi="Times New Roman"/>
                <w:b/>
                <w:bCs/>
                <w:sz w:val="27"/>
                <w:szCs w:val="27"/>
                <w:lang w:val="uk-UA"/>
              </w:rPr>
              <w:t>М</w:t>
            </w:r>
            <w:r w:rsidRPr="00502623">
              <w:rPr>
                <w:rFonts w:ascii="Times New Roman" w:hAnsi="Times New Roman"/>
                <w:b/>
                <w:bCs/>
                <w:sz w:val="27"/>
                <w:szCs w:val="27"/>
                <w:vertAlign w:val="subscript"/>
                <w:lang w:val="uk-UA"/>
              </w:rPr>
              <w:t>1</w:t>
            </w:r>
            <w:r w:rsidRPr="00502623">
              <w:rPr>
                <w:rFonts w:ascii="Times New Roman" w:hAnsi="Times New Roman"/>
                <w:b/>
                <w:bCs/>
                <w:sz w:val="27"/>
                <w:szCs w:val="27"/>
                <w:lang w:val="uk-UA"/>
              </w:rPr>
              <w:t>-М</w:t>
            </w:r>
            <w:r w:rsidRPr="00502623">
              <w:rPr>
                <w:rFonts w:ascii="Times New Roman" w:hAnsi="Times New Roman"/>
                <w:b/>
                <w:bCs/>
                <w:sz w:val="27"/>
                <w:szCs w:val="27"/>
                <w:vertAlign w:val="subscript"/>
                <w:lang w:val="uk-UA"/>
              </w:rPr>
              <w:t>2</w:t>
            </w:r>
          </w:p>
        </w:tc>
        <w:tc>
          <w:tcPr>
            <w:tcW w:w="961"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7"/>
                <w:szCs w:val="27"/>
              </w:rPr>
            </w:pPr>
            <w:r w:rsidRPr="00502623">
              <w:rPr>
                <w:rFonts w:ascii="Times New Roman" w:hAnsi="Times New Roman"/>
                <w:b/>
                <w:bCs/>
                <w:sz w:val="27"/>
                <w:szCs w:val="27"/>
                <w:lang w:val="uk-UA"/>
              </w:rPr>
              <w:t>Р</w:t>
            </w:r>
          </w:p>
        </w:tc>
      </w:tr>
      <w:tr w:rsidR="00C22CBE" w:rsidRPr="00502623" w:rsidTr="00502623">
        <w:tc>
          <w:tcPr>
            <w:tcW w:w="1242" w:type="dxa"/>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lang w:val="uk-UA"/>
              </w:rPr>
              <w:t>Родина</w:t>
            </w: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Рід</w:t>
            </w:r>
          </w:p>
        </w:tc>
        <w:tc>
          <w:tcPr>
            <w:tcW w:w="1276" w:type="dxa"/>
            <w:vMerge/>
            <w:shd w:val="clear" w:color="auto" w:fill="D2EAF1"/>
          </w:tcPr>
          <w:p w:rsidR="00C22CBE" w:rsidRPr="00502623" w:rsidRDefault="00C22CBE" w:rsidP="00502623">
            <w:pPr>
              <w:spacing w:after="0" w:line="360" w:lineRule="auto"/>
              <w:jc w:val="both"/>
              <w:rPr>
                <w:rFonts w:ascii="Times New Roman" w:hAnsi="Times New Roman"/>
                <w:sz w:val="27"/>
                <w:szCs w:val="27"/>
              </w:rPr>
            </w:pPr>
          </w:p>
        </w:tc>
        <w:tc>
          <w:tcPr>
            <w:tcW w:w="992" w:type="dxa"/>
            <w:vMerge/>
            <w:shd w:val="clear" w:color="auto" w:fill="D2EAF1"/>
          </w:tcPr>
          <w:p w:rsidR="00C22CBE" w:rsidRPr="00502623" w:rsidRDefault="00C22CBE" w:rsidP="00502623">
            <w:pPr>
              <w:spacing w:after="0" w:line="360" w:lineRule="auto"/>
              <w:jc w:val="both"/>
              <w:rPr>
                <w:rFonts w:ascii="Times New Roman" w:hAnsi="Times New Roman"/>
                <w:sz w:val="27"/>
                <w:szCs w:val="27"/>
              </w:rPr>
            </w:pP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МІК</w:t>
            </w:r>
          </w:p>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М</w:t>
            </w:r>
            <w:r w:rsidRPr="00502623">
              <w:rPr>
                <w:rFonts w:ascii="Times New Roman" w:hAnsi="Times New Roman"/>
                <w:sz w:val="27"/>
                <w:szCs w:val="27"/>
                <w:vertAlign w:val="subscript"/>
                <w:lang w:val="uk-UA"/>
              </w:rPr>
              <w:t>1</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МБК</w:t>
            </w:r>
          </w:p>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М</w:t>
            </w:r>
            <w:r w:rsidRPr="00502623">
              <w:rPr>
                <w:rFonts w:ascii="Times New Roman" w:hAnsi="Times New Roman"/>
                <w:sz w:val="27"/>
                <w:szCs w:val="27"/>
                <w:vertAlign w:val="subscript"/>
                <w:lang w:val="uk-UA"/>
              </w:rPr>
              <w:t>2</w:t>
            </w:r>
          </w:p>
        </w:tc>
        <w:tc>
          <w:tcPr>
            <w:tcW w:w="851" w:type="dxa"/>
            <w:vMerge/>
            <w:shd w:val="clear" w:color="auto" w:fill="D2EAF1"/>
          </w:tcPr>
          <w:p w:rsidR="00C22CBE" w:rsidRPr="00502623" w:rsidRDefault="00C22CBE" w:rsidP="00502623">
            <w:pPr>
              <w:spacing w:after="0" w:line="360" w:lineRule="auto"/>
              <w:jc w:val="both"/>
              <w:rPr>
                <w:rFonts w:ascii="Times New Roman" w:hAnsi="Times New Roman"/>
                <w:sz w:val="27"/>
                <w:szCs w:val="27"/>
              </w:rPr>
            </w:pPr>
          </w:p>
        </w:tc>
        <w:tc>
          <w:tcPr>
            <w:tcW w:w="961" w:type="dxa"/>
            <w:vMerge/>
            <w:shd w:val="clear" w:color="auto" w:fill="D2EAF1"/>
          </w:tcPr>
          <w:p w:rsidR="00C22CBE" w:rsidRPr="00502623" w:rsidRDefault="00C22CBE" w:rsidP="00502623">
            <w:pPr>
              <w:spacing w:after="0" w:line="360" w:lineRule="auto"/>
              <w:jc w:val="both"/>
              <w:rPr>
                <w:rFonts w:ascii="Times New Roman" w:hAnsi="Times New Roman"/>
                <w:b/>
                <w:bCs/>
                <w:sz w:val="27"/>
                <w:szCs w:val="27"/>
              </w:rPr>
            </w:pPr>
          </w:p>
        </w:tc>
      </w:tr>
      <w:tr w:rsidR="00C22CBE" w:rsidRPr="00502623" w:rsidTr="00502623">
        <w:tc>
          <w:tcPr>
            <w:tcW w:w="1242" w:type="dxa"/>
          </w:tcPr>
          <w:p w:rsidR="00C22CBE" w:rsidRPr="00C45E88" w:rsidRDefault="00C22CBE" w:rsidP="00502623">
            <w:pPr>
              <w:spacing w:after="0" w:line="360" w:lineRule="auto"/>
              <w:jc w:val="both"/>
              <w:rPr>
                <w:rFonts w:ascii="Times New Roman" w:hAnsi="Times New Roman"/>
                <w:bCs/>
                <w:sz w:val="27"/>
                <w:szCs w:val="27"/>
                <w:lang w:val="uk-UA"/>
              </w:rPr>
            </w:pPr>
            <w:r w:rsidRPr="00C45E88">
              <w:rPr>
                <w:rFonts w:ascii="Times New Roman" w:hAnsi="Times New Roman"/>
                <w:bCs/>
                <w:sz w:val="27"/>
                <w:szCs w:val="27"/>
                <w:lang w:val="uk-UA"/>
              </w:rPr>
              <w:t>1</w:t>
            </w: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w:t>
            </w: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3</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lang w:val="uk-UA"/>
              </w:rPr>
            </w:pPr>
            <w:r w:rsidRPr="00502623">
              <w:rPr>
                <w:rFonts w:ascii="Times New Roman" w:hAnsi="Times New Roman"/>
                <w:sz w:val="27"/>
                <w:szCs w:val="27"/>
                <w:lang w:val="uk-UA"/>
              </w:rPr>
              <w:t>4</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6</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7</w:t>
            </w:r>
          </w:p>
        </w:tc>
        <w:tc>
          <w:tcPr>
            <w:tcW w:w="961" w:type="dxa"/>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8</w:t>
            </w:r>
          </w:p>
        </w:tc>
      </w:tr>
      <w:tr w:rsidR="00C22CBE" w:rsidRPr="00502623" w:rsidTr="00502623">
        <w:tc>
          <w:tcPr>
            <w:tcW w:w="1242" w:type="dxa"/>
            <w:vMerge w:val="restart"/>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rPr>
              <w:t>Micro-cocca</w:t>
            </w:r>
            <w:r w:rsidRPr="00502623">
              <w:rPr>
                <w:rFonts w:ascii="Times New Roman" w:hAnsi="Times New Roman"/>
                <w:b/>
                <w:bCs/>
                <w:sz w:val="27"/>
                <w:szCs w:val="27"/>
                <w:lang w:val="uk-UA"/>
              </w:rPr>
              <w:t>-</w:t>
            </w:r>
            <w:r w:rsidRPr="00502623">
              <w:rPr>
                <w:rFonts w:ascii="Times New Roman" w:hAnsi="Times New Roman"/>
                <w:b/>
                <w:bCs/>
                <w:sz w:val="27"/>
                <w:szCs w:val="27"/>
              </w:rPr>
              <w:t>ceae</w:t>
            </w: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S.aureus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4</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rPr>
              <w:t>0</w:t>
            </w:r>
            <w:r w:rsidRPr="00502623">
              <w:rPr>
                <w:rFonts w:ascii="Times New Roman" w:hAnsi="Times New Roman"/>
                <w:sz w:val="27"/>
                <w:szCs w:val="27"/>
                <w:lang w:val="uk-UA"/>
              </w:rPr>
              <w:t>,</w:t>
            </w:r>
            <w:r w:rsidRPr="00502623">
              <w:rPr>
                <w:rFonts w:ascii="Times New Roman" w:hAnsi="Times New Roman"/>
                <w:sz w:val="27"/>
                <w:szCs w:val="27"/>
              </w:rPr>
              <w:t>12±</w:t>
            </w:r>
            <w:r w:rsidRPr="00502623">
              <w:rPr>
                <w:rFonts w:ascii="Times New Roman" w:hAnsi="Times New Roman"/>
                <w:sz w:val="27"/>
                <w:szCs w:val="27"/>
                <w:lang w:val="uk-UA"/>
              </w:rPr>
              <w:t>0,03</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0,18</w:t>
            </w:r>
            <w:r w:rsidRPr="00502623">
              <w:rPr>
                <w:rFonts w:ascii="Times New Roman" w:hAnsi="Times New Roman"/>
                <w:sz w:val="27"/>
                <w:szCs w:val="27"/>
              </w:rPr>
              <w:t>±</w:t>
            </w:r>
            <w:r w:rsidRPr="00502623">
              <w:rPr>
                <w:rFonts w:ascii="Times New Roman" w:hAnsi="Times New Roman"/>
                <w:sz w:val="27"/>
                <w:szCs w:val="27"/>
                <w:lang w:val="uk-UA"/>
              </w:rPr>
              <w:t>0,02</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0,06</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7</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2,75</w:t>
            </w:r>
            <w:r w:rsidRPr="00502623">
              <w:rPr>
                <w:rFonts w:ascii="Times New Roman" w:hAnsi="Times New Roman"/>
                <w:sz w:val="27"/>
                <w:szCs w:val="27"/>
              </w:rPr>
              <w:t>±</w:t>
            </w:r>
            <w:r w:rsidRPr="00502623">
              <w:rPr>
                <w:rFonts w:ascii="Times New Roman" w:hAnsi="Times New Roman"/>
                <w:sz w:val="27"/>
                <w:szCs w:val="27"/>
                <w:lang w:val="uk-UA"/>
              </w:rPr>
              <w:t>0,48</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4,25</w:t>
            </w:r>
            <w:r w:rsidRPr="00502623">
              <w:rPr>
                <w:rFonts w:ascii="Times New Roman" w:hAnsi="Times New Roman"/>
                <w:sz w:val="27"/>
                <w:szCs w:val="27"/>
              </w:rPr>
              <w:t>±</w:t>
            </w:r>
            <w:r w:rsidRPr="00502623">
              <w:rPr>
                <w:rFonts w:ascii="Times New Roman" w:hAnsi="Times New Roman"/>
                <w:sz w:val="27"/>
                <w:szCs w:val="27"/>
                <w:lang w:val="uk-UA"/>
              </w:rPr>
              <w:t>1,27</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1,50</w:t>
            </w:r>
          </w:p>
        </w:tc>
        <w:tc>
          <w:tcPr>
            <w:tcW w:w="961" w:type="dxa"/>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&gt;0,05</w:t>
            </w:r>
          </w:p>
        </w:tc>
      </w:tr>
      <w:tr w:rsidR="00C22CBE" w:rsidRPr="00502623" w:rsidTr="00502623">
        <w:tc>
          <w:tcPr>
            <w:tcW w:w="1242" w:type="dxa"/>
            <w:vMerge/>
            <w:shd w:val="clear" w:color="auto" w:fill="D2EAF1"/>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S.epider-midis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0,26</w:t>
            </w:r>
            <w:r w:rsidRPr="00502623">
              <w:rPr>
                <w:rFonts w:ascii="Times New Roman" w:hAnsi="Times New Roman"/>
                <w:sz w:val="27"/>
                <w:szCs w:val="27"/>
              </w:rPr>
              <w:t>±</w:t>
            </w:r>
            <w:r w:rsidRPr="00502623">
              <w:rPr>
                <w:rFonts w:ascii="Times New Roman" w:hAnsi="Times New Roman"/>
                <w:sz w:val="27"/>
                <w:szCs w:val="27"/>
                <w:lang w:val="uk-UA"/>
              </w:rPr>
              <w:t>0,05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0,65</w:t>
            </w:r>
            <w:r w:rsidRPr="00502623">
              <w:rPr>
                <w:rFonts w:ascii="Times New Roman" w:hAnsi="Times New Roman"/>
                <w:sz w:val="27"/>
                <w:szCs w:val="27"/>
              </w:rPr>
              <w:t>±</w:t>
            </w:r>
            <w:r w:rsidRPr="00502623">
              <w:rPr>
                <w:rFonts w:ascii="Times New Roman" w:hAnsi="Times New Roman"/>
                <w:sz w:val="27"/>
                <w:szCs w:val="27"/>
                <w:lang w:val="uk-UA"/>
              </w:rPr>
              <w:t>0,20</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0,39</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6</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2,40</w:t>
            </w:r>
            <w:r w:rsidRPr="00502623">
              <w:rPr>
                <w:rFonts w:ascii="Times New Roman" w:hAnsi="Times New Roman"/>
                <w:sz w:val="27"/>
                <w:szCs w:val="27"/>
              </w:rPr>
              <w:t>±</w:t>
            </w:r>
            <w:r w:rsidRPr="00502623">
              <w:rPr>
                <w:rFonts w:ascii="Times New Roman" w:hAnsi="Times New Roman"/>
                <w:sz w:val="27"/>
                <w:szCs w:val="27"/>
                <w:lang w:val="uk-UA"/>
              </w:rPr>
              <w:t>0,35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4,70</w:t>
            </w:r>
            <w:r w:rsidRPr="00502623">
              <w:rPr>
                <w:rFonts w:ascii="Times New Roman" w:hAnsi="Times New Roman"/>
                <w:sz w:val="27"/>
                <w:szCs w:val="27"/>
              </w:rPr>
              <w:t>±</w:t>
            </w:r>
            <w:r w:rsidRPr="00502623">
              <w:rPr>
                <w:rFonts w:ascii="Times New Roman" w:hAnsi="Times New Roman"/>
                <w:sz w:val="27"/>
                <w:szCs w:val="27"/>
                <w:lang w:val="uk-UA"/>
              </w:rPr>
              <w:t>1,36</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1,95</w:t>
            </w:r>
          </w:p>
        </w:tc>
        <w:tc>
          <w:tcPr>
            <w:tcW w:w="961" w:type="dxa"/>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&gt;0,05</w:t>
            </w:r>
          </w:p>
        </w:tc>
      </w:tr>
      <w:tr w:rsidR="00C22CBE" w:rsidRPr="00502623" w:rsidTr="00502623">
        <w:tc>
          <w:tcPr>
            <w:tcW w:w="1242" w:type="dxa"/>
            <w:vMerge/>
            <w:shd w:val="clear" w:color="auto" w:fill="D2EAF1"/>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S.sapro-phyticus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0,37</w:t>
            </w:r>
            <w:r w:rsidRPr="00502623">
              <w:rPr>
                <w:rFonts w:ascii="Times New Roman" w:hAnsi="Times New Roman"/>
                <w:sz w:val="27"/>
                <w:szCs w:val="27"/>
              </w:rPr>
              <w:t>±</w:t>
            </w:r>
            <w:r w:rsidRPr="00502623">
              <w:rPr>
                <w:rFonts w:ascii="Times New Roman" w:hAnsi="Times New Roman"/>
                <w:sz w:val="27"/>
                <w:szCs w:val="27"/>
                <w:lang w:val="uk-UA"/>
              </w:rPr>
              <w:t>0,10</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0,92</w:t>
            </w:r>
            <w:r w:rsidRPr="00502623">
              <w:rPr>
                <w:rFonts w:ascii="Times New Roman" w:hAnsi="Times New Roman"/>
                <w:sz w:val="27"/>
                <w:szCs w:val="27"/>
              </w:rPr>
              <w:t>±</w:t>
            </w:r>
            <w:r w:rsidRPr="00502623">
              <w:rPr>
                <w:rFonts w:ascii="Times New Roman" w:hAnsi="Times New Roman"/>
                <w:sz w:val="27"/>
                <w:szCs w:val="27"/>
                <w:lang w:val="uk-UA"/>
              </w:rPr>
              <w:t>0,26</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0,59</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5</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0,53</w:t>
            </w:r>
            <w:r w:rsidRPr="00502623">
              <w:rPr>
                <w:rFonts w:ascii="Times New Roman" w:hAnsi="Times New Roman"/>
                <w:sz w:val="27"/>
                <w:szCs w:val="27"/>
              </w:rPr>
              <w:t>±</w:t>
            </w:r>
            <w:r w:rsidRPr="00502623">
              <w:rPr>
                <w:rFonts w:ascii="Times New Roman" w:hAnsi="Times New Roman"/>
                <w:sz w:val="27"/>
                <w:szCs w:val="27"/>
                <w:lang w:val="uk-UA"/>
              </w:rPr>
              <w:t>0,14</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1,60</w:t>
            </w:r>
            <w:r w:rsidRPr="00502623">
              <w:rPr>
                <w:rFonts w:ascii="Times New Roman" w:hAnsi="Times New Roman"/>
                <w:sz w:val="27"/>
                <w:szCs w:val="27"/>
              </w:rPr>
              <w:t>±</w:t>
            </w:r>
            <w:r w:rsidRPr="00502623">
              <w:rPr>
                <w:rFonts w:ascii="Times New Roman" w:hAnsi="Times New Roman"/>
                <w:sz w:val="27"/>
                <w:szCs w:val="27"/>
                <w:lang w:val="uk-UA"/>
              </w:rPr>
              <w:t>0,35</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1,07</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val="restart"/>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
                <w:bCs/>
                <w:sz w:val="27"/>
                <w:szCs w:val="27"/>
              </w:rPr>
              <w:t>Strepto-co</w:t>
            </w:r>
            <w:r w:rsidRPr="00502623">
              <w:rPr>
                <w:rFonts w:ascii="Times New Roman" w:hAnsi="Times New Roman"/>
                <w:b/>
                <w:bCs/>
                <w:sz w:val="27"/>
                <w:szCs w:val="27"/>
                <w:lang w:val="uk-UA"/>
              </w:rPr>
              <w:t>с</w:t>
            </w:r>
            <w:r w:rsidRPr="00502623">
              <w:rPr>
                <w:rFonts w:ascii="Times New Roman" w:hAnsi="Times New Roman"/>
                <w:b/>
                <w:bCs/>
                <w:sz w:val="27"/>
                <w:szCs w:val="27"/>
              </w:rPr>
              <w:t>ca</w:t>
            </w:r>
            <w:r w:rsidRPr="00502623">
              <w:rPr>
                <w:rFonts w:ascii="Times New Roman" w:hAnsi="Times New Roman"/>
                <w:b/>
                <w:bCs/>
                <w:sz w:val="27"/>
                <w:szCs w:val="27"/>
                <w:lang w:val="uk-UA"/>
              </w:rPr>
              <w:t>-</w:t>
            </w:r>
            <w:r w:rsidRPr="00502623">
              <w:rPr>
                <w:rFonts w:ascii="Times New Roman" w:hAnsi="Times New Roman"/>
                <w:b/>
                <w:bCs/>
                <w:sz w:val="27"/>
                <w:szCs w:val="27"/>
              </w:rPr>
              <w:t>ceae</w:t>
            </w: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Str.</w:t>
            </w:r>
          </w:p>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pyogenes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2</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1,64</w:t>
            </w:r>
            <w:r w:rsidRPr="00502623">
              <w:rPr>
                <w:rFonts w:ascii="Times New Roman" w:hAnsi="Times New Roman"/>
                <w:sz w:val="27"/>
                <w:szCs w:val="27"/>
              </w:rPr>
              <w:t>±</w:t>
            </w:r>
            <w:r w:rsidRPr="00502623">
              <w:rPr>
                <w:rFonts w:ascii="Times New Roman" w:hAnsi="Times New Roman"/>
                <w:sz w:val="27"/>
                <w:szCs w:val="27"/>
                <w:lang w:val="uk-UA"/>
              </w:rPr>
              <w:t>0,30</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3,25</w:t>
            </w:r>
            <w:r w:rsidRPr="00502623">
              <w:rPr>
                <w:rFonts w:ascii="Times New Roman" w:hAnsi="Times New Roman"/>
                <w:sz w:val="27"/>
                <w:szCs w:val="27"/>
              </w:rPr>
              <w:t>±</w:t>
            </w:r>
            <w:r w:rsidRPr="00502623">
              <w:rPr>
                <w:rFonts w:ascii="Times New Roman" w:hAnsi="Times New Roman"/>
                <w:sz w:val="27"/>
                <w:szCs w:val="27"/>
                <w:lang w:val="uk-UA"/>
              </w:rPr>
              <w:t>0,60</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1,61</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4</w:t>
            </w:r>
          </w:p>
        </w:tc>
        <w:tc>
          <w:tcPr>
            <w:tcW w:w="1701" w:type="dxa"/>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3,40</w:t>
            </w:r>
            <w:r w:rsidRPr="00502623">
              <w:rPr>
                <w:rFonts w:ascii="Times New Roman" w:hAnsi="Times New Roman"/>
                <w:sz w:val="27"/>
                <w:szCs w:val="27"/>
              </w:rPr>
              <w:t>±</w:t>
            </w:r>
            <w:r w:rsidRPr="00502623">
              <w:rPr>
                <w:rFonts w:ascii="Times New Roman" w:hAnsi="Times New Roman"/>
                <w:sz w:val="27"/>
                <w:szCs w:val="27"/>
                <w:lang w:val="uk-UA"/>
              </w:rPr>
              <w:t>0,95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5,80</w:t>
            </w:r>
            <w:r w:rsidRPr="00502623">
              <w:rPr>
                <w:rFonts w:ascii="Times New Roman" w:hAnsi="Times New Roman"/>
                <w:sz w:val="27"/>
                <w:szCs w:val="27"/>
              </w:rPr>
              <w:t>±</w:t>
            </w:r>
            <w:r w:rsidRPr="00502623">
              <w:rPr>
                <w:rFonts w:ascii="Times New Roman" w:hAnsi="Times New Roman"/>
                <w:sz w:val="27"/>
                <w:szCs w:val="27"/>
                <w:lang w:val="uk-UA"/>
              </w:rPr>
              <w:t>1,16</w:t>
            </w:r>
          </w:p>
        </w:tc>
        <w:tc>
          <w:tcPr>
            <w:tcW w:w="851" w:type="dxa"/>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lang w:val="uk-UA"/>
              </w:rPr>
              <w:t>2,40</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shd w:val="clear" w:color="auto" w:fill="D2EAF1"/>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Str.</w:t>
            </w:r>
          </w:p>
          <w:p w:rsidR="00C22CBE" w:rsidRPr="00502623" w:rsidRDefault="00C22CBE" w:rsidP="00502623">
            <w:pPr>
              <w:spacing w:after="0" w:line="360" w:lineRule="auto"/>
              <w:jc w:val="both"/>
              <w:rPr>
                <w:rFonts w:ascii="Times New Roman" w:hAnsi="Times New Roman"/>
                <w:sz w:val="27"/>
                <w:szCs w:val="27"/>
                <w:lang w:val="en-US"/>
              </w:rPr>
            </w:pPr>
            <w:r w:rsidRPr="00502623">
              <w:rPr>
                <w:rFonts w:ascii="Times New Roman" w:hAnsi="Times New Roman"/>
                <w:sz w:val="27"/>
                <w:szCs w:val="27"/>
                <w:lang w:val="en-US"/>
              </w:rPr>
              <w:t>mutans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2</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2,76</w:t>
            </w:r>
            <w:r w:rsidRPr="00502623">
              <w:rPr>
                <w:rFonts w:ascii="Times New Roman" w:hAnsi="Times New Roman"/>
                <w:sz w:val="27"/>
                <w:szCs w:val="27"/>
              </w:rPr>
              <w:t>±</w:t>
            </w:r>
            <w:r w:rsidRPr="00502623">
              <w:rPr>
                <w:rFonts w:ascii="Times New Roman" w:hAnsi="Times New Roman"/>
                <w:sz w:val="27"/>
                <w:szCs w:val="27"/>
                <w:lang w:val="uk-UA"/>
              </w:rPr>
              <w:t>0,55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6,70</w:t>
            </w:r>
            <w:r w:rsidRPr="00502623">
              <w:rPr>
                <w:rFonts w:ascii="Times New Roman" w:hAnsi="Times New Roman"/>
                <w:sz w:val="27"/>
                <w:szCs w:val="27"/>
              </w:rPr>
              <w:t>±</w:t>
            </w:r>
            <w:r w:rsidRPr="00502623">
              <w:rPr>
                <w:rFonts w:ascii="Times New Roman" w:hAnsi="Times New Roman"/>
                <w:sz w:val="27"/>
                <w:szCs w:val="27"/>
                <w:lang w:val="uk-UA"/>
              </w:rPr>
              <w:t>1,32</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3,94</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5,18</w:t>
            </w:r>
            <w:r w:rsidRPr="00502623">
              <w:rPr>
                <w:rFonts w:ascii="Times New Roman" w:hAnsi="Times New Roman"/>
                <w:sz w:val="27"/>
                <w:szCs w:val="27"/>
              </w:rPr>
              <w:t>±</w:t>
            </w:r>
            <w:r w:rsidRPr="00502623">
              <w:rPr>
                <w:rFonts w:ascii="Times New Roman" w:hAnsi="Times New Roman"/>
                <w:sz w:val="27"/>
                <w:szCs w:val="27"/>
                <w:lang w:val="uk-UA"/>
              </w:rPr>
              <w:t>1,26</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8,35</w:t>
            </w:r>
            <w:r w:rsidRPr="00502623">
              <w:rPr>
                <w:rFonts w:ascii="Times New Roman" w:hAnsi="Times New Roman"/>
                <w:sz w:val="27"/>
                <w:szCs w:val="27"/>
              </w:rPr>
              <w:t>±</w:t>
            </w:r>
            <w:r w:rsidRPr="00502623">
              <w:rPr>
                <w:rFonts w:ascii="Times New Roman" w:hAnsi="Times New Roman"/>
                <w:sz w:val="27"/>
                <w:szCs w:val="27"/>
                <w:lang w:val="uk-UA"/>
              </w:rPr>
              <w:t>2,43</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3,17</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rPr>
          <w:trHeight w:val="567"/>
        </w:trPr>
        <w:tc>
          <w:tcPr>
            <w:tcW w:w="1242" w:type="dxa"/>
            <w:vMerge/>
            <w:shd w:val="clear" w:color="auto" w:fill="D2EAF1"/>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Str.</w:t>
            </w:r>
          </w:p>
          <w:p w:rsidR="00C22CBE" w:rsidRPr="00502623" w:rsidRDefault="00C22CBE" w:rsidP="00502623">
            <w:pPr>
              <w:spacing w:after="0" w:line="360" w:lineRule="auto"/>
              <w:jc w:val="both"/>
              <w:rPr>
                <w:rFonts w:ascii="Times New Roman" w:hAnsi="Times New Roman"/>
                <w:sz w:val="27"/>
                <w:szCs w:val="27"/>
                <w:lang w:val="en-US"/>
              </w:rPr>
            </w:pPr>
            <w:r w:rsidRPr="00502623">
              <w:rPr>
                <w:rFonts w:ascii="Times New Roman" w:hAnsi="Times New Roman"/>
                <w:sz w:val="27"/>
                <w:szCs w:val="27"/>
                <w:lang w:val="en-US"/>
              </w:rPr>
              <w:t>viridans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8,24</w:t>
            </w:r>
            <w:r w:rsidRPr="00502623">
              <w:rPr>
                <w:rFonts w:ascii="Times New Roman" w:hAnsi="Times New Roman"/>
                <w:sz w:val="27"/>
                <w:szCs w:val="27"/>
              </w:rPr>
              <w:t>±</w:t>
            </w:r>
            <w:r w:rsidRPr="00502623">
              <w:rPr>
                <w:rFonts w:ascii="Times New Roman" w:hAnsi="Times New Roman"/>
                <w:sz w:val="27"/>
                <w:szCs w:val="27"/>
                <w:lang w:val="uk-UA"/>
              </w:rPr>
              <w:t>1,80</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14,75</w:t>
            </w:r>
            <w:r w:rsidRPr="00502623">
              <w:rPr>
                <w:rFonts w:ascii="Times New Roman" w:hAnsi="Times New Roman"/>
                <w:sz w:val="27"/>
                <w:szCs w:val="27"/>
              </w:rPr>
              <w:t>±</w:t>
            </w:r>
            <w:r w:rsidRPr="00502623">
              <w:rPr>
                <w:rFonts w:ascii="Times New Roman" w:hAnsi="Times New Roman"/>
                <w:sz w:val="27"/>
                <w:szCs w:val="27"/>
                <w:lang w:val="uk-UA"/>
              </w:rPr>
              <w:t>3,16</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6,51</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12,47</w:t>
            </w:r>
            <w:r w:rsidRPr="00502623">
              <w:rPr>
                <w:rFonts w:ascii="Times New Roman" w:hAnsi="Times New Roman"/>
                <w:sz w:val="27"/>
                <w:szCs w:val="27"/>
              </w:rPr>
              <w:t>±</w:t>
            </w:r>
            <w:r w:rsidRPr="00502623">
              <w:rPr>
                <w:rFonts w:ascii="Times New Roman" w:hAnsi="Times New Roman"/>
                <w:sz w:val="27"/>
                <w:szCs w:val="27"/>
                <w:lang w:val="uk-UA"/>
              </w:rPr>
              <w:t>2,68</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22,56</w:t>
            </w:r>
            <w:r w:rsidRPr="00502623">
              <w:rPr>
                <w:rFonts w:ascii="Times New Roman" w:hAnsi="Times New Roman"/>
                <w:sz w:val="27"/>
                <w:szCs w:val="27"/>
              </w:rPr>
              <w:t>±</w:t>
            </w:r>
            <w:r w:rsidRPr="00502623">
              <w:rPr>
                <w:rFonts w:ascii="Times New Roman" w:hAnsi="Times New Roman"/>
                <w:sz w:val="27"/>
                <w:szCs w:val="27"/>
                <w:lang w:val="uk-UA"/>
              </w:rPr>
              <w:t>4,14</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10,10</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val="restart"/>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rPr>
              <w:t>Bacilla</w:t>
            </w:r>
            <w:r w:rsidRPr="00502623">
              <w:rPr>
                <w:rFonts w:ascii="Times New Roman" w:hAnsi="Times New Roman"/>
                <w:b/>
                <w:bCs/>
                <w:sz w:val="27"/>
                <w:szCs w:val="27"/>
                <w:lang w:val="uk-UA"/>
              </w:rPr>
              <w:t>-</w:t>
            </w:r>
            <w:r w:rsidRPr="00502623">
              <w:rPr>
                <w:rFonts w:ascii="Times New Roman" w:hAnsi="Times New Roman"/>
                <w:b/>
                <w:bCs/>
                <w:sz w:val="27"/>
                <w:szCs w:val="27"/>
              </w:rPr>
              <w:t>ceae</w:t>
            </w: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B.subtilis</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4</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6,27</w:t>
            </w:r>
            <w:r w:rsidRPr="00502623">
              <w:rPr>
                <w:rFonts w:ascii="Times New Roman" w:hAnsi="Times New Roman"/>
                <w:sz w:val="27"/>
                <w:szCs w:val="27"/>
              </w:rPr>
              <w:t>±</w:t>
            </w:r>
            <w:r w:rsidRPr="00502623">
              <w:rPr>
                <w:rFonts w:ascii="Times New Roman" w:hAnsi="Times New Roman"/>
                <w:sz w:val="27"/>
                <w:szCs w:val="27"/>
                <w:lang w:val="uk-UA"/>
              </w:rPr>
              <w:t>1,23</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10,65</w:t>
            </w:r>
            <w:r w:rsidRPr="00502623">
              <w:rPr>
                <w:rFonts w:ascii="Times New Roman" w:hAnsi="Times New Roman"/>
                <w:sz w:val="27"/>
                <w:szCs w:val="27"/>
              </w:rPr>
              <w:t>±</w:t>
            </w:r>
            <w:r w:rsidRPr="00502623">
              <w:rPr>
                <w:rFonts w:ascii="Times New Roman" w:hAnsi="Times New Roman"/>
                <w:sz w:val="27"/>
                <w:szCs w:val="27"/>
                <w:lang w:val="uk-UA"/>
              </w:rPr>
              <w:t>2,78</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4,38</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6</w:t>
            </w:r>
          </w:p>
        </w:tc>
        <w:tc>
          <w:tcPr>
            <w:tcW w:w="170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28,4</w:t>
            </w:r>
            <w:r w:rsidRPr="00502623">
              <w:rPr>
                <w:rFonts w:ascii="Times New Roman" w:hAnsi="Times New Roman"/>
                <w:sz w:val="27"/>
                <w:szCs w:val="27"/>
              </w:rPr>
              <w:t>±</w:t>
            </w:r>
            <w:r w:rsidRPr="00502623">
              <w:rPr>
                <w:rFonts w:ascii="Times New Roman" w:hAnsi="Times New Roman"/>
                <w:sz w:val="27"/>
                <w:szCs w:val="27"/>
                <w:lang w:val="uk-UA"/>
              </w:rPr>
              <w:t>3,16</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42,55</w:t>
            </w:r>
            <w:r w:rsidRPr="00502623">
              <w:rPr>
                <w:rFonts w:ascii="Times New Roman" w:hAnsi="Times New Roman"/>
                <w:sz w:val="27"/>
                <w:szCs w:val="27"/>
              </w:rPr>
              <w:t>±</w:t>
            </w:r>
            <w:r w:rsidRPr="00502623">
              <w:rPr>
                <w:rFonts w:ascii="Times New Roman" w:hAnsi="Times New Roman"/>
                <w:sz w:val="27"/>
                <w:szCs w:val="27"/>
                <w:lang w:val="uk-UA"/>
              </w:rPr>
              <w:t>5,62</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14,10</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val="restart"/>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rPr>
              <w:t>Entero-bacteri-ceae</w:t>
            </w: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E. coli</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2</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25,67</w:t>
            </w:r>
            <w:r w:rsidRPr="00502623">
              <w:rPr>
                <w:rFonts w:ascii="Times New Roman" w:hAnsi="Times New Roman"/>
                <w:sz w:val="27"/>
                <w:szCs w:val="27"/>
              </w:rPr>
              <w:t>±</w:t>
            </w:r>
            <w:r w:rsidRPr="00502623">
              <w:rPr>
                <w:rFonts w:ascii="Times New Roman" w:hAnsi="Times New Roman"/>
                <w:sz w:val="27"/>
                <w:szCs w:val="27"/>
                <w:lang w:val="uk-UA"/>
              </w:rPr>
              <w:t>5,25</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48,0</w:t>
            </w:r>
            <w:r w:rsidRPr="00502623">
              <w:rPr>
                <w:rFonts w:ascii="Times New Roman" w:hAnsi="Times New Roman"/>
                <w:sz w:val="27"/>
                <w:szCs w:val="27"/>
              </w:rPr>
              <w:t>±</w:t>
            </w:r>
            <w:r w:rsidRPr="00502623">
              <w:rPr>
                <w:rFonts w:ascii="Times New Roman" w:hAnsi="Times New Roman"/>
                <w:sz w:val="27"/>
                <w:szCs w:val="27"/>
                <w:lang w:val="uk-UA"/>
              </w:rPr>
              <w:t>6,10</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25,18</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5</w:t>
            </w:r>
          </w:p>
        </w:tc>
        <w:tc>
          <w:tcPr>
            <w:tcW w:w="1701" w:type="dxa"/>
          </w:tcPr>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 xml:space="preserve"> 72,40</w:t>
            </w:r>
            <w:r w:rsidRPr="00502623">
              <w:rPr>
                <w:rFonts w:ascii="Times New Roman" w:hAnsi="Times New Roman"/>
                <w:sz w:val="27"/>
                <w:szCs w:val="27"/>
              </w:rPr>
              <w:t>±</w:t>
            </w:r>
            <w:r w:rsidRPr="00502623">
              <w:rPr>
                <w:rFonts w:ascii="Times New Roman" w:hAnsi="Times New Roman"/>
                <w:sz w:val="27"/>
                <w:szCs w:val="27"/>
                <w:lang w:val="uk-UA"/>
              </w:rPr>
              <w:t>10,44</w:t>
            </w:r>
          </w:p>
        </w:tc>
        <w:tc>
          <w:tcPr>
            <w:tcW w:w="1559" w:type="dxa"/>
            <w:shd w:val="clear" w:color="auto" w:fill="D2EAF1"/>
          </w:tcPr>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 xml:space="preserve"> 16,35</w:t>
            </w:r>
            <w:r w:rsidRPr="00502623">
              <w:rPr>
                <w:rFonts w:ascii="Times New Roman" w:hAnsi="Times New Roman"/>
                <w:sz w:val="27"/>
                <w:szCs w:val="27"/>
              </w:rPr>
              <w:t>±</w:t>
            </w:r>
            <w:r w:rsidRPr="00502623">
              <w:rPr>
                <w:rFonts w:ascii="Times New Roman" w:hAnsi="Times New Roman"/>
                <w:sz w:val="27"/>
                <w:szCs w:val="27"/>
                <w:lang w:val="uk-UA"/>
              </w:rPr>
              <w:t>11,36</w:t>
            </w:r>
          </w:p>
        </w:tc>
        <w:tc>
          <w:tcPr>
            <w:tcW w:w="851"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43,95</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&gt;0,05</w:t>
            </w:r>
          </w:p>
        </w:tc>
      </w:tr>
      <w:tr w:rsidR="00C22CBE" w:rsidRPr="00502623" w:rsidTr="00502623">
        <w:trPr>
          <w:trHeight w:val="481"/>
        </w:trPr>
        <w:tc>
          <w:tcPr>
            <w:tcW w:w="1242" w:type="dxa"/>
            <w:vMerge w:val="restart"/>
            <w:shd w:val="clear" w:color="auto" w:fill="D2EAF1"/>
          </w:tcPr>
          <w:p w:rsidR="00C22CBE" w:rsidRPr="00502623" w:rsidRDefault="00C22CBE" w:rsidP="0050262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rPr>
              <w:t>Pseudo-monado</w:t>
            </w:r>
            <w:r w:rsidRPr="00502623">
              <w:rPr>
                <w:rFonts w:ascii="Times New Roman" w:hAnsi="Times New Roman"/>
                <w:b/>
                <w:bCs/>
                <w:sz w:val="27"/>
                <w:szCs w:val="27"/>
                <w:lang w:val="uk-UA"/>
              </w:rPr>
              <w:t>-</w:t>
            </w:r>
            <w:r w:rsidRPr="00502623">
              <w:rPr>
                <w:rFonts w:ascii="Times New Roman" w:hAnsi="Times New Roman"/>
                <w:b/>
                <w:bCs/>
                <w:sz w:val="27"/>
                <w:szCs w:val="27"/>
              </w:rPr>
              <w:t>ceae</w:t>
            </w:r>
          </w:p>
        </w:tc>
        <w:tc>
          <w:tcPr>
            <w:tcW w:w="1276" w:type="dxa"/>
            <w:vMerge w:val="restart"/>
          </w:tcPr>
          <w:p w:rsidR="00C22CBE" w:rsidRPr="00502623" w:rsidRDefault="00C22CBE" w:rsidP="00502623">
            <w:pPr>
              <w:spacing w:after="0" w:line="360" w:lineRule="auto"/>
              <w:jc w:val="both"/>
              <w:rPr>
                <w:rFonts w:ascii="Times New Roman" w:hAnsi="Times New Roman"/>
                <w:sz w:val="27"/>
                <w:szCs w:val="27"/>
              </w:rPr>
            </w:pPr>
            <w:r w:rsidRPr="00502623">
              <w:rPr>
                <w:rFonts w:ascii="Times New Roman" w:hAnsi="Times New Roman"/>
                <w:sz w:val="27"/>
                <w:szCs w:val="27"/>
              </w:rPr>
              <w:t xml:space="preserve">Ps. </w:t>
            </w:r>
          </w:p>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а</w:t>
            </w:r>
            <w:r w:rsidRPr="00502623">
              <w:rPr>
                <w:rFonts w:ascii="Times New Roman" w:hAnsi="Times New Roman"/>
                <w:sz w:val="27"/>
                <w:szCs w:val="27"/>
              </w:rPr>
              <w:t>erugino</w:t>
            </w:r>
            <w:r w:rsidRPr="00502623">
              <w:rPr>
                <w:rFonts w:ascii="Times New Roman" w:hAnsi="Times New Roman"/>
                <w:sz w:val="27"/>
                <w:szCs w:val="27"/>
                <w:lang w:val="uk-UA"/>
              </w:rPr>
              <w:t>-</w:t>
            </w:r>
            <w:r w:rsidRPr="00502623">
              <w:rPr>
                <w:rFonts w:ascii="Times New Roman" w:hAnsi="Times New Roman"/>
                <w:sz w:val="27"/>
                <w:szCs w:val="27"/>
              </w:rPr>
              <w:t>sa</w:t>
            </w:r>
          </w:p>
        </w:tc>
        <w:tc>
          <w:tcPr>
            <w:tcW w:w="1276"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2</w:t>
            </w:r>
          </w:p>
        </w:tc>
        <w:tc>
          <w:tcPr>
            <w:tcW w:w="170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38,40</w:t>
            </w:r>
            <w:r w:rsidRPr="00502623">
              <w:rPr>
                <w:rFonts w:ascii="Times New Roman" w:hAnsi="Times New Roman"/>
                <w:sz w:val="27"/>
                <w:szCs w:val="27"/>
              </w:rPr>
              <w:t>±</w:t>
            </w:r>
            <w:r w:rsidRPr="00502623">
              <w:rPr>
                <w:rFonts w:ascii="Times New Roman" w:hAnsi="Times New Roman"/>
                <w:sz w:val="27"/>
                <w:szCs w:val="27"/>
                <w:lang w:val="uk-UA"/>
              </w:rPr>
              <w:t>2,86</w:t>
            </w:r>
          </w:p>
        </w:tc>
        <w:tc>
          <w:tcPr>
            <w:tcW w:w="1559"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78,54</w:t>
            </w:r>
            <w:r w:rsidRPr="00502623">
              <w:rPr>
                <w:rFonts w:ascii="Times New Roman" w:hAnsi="Times New Roman"/>
                <w:sz w:val="27"/>
                <w:szCs w:val="27"/>
              </w:rPr>
              <w:t>±</w:t>
            </w:r>
            <w:r w:rsidRPr="00502623">
              <w:rPr>
                <w:rFonts w:ascii="Times New Roman" w:hAnsi="Times New Roman"/>
                <w:sz w:val="27"/>
                <w:szCs w:val="27"/>
                <w:lang w:val="uk-UA"/>
              </w:rPr>
              <w:t>7,48</w:t>
            </w:r>
          </w:p>
        </w:tc>
        <w:tc>
          <w:tcPr>
            <w:tcW w:w="851" w:type="dxa"/>
            <w:shd w:val="clear" w:color="auto" w:fill="D2EAF1"/>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40,14</w:t>
            </w:r>
          </w:p>
        </w:tc>
        <w:tc>
          <w:tcPr>
            <w:tcW w:w="961" w:type="dxa"/>
            <w:shd w:val="clear" w:color="auto" w:fill="D2EAF1"/>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&lt;0,05</w:t>
            </w:r>
          </w:p>
        </w:tc>
      </w:tr>
      <w:tr w:rsidR="00C22CBE" w:rsidRPr="00502623" w:rsidTr="00502623">
        <w:tc>
          <w:tcPr>
            <w:tcW w:w="1242" w:type="dxa"/>
            <w:vMerge/>
          </w:tcPr>
          <w:p w:rsidR="00C22CBE" w:rsidRPr="00502623" w:rsidRDefault="00C22CBE" w:rsidP="00502623">
            <w:pPr>
              <w:spacing w:after="0" w:line="360" w:lineRule="auto"/>
              <w:jc w:val="both"/>
              <w:rPr>
                <w:rFonts w:ascii="Times New Roman" w:hAnsi="Times New Roman"/>
                <w:b/>
                <w:bCs/>
                <w:sz w:val="27"/>
                <w:szCs w:val="27"/>
              </w:rPr>
            </w:pPr>
          </w:p>
        </w:tc>
        <w:tc>
          <w:tcPr>
            <w:tcW w:w="1276" w:type="dxa"/>
            <w:vMerge/>
          </w:tcPr>
          <w:p w:rsidR="00C22CBE" w:rsidRPr="00502623" w:rsidRDefault="00C22CBE" w:rsidP="00502623">
            <w:pPr>
              <w:spacing w:after="0" w:line="360" w:lineRule="auto"/>
              <w:jc w:val="both"/>
              <w:rPr>
                <w:rFonts w:ascii="Times New Roman" w:hAnsi="Times New Roman"/>
                <w:sz w:val="27"/>
                <w:szCs w:val="27"/>
              </w:rPr>
            </w:pPr>
          </w:p>
        </w:tc>
        <w:tc>
          <w:tcPr>
            <w:tcW w:w="1276" w:type="dxa"/>
          </w:tcPr>
          <w:p w:rsidR="00C22CBE" w:rsidRPr="00502623" w:rsidRDefault="00C22CBE" w:rsidP="0050262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стійкі</w:t>
            </w:r>
          </w:p>
        </w:tc>
        <w:tc>
          <w:tcPr>
            <w:tcW w:w="992" w:type="dxa"/>
            <w:shd w:val="clear" w:color="auto" w:fill="D2EAF1"/>
          </w:tcPr>
          <w:p w:rsidR="00C22CBE" w:rsidRPr="00502623" w:rsidRDefault="00C22CBE" w:rsidP="00502623">
            <w:pPr>
              <w:spacing w:after="0" w:line="360" w:lineRule="auto"/>
              <w:jc w:val="center"/>
              <w:rPr>
                <w:rFonts w:ascii="Times New Roman" w:hAnsi="Times New Roman"/>
                <w:sz w:val="27"/>
                <w:szCs w:val="27"/>
              </w:rPr>
            </w:pPr>
            <w:r w:rsidRPr="00502623">
              <w:rPr>
                <w:rFonts w:ascii="Times New Roman" w:hAnsi="Times New Roman"/>
                <w:sz w:val="27"/>
                <w:szCs w:val="27"/>
              </w:rPr>
              <w:t>2</w:t>
            </w:r>
          </w:p>
        </w:tc>
        <w:tc>
          <w:tcPr>
            <w:tcW w:w="1701" w:type="dxa"/>
          </w:tcPr>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123,56</w:t>
            </w:r>
            <w:r w:rsidRPr="00502623">
              <w:rPr>
                <w:rFonts w:ascii="Times New Roman" w:hAnsi="Times New Roman"/>
                <w:sz w:val="27"/>
                <w:szCs w:val="27"/>
              </w:rPr>
              <w:t>±</w:t>
            </w:r>
          </w:p>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11,55</w:t>
            </w:r>
          </w:p>
        </w:tc>
        <w:tc>
          <w:tcPr>
            <w:tcW w:w="1559" w:type="dxa"/>
            <w:shd w:val="clear" w:color="auto" w:fill="D2EAF1"/>
          </w:tcPr>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 xml:space="preserve"> 21,36</w:t>
            </w:r>
            <w:r w:rsidRPr="00502623">
              <w:rPr>
                <w:rFonts w:ascii="Times New Roman" w:hAnsi="Times New Roman"/>
                <w:sz w:val="27"/>
                <w:szCs w:val="27"/>
              </w:rPr>
              <w:t>±</w:t>
            </w:r>
            <w:r w:rsidRPr="00502623">
              <w:rPr>
                <w:rFonts w:ascii="Times New Roman" w:hAnsi="Times New Roman"/>
                <w:sz w:val="27"/>
                <w:szCs w:val="27"/>
                <w:lang w:val="uk-UA"/>
              </w:rPr>
              <w:t>28,78</w:t>
            </w:r>
          </w:p>
        </w:tc>
        <w:tc>
          <w:tcPr>
            <w:tcW w:w="851" w:type="dxa"/>
          </w:tcPr>
          <w:p w:rsidR="00C22CBE" w:rsidRPr="00502623" w:rsidRDefault="00C22CBE" w:rsidP="0050262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197,80</w:t>
            </w:r>
          </w:p>
        </w:tc>
        <w:tc>
          <w:tcPr>
            <w:tcW w:w="961" w:type="dxa"/>
          </w:tcPr>
          <w:p w:rsidR="00C22CBE" w:rsidRPr="00502623" w:rsidRDefault="00C22CBE" w:rsidP="00502623">
            <w:pPr>
              <w:spacing w:after="0" w:line="360" w:lineRule="auto"/>
              <w:jc w:val="both"/>
              <w:rPr>
                <w:rFonts w:ascii="Times New Roman" w:hAnsi="Times New Roman"/>
                <w:b/>
                <w:bCs/>
                <w:sz w:val="27"/>
                <w:szCs w:val="27"/>
              </w:rPr>
            </w:pPr>
            <w:r w:rsidRPr="00502623">
              <w:rPr>
                <w:rFonts w:ascii="Times New Roman" w:hAnsi="Times New Roman"/>
                <w:bCs/>
                <w:sz w:val="27"/>
                <w:szCs w:val="27"/>
                <w:lang w:val="uk-UA"/>
              </w:rPr>
              <w:t>&lt;0,05</w:t>
            </w:r>
          </w:p>
        </w:tc>
      </w:tr>
    </w:tbl>
    <w:p w:rsidR="00C45E88" w:rsidRDefault="00C45E88" w:rsidP="00140703">
      <w:pPr>
        <w:spacing w:after="0" w:line="360" w:lineRule="auto"/>
        <w:ind w:firstLine="360"/>
        <w:jc w:val="both"/>
        <w:rPr>
          <w:rFonts w:ascii="Times New Roman" w:hAnsi="Times New Roman"/>
          <w:sz w:val="28"/>
          <w:szCs w:val="28"/>
          <w:lang w:val="uk-UA"/>
        </w:rPr>
      </w:pPr>
    </w:p>
    <w:p w:rsidR="00C45E88" w:rsidRDefault="00C45E88" w:rsidP="00C45E88">
      <w:pPr>
        <w:spacing w:after="0" w:line="360" w:lineRule="auto"/>
        <w:ind w:firstLine="360"/>
        <w:jc w:val="right"/>
        <w:rPr>
          <w:rFonts w:ascii="Times New Roman" w:hAnsi="Times New Roman"/>
          <w:i/>
          <w:sz w:val="28"/>
          <w:szCs w:val="28"/>
          <w:lang w:val="uk-UA"/>
        </w:rPr>
      </w:pPr>
      <w:r w:rsidRPr="00C45E88">
        <w:rPr>
          <w:rFonts w:ascii="Times New Roman" w:hAnsi="Times New Roman"/>
          <w:i/>
          <w:sz w:val="28"/>
          <w:szCs w:val="28"/>
          <w:lang w:val="uk-UA"/>
        </w:rPr>
        <w:lastRenderedPageBreak/>
        <w:t>Продовження таблиці 6.3.</w:t>
      </w:r>
    </w:p>
    <w:tbl>
      <w:tblPr>
        <w:tblW w:w="985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1E0"/>
      </w:tblPr>
      <w:tblGrid>
        <w:gridCol w:w="1242"/>
        <w:gridCol w:w="1276"/>
        <w:gridCol w:w="1276"/>
        <w:gridCol w:w="992"/>
        <w:gridCol w:w="1701"/>
        <w:gridCol w:w="1559"/>
        <w:gridCol w:w="851"/>
        <w:gridCol w:w="961"/>
      </w:tblGrid>
      <w:tr w:rsidR="00C45E88" w:rsidRPr="00502623" w:rsidTr="00B158E3">
        <w:tc>
          <w:tcPr>
            <w:tcW w:w="1242" w:type="dxa"/>
          </w:tcPr>
          <w:p w:rsidR="00C45E88" w:rsidRPr="00C45E88" w:rsidRDefault="00C45E88" w:rsidP="00B158E3">
            <w:pPr>
              <w:spacing w:after="0" w:line="360" w:lineRule="auto"/>
              <w:jc w:val="both"/>
              <w:rPr>
                <w:rFonts w:ascii="Times New Roman" w:hAnsi="Times New Roman"/>
                <w:bCs/>
                <w:sz w:val="27"/>
                <w:szCs w:val="27"/>
                <w:lang w:val="uk-UA"/>
              </w:rPr>
            </w:pPr>
            <w:r w:rsidRPr="00C45E88">
              <w:rPr>
                <w:rFonts w:ascii="Times New Roman" w:hAnsi="Times New Roman"/>
                <w:bCs/>
                <w:sz w:val="27"/>
                <w:szCs w:val="27"/>
                <w:lang w:val="uk-UA"/>
              </w:rPr>
              <w:t>1</w:t>
            </w:r>
          </w:p>
        </w:tc>
        <w:tc>
          <w:tcPr>
            <w:tcW w:w="1276" w:type="dxa"/>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w:t>
            </w:r>
          </w:p>
        </w:tc>
        <w:tc>
          <w:tcPr>
            <w:tcW w:w="1276" w:type="dxa"/>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3</w:t>
            </w:r>
          </w:p>
        </w:tc>
        <w:tc>
          <w:tcPr>
            <w:tcW w:w="992" w:type="dxa"/>
            <w:shd w:val="clear" w:color="auto" w:fill="D2EAF1"/>
          </w:tcPr>
          <w:p w:rsidR="00C45E88" w:rsidRPr="00502623" w:rsidRDefault="00C45E88" w:rsidP="00B158E3">
            <w:pPr>
              <w:spacing w:after="0" w:line="360" w:lineRule="auto"/>
              <w:jc w:val="center"/>
              <w:rPr>
                <w:rFonts w:ascii="Times New Roman" w:hAnsi="Times New Roman"/>
                <w:sz w:val="27"/>
                <w:szCs w:val="27"/>
                <w:lang w:val="uk-UA"/>
              </w:rPr>
            </w:pPr>
            <w:r w:rsidRPr="00502623">
              <w:rPr>
                <w:rFonts w:ascii="Times New Roman" w:hAnsi="Times New Roman"/>
                <w:sz w:val="27"/>
                <w:szCs w:val="27"/>
                <w:lang w:val="uk-UA"/>
              </w:rPr>
              <w:t>4</w:t>
            </w:r>
          </w:p>
        </w:tc>
        <w:tc>
          <w:tcPr>
            <w:tcW w:w="1701" w:type="dxa"/>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5</w:t>
            </w:r>
          </w:p>
        </w:tc>
        <w:tc>
          <w:tcPr>
            <w:tcW w:w="1559" w:type="dxa"/>
            <w:shd w:val="clear" w:color="auto" w:fill="D2EAF1"/>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6</w:t>
            </w:r>
          </w:p>
        </w:tc>
        <w:tc>
          <w:tcPr>
            <w:tcW w:w="851" w:type="dxa"/>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7</w:t>
            </w:r>
          </w:p>
        </w:tc>
        <w:tc>
          <w:tcPr>
            <w:tcW w:w="961" w:type="dxa"/>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8</w:t>
            </w:r>
          </w:p>
        </w:tc>
      </w:tr>
      <w:tr w:rsidR="00C45E88" w:rsidRPr="00502623" w:rsidTr="00B158E3">
        <w:tc>
          <w:tcPr>
            <w:tcW w:w="1242" w:type="dxa"/>
            <w:vMerge w:val="restart"/>
            <w:shd w:val="clear" w:color="auto" w:fill="D2EAF1"/>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
                <w:bCs/>
                <w:sz w:val="27"/>
                <w:szCs w:val="27"/>
              </w:rPr>
              <w:t>Deutero-mycetes</w:t>
            </w:r>
          </w:p>
        </w:tc>
        <w:tc>
          <w:tcPr>
            <w:tcW w:w="1276" w:type="dxa"/>
            <w:vMerge w:val="restart"/>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rPr>
              <w:t>C</w:t>
            </w:r>
            <w:r w:rsidRPr="00502623">
              <w:rPr>
                <w:rFonts w:ascii="Times New Roman" w:hAnsi="Times New Roman"/>
                <w:sz w:val="27"/>
                <w:szCs w:val="27"/>
                <w:lang w:val="uk-UA"/>
              </w:rPr>
              <w:t xml:space="preserve">. </w:t>
            </w:r>
            <w:r w:rsidRPr="00502623">
              <w:rPr>
                <w:rFonts w:ascii="Times New Roman" w:hAnsi="Times New Roman"/>
                <w:sz w:val="27"/>
                <w:szCs w:val="27"/>
              </w:rPr>
              <w:t>albicans</w:t>
            </w:r>
          </w:p>
        </w:tc>
        <w:tc>
          <w:tcPr>
            <w:tcW w:w="1276" w:type="dxa"/>
            <w:shd w:val="clear" w:color="auto" w:fill="D2EAF1"/>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чутливі</w:t>
            </w:r>
          </w:p>
        </w:tc>
        <w:tc>
          <w:tcPr>
            <w:tcW w:w="992" w:type="dxa"/>
            <w:shd w:val="clear" w:color="auto" w:fill="D2EAF1"/>
          </w:tcPr>
          <w:p w:rsidR="00C45E88" w:rsidRPr="00502623" w:rsidRDefault="00C45E88" w:rsidP="00B158E3">
            <w:pPr>
              <w:spacing w:after="0" w:line="360" w:lineRule="auto"/>
              <w:jc w:val="center"/>
              <w:rPr>
                <w:rFonts w:ascii="Times New Roman" w:hAnsi="Times New Roman"/>
                <w:sz w:val="27"/>
                <w:szCs w:val="27"/>
              </w:rPr>
            </w:pPr>
            <w:r w:rsidRPr="00502623">
              <w:rPr>
                <w:rFonts w:ascii="Times New Roman" w:hAnsi="Times New Roman"/>
                <w:sz w:val="27"/>
                <w:szCs w:val="27"/>
              </w:rPr>
              <w:t>3</w:t>
            </w:r>
          </w:p>
        </w:tc>
        <w:tc>
          <w:tcPr>
            <w:tcW w:w="1701" w:type="dxa"/>
            <w:shd w:val="clear" w:color="auto" w:fill="D2EAF1"/>
          </w:tcPr>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214,67</w:t>
            </w:r>
            <w:r w:rsidRPr="00502623">
              <w:rPr>
                <w:rFonts w:ascii="Times New Roman" w:hAnsi="Times New Roman"/>
                <w:sz w:val="27"/>
                <w:szCs w:val="27"/>
              </w:rPr>
              <w:t>±</w:t>
            </w:r>
          </w:p>
          <w:p w:rsidR="00C45E88" w:rsidRPr="00502623" w:rsidRDefault="00C45E88" w:rsidP="00B158E3">
            <w:pPr>
              <w:spacing w:after="0" w:line="360" w:lineRule="auto"/>
              <w:jc w:val="both"/>
              <w:rPr>
                <w:rFonts w:ascii="Times New Roman" w:hAnsi="Times New Roman"/>
                <w:sz w:val="27"/>
                <w:szCs w:val="27"/>
                <w:lang w:val="uk-UA"/>
              </w:rPr>
            </w:pPr>
            <w:r w:rsidRPr="00502623">
              <w:rPr>
                <w:rFonts w:ascii="Times New Roman" w:hAnsi="Times New Roman"/>
                <w:sz w:val="27"/>
                <w:szCs w:val="27"/>
                <w:lang w:val="uk-UA"/>
              </w:rPr>
              <w:t>28,35</w:t>
            </w:r>
          </w:p>
        </w:tc>
        <w:tc>
          <w:tcPr>
            <w:tcW w:w="1559" w:type="dxa"/>
            <w:shd w:val="clear" w:color="auto" w:fill="D2EAF1"/>
          </w:tcPr>
          <w:p w:rsidR="00C45E88" w:rsidRPr="00502623" w:rsidRDefault="00C45E88" w:rsidP="00B158E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 xml:space="preserve"> 05,27</w:t>
            </w:r>
            <w:r w:rsidRPr="00502623">
              <w:rPr>
                <w:rFonts w:ascii="Times New Roman" w:hAnsi="Times New Roman"/>
                <w:sz w:val="27"/>
                <w:szCs w:val="27"/>
              </w:rPr>
              <w:t>±</w:t>
            </w:r>
            <w:r w:rsidRPr="00502623">
              <w:rPr>
                <w:rFonts w:ascii="Times New Roman" w:hAnsi="Times New Roman"/>
                <w:sz w:val="27"/>
                <w:szCs w:val="27"/>
                <w:lang w:val="uk-UA"/>
              </w:rPr>
              <w:t>65,18</w:t>
            </w:r>
          </w:p>
        </w:tc>
        <w:tc>
          <w:tcPr>
            <w:tcW w:w="851" w:type="dxa"/>
            <w:shd w:val="clear" w:color="auto" w:fill="D2EAF1"/>
          </w:tcPr>
          <w:p w:rsidR="00C45E88" w:rsidRPr="00502623" w:rsidRDefault="00C45E88" w:rsidP="00B158E3">
            <w:pPr>
              <w:spacing w:after="0" w:line="360" w:lineRule="auto"/>
              <w:ind w:hanging="108"/>
              <w:jc w:val="both"/>
              <w:rPr>
                <w:rFonts w:ascii="Times New Roman" w:hAnsi="Times New Roman"/>
                <w:sz w:val="27"/>
                <w:szCs w:val="27"/>
                <w:lang w:val="uk-UA"/>
              </w:rPr>
            </w:pPr>
            <w:r w:rsidRPr="00502623">
              <w:rPr>
                <w:rFonts w:ascii="Times New Roman" w:hAnsi="Times New Roman"/>
                <w:sz w:val="27"/>
                <w:szCs w:val="27"/>
                <w:lang w:val="uk-UA"/>
              </w:rPr>
              <w:t>190,38</w:t>
            </w:r>
          </w:p>
        </w:tc>
        <w:tc>
          <w:tcPr>
            <w:tcW w:w="961" w:type="dxa"/>
            <w:shd w:val="clear" w:color="auto" w:fill="D2EAF1"/>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&gt;0,05</w:t>
            </w:r>
          </w:p>
        </w:tc>
      </w:tr>
      <w:tr w:rsidR="00C45E88" w:rsidRPr="00502623" w:rsidTr="00B158E3">
        <w:tc>
          <w:tcPr>
            <w:tcW w:w="1242" w:type="dxa"/>
            <w:vMerge/>
            <w:tcBorders>
              <w:top w:val="double" w:sz="6" w:space="0" w:color="4BACC6"/>
            </w:tcBorders>
          </w:tcPr>
          <w:p w:rsidR="00C45E88" w:rsidRPr="00502623" w:rsidRDefault="00C45E88" w:rsidP="00B158E3">
            <w:pPr>
              <w:spacing w:after="0" w:line="360" w:lineRule="auto"/>
              <w:jc w:val="both"/>
              <w:rPr>
                <w:rFonts w:ascii="Times New Roman" w:hAnsi="Times New Roman"/>
                <w:b/>
                <w:bCs/>
                <w:sz w:val="27"/>
                <w:szCs w:val="27"/>
              </w:rPr>
            </w:pPr>
          </w:p>
        </w:tc>
        <w:tc>
          <w:tcPr>
            <w:tcW w:w="1276" w:type="dxa"/>
            <w:vMerge/>
            <w:tcBorders>
              <w:top w:val="double" w:sz="6" w:space="0" w:color="4BACC6"/>
            </w:tcBorders>
          </w:tcPr>
          <w:p w:rsidR="00C45E88" w:rsidRPr="00502623" w:rsidRDefault="00C45E88" w:rsidP="00B158E3">
            <w:pPr>
              <w:spacing w:after="0" w:line="360" w:lineRule="auto"/>
              <w:jc w:val="both"/>
              <w:rPr>
                <w:rFonts w:ascii="Times New Roman" w:hAnsi="Times New Roman"/>
                <w:b/>
                <w:bCs/>
                <w:sz w:val="27"/>
                <w:szCs w:val="27"/>
              </w:rPr>
            </w:pPr>
          </w:p>
        </w:tc>
        <w:tc>
          <w:tcPr>
            <w:tcW w:w="1276" w:type="dxa"/>
            <w:tcBorders>
              <w:top w:val="double" w:sz="6" w:space="0" w:color="4BACC6"/>
            </w:tcBorders>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стійкі</w:t>
            </w:r>
          </w:p>
        </w:tc>
        <w:tc>
          <w:tcPr>
            <w:tcW w:w="992" w:type="dxa"/>
            <w:tcBorders>
              <w:top w:val="double" w:sz="6" w:space="0" w:color="4BACC6"/>
            </w:tcBorders>
            <w:shd w:val="clear" w:color="auto" w:fill="D2EAF1"/>
          </w:tcPr>
          <w:p w:rsidR="00C45E88" w:rsidRPr="00502623" w:rsidRDefault="00C45E88" w:rsidP="00B158E3">
            <w:pPr>
              <w:spacing w:after="0" w:line="360" w:lineRule="auto"/>
              <w:jc w:val="center"/>
              <w:rPr>
                <w:rFonts w:ascii="Times New Roman" w:hAnsi="Times New Roman"/>
                <w:b/>
                <w:bCs/>
                <w:sz w:val="27"/>
                <w:szCs w:val="27"/>
              </w:rPr>
            </w:pPr>
            <w:r w:rsidRPr="00502623">
              <w:rPr>
                <w:rFonts w:ascii="Times New Roman" w:hAnsi="Times New Roman"/>
                <w:bCs/>
                <w:sz w:val="27"/>
                <w:szCs w:val="27"/>
              </w:rPr>
              <w:t>5</w:t>
            </w:r>
          </w:p>
        </w:tc>
        <w:tc>
          <w:tcPr>
            <w:tcW w:w="1701" w:type="dxa"/>
            <w:tcBorders>
              <w:top w:val="double" w:sz="6" w:space="0" w:color="4BACC6"/>
            </w:tcBorders>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248,63</w:t>
            </w:r>
            <w:r w:rsidRPr="00502623">
              <w:rPr>
                <w:rFonts w:ascii="Times New Roman" w:hAnsi="Times New Roman"/>
                <w:bCs/>
                <w:sz w:val="27"/>
                <w:szCs w:val="27"/>
              </w:rPr>
              <w:t>±</w:t>
            </w:r>
          </w:p>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52,36</w:t>
            </w:r>
          </w:p>
        </w:tc>
        <w:tc>
          <w:tcPr>
            <w:tcW w:w="1559" w:type="dxa"/>
            <w:tcBorders>
              <w:top w:val="double" w:sz="6" w:space="0" w:color="4BACC6"/>
            </w:tcBorders>
            <w:shd w:val="clear" w:color="auto" w:fill="D2EAF1"/>
          </w:tcPr>
          <w:p w:rsidR="00C45E88" w:rsidRPr="00502623" w:rsidRDefault="00C45E88" w:rsidP="00B158E3">
            <w:pPr>
              <w:spacing w:after="0" w:line="360" w:lineRule="auto"/>
              <w:ind w:hanging="108"/>
              <w:jc w:val="both"/>
              <w:rPr>
                <w:rFonts w:ascii="Times New Roman" w:hAnsi="Times New Roman"/>
                <w:b/>
                <w:bCs/>
                <w:sz w:val="27"/>
                <w:szCs w:val="27"/>
                <w:lang w:val="uk-UA"/>
              </w:rPr>
            </w:pPr>
            <w:r w:rsidRPr="00502623">
              <w:rPr>
                <w:rFonts w:ascii="Times New Roman" w:hAnsi="Times New Roman"/>
                <w:bCs/>
                <w:sz w:val="27"/>
                <w:szCs w:val="27"/>
                <w:lang w:val="uk-UA"/>
              </w:rPr>
              <w:t xml:space="preserve"> 10,45</w:t>
            </w:r>
            <w:r w:rsidRPr="00502623">
              <w:rPr>
                <w:rFonts w:ascii="Times New Roman" w:hAnsi="Times New Roman"/>
                <w:bCs/>
                <w:sz w:val="27"/>
                <w:szCs w:val="27"/>
              </w:rPr>
              <w:t>±</w:t>
            </w:r>
            <w:r w:rsidRPr="00502623">
              <w:rPr>
                <w:rFonts w:ascii="Times New Roman" w:hAnsi="Times New Roman"/>
                <w:bCs/>
                <w:sz w:val="27"/>
                <w:szCs w:val="27"/>
                <w:lang w:val="uk-UA"/>
              </w:rPr>
              <w:t>70,83</w:t>
            </w:r>
          </w:p>
        </w:tc>
        <w:tc>
          <w:tcPr>
            <w:tcW w:w="851" w:type="dxa"/>
            <w:tcBorders>
              <w:top w:val="double" w:sz="6" w:space="0" w:color="4BACC6"/>
            </w:tcBorders>
          </w:tcPr>
          <w:p w:rsidR="00C45E88" w:rsidRPr="00502623" w:rsidRDefault="00C45E88" w:rsidP="00B158E3">
            <w:pPr>
              <w:spacing w:after="0" w:line="360" w:lineRule="auto"/>
              <w:ind w:hanging="108"/>
              <w:jc w:val="both"/>
              <w:rPr>
                <w:rFonts w:ascii="Times New Roman" w:hAnsi="Times New Roman"/>
                <w:b/>
                <w:bCs/>
                <w:sz w:val="27"/>
                <w:szCs w:val="27"/>
                <w:lang w:val="uk-UA"/>
              </w:rPr>
            </w:pPr>
            <w:r w:rsidRPr="00502623">
              <w:rPr>
                <w:rFonts w:ascii="Times New Roman" w:hAnsi="Times New Roman"/>
                <w:bCs/>
                <w:sz w:val="27"/>
                <w:szCs w:val="27"/>
                <w:lang w:val="uk-UA"/>
              </w:rPr>
              <w:t>361,82</w:t>
            </w:r>
          </w:p>
        </w:tc>
        <w:tc>
          <w:tcPr>
            <w:tcW w:w="961" w:type="dxa"/>
            <w:tcBorders>
              <w:top w:val="double" w:sz="6" w:space="0" w:color="4BACC6"/>
            </w:tcBorders>
          </w:tcPr>
          <w:p w:rsidR="00C45E88" w:rsidRPr="00502623" w:rsidRDefault="00C45E88" w:rsidP="00B158E3">
            <w:pPr>
              <w:spacing w:after="0" w:line="360" w:lineRule="auto"/>
              <w:jc w:val="both"/>
              <w:rPr>
                <w:rFonts w:ascii="Times New Roman" w:hAnsi="Times New Roman"/>
                <w:b/>
                <w:bCs/>
                <w:sz w:val="27"/>
                <w:szCs w:val="27"/>
                <w:lang w:val="uk-UA"/>
              </w:rPr>
            </w:pPr>
            <w:r w:rsidRPr="00502623">
              <w:rPr>
                <w:rFonts w:ascii="Times New Roman" w:hAnsi="Times New Roman"/>
                <w:bCs/>
                <w:sz w:val="27"/>
                <w:szCs w:val="27"/>
                <w:lang w:val="uk-UA"/>
              </w:rPr>
              <w:t>&lt;0,05</w:t>
            </w:r>
          </w:p>
        </w:tc>
      </w:tr>
    </w:tbl>
    <w:p w:rsidR="00C45E88" w:rsidRDefault="00C45E88" w:rsidP="00140703">
      <w:pPr>
        <w:spacing w:after="0" w:line="360" w:lineRule="auto"/>
        <w:ind w:firstLine="360"/>
        <w:jc w:val="both"/>
        <w:rPr>
          <w:rFonts w:ascii="Times New Roman" w:hAnsi="Times New Roman"/>
          <w:sz w:val="28"/>
          <w:szCs w:val="28"/>
          <w:lang w:val="uk-UA"/>
        </w:rPr>
      </w:pPr>
    </w:p>
    <w:p w:rsidR="00C22CBE" w:rsidRPr="00140703" w:rsidRDefault="00C22CBE" w:rsidP="00140703">
      <w:pPr>
        <w:spacing w:after="0" w:line="360" w:lineRule="auto"/>
        <w:ind w:firstLine="360"/>
        <w:jc w:val="both"/>
        <w:rPr>
          <w:rFonts w:ascii="Times New Roman" w:hAnsi="Times New Roman"/>
          <w:sz w:val="28"/>
          <w:szCs w:val="28"/>
        </w:rPr>
      </w:pPr>
      <w:r w:rsidRPr="00140703">
        <w:rPr>
          <w:rFonts w:ascii="Times New Roman" w:hAnsi="Times New Roman"/>
          <w:sz w:val="28"/>
          <w:szCs w:val="28"/>
          <w:lang w:val="uk-UA"/>
        </w:rPr>
        <w:t>Примітки: МІК – мінімальна інгібуюча концентрація;</w:t>
      </w:r>
      <w:r w:rsidRPr="00140703">
        <w:rPr>
          <w:rFonts w:ascii="Times New Roman" w:hAnsi="Times New Roman"/>
          <w:sz w:val="28"/>
          <w:szCs w:val="28"/>
        </w:rPr>
        <w:t xml:space="preserve"> </w:t>
      </w:r>
    </w:p>
    <w:p w:rsidR="00C22CBE" w:rsidRPr="00140703" w:rsidRDefault="00C22CBE" w:rsidP="00140703">
      <w:pPr>
        <w:spacing w:after="0" w:line="360" w:lineRule="auto"/>
        <w:ind w:firstLine="360"/>
        <w:jc w:val="both"/>
        <w:rPr>
          <w:rFonts w:ascii="Times New Roman" w:hAnsi="Times New Roman"/>
          <w:sz w:val="28"/>
          <w:szCs w:val="28"/>
          <w:lang w:val="uk-UA"/>
        </w:rPr>
      </w:pPr>
      <w:r w:rsidRPr="00140703">
        <w:rPr>
          <w:rFonts w:ascii="Times New Roman" w:hAnsi="Times New Roman"/>
          <w:sz w:val="28"/>
          <w:szCs w:val="28"/>
          <w:lang w:val="uk-UA"/>
        </w:rPr>
        <w:t xml:space="preserve">                  </w:t>
      </w:r>
      <w:r>
        <w:rPr>
          <w:rFonts w:ascii="Times New Roman" w:hAnsi="Times New Roman"/>
          <w:sz w:val="28"/>
          <w:szCs w:val="28"/>
          <w:lang w:val="uk-UA"/>
        </w:rPr>
        <w:t xml:space="preserve"> </w:t>
      </w:r>
      <w:r w:rsidRPr="00140703">
        <w:rPr>
          <w:rFonts w:ascii="Times New Roman" w:hAnsi="Times New Roman"/>
          <w:sz w:val="28"/>
          <w:szCs w:val="28"/>
          <w:lang w:val="uk-UA"/>
        </w:rPr>
        <w:t>МБК – мінімальна бактерицидна концентрація</w:t>
      </w:r>
    </w:p>
    <w:p w:rsidR="00C22CBE" w:rsidRDefault="00C22CBE" w:rsidP="009B54FF">
      <w:pPr>
        <w:spacing w:after="0" w:line="360" w:lineRule="auto"/>
        <w:ind w:firstLine="708"/>
        <w:jc w:val="both"/>
        <w:rPr>
          <w:rFonts w:ascii="Times New Roman" w:hAnsi="Times New Roman"/>
          <w:sz w:val="28"/>
          <w:szCs w:val="28"/>
          <w:lang w:val="uk-UA"/>
        </w:rPr>
      </w:pPr>
    </w:p>
    <w:p w:rsidR="00C22CBE" w:rsidRPr="00140703" w:rsidRDefault="00C22CBE" w:rsidP="009B54FF">
      <w:pPr>
        <w:spacing w:after="0" w:line="360" w:lineRule="auto"/>
        <w:ind w:firstLine="708"/>
        <w:jc w:val="both"/>
        <w:rPr>
          <w:rFonts w:ascii="Times New Roman" w:hAnsi="Times New Roman"/>
          <w:sz w:val="28"/>
          <w:szCs w:val="28"/>
          <w:lang w:val="uk-UA"/>
        </w:rPr>
      </w:pPr>
      <w:r w:rsidRPr="00140703">
        <w:rPr>
          <w:rFonts w:ascii="Times New Roman" w:hAnsi="Times New Roman"/>
          <w:sz w:val="28"/>
          <w:szCs w:val="28"/>
          <w:lang w:val="uk-UA"/>
        </w:rPr>
        <w:t>Іншим узагальнюючим висновком з аналізу одержаних результатів стало підтвердження переважності мікробоцидної дії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 на використаний набір мікроорганізмів, незалежно від притаманних їм показників антибіотикорезистентності. Останнє, імовірно, слід також пов’язувати з комплексним блокувальним впливом на ДНК, РНК та основні ферменти, які за складною хімічною структурою представляють собою оригінальні нуклеопротеїди. При цьому слід враховувати й те, що, поряд з інгібуючим впливом на геном мікробно</w:t>
      </w:r>
      <w:r>
        <w:rPr>
          <w:rFonts w:ascii="Times New Roman" w:hAnsi="Times New Roman"/>
          <w:sz w:val="28"/>
          <w:szCs w:val="28"/>
          <w:lang w:val="uk-UA"/>
        </w:rPr>
        <w:t xml:space="preserve">ї клітини </w:t>
      </w:r>
      <w:r w:rsidRPr="00140703">
        <w:rPr>
          <w:rFonts w:ascii="Times New Roman" w:hAnsi="Times New Roman"/>
          <w:sz w:val="28"/>
          <w:szCs w:val="28"/>
          <w:lang w:val="uk-UA"/>
        </w:rPr>
        <w:t>етакридин</w:t>
      </w:r>
      <w:r>
        <w:rPr>
          <w:rFonts w:ascii="Times New Roman" w:hAnsi="Times New Roman"/>
          <w:sz w:val="28"/>
          <w:szCs w:val="28"/>
          <w:lang w:val="uk-UA"/>
        </w:rPr>
        <w:t>у лактат</w:t>
      </w:r>
      <w:r w:rsidRPr="00140703">
        <w:rPr>
          <w:rFonts w:ascii="Times New Roman" w:hAnsi="Times New Roman"/>
          <w:sz w:val="28"/>
          <w:szCs w:val="28"/>
          <w:lang w:val="uk-UA"/>
        </w:rPr>
        <w:t xml:space="preserve"> однопланово впливає на ДНК-структуру R-плазмід.</w:t>
      </w:r>
    </w:p>
    <w:p w:rsidR="00C22CBE" w:rsidRPr="00140703" w:rsidRDefault="00C22CBE" w:rsidP="009B54FF">
      <w:pPr>
        <w:spacing w:after="0" w:line="360" w:lineRule="auto"/>
        <w:ind w:firstLine="708"/>
        <w:jc w:val="both"/>
        <w:rPr>
          <w:rFonts w:ascii="Times New Roman" w:hAnsi="Times New Roman"/>
          <w:sz w:val="28"/>
          <w:szCs w:val="28"/>
          <w:lang w:val="uk-UA"/>
        </w:rPr>
      </w:pPr>
      <w:r w:rsidRPr="00140703">
        <w:rPr>
          <w:rFonts w:ascii="Times New Roman" w:hAnsi="Times New Roman"/>
          <w:sz w:val="28"/>
          <w:szCs w:val="28"/>
          <w:lang w:val="uk-UA"/>
        </w:rPr>
        <w:t xml:space="preserve">Деталізуючи фактичний матеріал, який відповідно викладений у даних </w:t>
      </w:r>
      <w:r w:rsidRPr="00A865F8">
        <w:rPr>
          <w:rFonts w:ascii="Times New Roman" w:hAnsi="Times New Roman"/>
          <w:sz w:val="28"/>
          <w:szCs w:val="28"/>
          <w:lang w:val="uk-UA"/>
        </w:rPr>
        <w:t xml:space="preserve">таблиці </w:t>
      </w:r>
      <w:r>
        <w:rPr>
          <w:rFonts w:ascii="Times New Roman" w:hAnsi="Times New Roman"/>
          <w:sz w:val="28"/>
          <w:szCs w:val="28"/>
          <w:lang w:val="uk-UA"/>
        </w:rPr>
        <w:t>6</w:t>
      </w:r>
      <w:r w:rsidRPr="00A865F8">
        <w:rPr>
          <w:rFonts w:ascii="Times New Roman" w:hAnsi="Times New Roman"/>
          <w:sz w:val="28"/>
          <w:szCs w:val="28"/>
          <w:lang w:val="uk-UA"/>
        </w:rPr>
        <w:t>.</w:t>
      </w:r>
      <w:r>
        <w:rPr>
          <w:rFonts w:ascii="Times New Roman" w:hAnsi="Times New Roman"/>
          <w:sz w:val="28"/>
          <w:szCs w:val="28"/>
          <w:lang w:val="uk-UA"/>
        </w:rPr>
        <w:t>3</w:t>
      </w:r>
      <w:r w:rsidRPr="00A865F8">
        <w:rPr>
          <w:rFonts w:ascii="Times New Roman" w:hAnsi="Times New Roman"/>
          <w:sz w:val="28"/>
          <w:szCs w:val="28"/>
          <w:lang w:val="uk-UA"/>
        </w:rPr>
        <w:t>,</w:t>
      </w:r>
      <w:r w:rsidRPr="00140703">
        <w:rPr>
          <w:rFonts w:ascii="Times New Roman" w:hAnsi="Times New Roman"/>
          <w:sz w:val="28"/>
          <w:szCs w:val="28"/>
          <w:lang w:val="uk-UA"/>
        </w:rPr>
        <w:t xml:space="preserve"> слід зазначити, що найбільш чутливими до мікробоцидної дії виявилися піогенні грампозитивні коки й сінна паличка. При цьому усереднені показники МІК між чутливими до антибіотиків штамів стафілококів становили 0,25 мкг/мл, а МБК – відповідно 0,38 мкг/мл при відсутності статистично значущих розбіжностей. Одночасно метицилінрезистентні штами стафілококів виявилися більш стійкими до мікробоцидної дії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 при усереднених значеннях МІК на рівні 1,89 мкг/мл та МБК – 3,50 мкг/мл. У відношенні до антибіотикочутливих штамів стрептококів порівнювальні показники відповідно становили 4,2 мкг/мл й 8,2 мкг/мл, а антибіотикорезистентні – 7,0 мкг/мл та 12,2 мкг/мл. У свою чергу, </w:t>
      </w:r>
      <w:r w:rsidRPr="00140703">
        <w:rPr>
          <w:rFonts w:ascii="Times New Roman" w:hAnsi="Times New Roman"/>
          <w:sz w:val="28"/>
          <w:szCs w:val="28"/>
          <w:lang w:val="uk-UA"/>
        </w:rPr>
        <w:lastRenderedPageBreak/>
        <w:t xml:space="preserve">співвідношення рівней МІК та МБК для антибіотикочутливих штамів </w:t>
      </w:r>
      <w:r w:rsidRPr="00140703">
        <w:rPr>
          <w:rFonts w:ascii="Times New Roman" w:hAnsi="Times New Roman"/>
          <w:sz w:val="28"/>
          <w:szCs w:val="28"/>
        </w:rPr>
        <w:t>B</w:t>
      </w:r>
      <w:r w:rsidRPr="00140703">
        <w:rPr>
          <w:rFonts w:ascii="Times New Roman" w:hAnsi="Times New Roman"/>
          <w:sz w:val="28"/>
          <w:szCs w:val="28"/>
          <w:lang w:val="uk-UA"/>
        </w:rPr>
        <w:t>.</w:t>
      </w:r>
      <w:r w:rsidRPr="00140703">
        <w:rPr>
          <w:rFonts w:ascii="Times New Roman" w:hAnsi="Times New Roman"/>
          <w:sz w:val="28"/>
          <w:szCs w:val="28"/>
        </w:rPr>
        <w:t>subtilis</w:t>
      </w:r>
      <w:r w:rsidRPr="00140703">
        <w:rPr>
          <w:rFonts w:ascii="Times New Roman" w:hAnsi="Times New Roman"/>
          <w:sz w:val="28"/>
          <w:szCs w:val="28"/>
          <w:lang w:val="uk-UA"/>
        </w:rPr>
        <w:t xml:space="preserve"> становило 6,27 мкг/мл та 10,65 мкг/мл, а для резистентних – 28,4 мкг/мл та 42,5 мкг/мл відповідно (табл.</w:t>
      </w:r>
      <w:r>
        <w:rPr>
          <w:rFonts w:ascii="Times New Roman" w:hAnsi="Times New Roman"/>
          <w:sz w:val="28"/>
          <w:szCs w:val="28"/>
          <w:lang w:val="uk-UA"/>
        </w:rPr>
        <w:t xml:space="preserve"> 6.3</w:t>
      </w:r>
      <w:r w:rsidRPr="00140703">
        <w:rPr>
          <w:rFonts w:ascii="Times New Roman" w:hAnsi="Times New Roman"/>
          <w:sz w:val="28"/>
          <w:szCs w:val="28"/>
          <w:lang w:val="uk-UA"/>
        </w:rPr>
        <w:t>).</w:t>
      </w:r>
    </w:p>
    <w:p w:rsidR="00C22CBE" w:rsidRDefault="00C22CBE" w:rsidP="00140703">
      <w:pPr>
        <w:spacing w:after="0" w:line="360" w:lineRule="auto"/>
        <w:jc w:val="both"/>
        <w:rPr>
          <w:rFonts w:ascii="Times New Roman" w:hAnsi="Times New Roman"/>
          <w:sz w:val="28"/>
          <w:szCs w:val="28"/>
          <w:lang w:val="uk-UA"/>
        </w:rPr>
      </w:pPr>
      <w:r w:rsidRPr="00140703">
        <w:rPr>
          <w:rFonts w:ascii="Times New Roman" w:hAnsi="Times New Roman"/>
          <w:sz w:val="28"/>
          <w:szCs w:val="28"/>
          <w:lang w:val="uk-UA"/>
        </w:rPr>
        <w:tab/>
        <w:t>У порівняльному співставленні з грампозитивними грамнегативні бактерії виявилися більш резистентними до антимікробної дії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 В ряду антибіотикочутливих представників родини </w:t>
      </w:r>
      <w:r w:rsidRPr="00140703">
        <w:rPr>
          <w:rFonts w:ascii="Times New Roman" w:hAnsi="Times New Roman"/>
          <w:sz w:val="28"/>
          <w:szCs w:val="28"/>
        </w:rPr>
        <w:t>Enterobacteriaceae</w:t>
      </w:r>
      <w:r w:rsidRPr="00140703">
        <w:rPr>
          <w:rFonts w:ascii="Times New Roman" w:hAnsi="Times New Roman"/>
          <w:sz w:val="28"/>
          <w:szCs w:val="28"/>
          <w:lang w:val="uk-UA"/>
        </w:rPr>
        <w:t xml:space="preserve"> рівень бактеріостатичної активності сягав 25,67 мкг/мл, а бактерицидної – відповідно 48,0 мкг/мл. При цьому, незалежно від розбіжностей у абсолютних рівнях чутливості до етакридин</w:t>
      </w:r>
      <w:r>
        <w:rPr>
          <w:rFonts w:ascii="Times New Roman" w:hAnsi="Times New Roman"/>
          <w:sz w:val="28"/>
          <w:szCs w:val="28"/>
          <w:lang w:val="uk-UA"/>
        </w:rPr>
        <w:t>у</w:t>
      </w:r>
      <w:r w:rsidRPr="00140703">
        <w:rPr>
          <w:rFonts w:ascii="Times New Roman" w:hAnsi="Times New Roman"/>
          <w:sz w:val="28"/>
          <w:szCs w:val="28"/>
          <w:lang w:val="uk-UA"/>
        </w:rPr>
        <w:t xml:space="preserve"> лактату між представник</w:t>
      </w:r>
      <w:r>
        <w:rPr>
          <w:rFonts w:ascii="Times New Roman" w:hAnsi="Times New Roman"/>
          <w:sz w:val="28"/>
          <w:szCs w:val="28"/>
          <w:lang w:val="uk-UA"/>
        </w:rPr>
        <w:t>ами</w:t>
      </w:r>
      <w:r w:rsidRPr="00140703">
        <w:rPr>
          <w:rFonts w:ascii="Times New Roman" w:hAnsi="Times New Roman"/>
          <w:sz w:val="28"/>
          <w:szCs w:val="28"/>
          <w:lang w:val="uk-UA"/>
        </w:rPr>
        <w:t xml:space="preserve"> родини </w:t>
      </w:r>
      <w:r w:rsidRPr="00140703">
        <w:rPr>
          <w:rFonts w:ascii="Times New Roman" w:hAnsi="Times New Roman"/>
          <w:sz w:val="28"/>
          <w:szCs w:val="28"/>
        </w:rPr>
        <w:t>Enterobacteriaceae</w:t>
      </w:r>
      <w:r w:rsidRPr="00140703">
        <w:rPr>
          <w:rFonts w:ascii="Times New Roman" w:hAnsi="Times New Roman"/>
          <w:sz w:val="28"/>
          <w:szCs w:val="28"/>
          <w:lang w:val="uk-UA"/>
        </w:rPr>
        <w:t>, антисептичний ефект досліджуваного препарату характеризувався виключною мікробоцидною дією. Одночасно у відношенні до антибіотикочутливих та лікарськостійких штамів Ps. aeruginosa й C. albicans антимікробна активність етакридина лактату обмежувалася мікробостатичною дією (табл.</w:t>
      </w:r>
      <w:r>
        <w:rPr>
          <w:rFonts w:ascii="Times New Roman" w:hAnsi="Times New Roman"/>
          <w:sz w:val="28"/>
          <w:szCs w:val="28"/>
          <w:lang w:val="uk-UA"/>
        </w:rPr>
        <w:t xml:space="preserve"> 6.3</w:t>
      </w:r>
      <w:r w:rsidRPr="00140703">
        <w:rPr>
          <w:rFonts w:ascii="Times New Roman" w:hAnsi="Times New Roman"/>
          <w:sz w:val="28"/>
          <w:szCs w:val="28"/>
          <w:lang w:val="uk-UA"/>
        </w:rPr>
        <w:t>).</w:t>
      </w:r>
    </w:p>
    <w:p w:rsidR="00C22CBE" w:rsidRPr="00140703" w:rsidRDefault="00C22CBE" w:rsidP="00140703">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t xml:space="preserve">Отже, в ході дослідження встановлено, що 0,1% водний розчин етакридину лактат має виражену мікробоцидну дію у відношенні грампозитивних бактерій та не значну антимікробну дію у відношенні </w:t>
      </w:r>
      <w:r w:rsidRPr="00140703">
        <w:rPr>
          <w:rFonts w:ascii="Times New Roman" w:hAnsi="Times New Roman"/>
          <w:sz w:val="28"/>
          <w:szCs w:val="28"/>
          <w:lang w:val="uk-UA"/>
        </w:rPr>
        <w:t>грамнегативн</w:t>
      </w:r>
      <w:r>
        <w:rPr>
          <w:rFonts w:ascii="Times New Roman" w:hAnsi="Times New Roman"/>
          <w:sz w:val="28"/>
          <w:szCs w:val="28"/>
          <w:lang w:val="uk-UA"/>
        </w:rPr>
        <w:t xml:space="preserve">их бактерій, а також </w:t>
      </w:r>
      <w:r w:rsidRPr="00140703">
        <w:rPr>
          <w:rFonts w:ascii="Times New Roman" w:hAnsi="Times New Roman"/>
          <w:sz w:val="28"/>
          <w:szCs w:val="28"/>
          <w:lang w:val="uk-UA"/>
        </w:rPr>
        <w:t>у відношенні до антибіотикочутливих та лікарськостійких штамів</w:t>
      </w:r>
      <w:r>
        <w:rPr>
          <w:rFonts w:ascii="Times New Roman" w:hAnsi="Times New Roman"/>
          <w:sz w:val="28"/>
          <w:szCs w:val="28"/>
          <w:lang w:val="uk-UA"/>
        </w:rPr>
        <w:t xml:space="preserve"> бактерій.</w:t>
      </w:r>
    </w:p>
    <w:p w:rsidR="00C22CBE" w:rsidRDefault="00C22CBE" w:rsidP="00C023D9">
      <w:pPr>
        <w:pStyle w:val="af3"/>
        <w:spacing w:before="0" w:beforeAutospacing="0" w:after="0" w:afterAutospacing="0" w:line="360" w:lineRule="auto"/>
        <w:ind w:firstLine="708"/>
        <w:jc w:val="both"/>
        <w:rPr>
          <w:sz w:val="28"/>
          <w:szCs w:val="28"/>
          <w:lang w:val="uk-UA" w:eastAsia="en-US"/>
        </w:rPr>
      </w:pPr>
      <w:r w:rsidRPr="001301EA">
        <w:rPr>
          <w:sz w:val="28"/>
          <w:szCs w:val="28"/>
          <w:lang w:val="uk-UA" w:eastAsia="en-US"/>
        </w:rPr>
        <w:t>В</w:t>
      </w:r>
      <w:r>
        <w:rPr>
          <w:sz w:val="28"/>
          <w:szCs w:val="28"/>
          <w:lang w:val="uk-UA" w:eastAsia="en-US"/>
        </w:rPr>
        <w:t>раховуючи</w:t>
      </w:r>
      <w:r w:rsidRPr="001301EA">
        <w:rPr>
          <w:sz w:val="28"/>
          <w:szCs w:val="28"/>
          <w:lang w:val="uk-UA" w:eastAsia="en-US"/>
        </w:rPr>
        <w:t xml:space="preserve"> </w:t>
      </w:r>
      <w:r>
        <w:rPr>
          <w:sz w:val="28"/>
          <w:szCs w:val="28"/>
          <w:lang w:val="uk-UA" w:eastAsia="en-US"/>
        </w:rPr>
        <w:t>вищедоведені антисептичні</w:t>
      </w:r>
      <w:r w:rsidRPr="001301EA">
        <w:rPr>
          <w:sz w:val="28"/>
          <w:szCs w:val="28"/>
          <w:lang w:val="uk-UA" w:eastAsia="en-US"/>
        </w:rPr>
        <w:t xml:space="preserve"> властивості </w:t>
      </w:r>
      <w:r>
        <w:rPr>
          <w:sz w:val="28"/>
          <w:szCs w:val="28"/>
          <w:lang w:val="uk-UA" w:eastAsia="en-US"/>
        </w:rPr>
        <w:t xml:space="preserve">0,1% водного розчину </w:t>
      </w:r>
      <w:r w:rsidRPr="001301EA">
        <w:rPr>
          <w:sz w:val="28"/>
          <w:szCs w:val="28"/>
          <w:lang w:val="uk-UA" w:eastAsia="en-US"/>
        </w:rPr>
        <w:t>етакридину лактату</w:t>
      </w:r>
      <w:r>
        <w:rPr>
          <w:sz w:val="28"/>
          <w:szCs w:val="28"/>
          <w:lang w:val="uk-UA" w:eastAsia="en-US"/>
        </w:rPr>
        <w:t>,</w:t>
      </w:r>
      <w:r w:rsidRPr="001301EA">
        <w:rPr>
          <w:sz w:val="28"/>
          <w:szCs w:val="28"/>
          <w:lang w:val="uk-UA" w:eastAsia="en-US"/>
        </w:rPr>
        <w:t xml:space="preserve"> слід було встановити </w:t>
      </w:r>
      <w:r>
        <w:rPr>
          <w:sz w:val="28"/>
          <w:szCs w:val="28"/>
          <w:lang w:val="uk-UA" w:eastAsia="en-US"/>
        </w:rPr>
        <w:t>оптимальний</w:t>
      </w:r>
      <w:r w:rsidRPr="001301EA">
        <w:rPr>
          <w:sz w:val="28"/>
          <w:szCs w:val="28"/>
          <w:lang w:val="uk-UA" w:eastAsia="en-US"/>
        </w:rPr>
        <w:t xml:space="preserve"> час </w:t>
      </w:r>
      <w:r>
        <w:rPr>
          <w:sz w:val="28"/>
          <w:szCs w:val="28"/>
          <w:lang w:val="uk-UA" w:eastAsia="en-US"/>
        </w:rPr>
        <w:t xml:space="preserve">його </w:t>
      </w:r>
      <w:r w:rsidR="0076322F">
        <w:rPr>
          <w:sz w:val="28"/>
          <w:szCs w:val="28"/>
          <w:lang w:val="uk-UA" w:eastAsia="en-US"/>
        </w:rPr>
        <w:t>дії як фотосенсибілізатора для проведення фотоактивованої дезінфекції.</w:t>
      </w:r>
    </w:p>
    <w:p w:rsidR="00C22CBE" w:rsidRDefault="00C22CBE" w:rsidP="00C023D9">
      <w:pPr>
        <w:pStyle w:val="af3"/>
        <w:spacing w:before="0" w:beforeAutospacing="0" w:after="0" w:afterAutospacing="0" w:line="360" w:lineRule="auto"/>
        <w:ind w:firstLine="708"/>
        <w:jc w:val="both"/>
        <w:rPr>
          <w:sz w:val="28"/>
          <w:szCs w:val="28"/>
          <w:lang w:val="uk-UA" w:eastAsia="en-US"/>
        </w:rPr>
      </w:pPr>
      <w:r>
        <w:rPr>
          <w:sz w:val="28"/>
          <w:szCs w:val="28"/>
          <w:lang w:val="uk-UA" w:eastAsia="en-US"/>
        </w:rPr>
        <w:t xml:space="preserve">Для цього було проведено 15 серій дослідів, в яких визначали антимікробну дію </w:t>
      </w:r>
      <w:r w:rsidR="00C45E88">
        <w:rPr>
          <w:sz w:val="28"/>
          <w:szCs w:val="28"/>
          <w:lang w:val="uk-UA" w:eastAsia="en-US"/>
        </w:rPr>
        <w:t xml:space="preserve">розчину </w:t>
      </w:r>
      <w:r w:rsidR="00C45E88" w:rsidRPr="001301EA">
        <w:rPr>
          <w:sz w:val="28"/>
          <w:szCs w:val="28"/>
          <w:lang w:val="uk-UA" w:eastAsia="en-US"/>
        </w:rPr>
        <w:t>етакридину лактату</w:t>
      </w:r>
      <w:r>
        <w:rPr>
          <w:sz w:val="28"/>
          <w:szCs w:val="28"/>
          <w:lang w:val="uk-UA" w:eastAsia="en-US"/>
        </w:rPr>
        <w:t xml:space="preserve"> на мікрофлору зубного нальоту фісур перших постійних молярів при його експозиції протягом 30, 60,</w:t>
      </w:r>
      <w:r w:rsidRPr="00E41DD0">
        <w:rPr>
          <w:sz w:val="28"/>
          <w:szCs w:val="28"/>
          <w:lang w:val="uk-UA" w:eastAsia="en-US"/>
        </w:rPr>
        <w:t xml:space="preserve"> 90 та 120 сек</w:t>
      </w:r>
      <w:r>
        <w:rPr>
          <w:sz w:val="28"/>
          <w:szCs w:val="28"/>
          <w:lang w:val="uk-UA" w:eastAsia="en-US"/>
        </w:rPr>
        <w:t>унд (табл. 6.4).</w:t>
      </w:r>
    </w:p>
    <w:p w:rsidR="00C22CBE" w:rsidRDefault="00C22CBE" w:rsidP="00C023D9">
      <w:pPr>
        <w:pStyle w:val="af3"/>
        <w:spacing w:before="0" w:beforeAutospacing="0" w:after="0" w:afterAutospacing="0" w:line="360" w:lineRule="auto"/>
        <w:ind w:firstLine="708"/>
        <w:jc w:val="right"/>
        <w:rPr>
          <w:sz w:val="28"/>
          <w:szCs w:val="28"/>
          <w:lang w:val="uk-UA" w:eastAsia="en-US"/>
        </w:rPr>
      </w:pPr>
    </w:p>
    <w:p w:rsidR="00C22CBE" w:rsidRDefault="00C22CBE" w:rsidP="00C023D9">
      <w:pPr>
        <w:pStyle w:val="af3"/>
        <w:spacing w:before="0" w:beforeAutospacing="0" w:after="0" w:afterAutospacing="0" w:line="360" w:lineRule="auto"/>
        <w:ind w:firstLine="708"/>
        <w:jc w:val="right"/>
        <w:rPr>
          <w:sz w:val="28"/>
          <w:szCs w:val="28"/>
          <w:lang w:val="uk-UA" w:eastAsia="en-US"/>
        </w:rPr>
      </w:pPr>
    </w:p>
    <w:p w:rsidR="00C22CBE" w:rsidRDefault="00C22CBE" w:rsidP="00C023D9">
      <w:pPr>
        <w:pStyle w:val="af3"/>
        <w:spacing w:before="0" w:beforeAutospacing="0" w:after="0" w:afterAutospacing="0" w:line="360" w:lineRule="auto"/>
        <w:ind w:firstLine="708"/>
        <w:jc w:val="right"/>
        <w:rPr>
          <w:sz w:val="28"/>
          <w:szCs w:val="28"/>
          <w:lang w:val="uk-UA" w:eastAsia="en-US"/>
        </w:rPr>
      </w:pPr>
    </w:p>
    <w:p w:rsidR="00C22CBE" w:rsidRDefault="00C22CBE" w:rsidP="00C023D9">
      <w:pPr>
        <w:pStyle w:val="af3"/>
        <w:spacing w:before="0" w:beforeAutospacing="0" w:after="0" w:afterAutospacing="0" w:line="360" w:lineRule="auto"/>
        <w:ind w:firstLine="708"/>
        <w:jc w:val="right"/>
        <w:rPr>
          <w:sz w:val="28"/>
          <w:szCs w:val="28"/>
          <w:lang w:val="uk-UA" w:eastAsia="en-US"/>
        </w:rPr>
      </w:pPr>
    </w:p>
    <w:p w:rsidR="00C22CBE" w:rsidRPr="0076322F" w:rsidRDefault="00C22CBE" w:rsidP="00C023D9">
      <w:pPr>
        <w:pStyle w:val="af3"/>
        <w:spacing w:before="0" w:beforeAutospacing="0" w:after="0" w:afterAutospacing="0" w:line="360" w:lineRule="auto"/>
        <w:ind w:firstLine="708"/>
        <w:jc w:val="right"/>
        <w:rPr>
          <w:i/>
          <w:sz w:val="28"/>
          <w:szCs w:val="28"/>
          <w:lang w:val="uk-UA" w:eastAsia="en-US"/>
        </w:rPr>
      </w:pPr>
      <w:r w:rsidRPr="0076322F">
        <w:rPr>
          <w:i/>
          <w:sz w:val="28"/>
          <w:szCs w:val="28"/>
          <w:lang w:val="uk-UA" w:eastAsia="en-US"/>
        </w:rPr>
        <w:lastRenderedPageBreak/>
        <w:t>Таблиця 6.4.</w:t>
      </w:r>
    </w:p>
    <w:p w:rsidR="00C22CBE" w:rsidRPr="0076322F" w:rsidRDefault="00C22CBE" w:rsidP="00C023D9">
      <w:pPr>
        <w:pStyle w:val="af3"/>
        <w:spacing w:before="0" w:beforeAutospacing="0" w:after="0" w:afterAutospacing="0" w:line="360" w:lineRule="auto"/>
        <w:ind w:firstLine="708"/>
        <w:jc w:val="center"/>
        <w:rPr>
          <w:b/>
          <w:sz w:val="28"/>
          <w:szCs w:val="28"/>
          <w:lang w:val="uk-UA"/>
        </w:rPr>
      </w:pPr>
      <w:r w:rsidRPr="0076322F">
        <w:rPr>
          <w:b/>
          <w:sz w:val="28"/>
          <w:szCs w:val="28"/>
          <w:lang w:val="uk-UA" w:eastAsia="en-US"/>
        </w:rPr>
        <w:t xml:space="preserve">Характеристика антимікробної дії етакридину лактату на мікрофлору зубного нальоту фісур перших постійних молярів в залежності від часу експозиції </w:t>
      </w:r>
      <w:r w:rsidRPr="0076322F">
        <w:rPr>
          <w:b/>
          <w:sz w:val="28"/>
          <w:szCs w:val="28"/>
          <w:lang w:val="uk-UA"/>
        </w:rPr>
        <w:t>(</w:t>
      </w:r>
      <w:r w:rsidRPr="0076322F">
        <w:rPr>
          <w:b/>
          <w:sz w:val="28"/>
          <w:szCs w:val="28"/>
          <w:lang w:val="en-US"/>
        </w:rPr>
        <w:t>n</w:t>
      </w:r>
      <w:r w:rsidRPr="0076322F">
        <w:rPr>
          <w:b/>
          <w:sz w:val="28"/>
          <w:szCs w:val="28"/>
          <w:lang w:val="uk-UA"/>
        </w:rPr>
        <w:t>=15)</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387"/>
        <w:gridCol w:w="2018"/>
        <w:gridCol w:w="1609"/>
        <w:gridCol w:w="1612"/>
        <w:gridCol w:w="1613"/>
        <w:gridCol w:w="1615"/>
      </w:tblGrid>
      <w:tr w:rsidR="00C22CBE" w:rsidRPr="00502623" w:rsidTr="00502623">
        <w:tc>
          <w:tcPr>
            <w:tcW w:w="1387" w:type="dxa"/>
            <w:vMerge w:val="restart"/>
            <w:tcBorders>
              <w:bottom w:val="single" w:sz="18" w:space="0" w:color="4BACC6"/>
            </w:tcBorders>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p>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 досліду</w:t>
            </w:r>
          </w:p>
        </w:tc>
        <w:tc>
          <w:tcPr>
            <w:tcW w:w="8467" w:type="dxa"/>
            <w:gridSpan w:val="5"/>
            <w:tcBorders>
              <w:bottom w:val="single" w:sz="18" w:space="0" w:color="4BACC6"/>
            </w:tcBorders>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rPr>
              <w:t>Концентрація бактерій КУО/мл × 10</w:t>
            </w:r>
            <w:r w:rsidRPr="00502623">
              <w:rPr>
                <w:b/>
                <w:bCs/>
                <w:sz w:val="28"/>
                <w:szCs w:val="28"/>
                <w:vertAlign w:val="superscript"/>
                <w:lang w:val="uk-UA"/>
              </w:rPr>
              <w:t>3</w:t>
            </w:r>
          </w:p>
        </w:tc>
      </w:tr>
      <w:tr w:rsidR="00C22CBE" w:rsidRPr="00502623" w:rsidTr="00502623">
        <w:tc>
          <w:tcPr>
            <w:tcW w:w="1387" w:type="dxa"/>
            <w:vMerge/>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p>
        </w:tc>
        <w:tc>
          <w:tcPr>
            <w:tcW w:w="2018" w:type="dxa"/>
            <w:vMerge w:val="restart"/>
            <w:shd w:val="clear" w:color="auto" w:fill="D2EAF1"/>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Контроль</w:t>
            </w:r>
          </w:p>
        </w:tc>
        <w:tc>
          <w:tcPr>
            <w:tcW w:w="6449" w:type="dxa"/>
            <w:gridSpan w:val="4"/>
            <w:shd w:val="clear" w:color="auto" w:fill="D2EAF1"/>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Час експозиції, с</w:t>
            </w:r>
          </w:p>
        </w:tc>
      </w:tr>
      <w:tr w:rsidR="00C22CBE" w:rsidRPr="00502623" w:rsidTr="00502623">
        <w:trPr>
          <w:trHeight w:val="386"/>
        </w:trPr>
        <w:tc>
          <w:tcPr>
            <w:tcW w:w="1387" w:type="dxa"/>
            <w:vMerge/>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p>
        </w:tc>
        <w:tc>
          <w:tcPr>
            <w:tcW w:w="2018" w:type="dxa"/>
            <w:vMerge/>
          </w:tcPr>
          <w:p w:rsidR="00C22CBE" w:rsidRPr="00502623" w:rsidRDefault="00C22CBE" w:rsidP="00502623">
            <w:pPr>
              <w:pStyle w:val="af3"/>
              <w:spacing w:before="0" w:beforeAutospacing="0" w:after="0" w:afterAutospacing="0" w:line="360" w:lineRule="auto"/>
              <w:jc w:val="center"/>
              <w:rPr>
                <w:sz w:val="28"/>
                <w:szCs w:val="28"/>
                <w:lang w:val="uk-UA" w:eastAsia="en-US"/>
              </w:rPr>
            </w:pPr>
          </w:p>
        </w:tc>
        <w:tc>
          <w:tcPr>
            <w:tcW w:w="1609" w:type="dxa"/>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30</w:t>
            </w:r>
          </w:p>
        </w:tc>
        <w:tc>
          <w:tcPr>
            <w:tcW w:w="1612" w:type="dxa"/>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60</w:t>
            </w:r>
          </w:p>
        </w:tc>
        <w:tc>
          <w:tcPr>
            <w:tcW w:w="1613" w:type="dxa"/>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90</w:t>
            </w:r>
          </w:p>
        </w:tc>
        <w:tc>
          <w:tcPr>
            <w:tcW w:w="1615" w:type="dxa"/>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120</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3,22</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3,2</w:t>
            </w:r>
            <w:r w:rsidRPr="00502623">
              <w:rPr>
                <w:rFonts w:ascii="Times New Roman" w:hAnsi="Times New Roman"/>
                <w:sz w:val="28"/>
                <w:szCs w:val="28"/>
              </w:rPr>
              <w:t>±</w:t>
            </w:r>
            <w:r w:rsidRPr="00502623">
              <w:rPr>
                <w:rFonts w:ascii="Times New Roman" w:hAnsi="Times New Roman"/>
                <w:sz w:val="28"/>
                <w:szCs w:val="28"/>
                <w:lang w:val="uk-UA"/>
              </w:rPr>
              <w:t>0,01</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2,17</w:t>
            </w:r>
            <w:r w:rsidRPr="00502623">
              <w:rPr>
                <w:rFonts w:ascii="Times New Roman" w:hAnsi="Times New Roman"/>
                <w:sz w:val="28"/>
                <w:szCs w:val="28"/>
              </w:rPr>
              <w:t>±</w:t>
            </w:r>
            <w:r w:rsidRPr="00502623">
              <w:rPr>
                <w:rFonts w:ascii="Times New Roman" w:hAnsi="Times New Roman"/>
                <w:sz w:val="28"/>
                <w:szCs w:val="28"/>
                <w:lang w:val="uk-UA"/>
              </w:rPr>
              <w:t>0,06</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1,59</w:t>
            </w:r>
            <w:r w:rsidRPr="00502623">
              <w:rPr>
                <w:rFonts w:ascii="Times New Roman" w:hAnsi="Times New Roman"/>
                <w:sz w:val="28"/>
                <w:szCs w:val="28"/>
              </w:rPr>
              <w:t>±</w:t>
            </w:r>
            <w:r w:rsidRPr="00502623">
              <w:rPr>
                <w:rFonts w:ascii="Times New Roman" w:hAnsi="Times New Roman"/>
                <w:sz w:val="28"/>
                <w:szCs w:val="28"/>
                <w:lang w:val="uk-UA"/>
              </w:rPr>
              <w:t>0,02</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1,62</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2</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6,21</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color w:val="000000"/>
                <w:sz w:val="28"/>
                <w:szCs w:val="28"/>
              </w:rPr>
              <w:t>6,17</w:t>
            </w:r>
            <w:r w:rsidRPr="00502623">
              <w:rPr>
                <w:rFonts w:ascii="Times New Roman" w:hAnsi="Times New Roman"/>
                <w:sz w:val="28"/>
                <w:szCs w:val="28"/>
              </w:rPr>
              <w:t>±</w:t>
            </w:r>
            <w:r w:rsidRPr="00502623">
              <w:rPr>
                <w:rFonts w:ascii="Times New Roman" w:hAnsi="Times New Roman"/>
                <w:sz w:val="28"/>
                <w:szCs w:val="28"/>
                <w:lang w:val="uk-UA"/>
              </w:rPr>
              <w:t>0,02</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4,1</w:t>
            </w:r>
            <w:r w:rsidRPr="00502623">
              <w:rPr>
                <w:rFonts w:ascii="Times New Roman" w:hAnsi="Times New Roman"/>
                <w:sz w:val="28"/>
                <w:szCs w:val="28"/>
              </w:rPr>
              <w:t>±</w:t>
            </w:r>
            <w:r w:rsidRPr="00502623">
              <w:rPr>
                <w:rFonts w:ascii="Times New Roman" w:hAnsi="Times New Roman"/>
                <w:sz w:val="28"/>
                <w:szCs w:val="28"/>
                <w:lang w:val="uk-UA"/>
              </w:rPr>
              <w:t>0,03</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3,08</w:t>
            </w:r>
            <w:r w:rsidRPr="00502623">
              <w:rPr>
                <w:rFonts w:ascii="Times New Roman" w:hAnsi="Times New Roman"/>
                <w:sz w:val="28"/>
                <w:szCs w:val="28"/>
              </w:rPr>
              <w:t>±</w:t>
            </w:r>
            <w:r w:rsidRPr="00502623">
              <w:rPr>
                <w:rFonts w:ascii="Times New Roman" w:hAnsi="Times New Roman"/>
                <w:sz w:val="28"/>
                <w:szCs w:val="28"/>
                <w:lang w:val="uk-UA"/>
              </w:rPr>
              <w:t>0,03</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2,9</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3</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2,45</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2,21</w:t>
            </w:r>
            <w:r w:rsidRPr="00502623">
              <w:rPr>
                <w:rFonts w:ascii="Times New Roman" w:hAnsi="Times New Roman"/>
                <w:sz w:val="28"/>
                <w:szCs w:val="28"/>
              </w:rPr>
              <w:t>±</w:t>
            </w:r>
            <w:r w:rsidRPr="00502623">
              <w:rPr>
                <w:rFonts w:ascii="Times New Roman" w:hAnsi="Times New Roman"/>
                <w:sz w:val="28"/>
                <w:szCs w:val="28"/>
                <w:lang w:val="uk-UA"/>
              </w:rPr>
              <w:t>0,09</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1,62</w:t>
            </w:r>
            <w:r w:rsidRPr="00502623">
              <w:rPr>
                <w:rFonts w:ascii="Times New Roman" w:hAnsi="Times New Roman"/>
                <w:sz w:val="28"/>
                <w:szCs w:val="28"/>
              </w:rPr>
              <w:t>±</w:t>
            </w:r>
            <w:r w:rsidRPr="00502623">
              <w:rPr>
                <w:rFonts w:ascii="Times New Roman" w:hAnsi="Times New Roman"/>
                <w:sz w:val="28"/>
                <w:szCs w:val="28"/>
                <w:lang w:val="uk-UA"/>
              </w:rPr>
              <w:t>0,02</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1,23</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1,22</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4</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w:t>
            </w:r>
            <w:r w:rsidRPr="00502623">
              <w:rPr>
                <w:rFonts w:ascii="Times New Roman" w:hAnsi="Times New Roman"/>
                <w:sz w:val="28"/>
                <w:szCs w:val="28"/>
              </w:rPr>
              <w:t>±</w:t>
            </w:r>
            <w:r w:rsidRPr="00502623">
              <w:rPr>
                <w:rFonts w:ascii="Times New Roman" w:hAnsi="Times New Roman"/>
                <w:sz w:val="28"/>
                <w:szCs w:val="28"/>
                <w:lang w:val="uk-UA"/>
              </w:rPr>
              <w:t>0,03</w:t>
            </w:r>
          </w:p>
        </w:tc>
        <w:tc>
          <w:tcPr>
            <w:tcW w:w="1609"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1,54</w:t>
            </w:r>
            <w:r w:rsidRPr="00502623">
              <w:rPr>
                <w:rFonts w:ascii="Times New Roman" w:hAnsi="Times New Roman"/>
                <w:sz w:val="28"/>
                <w:szCs w:val="28"/>
              </w:rPr>
              <w:t>±</w:t>
            </w:r>
            <w:r w:rsidRPr="00502623">
              <w:rPr>
                <w:rFonts w:ascii="Times New Roman" w:hAnsi="Times New Roman"/>
                <w:sz w:val="28"/>
                <w:szCs w:val="28"/>
                <w:lang w:val="uk-UA"/>
              </w:rPr>
              <w:t>0,05</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1,08</w:t>
            </w:r>
            <w:r w:rsidRPr="00502623">
              <w:rPr>
                <w:rFonts w:ascii="Times New Roman" w:hAnsi="Times New Roman"/>
                <w:sz w:val="28"/>
                <w:szCs w:val="28"/>
              </w:rPr>
              <w:t>±</w:t>
            </w:r>
            <w:r w:rsidRPr="00502623">
              <w:rPr>
                <w:rFonts w:ascii="Times New Roman" w:hAnsi="Times New Roman"/>
                <w:sz w:val="28"/>
                <w:szCs w:val="28"/>
                <w:lang w:val="uk-UA"/>
              </w:rPr>
              <w:t>0,05</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0,85</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0,85</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5</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5,4</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5,21</w:t>
            </w:r>
            <w:r w:rsidRPr="00502623">
              <w:rPr>
                <w:rFonts w:ascii="Times New Roman" w:hAnsi="Times New Roman"/>
                <w:sz w:val="28"/>
                <w:szCs w:val="28"/>
              </w:rPr>
              <w:t>±</w:t>
            </w:r>
            <w:r w:rsidRPr="00502623">
              <w:rPr>
                <w:rFonts w:ascii="Times New Roman" w:hAnsi="Times New Roman"/>
                <w:sz w:val="28"/>
                <w:szCs w:val="28"/>
                <w:lang w:val="uk-UA"/>
              </w:rPr>
              <w:t>0,06</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3,73</w:t>
            </w:r>
            <w:r w:rsidRPr="00502623">
              <w:rPr>
                <w:rFonts w:ascii="Times New Roman" w:hAnsi="Times New Roman"/>
                <w:sz w:val="28"/>
                <w:szCs w:val="28"/>
              </w:rPr>
              <w:t>±</w:t>
            </w:r>
            <w:r w:rsidRPr="00502623">
              <w:rPr>
                <w:rFonts w:ascii="Times New Roman" w:hAnsi="Times New Roman"/>
                <w:sz w:val="28"/>
                <w:szCs w:val="28"/>
                <w:lang w:val="uk-UA"/>
              </w:rPr>
              <w:t>0,07</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2,68</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2,67</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6</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6,47</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6,23</w:t>
            </w:r>
            <w:r w:rsidRPr="00502623">
              <w:rPr>
                <w:rFonts w:ascii="Times New Roman" w:hAnsi="Times New Roman"/>
                <w:sz w:val="28"/>
                <w:szCs w:val="28"/>
              </w:rPr>
              <w:t>±</w:t>
            </w:r>
            <w:r w:rsidRPr="00502623">
              <w:rPr>
                <w:rFonts w:ascii="Times New Roman" w:hAnsi="Times New Roman"/>
                <w:sz w:val="28"/>
                <w:szCs w:val="28"/>
                <w:lang w:val="uk-UA"/>
              </w:rPr>
              <w:t>0,06</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5,05</w:t>
            </w:r>
            <w:r w:rsidRPr="00502623">
              <w:rPr>
                <w:rFonts w:ascii="Times New Roman" w:hAnsi="Times New Roman"/>
                <w:sz w:val="28"/>
                <w:szCs w:val="28"/>
              </w:rPr>
              <w:t>±</w:t>
            </w:r>
            <w:r w:rsidRPr="00502623">
              <w:rPr>
                <w:rFonts w:ascii="Times New Roman" w:hAnsi="Times New Roman"/>
                <w:sz w:val="28"/>
                <w:szCs w:val="28"/>
                <w:lang w:val="uk-UA"/>
              </w:rPr>
              <w:t>0,05</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3,2</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3,18</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7</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8,26</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7,97</w:t>
            </w:r>
            <w:r w:rsidRPr="00502623">
              <w:rPr>
                <w:rFonts w:ascii="Times New Roman" w:hAnsi="Times New Roman"/>
                <w:sz w:val="28"/>
                <w:szCs w:val="28"/>
              </w:rPr>
              <w:t>±</w:t>
            </w:r>
            <w:r w:rsidRPr="00502623">
              <w:rPr>
                <w:rFonts w:ascii="Times New Roman" w:hAnsi="Times New Roman"/>
                <w:sz w:val="28"/>
                <w:szCs w:val="28"/>
                <w:lang w:val="uk-UA"/>
              </w:rPr>
              <w:t>0,07</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5,75</w:t>
            </w:r>
            <w:r w:rsidRPr="00502623">
              <w:rPr>
                <w:rFonts w:ascii="Times New Roman" w:hAnsi="Times New Roman"/>
                <w:sz w:val="28"/>
                <w:szCs w:val="28"/>
              </w:rPr>
              <w:t>±</w:t>
            </w:r>
            <w:r w:rsidRPr="00502623">
              <w:rPr>
                <w:rFonts w:ascii="Times New Roman" w:hAnsi="Times New Roman"/>
                <w:sz w:val="28"/>
                <w:szCs w:val="28"/>
                <w:lang w:val="uk-UA"/>
              </w:rPr>
              <w:t>0,06</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4,13</w:t>
            </w:r>
            <w:r w:rsidRPr="00502623">
              <w:rPr>
                <w:rFonts w:ascii="Times New Roman" w:hAnsi="Times New Roman"/>
                <w:sz w:val="28"/>
                <w:szCs w:val="28"/>
              </w:rPr>
              <w:t>±</w:t>
            </w:r>
            <w:r w:rsidRPr="00502623">
              <w:rPr>
                <w:rFonts w:ascii="Times New Roman" w:hAnsi="Times New Roman"/>
                <w:sz w:val="28"/>
                <w:szCs w:val="28"/>
                <w:lang w:val="uk-UA"/>
              </w:rPr>
              <w:t>0,02</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4,13</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8</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5,77</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color w:val="000000"/>
                <w:sz w:val="28"/>
                <w:szCs w:val="28"/>
              </w:rPr>
              <w:t>5,47</w:t>
            </w:r>
            <w:r w:rsidRPr="00502623">
              <w:rPr>
                <w:rFonts w:ascii="Times New Roman" w:hAnsi="Times New Roman"/>
                <w:sz w:val="28"/>
                <w:szCs w:val="28"/>
              </w:rPr>
              <w:t>±</w:t>
            </w:r>
            <w:r w:rsidRPr="00502623">
              <w:rPr>
                <w:rFonts w:ascii="Times New Roman" w:hAnsi="Times New Roman"/>
                <w:sz w:val="28"/>
                <w:szCs w:val="28"/>
                <w:lang w:val="uk-UA"/>
              </w:rPr>
              <w:t>0,07</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3,18</w:t>
            </w:r>
            <w:r w:rsidRPr="00502623">
              <w:rPr>
                <w:rFonts w:ascii="Times New Roman" w:hAnsi="Times New Roman"/>
                <w:sz w:val="28"/>
                <w:szCs w:val="28"/>
              </w:rPr>
              <w:t>±</w:t>
            </w:r>
            <w:r w:rsidRPr="00502623">
              <w:rPr>
                <w:rFonts w:ascii="Times New Roman" w:hAnsi="Times New Roman"/>
                <w:sz w:val="28"/>
                <w:szCs w:val="28"/>
                <w:lang w:val="uk-UA"/>
              </w:rPr>
              <w:t>0,02</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2,82</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2,82</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9</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14,38</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14,0</w:t>
            </w:r>
            <w:r w:rsidRPr="00502623">
              <w:rPr>
                <w:rFonts w:ascii="Times New Roman" w:hAnsi="Times New Roman"/>
                <w:sz w:val="28"/>
                <w:szCs w:val="28"/>
              </w:rPr>
              <w:t>±</w:t>
            </w:r>
            <w:r w:rsidRPr="00502623">
              <w:rPr>
                <w:rFonts w:ascii="Times New Roman" w:hAnsi="Times New Roman"/>
                <w:sz w:val="28"/>
                <w:szCs w:val="28"/>
                <w:lang w:val="uk-UA"/>
              </w:rPr>
              <w:t>0,08</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9,54</w:t>
            </w:r>
            <w:r w:rsidRPr="00502623">
              <w:rPr>
                <w:rFonts w:ascii="Times New Roman" w:hAnsi="Times New Roman"/>
                <w:sz w:val="28"/>
                <w:szCs w:val="28"/>
              </w:rPr>
              <w:t>±</w:t>
            </w:r>
            <w:r w:rsidRPr="00502623">
              <w:rPr>
                <w:rFonts w:ascii="Times New Roman" w:hAnsi="Times New Roman"/>
                <w:sz w:val="28"/>
                <w:szCs w:val="28"/>
                <w:lang w:val="uk-UA"/>
              </w:rPr>
              <w:t>0,02</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7,12</w:t>
            </w:r>
            <w:r w:rsidRPr="00502623">
              <w:rPr>
                <w:rFonts w:ascii="Times New Roman" w:hAnsi="Times New Roman"/>
                <w:sz w:val="28"/>
                <w:szCs w:val="28"/>
              </w:rPr>
              <w:t>±</w:t>
            </w:r>
            <w:r w:rsidRPr="00502623">
              <w:rPr>
                <w:rFonts w:ascii="Times New Roman" w:hAnsi="Times New Roman"/>
                <w:sz w:val="28"/>
                <w:szCs w:val="28"/>
                <w:lang w:val="uk-UA"/>
              </w:rPr>
              <w:t>0,02</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7,13</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10</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0,51</w:t>
            </w:r>
            <w:r w:rsidRPr="00502623">
              <w:rPr>
                <w:rFonts w:ascii="Times New Roman" w:hAnsi="Times New Roman"/>
                <w:sz w:val="28"/>
                <w:szCs w:val="28"/>
              </w:rPr>
              <w:t>±</w:t>
            </w:r>
            <w:r w:rsidRPr="00502623">
              <w:rPr>
                <w:rFonts w:ascii="Times New Roman" w:hAnsi="Times New Roman"/>
                <w:sz w:val="28"/>
                <w:szCs w:val="28"/>
                <w:lang w:val="uk-UA"/>
              </w:rPr>
              <w:t>0,01</w:t>
            </w:r>
          </w:p>
        </w:tc>
        <w:tc>
          <w:tcPr>
            <w:tcW w:w="1609"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0,49</w:t>
            </w:r>
            <w:r w:rsidRPr="00502623">
              <w:rPr>
                <w:rFonts w:ascii="Times New Roman" w:hAnsi="Times New Roman"/>
                <w:sz w:val="28"/>
                <w:szCs w:val="28"/>
              </w:rPr>
              <w:t>±</w:t>
            </w:r>
            <w:r w:rsidRPr="00502623">
              <w:rPr>
                <w:rFonts w:ascii="Times New Roman" w:hAnsi="Times New Roman"/>
                <w:sz w:val="28"/>
                <w:szCs w:val="28"/>
                <w:lang w:val="uk-UA"/>
              </w:rPr>
              <w:t>0,01</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w:t>
            </w:r>
            <w:r w:rsidRPr="00502623">
              <w:rPr>
                <w:rFonts w:ascii="Times New Roman" w:hAnsi="Times New Roman"/>
                <w:sz w:val="28"/>
                <w:szCs w:val="28"/>
              </w:rPr>
              <w:t>±</w:t>
            </w:r>
            <w:r w:rsidRPr="00502623">
              <w:rPr>
                <w:rFonts w:ascii="Times New Roman" w:hAnsi="Times New Roman"/>
                <w:sz w:val="28"/>
                <w:szCs w:val="28"/>
                <w:lang w:val="uk-UA"/>
              </w:rPr>
              <w:t>0,01</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0,23</w:t>
            </w:r>
            <w:r w:rsidRPr="00502623">
              <w:rPr>
                <w:rFonts w:ascii="Times New Roman" w:hAnsi="Times New Roman"/>
                <w:sz w:val="28"/>
                <w:szCs w:val="28"/>
              </w:rPr>
              <w:t>±</w:t>
            </w:r>
            <w:r w:rsidRPr="00502623">
              <w:rPr>
                <w:rFonts w:ascii="Times New Roman" w:hAnsi="Times New Roman"/>
                <w:sz w:val="28"/>
                <w:szCs w:val="28"/>
                <w:lang w:val="uk-UA"/>
              </w:rPr>
              <w:t>0,01</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0,22</w:t>
            </w:r>
            <w:r w:rsidRPr="00502623">
              <w:rPr>
                <w:rFonts w:ascii="Times New Roman" w:hAnsi="Times New Roman"/>
                <w:sz w:val="28"/>
                <w:szCs w:val="28"/>
              </w:rPr>
              <w:t>±</w:t>
            </w:r>
            <w:r w:rsidRPr="00502623">
              <w:rPr>
                <w:rFonts w:ascii="Times New Roman" w:hAnsi="Times New Roman"/>
                <w:sz w:val="28"/>
                <w:szCs w:val="28"/>
                <w:lang w:val="uk-UA"/>
              </w:rPr>
              <w:t>0,01</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11</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5,97</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5,81</w:t>
            </w:r>
            <w:r w:rsidRPr="00502623">
              <w:rPr>
                <w:rFonts w:ascii="Times New Roman" w:hAnsi="Times New Roman"/>
                <w:sz w:val="28"/>
                <w:szCs w:val="28"/>
              </w:rPr>
              <w:t>±</w:t>
            </w:r>
            <w:r w:rsidRPr="00502623">
              <w:rPr>
                <w:rFonts w:ascii="Times New Roman" w:hAnsi="Times New Roman"/>
                <w:sz w:val="28"/>
                <w:szCs w:val="28"/>
                <w:lang w:val="uk-UA"/>
              </w:rPr>
              <w:t>0,08</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3,2</w:t>
            </w:r>
            <w:r w:rsidRPr="00502623">
              <w:rPr>
                <w:rFonts w:ascii="Times New Roman" w:hAnsi="Times New Roman"/>
                <w:sz w:val="28"/>
                <w:szCs w:val="28"/>
              </w:rPr>
              <w:t>±</w:t>
            </w:r>
            <w:r w:rsidRPr="00502623">
              <w:rPr>
                <w:rFonts w:ascii="Times New Roman" w:hAnsi="Times New Roman"/>
                <w:sz w:val="28"/>
                <w:szCs w:val="28"/>
                <w:lang w:val="uk-UA"/>
              </w:rPr>
              <w:t>0,06</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2,79</w:t>
            </w:r>
            <w:r w:rsidRPr="00502623">
              <w:rPr>
                <w:rFonts w:ascii="Times New Roman" w:hAnsi="Times New Roman"/>
                <w:sz w:val="28"/>
                <w:szCs w:val="28"/>
              </w:rPr>
              <w:t>±</w:t>
            </w:r>
            <w:r w:rsidRPr="00502623">
              <w:rPr>
                <w:rFonts w:ascii="Times New Roman" w:hAnsi="Times New Roman"/>
                <w:sz w:val="28"/>
                <w:szCs w:val="28"/>
                <w:lang w:val="uk-UA"/>
              </w:rPr>
              <w:t>0,04</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2,78</w:t>
            </w:r>
            <w:r w:rsidRPr="00502623">
              <w:rPr>
                <w:rFonts w:ascii="Times New Roman" w:hAnsi="Times New Roman"/>
                <w:sz w:val="28"/>
                <w:szCs w:val="28"/>
              </w:rPr>
              <w:t>±</w:t>
            </w:r>
            <w:r w:rsidRPr="00502623">
              <w:rPr>
                <w:rFonts w:ascii="Times New Roman" w:hAnsi="Times New Roman"/>
                <w:sz w:val="28"/>
                <w:szCs w:val="28"/>
                <w:lang w:val="uk-UA"/>
              </w:rPr>
              <w:t>0,04</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12</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6,68</w:t>
            </w:r>
            <w:r w:rsidRPr="00502623">
              <w:rPr>
                <w:rFonts w:ascii="Times New Roman" w:hAnsi="Times New Roman"/>
                <w:sz w:val="28"/>
                <w:szCs w:val="28"/>
              </w:rPr>
              <w:t>±</w:t>
            </w:r>
            <w:r w:rsidRPr="00502623">
              <w:rPr>
                <w:rFonts w:ascii="Times New Roman" w:hAnsi="Times New Roman"/>
                <w:sz w:val="28"/>
                <w:szCs w:val="28"/>
                <w:lang w:val="uk-UA"/>
              </w:rPr>
              <w:t>0,05</w:t>
            </w:r>
          </w:p>
        </w:tc>
        <w:tc>
          <w:tcPr>
            <w:tcW w:w="1609"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6,56</w:t>
            </w:r>
            <w:r w:rsidRPr="00502623">
              <w:rPr>
                <w:rFonts w:ascii="Times New Roman" w:hAnsi="Times New Roman"/>
                <w:sz w:val="28"/>
                <w:szCs w:val="28"/>
              </w:rPr>
              <w:t>±</w:t>
            </w:r>
            <w:r w:rsidRPr="00502623">
              <w:rPr>
                <w:rFonts w:ascii="Times New Roman" w:hAnsi="Times New Roman"/>
                <w:sz w:val="28"/>
                <w:szCs w:val="28"/>
                <w:lang w:val="uk-UA"/>
              </w:rPr>
              <w:t>0,04</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3,77</w:t>
            </w:r>
            <w:r w:rsidRPr="00502623">
              <w:rPr>
                <w:rFonts w:ascii="Times New Roman" w:hAnsi="Times New Roman"/>
                <w:sz w:val="28"/>
                <w:szCs w:val="28"/>
              </w:rPr>
              <w:t>±</w:t>
            </w:r>
            <w:r w:rsidRPr="00502623">
              <w:rPr>
                <w:rFonts w:ascii="Times New Roman" w:hAnsi="Times New Roman"/>
                <w:sz w:val="28"/>
                <w:szCs w:val="28"/>
                <w:lang w:val="uk-UA"/>
              </w:rPr>
              <w:t>0,06</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3,27</w:t>
            </w:r>
            <w:r w:rsidRPr="00502623">
              <w:rPr>
                <w:rFonts w:ascii="Times New Roman" w:hAnsi="Times New Roman"/>
                <w:sz w:val="28"/>
                <w:szCs w:val="28"/>
              </w:rPr>
              <w:t>±</w:t>
            </w:r>
            <w:r w:rsidRPr="00502623">
              <w:rPr>
                <w:rFonts w:ascii="Times New Roman" w:hAnsi="Times New Roman"/>
                <w:sz w:val="28"/>
                <w:szCs w:val="28"/>
                <w:lang w:val="uk-UA"/>
              </w:rPr>
              <w:t>0,03</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3,29</w:t>
            </w:r>
            <w:r w:rsidRPr="00502623">
              <w:rPr>
                <w:rFonts w:ascii="Times New Roman" w:hAnsi="Times New Roman"/>
                <w:sz w:val="28"/>
                <w:szCs w:val="28"/>
              </w:rPr>
              <w:t>±</w:t>
            </w:r>
            <w:r w:rsidRPr="00502623">
              <w:rPr>
                <w:rFonts w:ascii="Times New Roman" w:hAnsi="Times New Roman"/>
                <w:sz w:val="28"/>
                <w:szCs w:val="28"/>
                <w:lang w:val="uk-UA"/>
              </w:rPr>
              <w:t>0,03</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13</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4,25</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4,23</w:t>
            </w:r>
            <w:r w:rsidRPr="00502623">
              <w:rPr>
                <w:rFonts w:ascii="Times New Roman" w:hAnsi="Times New Roman"/>
                <w:sz w:val="28"/>
                <w:szCs w:val="28"/>
              </w:rPr>
              <w:t>±</w:t>
            </w:r>
            <w:r w:rsidRPr="00502623">
              <w:rPr>
                <w:rFonts w:ascii="Times New Roman" w:hAnsi="Times New Roman"/>
                <w:sz w:val="28"/>
                <w:szCs w:val="28"/>
                <w:lang w:val="uk-UA"/>
              </w:rPr>
              <w:t>0,02</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2,19</w:t>
            </w:r>
            <w:r w:rsidRPr="00502623">
              <w:rPr>
                <w:rFonts w:ascii="Times New Roman" w:hAnsi="Times New Roman"/>
                <w:sz w:val="28"/>
                <w:szCs w:val="28"/>
              </w:rPr>
              <w:t>±</w:t>
            </w:r>
            <w:r w:rsidRPr="00502623">
              <w:rPr>
                <w:rFonts w:ascii="Times New Roman" w:hAnsi="Times New Roman"/>
                <w:sz w:val="28"/>
                <w:szCs w:val="28"/>
                <w:lang w:val="uk-UA"/>
              </w:rPr>
              <w:t>0,03</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2,04</w:t>
            </w:r>
            <w:r w:rsidRPr="00502623">
              <w:rPr>
                <w:rFonts w:ascii="Times New Roman" w:hAnsi="Times New Roman"/>
                <w:sz w:val="28"/>
                <w:szCs w:val="28"/>
              </w:rPr>
              <w:t>±</w:t>
            </w:r>
            <w:r w:rsidRPr="00502623">
              <w:rPr>
                <w:rFonts w:ascii="Times New Roman" w:hAnsi="Times New Roman"/>
                <w:sz w:val="28"/>
                <w:szCs w:val="28"/>
                <w:lang w:val="uk-UA"/>
              </w:rPr>
              <w:t>0,03</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2,01</w:t>
            </w:r>
            <w:r w:rsidRPr="00502623">
              <w:rPr>
                <w:rFonts w:ascii="Times New Roman" w:hAnsi="Times New Roman"/>
                <w:sz w:val="28"/>
                <w:szCs w:val="28"/>
              </w:rPr>
              <w:t>±</w:t>
            </w:r>
            <w:r w:rsidRPr="00502623">
              <w:rPr>
                <w:rFonts w:ascii="Times New Roman" w:hAnsi="Times New Roman"/>
                <w:sz w:val="28"/>
                <w:szCs w:val="28"/>
                <w:lang w:val="uk-UA"/>
              </w:rPr>
              <w:t>0,02</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14</w:t>
            </w:r>
          </w:p>
        </w:tc>
        <w:tc>
          <w:tcPr>
            <w:tcW w:w="2018"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6,97</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6,92</w:t>
            </w:r>
            <w:r w:rsidRPr="00502623">
              <w:rPr>
                <w:rFonts w:ascii="Times New Roman" w:hAnsi="Times New Roman"/>
                <w:sz w:val="28"/>
                <w:szCs w:val="28"/>
              </w:rPr>
              <w:t>±</w:t>
            </w:r>
            <w:r w:rsidRPr="00502623">
              <w:rPr>
                <w:rFonts w:ascii="Times New Roman" w:hAnsi="Times New Roman"/>
                <w:sz w:val="28"/>
                <w:szCs w:val="28"/>
                <w:lang w:val="uk-UA"/>
              </w:rPr>
              <w:t>0,01</w:t>
            </w:r>
          </w:p>
        </w:tc>
        <w:tc>
          <w:tcPr>
            <w:tcW w:w="1612"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3,89</w:t>
            </w:r>
            <w:r w:rsidRPr="00502623">
              <w:rPr>
                <w:rFonts w:ascii="Times New Roman" w:hAnsi="Times New Roman"/>
                <w:sz w:val="28"/>
                <w:szCs w:val="28"/>
              </w:rPr>
              <w:t>±</w:t>
            </w:r>
            <w:r w:rsidRPr="00502623">
              <w:rPr>
                <w:rFonts w:ascii="Times New Roman" w:hAnsi="Times New Roman"/>
                <w:sz w:val="28"/>
                <w:szCs w:val="28"/>
                <w:lang w:val="uk-UA"/>
              </w:rPr>
              <w:t>0,03</w:t>
            </w:r>
          </w:p>
        </w:tc>
        <w:tc>
          <w:tcPr>
            <w:tcW w:w="1613"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3,38</w:t>
            </w:r>
            <w:r w:rsidRPr="00502623">
              <w:rPr>
                <w:rFonts w:ascii="Times New Roman" w:hAnsi="Times New Roman"/>
                <w:sz w:val="28"/>
                <w:szCs w:val="28"/>
              </w:rPr>
              <w:t>±</w:t>
            </w:r>
            <w:r w:rsidRPr="00502623">
              <w:rPr>
                <w:rFonts w:ascii="Times New Roman" w:hAnsi="Times New Roman"/>
                <w:sz w:val="28"/>
                <w:szCs w:val="28"/>
                <w:lang w:val="uk-UA"/>
              </w:rPr>
              <w:t>0,03</w:t>
            </w:r>
          </w:p>
        </w:tc>
        <w:tc>
          <w:tcPr>
            <w:tcW w:w="1615" w:type="dxa"/>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3,36</w:t>
            </w:r>
            <w:r w:rsidRPr="00502623">
              <w:rPr>
                <w:rFonts w:ascii="Times New Roman" w:hAnsi="Times New Roman"/>
                <w:sz w:val="28"/>
                <w:szCs w:val="28"/>
              </w:rPr>
              <w:t>±</w:t>
            </w:r>
            <w:r w:rsidRPr="00502623">
              <w:rPr>
                <w:rFonts w:ascii="Times New Roman" w:hAnsi="Times New Roman"/>
                <w:sz w:val="28"/>
                <w:szCs w:val="28"/>
                <w:lang w:val="uk-UA"/>
              </w:rPr>
              <w:t>0,03</w:t>
            </w:r>
          </w:p>
        </w:tc>
      </w:tr>
      <w:tr w:rsidR="00C22CBE" w:rsidRPr="00502623" w:rsidTr="00502623">
        <w:tc>
          <w:tcPr>
            <w:tcW w:w="1387"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15</w:t>
            </w:r>
          </w:p>
        </w:tc>
        <w:tc>
          <w:tcPr>
            <w:tcW w:w="2018"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5,64</w:t>
            </w:r>
            <w:r w:rsidRPr="00502623">
              <w:rPr>
                <w:rFonts w:ascii="Times New Roman" w:hAnsi="Times New Roman"/>
                <w:sz w:val="28"/>
                <w:szCs w:val="28"/>
              </w:rPr>
              <w:t>±</w:t>
            </w:r>
            <w:r w:rsidRPr="00502623">
              <w:rPr>
                <w:rFonts w:ascii="Times New Roman" w:hAnsi="Times New Roman"/>
                <w:sz w:val="28"/>
                <w:szCs w:val="28"/>
                <w:lang w:val="uk-UA"/>
              </w:rPr>
              <w:t>0,02</w:t>
            </w:r>
          </w:p>
        </w:tc>
        <w:tc>
          <w:tcPr>
            <w:tcW w:w="1609"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color w:val="000000"/>
                <w:sz w:val="28"/>
                <w:szCs w:val="28"/>
              </w:rPr>
              <w:t>5,65</w:t>
            </w:r>
            <w:r w:rsidRPr="00502623">
              <w:rPr>
                <w:rFonts w:ascii="Times New Roman" w:hAnsi="Times New Roman"/>
                <w:sz w:val="28"/>
                <w:szCs w:val="28"/>
              </w:rPr>
              <w:t>±</w:t>
            </w:r>
            <w:r w:rsidRPr="00502623">
              <w:rPr>
                <w:rFonts w:ascii="Times New Roman" w:hAnsi="Times New Roman"/>
                <w:sz w:val="28"/>
                <w:szCs w:val="28"/>
                <w:lang w:val="uk-UA"/>
              </w:rPr>
              <w:t>0,02</w:t>
            </w:r>
          </w:p>
        </w:tc>
        <w:tc>
          <w:tcPr>
            <w:tcW w:w="1612"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color w:val="000000"/>
                <w:sz w:val="28"/>
                <w:szCs w:val="28"/>
              </w:rPr>
              <w:t>2,7</w:t>
            </w:r>
            <w:r w:rsidRPr="00502623">
              <w:rPr>
                <w:rFonts w:ascii="Times New Roman" w:hAnsi="Times New Roman"/>
                <w:sz w:val="28"/>
                <w:szCs w:val="28"/>
              </w:rPr>
              <w:t>±</w:t>
            </w:r>
            <w:r w:rsidRPr="00502623">
              <w:rPr>
                <w:rFonts w:ascii="Times New Roman" w:hAnsi="Times New Roman"/>
                <w:sz w:val="28"/>
                <w:szCs w:val="28"/>
                <w:lang w:val="uk-UA"/>
              </w:rPr>
              <w:t>0,02</w:t>
            </w:r>
          </w:p>
        </w:tc>
        <w:tc>
          <w:tcPr>
            <w:tcW w:w="1613"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2,64</w:t>
            </w:r>
            <w:r w:rsidRPr="00502623">
              <w:rPr>
                <w:rFonts w:ascii="Times New Roman" w:hAnsi="Times New Roman"/>
                <w:sz w:val="28"/>
                <w:szCs w:val="28"/>
              </w:rPr>
              <w:t>±</w:t>
            </w:r>
            <w:r w:rsidRPr="00502623">
              <w:rPr>
                <w:rFonts w:ascii="Times New Roman" w:hAnsi="Times New Roman"/>
                <w:sz w:val="28"/>
                <w:szCs w:val="28"/>
                <w:lang w:val="uk-UA"/>
              </w:rPr>
              <w:t>0,05</w:t>
            </w:r>
          </w:p>
        </w:tc>
        <w:tc>
          <w:tcPr>
            <w:tcW w:w="161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2,62</w:t>
            </w:r>
            <w:r w:rsidRPr="00502623">
              <w:rPr>
                <w:rFonts w:ascii="Times New Roman" w:hAnsi="Times New Roman"/>
                <w:sz w:val="28"/>
                <w:szCs w:val="28"/>
              </w:rPr>
              <w:t>±</w:t>
            </w:r>
            <w:r w:rsidRPr="00502623">
              <w:rPr>
                <w:rFonts w:ascii="Times New Roman" w:hAnsi="Times New Roman"/>
                <w:sz w:val="28"/>
                <w:szCs w:val="28"/>
                <w:lang w:val="uk-UA"/>
              </w:rPr>
              <w:t>0,05</w:t>
            </w:r>
          </w:p>
        </w:tc>
      </w:tr>
      <w:tr w:rsidR="00C22CBE" w:rsidRPr="00502623" w:rsidTr="00502623">
        <w:tc>
          <w:tcPr>
            <w:tcW w:w="1387"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Середнє значення</w:t>
            </w:r>
          </w:p>
        </w:tc>
        <w:tc>
          <w:tcPr>
            <w:tcW w:w="2018" w:type="dxa"/>
          </w:tcPr>
          <w:p w:rsidR="00C22CBE" w:rsidRPr="00502623" w:rsidRDefault="00C22CBE" w:rsidP="00502623">
            <w:pPr>
              <w:spacing w:before="240"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5,6</w:t>
            </w:r>
            <w:r w:rsidRPr="00502623">
              <w:rPr>
                <w:rFonts w:ascii="Times New Roman" w:hAnsi="Times New Roman"/>
                <w:b/>
                <w:sz w:val="28"/>
                <w:szCs w:val="28"/>
              </w:rPr>
              <w:t>±</w:t>
            </w:r>
            <w:r w:rsidRPr="00502623">
              <w:rPr>
                <w:rFonts w:ascii="Times New Roman" w:hAnsi="Times New Roman"/>
                <w:b/>
                <w:sz w:val="28"/>
                <w:szCs w:val="28"/>
                <w:lang w:val="uk-UA"/>
              </w:rPr>
              <w:t>0,84</w:t>
            </w:r>
          </w:p>
        </w:tc>
        <w:tc>
          <w:tcPr>
            <w:tcW w:w="1609" w:type="dxa"/>
          </w:tcPr>
          <w:p w:rsidR="00C22CBE" w:rsidRPr="00502623" w:rsidRDefault="00C22CBE" w:rsidP="00502623">
            <w:pPr>
              <w:pStyle w:val="af3"/>
              <w:spacing w:before="240" w:beforeAutospacing="0" w:after="0" w:afterAutospacing="0" w:line="360" w:lineRule="auto"/>
              <w:jc w:val="center"/>
              <w:rPr>
                <w:b/>
                <w:sz w:val="28"/>
                <w:szCs w:val="28"/>
                <w:lang w:val="uk-UA" w:eastAsia="en-US"/>
              </w:rPr>
            </w:pPr>
            <w:r w:rsidRPr="00502623">
              <w:rPr>
                <w:b/>
                <w:sz w:val="28"/>
                <w:szCs w:val="28"/>
                <w:lang w:val="uk-UA" w:eastAsia="en-US"/>
              </w:rPr>
              <w:t>5,44</w:t>
            </w:r>
            <w:r w:rsidRPr="00502623">
              <w:rPr>
                <w:b/>
                <w:sz w:val="28"/>
                <w:szCs w:val="28"/>
              </w:rPr>
              <w:t>±</w:t>
            </w:r>
            <w:r w:rsidRPr="00502623">
              <w:rPr>
                <w:b/>
                <w:sz w:val="28"/>
                <w:szCs w:val="28"/>
                <w:lang w:val="uk-UA"/>
              </w:rPr>
              <w:t>0,82</w:t>
            </w:r>
          </w:p>
        </w:tc>
        <w:tc>
          <w:tcPr>
            <w:tcW w:w="1612" w:type="dxa"/>
          </w:tcPr>
          <w:p w:rsidR="00C22CBE" w:rsidRPr="00502623" w:rsidRDefault="00C22CBE" w:rsidP="00502623">
            <w:pPr>
              <w:pStyle w:val="af3"/>
              <w:spacing w:before="240" w:beforeAutospacing="0" w:after="0" w:afterAutospacing="0" w:line="360" w:lineRule="auto"/>
              <w:jc w:val="center"/>
              <w:rPr>
                <w:b/>
                <w:sz w:val="28"/>
                <w:szCs w:val="28"/>
                <w:lang w:val="uk-UA" w:eastAsia="en-US"/>
              </w:rPr>
            </w:pPr>
            <w:r w:rsidRPr="00502623">
              <w:rPr>
                <w:b/>
                <w:sz w:val="28"/>
                <w:szCs w:val="28"/>
                <w:lang w:val="uk-UA" w:eastAsia="en-US"/>
              </w:rPr>
              <w:t>3,48</w:t>
            </w:r>
            <w:r w:rsidRPr="00502623">
              <w:rPr>
                <w:b/>
                <w:sz w:val="28"/>
                <w:szCs w:val="28"/>
              </w:rPr>
              <w:t>±</w:t>
            </w:r>
            <w:r w:rsidRPr="00502623">
              <w:rPr>
                <w:b/>
                <w:sz w:val="28"/>
                <w:szCs w:val="28"/>
                <w:lang w:val="uk-UA"/>
              </w:rPr>
              <w:t>0,58</w:t>
            </w:r>
          </w:p>
        </w:tc>
        <w:tc>
          <w:tcPr>
            <w:tcW w:w="1613" w:type="dxa"/>
          </w:tcPr>
          <w:p w:rsidR="00C22CBE" w:rsidRPr="00502623" w:rsidRDefault="00C22CBE" w:rsidP="00502623">
            <w:pPr>
              <w:pStyle w:val="af3"/>
              <w:spacing w:before="240" w:beforeAutospacing="0" w:after="0" w:afterAutospacing="0" w:line="360" w:lineRule="auto"/>
              <w:jc w:val="center"/>
              <w:rPr>
                <w:b/>
                <w:sz w:val="28"/>
                <w:szCs w:val="28"/>
                <w:lang w:val="uk-UA" w:eastAsia="en-US"/>
              </w:rPr>
            </w:pPr>
            <w:r w:rsidRPr="00502623">
              <w:rPr>
                <w:b/>
                <w:sz w:val="28"/>
                <w:szCs w:val="28"/>
                <w:lang w:val="uk-UA" w:eastAsia="en-US"/>
              </w:rPr>
              <w:t>2,74</w:t>
            </w:r>
            <w:r w:rsidRPr="00502623">
              <w:rPr>
                <w:b/>
                <w:sz w:val="28"/>
                <w:szCs w:val="28"/>
              </w:rPr>
              <w:t>±</w:t>
            </w:r>
            <w:r w:rsidRPr="00502623">
              <w:rPr>
                <w:b/>
                <w:sz w:val="28"/>
                <w:szCs w:val="28"/>
                <w:lang w:val="uk-UA"/>
              </w:rPr>
              <w:t>0,42</w:t>
            </w:r>
            <w:r w:rsidRPr="00502623">
              <w:rPr>
                <w:sz w:val="27"/>
                <w:szCs w:val="27"/>
                <w:lang w:val="uk-UA"/>
              </w:rPr>
              <w:t>*</w:t>
            </w:r>
          </w:p>
        </w:tc>
        <w:tc>
          <w:tcPr>
            <w:tcW w:w="1615" w:type="dxa"/>
          </w:tcPr>
          <w:p w:rsidR="00C22CBE" w:rsidRPr="00502623" w:rsidRDefault="00C22CBE" w:rsidP="00502623">
            <w:pPr>
              <w:pStyle w:val="af3"/>
              <w:spacing w:before="240" w:beforeAutospacing="0" w:after="0" w:afterAutospacing="0" w:line="360" w:lineRule="auto"/>
              <w:jc w:val="center"/>
              <w:rPr>
                <w:b/>
                <w:sz w:val="28"/>
                <w:szCs w:val="28"/>
                <w:lang w:val="uk-UA" w:eastAsia="en-US"/>
              </w:rPr>
            </w:pPr>
            <w:r w:rsidRPr="00502623">
              <w:rPr>
                <w:b/>
                <w:sz w:val="28"/>
                <w:szCs w:val="28"/>
                <w:lang w:val="uk-UA" w:eastAsia="en-US"/>
              </w:rPr>
              <w:t>2,72</w:t>
            </w:r>
            <w:r w:rsidRPr="00502623">
              <w:rPr>
                <w:b/>
                <w:sz w:val="28"/>
                <w:szCs w:val="28"/>
              </w:rPr>
              <w:t>±</w:t>
            </w:r>
            <w:r w:rsidRPr="00502623">
              <w:rPr>
                <w:b/>
                <w:sz w:val="28"/>
                <w:szCs w:val="28"/>
                <w:lang w:val="uk-UA"/>
              </w:rPr>
              <w:t>0,42</w:t>
            </w:r>
            <w:r w:rsidRPr="00502623">
              <w:rPr>
                <w:sz w:val="27"/>
                <w:szCs w:val="27"/>
                <w:lang w:val="uk-UA"/>
              </w:rPr>
              <w:t>*</w:t>
            </w:r>
          </w:p>
        </w:tc>
      </w:tr>
    </w:tbl>
    <w:p w:rsidR="00C22CBE" w:rsidRDefault="00C22CBE" w:rsidP="000C41F3">
      <w:pPr>
        <w:pStyle w:val="af3"/>
        <w:spacing w:before="240" w:beforeAutospacing="0" w:after="0" w:afterAutospacing="0" w:line="360" w:lineRule="auto"/>
        <w:ind w:firstLine="708"/>
        <w:jc w:val="both"/>
        <w:rPr>
          <w:sz w:val="28"/>
          <w:szCs w:val="28"/>
          <w:lang w:val="uk-UA" w:eastAsia="en-US"/>
        </w:rPr>
      </w:pPr>
      <w:r w:rsidRPr="00090045">
        <w:rPr>
          <w:sz w:val="28"/>
          <w:szCs w:val="28"/>
          <w:lang w:val="uk-UA"/>
        </w:rPr>
        <w:t>Примітка:</w:t>
      </w:r>
      <w:r>
        <w:rPr>
          <w:sz w:val="27"/>
          <w:szCs w:val="27"/>
          <w:lang w:val="uk-UA"/>
        </w:rPr>
        <w:t xml:space="preserve"> </w:t>
      </w:r>
      <w:r w:rsidRPr="000D4E65">
        <w:rPr>
          <w:sz w:val="27"/>
          <w:szCs w:val="27"/>
          <w:lang w:val="uk-UA"/>
        </w:rPr>
        <w:t>*</w:t>
      </w:r>
      <w:r>
        <w:rPr>
          <w:sz w:val="27"/>
          <w:szCs w:val="27"/>
          <w:lang w:val="uk-UA"/>
        </w:rPr>
        <w:t xml:space="preserve"> </w:t>
      </w:r>
      <w:r w:rsidRPr="00140703">
        <w:rPr>
          <w:sz w:val="28"/>
          <w:szCs w:val="28"/>
          <w:lang w:val="uk-UA"/>
        </w:rPr>
        <w:t>–</w:t>
      </w:r>
      <w:r>
        <w:rPr>
          <w:sz w:val="28"/>
          <w:szCs w:val="28"/>
          <w:lang w:val="uk-UA"/>
        </w:rPr>
        <w:t xml:space="preserve"> статистично значущі розбіжності у співставленні даних контролю та досліду, р</w:t>
      </w:r>
      <w:r w:rsidRPr="00E400FF">
        <w:rPr>
          <w:sz w:val="27"/>
          <w:szCs w:val="27"/>
          <w:lang w:val="uk-UA"/>
        </w:rPr>
        <w:t>&lt;0,0</w:t>
      </w:r>
      <w:r>
        <w:rPr>
          <w:sz w:val="27"/>
          <w:szCs w:val="27"/>
          <w:lang w:val="uk-UA"/>
        </w:rPr>
        <w:t>5</w:t>
      </w:r>
    </w:p>
    <w:p w:rsidR="00C22CBE" w:rsidRDefault="00C22CBE" w:rsidP="006124FD">
      <w:pPr>
        <w:pStyle w:val="af3"/>
        <w:spacing w:before="0" w:beforeAutospacing="0" w:after="0" w:afterAutospacing="0" w:line="360" w:lineRule="auto"/>
        <w:jc w:val="both"/>
        <w:rPr>
          <w:sz w:val="28"/>
          <w:szCs w:val="28"/>
          <w:lang w:val="uk-UA" w:eastAsia="en-US"/>
        </w:rPr>
      </w:pPr>
      <w:r>
        <w:rPr>
          <w:sz w:val="28"/>
          <w:szCs w:val="28"/>
          <w:lang w:val="uk-UA" w:eastAsia="en-US"/>
        </w:rPr>
        <w:t xml:space="preserve">  </w:t>
      </w:r>
      <w:r>
        <w:rPr>
          <w:sz w:val="28"/>
          <w:szCs w:val="28"/>
          <w:lang w:val="uk-UA" w:eastAsia="en-US"/>
        </w:rPr>
        <w:tab/>
      </w:r>
    </w:p>
    <w:p w:rsidR="00C22CBE" w:rsidRPr="00445ACF" w:rsidRDefault="00C22CBE" w:rsidP="001F2E75">
      <w:pPr>
        <w:pStyle w:val="af3"/>
        <w:spacing w:before="0" w:beforeAutospacing="0" w:after="0" w:afterAutospacing="0" w:line="360" w:lineRule="auto"/>
        <w:ind w:firstLine="708"/>
        <w:jc w:val="both"/>
        <w:rPr>
          <w:sz w:val="28"/>
          <w:szCs w:val="28"/>
          <w:lang w:val="uk-UA" w:eastAsia="en-US"/>
        </w:rPr>
      </w:pPr>
      <w:r>
        <w:rPr>
          <w:sz w:val="28"/>
          <w:szCs w:val="28"/>
          <w:lang w:val="uk-UA" w:eastAsia="en-US"/>
        </w:rPr>
        <w:lastRenderedPageBreak/>
        <w:t>Аналізуючи дані експерименту, ми бачимо, що д</w:t>
      </w:r>
      <w:r w:rsidRPr="001301EA">
        <w:rPr>
          <w:sz w:val="28"/>
          <w:szCs w:val="28"/>
          <w:lang w:val="uk-UA" w:eastAsia="en-US"/>
        </w:rPr>
        <w:t xml:space="preserve">ія </w:t>
      </w:r>
      <w:r>
        <w:rPr>
          <w:sz w:val="28"/>
          <w:szCs w:val="28"/>
          <w:lang w:val="uk-UA" w:eastAsia="en-US"/>
        </w:rPr>
        <w:t>0,1% водного розчину етакридину лактату продовж</w:t>
      </w:r>
      <w:r w:rsidRPr="001301EA">
        <w:rPr>
          <w:sz w:val="28"/>
          <w:szCs w:val="28"/>
          <w:lang w:val="uk-UA" w:eastAsia="en-US"/>
        </w:rPr>
        <w:t xml:space="preserve"> 30 </w:t>
      </w:r>
      <w:r>
        <w:rPr>
          <w:sz w:val="28"/>
          <w:szCs w:val="28"/>
          <w:lang w:val="uk-UA" w:eastAsia="en-US"/>
        </w:rPr>
        <w:t>секунд</w:t>
      </w:r>
      <w:r w:rsidRPr="001301EA">
        <w:rPr>
          <w:sz w:val="28"/>
          <w:szCs w:val="28"/>
          <w:lang w:val="uk-UA" w:eastAsia="en-US"/>
        </w:rPr>
        <w:t xml:space="preserve"> не супроводжувал</w:t>
      </w:r>
      <w:r>
        <w:rPr>
          <w:sz w:val="28"/>
          <w:szCs w:val="28"/>
          <w:lang w:val="uk-UA" w:eastAsia="en-US"/>
        </w:rPr>
        <w:t>а</w:t>
      </w:r>
      <w:r w:rsidRPr="001301EA">
        <w:rPr>
          <w:sz w:val="28"/>
          <w:szCs w:val="28"/>
          <w:lang w:val="uk-UA" w:eastAsia="en-US"/>
        </w:rPr>
        <w:t>ся вираженою кількісною зміною мікробної популяції.</w:t>
      </w:r>
      <w:r>
        <w:rPr>
          <w:sz w:val="28"/>
          <w:szCs w:val="28"/>
          <w:lang w:val="uk-UA" w:eastAsia="en-US"/>
        </w:rPr>
        <w:t xml:space="preserve"> Так кількість колоній, що зросли без обробки розчином </w:t>
      </w:r>
      <w:r w:rsidRPr="00445ACF">
        <w:rPr>
          <w:sz w:val="28"/>
          <w:szCs w:val="28"/>
          <w:lang w:val="uk-UA" w:eastAsia="en-US"/>
        </w:rPr>
        <w:t>етакридину лактату та ті, що були оброблені на мають достовірної статистичної різниці:</w:t>
      </w:r>
      <w:r w:rsidRPr="00445ACF">
        <w:rPr>
          <w:b/>
          <w:sz w:val="28"/>
          <w:szCs w:val="28"/>
          <w:lang w:val="uk-UA"/>
        </w:rPr>
        <w:t xml:space="preserve"> </w:t>
      </w:r>
      <w:r>
        <w:rPr>
          <w:sz w:val="28"/>
          <w:szCs w:val="28"/>
          <w:lang w:val="uk-UA"/>
        </w:rPr>
        <w:t>5,6±0,84</w:t>
      </w:r>
      <w:r w:rsidRPr="00445ACF">
        <w:rPr>
          <w:sz w:val="28"/>
          <w:szCs w:val="28"/>
          <w:lang w:val="uk-UA"/>
        </w:rPr>
        <w:t>×10</w:t>
      </w:r>
      <w:r w:rsidRPr="00445ACF">
        <w:rPr>
          <w:sz w:val="28"/>
          <w:szCs w:val="28"/>
          <w:vertAlign w:val="superscript"/>
          <w:lang w:val="uk-UA"/>
        </w:rPr>
        <w:t xml:space="preserve">3 </w:t>
      </w:r>
      <w:r w:rsidRPr="00445ACF">
        <w:rPr>
          <w:sz w:val="28"/>
          <w:szCs w:val="28"/>
          <w:lang w:val="uk-UA"/>
        </w:rPr>
        <w:t xml:space="preserve">КУО/мл та </w:t>
      </w:r>
      <w:r>
        <w:rPr>
          <w:sz w:val="28"/>
          <w:szCs w:val="28"/>
          <w:lang w:val="uk-UA" w:eastAsia="en-US"/>
        </w:rPr>
        <w:t>5,44</w:t>
      </w:r>
      <w:r>
        <w:rPr>
          <w:sz w:val="28"/>
          <w:szCs w:val="28"/>
          <w:lang w:val="uk-UA"/>
        </w:rPr>
        <w:t>±</w:t>
      </w:r>
      <w:r w:rsidRPr="00445ACF">
        <w:rPr>
          <w:sz w:val="28"/>
          <w:szCs w:val="28"/>
          <w:lang w:val="uk-UA"/>
        </w:rPr>
        <w:t>0,82×10</w:t>
      </w:r>
      <w:r w:rsidRPr="00445ACF">
        <w:rPr>
          <w:sz w:val="28"/>
          <w:szCs w:val="28"/>
          <w:vertAlign w:val="superscript"/>
          <w:lang w:val="uk-UA"/>
        </w:rPr>
        <w:t xml:space="preserve">3 </w:t>
      </w:r>
      <w:r w:rsidRPr="00445ACF">
        <w:rPr>
          <w:sz w:val="28"/>
          <w:szCs w:val="28"/>
          <w:lang w:val="uk-UA"/>
        </w:rPr>
        <w:t xml:space="preserve">КУО/мл </w:t>
      </w:r>
      <w:r w:rsidRPr="00445ACF">
        <w:rPr>
          <w:sz w:val="28"/>
          <w:szCs w:val="28"/>
          <w:lang w:val="uk-UA" w:eastAsia="en-US"/>
        </w:rPr>
        <w:t>відповідно.</w:t>
      </w:r>
    </w:p>
    <w:p w:rsidR="00C22CBE" w:rsidRPr="00445ACF" w:rsidRDefault="00C22CBE" w:rsidP="00445ACF">
      <w:pPr>
        <w:spacing w:after="0" w:line="360" w:lineRule="auto"/>
        <w:ind w:firstLine="708"/>
        <w:jc w:val="both"/>
        <w:rPr>
          <w:rFonts w:ascii="Times New Roman" w:hAnsi="Times New Roman"/>
          <w:sz w:val="28"/>
          <w:szCs w:val="28"/>
          <w:lang w:val="uk-UA"/>
        </w:rPr>
      </w:pPr>
      <w:r w:rsidRPr="00445ACF">
        <w:rPr>
          <w:rFonts w:ascii="Times New Roman" w:hAnsi="Times New Roman"/>
          <w:sz w:val="28"/>
          <w:szCs w:val="28"/>
          <w:lang w:val="uk-UA" w:eastAsia="en-US"/>
        </w:rPr>
        <w:t xml:space="preserve">Встановлено, що 0,1% </w:t>
      </w:r>
      <w:r>
        <w:rPr>
          <w:rFonts w:ascii="Times New Roman" w:hAnsi="Times New Roman"/>
          <w:sz w:val="28"/>
          <w:szCs w:val="28"/>
          <w:lang w:val="uk-UA" w:eastAsia="en-US"/>
        </w:rPr>
        <w:t xml:space="preserve">водний </w:t>
      </w:r>
      <w:r w:rsidRPr="00445ACF">
        <w:rPr>
          <w:rFonts w:ascii="Times New Roman" w:hAnsi="Times New Roman"/>
          <w:sz w:val="28"/>
          <w:szCs w:val="28"/>
          <w:lang w:val="uk-UA" w:eastAsia="en-US"/>
        </w:rPr>
        <w:t>розчин  етакридину лактату при експозиції 60 секунд пригнічує, однак не придушує ріст бактерій зубного нальоту. Так після хвилинної експоз</w:t>
      </w:r>
      <w:r>
        <w:rPr>
          <w:rFonts w:ascii="Times New Roman" w:hAnsi="Times New Roman"/>
          <w:sz w:val="28"/>
          <w:szCs w:val="28"/>
          <w:lang w:val="uk-UA" w:eastAsia="en-US"/>
        </w:rPr>
        <w:t>иції мікробне число склало 3,48</w:t>
      </w:r>
      <w:r>
        <w:rPr>
          <w:rFonts w:ascii="Times New Roman" w:hAnsi="Times New Roman"/>
          <w:sz w:val="28"/>
          <w:szCs w:val="28"/>
          <w:lang w:val="uk-UA"/>
        </w:rPr>
        <w:t>±</w:t>
      </w:r>
      <w:r w:rsidRPr="00445ACF">
        <w:rPr>
          <w:rFonts w:ascii="Times New Roman" w:hAnsi="Times New Roman"/>
          <w:sz w:val="28"/>
          <w:szCs w:val="28"/>
          <w:lang w:val="uk-UA"/>
        </w:rPr>
        <w:t>0,58×10</w:t>
      </w:r>
      <w:r w:rsidRPr="00445ACF">
        <w:rPr>
          <w:rFonts w:ascii="Times New Roman" w:hAnsi="Times New Roman"/>
          <w:sz w:val="28"/>
          <w:szCs w:val="28"/>
          <w:vertAlign w:val="superscript"/>
          <w:lang w:val="uk-UA"/>
        </w:rPr>
        <w:t xml:space="preserve">3 </w:t>
      </w:r>
      <w:r w:rsidRPr="00445ACF">
        <w:rPr>
          <w:rFonts w:ascii="Times New Roman" w:hAnsi="Times New Roman"/>
          <w:sz w:val="28"/>
          <w:szCs w:val="28"/>
          <w:lang w:val="uk-UA"/>
        </w:rPr>
        <w:t>КУО/мл</w:t>
      </w:r>
      <w:r>
        <w:rPr>
          <w:rFonts w:ascii="Times New Roman" w:hAnsi="Times New Roman"/>
          <w:sz w:val="28"/>
          <w:szCs w:val="28"/>
          <w:lang w:val="uk-UA"/>
        </w:rPr>
        <w:t>.</w:t>
      </w:r>
      <w:r w:rsidRPr="00445ACF">
        <w:rPr>
          <w:rFonts w:ascii="Times New Roman" w:hAnsi="Times New Roman"/>
          <w:sz w:val="28"/>
          <w:szCs w:val="28"/>
          <w:lang w:val="uk-UA"/>
        </w:rPr>
        <w:t xml:space="preserve"> </w:t>
      </w:r>
    </w:p>
    <w:p w:rsidR="00C22CBE" w:rsidRPr="00445ACF" w:rsidRDefault="00C22CBE" w:rsidP="00D97471">
      <w:pPr>
        <w:spacing w:after="0" w:line="360" w:lineRule="auto"/>
        <w:ind w:firstLine="708"/>
        <w:jc w:val="both"/>
        <w:rPr>
          <w:rFonts w:ascii="Times New Roman" w:hAnsi="Times New Roman"/>
          <w:sz w:val="28"/>
          <w:szCs w:val="28"/>
          <w:lang w:val="uk-UA" w:eastAsia="en-US"/>
        </w:rPr>
      </w:pPr>
      <w:r w:rsidRPr="00445ACF">
        <w:rPr>
          <w:rFonts w:ascii="Times New Roman" w:hAnsi="Times New Roman"/>
          <w:sz w:val="28"/>
          <w:szCs w:val="28"/>
          <w:lang w:val="uk-UA" w:eastAsia="en-US"/>
        </w:rPr>
        <w:t xml:space="preserve">При оцінці кількісного складу зубного нальоту встановлено, що після 90-секундної дії розчину етакридину лактату, відзначається бактерицидна дія на мікроорганізми, і зниження мікробної популяції від </w:t>
      </w:r>
      <w:r>
        <w:rPr>
          <w:rFonts w:ascii="Times New Roman" w:hAnsi="Times New Roman"/>
          <w:sz w:val="28"/>
          <w:szCs w:val="28"/>
          <w:lang w:val="uk-UA"/>
        </w:rPr>
        <w:t>5,6±</w:t>
      </w:r>
      <w:r w:rsidRPr="00445ACF">
        <w:rPr>
          <w:rFonts w:ascii="Times New Roman" w:hAnsi="Times New Roman"/>
          <w:sz w:val="28"/>
          <w:szCs w:val="28"/>
          <w:lang w:val="uk-UA"/>
        </w:rPr>
        <w:t>0,84×10</w:t>
      </w:r>
      <w:r w:rsidRPr="00445ACF">
        <w:rPr>
          <w:rFonts w:ascii="Times New Roman" w:hAnsi="Times New Roman"/>
          <w:sz w:val="28"/>
          <w:szCs w:val="28"/>
          <w:vertAlign w:val="superscript"/>
          <w:lang w:val="uk-UA"/>
        </w:rPr>
        <w:t xml:space="preserve">3 </w:t>
      </w:r>
      <w:r w:rsidRPr="00445ACF">
        <w:rPr>
          <w:rFonts w:ascii="Times New Roman" w:hAnsi="Times New Roman"/>
          <w:sz w:val="28"/>
          <w:szCs w:val="28"/>
          <w:lang w:val="uk-UA"/>
        </w:rPr>
        <w:t xml:space="preserve">КУО/мл </w:t>
      </w:r>
      <w:r w:rsidRPr="00445ACF">
        <w:rPr>
          <w:rFonts w:ascii="Times New Roman" w:hAnsi="Times New Roman"/>
          <w:sz w:val="28"/>
          <w:szCs w:val="28"/>
          <w:lang w:val="uk-UA" w:eastAsia="en-US"/>
        </w:rPr>
        <w:t>в контролі</w:t>
      </w:r>
      <w:r w:rsidRPr="00445ACF">
        <w:rPr>
          <w:rFonts w:ascii="Times New Roman" w:hAnsi="Times New Roman"/>
          <w:b/>
          <w:sz w:val="28"/>
          <w:szCs w:val="28"/>
          <w:lang w:val="uk-UA" w:eastAsia="en-US"/>
        </w:rPr>
        <w:t xml:space="preserve"> </w:t>
      </w:r>
      <w:r w:rsidRPr="00445ACF">
        <w:rPr>
          <w:rFonts w:ascii="Times New Roman" w:hAnsi="Times New Roman"/>
          <w:sz w:val="28"/>
          <w:szCs w:val="28"/>
          <w:lang w:val="uk-UA" w:eastAsia="en-US"/>
        </w:rPr>
        <w:t>до 2,74</w:t>
      </w:r>
      <w:r>
        <w:rPr>
          <w:rFonts w:ascii="Times New Roman" w:hAnsi="Times New Roman"/>
          <w:sz w:val="28"/>
          <w:szCs w:val="28"/>
          <w:lang w:val="uk-UA"/>
        </w:rPr>
        <w:t>±</w:t>
      </w:r>
      <w:r w:rsidRPr="00445ACF">
        <w:rPr>
          <w:rFonts w:ascii="Times New Roman" w:hAnsi="Times New Roman"/>
          <w:sz w:val="28"/>
          <w:szCs w:val="28"/>
          <w:lang w:val="uk-UA"/>
        </w:rPr>
        <w:t>0,42×10</w:t>
      </w:r>
      <w:r w:rsidRPr="00445ACF">
        <w:rPr>
          <w:rFonts w:ascii="Times New Roman" w:hAnsi="Times New Roman"/>
          <w:sz w:val="28"/>
          <w:szCs w:val="28"/>
          <w:vertAlign w:val="superscript"/>
          <w:lang w:val="uk-UA"/>
        </w:rPr>
        <w:t xml:space="preserve">3 </w:t>
      </w:r>
      <w:r w:rsidRPr="00445ACF">
        <w:rPr>
          <w:rFonts w:ascii="Times New Roman" w:hAnsi="Times New Roman"/>
          <w:sz w:val="28"/>
          <w:szCs w:val="28"/>
          <w:lang w:val="uk-UA"/>
        </w:rPr>
        <w:t>КУО/мл в досліді</w:t>
      </w:r>
      <w:r w:rsidRPr="006C3B5D">
        <w:rPr>
          <w:rFonts w:ascii="Times New Roman" w:hAnsi="Times New Roman"/>
          <w:sz w:val="28"/>
          <w:szCs w:val="28"/>
          <w:lang w:val="uk-UA"/>
        </w:rPr>
        <w:t xml:space="preserve"> </w:t>
      </w:r>
      <w:r w:rsidRPr="00445ACF">
        <w:rPr>
          <w:rFonts w:ascii="Times New Roman" w:hAnsi="Times New Roman"/>
          <w:sz w:val="28"/>
          <w:szCs w:val="28"/>
          <w:lang w:val="uk-UA"/>
        </w:rPr>
        <w:t xml:space="preserve">(різниця є  </w:t>
      </w:r>
      <w:r w:rsidRPr="006C3B5D">
        <w:rPr>
          <w:rFonts w:ascii="Times New Roman" w:hAnsi="Times New Roman"/>
          <w:sz w:val="28"/>
          <w:szCs w:val="28"/>
          <w:lang w:val="uk-UA"/>
        </w:rPr>
        <w:t>достовірною р&lt;0,0</w:t>
      </w:r>
      <w:r>
        <w:rPr>
          <w:rFonts w:ascii="Times New Roman" w:hAnsi="Times New Roman"/>
          <w:sz w:val="28"/>
          <w:szCs w:val="28"/>
          <w:lang w:val="uk-UA"/>
        </w:rPr>
        <w:t>5</w:t>
      </w:r>
      <w:r w:rsidRPr="006C3B5D">
        <w:rPr>
          <w:rFonts w:ascii="Times New Roman" w:hAnsi="Times New Roman"/>
          <w:sz w:val="28"/>
          <w:szCs w:val="28"/>
          <w:lang w:val="uk-UA"/>
        </w:rPr>
        <w:t xml:space="preserve"> ).</w:t>
      </w:r>
    </w:p>
    <w:p w:rsidR="00C22CBE" w:rsidRDefault="00C22CBE" w:rsidP="00D97471">
      <w:pPr>
        <w:spacing w:after="0" w:line="360" w:lineRule="auto"/>
        <w:ind w:firstLine="708"/>
        <w:jc w:val="both"/>
        <w:rPr>
          <w:rFonts w:ascii="Times New Roman" w:hAnsi="Times New Roman"/>
          <w:sz w:val="28"/>
          <w:szCs w:val="28"/>
          <w:lang w:val="uk-UA"/>
        </w:rPr>
      </w:pPr>
      <w:r w:rsidRPr="00445ACF">
        <w:rPr>
          <w:rFonts w:ascii="Times New Roman" w:hAnsi="Times New Roman"/>
          <w:sz w:val="28"/>
          <w:szCs w:val="28"/>
          <w:lang w:val="uk-UA" w:eastAsia="en-US"/>
        </w:rPr>
        <w:t>Подальше збільшення часу експозиції розчину риванолу до 120 секунд не призводить до збільшення його антимікробних властивостей</w:t>
      </w:r>
      <w:r>
        <w:rPr>
          <w:rFonts w:ascii="Times New Roman" w:hAnsi="Times New Roman"/>
          <w:sz w:val="28"/>
          <w:szCs w:val="28"/>
          <w:lang w:val="uk-UA" w:eastAsia="en-US"/>
        </w:rPr>
        <w:t>:</w:t>
      </w:r>
      <w:r w:rsidRPr="00445ACF">
        <w:rPr>
          <w:rFonts w:ascii="Times New Roman" w:hAnsi="Times New Roman"/>
          <w:sz w:val="28"/>
          <w:szCs w:val="28"/>
          <w:lang w:val="uk-UA" w:eastAsia="en-US"/>
        </w:rPr>
        <w:t xml:space="preserve"> кількість КУО/мл </w:t>
      </w:r>
      <w:r w:rsidRPr="00A55867">
        <w:rPr>
          <w:rFonts w:ascii="Times New Roman" w:hAnsi="Times New Roman"/>
          <w:sz w:val="28"/>
          <w:szCs w:val="28"/>
          <w:lang w:val="uk-UA" w:eastAsia="en-US"/>
        </w:rPr>
        <w:t xml:space="preserve">становить </w:t>
      </w:r>
      <w:r>
        <w:rPr>
          <w:rFonts w:ascii="Times New Roman" w:hAnsi="Times New Roman"/>
          <w:sz w:val="28"/>
          <w:szCs w:val="28"/>
          <w:lang w:val="uk-UA" w:eastAsia="en-US"/>
        </w:rPr>
        <w:t>2,72</w:t>
      </w:r>
      <w:r w:rsidRPr="00A55867">
        <w:rPr>
          <w:rFonts w:ascii="Times New Roman" w:hAnsi="Times New Roman"/>
          <w:sz w:val="28"/>
          <w:szCs w:val="28"/>
        </w:rPr>
        <w:t>±</w:t>
      </w:r>
      <w:r w:rsidRPr="00A55867">
        <w:rPr>
          <w:rFonts w:ascii="Times New Roman" w:hAnsi="Times New Roman"/>
          <w:sz w:val="28"/>
          <w:szCs w:val="28"/>
          <w:lang w:val="uk-UA"/>
        </w:rPr>
        <w:t>0,42×10</w:t>
      </w:r>
      <w:r w:rsidRPr="00A55867">
        <w:rPr>
          <w:rFonts w:ascii="Times New Roman" w:hAnsi="Times New Roman"/>
          <w:sz w:val="28"/>
          <w:szCs w:val="28"/>
          <w:vertAlign w:val="superscript"/>
          <w:lang w:val="uk-UA"/>
        </w:rPr>
        <w:t>3</w:t>
      </w:r>
      <w:r w:rsidRPr="00A55867">
        <w:rPr>
          <w:rFonts w:ascii="Times New Roman" w:hAnsi="Times New Roman"/>
          <w:sz w:val="28"/>
          <w:szCs w:val="28"/>
          <w:lang w:val="uk-UA"/>
        </w:rPr>
        <w:t>.</w:t>
      </w:r>
    </w:p>
    <w:p w:rsidR="00C22CBE" w:rsidRPr="00140703" w:rsidRDefault="00C22CBE" w:rsidP="006C3B5D">
      <w:pPr>
        <w:spacing w:after="0" w:line="360" w:lineRule="auto"/>
        <w:ind w:firstLine="708"/>
        <w:jc w:val="both"/>
        <w:rPr>
          <w:rFonts w:ascii="Times New Roman" w:hAnsi="Times New Roman"/>
          <w:sz w:val="28"/>
          <w:szCs w:val="28"/>
          <w:lang w:val="uk-UA"/>
        </w:rPr>
      </w:pPr>
      <w:r w:rsidRPr="00A55867">
        <w:rPr>
          <w:rFonts w:ascii="Times New Roman" w:hAnsi="Times New Roman"/>
          <w:sz w:val="28"/>
          <w:szCs w:val="28"/>
          <w:lang w:val="uk-UA" w:eastAsia="en-US"/>
        </w:rPr>
        <w:t xml:space="preserve">Таким чином, в ході проведеного дослідження встановлена антимікробна дія 0,1% </w:t>
      </w:r>
      <w:r>
        <w:rPr>
          <w:rFonts w:ascii="Times New Roman" w:hAnsi="Times New Roman"/>
          <w:sz w:val="28"/>
          <w:szCs w:val="28"/>
          <w:lang w:val="uk-UA" w:eastAsia="en-US"/>
        </w:rPr>
        <w:t xml:space="preserve">водного </w:t>
      </w:r>
      <w:r w:rsidRPr="00A55867">
        <w:rPr>
          <w:rFonts w:ascii="Times New Roman" w:hAnsi="Times New Roman"/>
          <w:sz w:val="28"/>
          <w:szCs w:val="28"/>
          <w:lang w:val="uk-UA" w:eastAsia="en-US"/>
        </w:rPr>
        <w:t xml:space="preserve">розчину етакридину лактату переважно на </w:t>
      </w:r>
      <w:r>
        <w:rPr>
          <w:rFonts w:ascii="Times New Roman" w:hAnsi="Times New Roman"/>
          <w:sz w:val="28"/>
          <w:szCs w:val="28"/>
          <w:lang w:val="uk-UA"/>
        </w:rPr>
        <w:t xml:space="preserve">грампозитивні бактерії та незначну антимікробну дію </w:t>
      </w:r>
      <w:r w:rsidRPr="00140703">
        <w:rPr>
          <w:rFonts w:ascii="Times New Roman" w:hAnsi="Times New Roman"/>
          <w:sz w:val="28"/>
          <w:szCs w:val="28"/>
          <w:lang w:val="uk-UA"/>
        </w:rPr>
        <w:t xml:space="preserve">у відношенні до </w:t>
      </w:r>
      <w:r>
        <w:rPr>
          <w:rFonts w:ascii="Times New Roman" w:hAnsi="Times New Roman"/>
          <w:sz w:val="28"/>
          <w:szCs w:val="28"/>
          <w:lang w:val="uk-UA"/>
        </w:rPr>
        <w:t xml:space="preserve">грамнегативних, </w:t>
      </w:r>
      <w:r w:rsidRPr="00140703">
        <w:rPr>
          <w:rFonts w:ascii="Times New Roman" w:hAnsi="Times New Roman"/>
          <w:sz w:val="28"/>
          <w:szCs w:val="28"/>
          <w:lang w:val="uk-UA"/>
        </w:rPr>
        <w:t>антибіотикочутливих та лікарськостійких штамів</w:t>
      </w:r>
      <w:r>
        <w:rPr>
          <w:rFonts w:ascii="Times New Roman" w:hAnsi="Times New Roman"/>
          <w:sz w:val="28"/>
          <w:szCs w:val="28"/>
          <w:lang w:val="uk-UA"/>
        </w:rPr>
        <w:t xml:space="preserve"> бактерій.</w:t>
      </w:r>
    </w:p>
    <w:p w:rsidR="00C22CBE" w:rsidRDefault="00C22CBE" w:rsidP="00D97471">
      <w:pPr>
        <w:spacing w:after="0" w:line="360" w:lineRule="auto"/>
        <w:ind w:firstLine="708"/>
        <w:jc w:val="both"/>
        <w:rPr>
          <w:rFonts w:ascii="Times New Roman" w:hAnsi="Times New Roman"/>
          <w:sz w:val="28"/>
          <w:szCs w:val="28"/>
          <w:lang w:val="uk-UA"/>
        </w:rPr>
      </w:pPr>
      <w:r w:rsidRPr="00A55867">
        <w:rPr>
          <w:rFonts w:ascii="Times New Roman" w:hAnsi="Times New Roman"/>
          <w:sz w:val="28"/>
          <w:szCs w:val="28"/>
          <w:lang w:val="uk-UA"/>
        </w:rPr>
        <w:t>Отримані результати дозволили нам встановити межі використання розчину риванолу в якості фотосенсибілізатора</w:t>
      </w:r>
      <w:r>
        <w:rPr>
          <w:rFonts w:ascii="Times New Roman" w:hAnsi="Times New Roman"/>
          <w:sz w:val="28"/>
          <w:szCs w:val="28"/>
          <w:lang w:val="uk-UA"/>
        </w:rPr>
        <w:t xml:space="preserve"> для проведення фотоактивованої дезінфекції. Ц</w:t>
      </w:r>
      <w:r w:rsidRPr="00A55867">
        <w:rPr>
          <w:rFonts w:ascii="Times New Roman" w:hAnsi="Times New Roman"/>
          <w:sz w:val="28"/>
          <w:szCs w:val="28"/>
          <w:lang w:val="uk-UA"/>
        </w:rPr>
        <w:t>ей час склав 60 секунд.</w:t>
      </w:r>
    </w:p>
    <w:p w:rsidR="00C22CBE" w:rsidRDefault="00C22CBE" w:rsidP="00D97471">
      <w:pPr>
        <w:spacing w:after="0" w:line="360" w:lineRule="auto"/>
        <w:ind w:firstLine="708"/>
        <w:jc w:val="both"/>
        <w:rPr>
          <w:rFonts w:ascii="Times New Roman" w:hAnsi="Times New Roman"/>
          <w:sz w:val="28"/>
          <w:szCs w:val="28"/>
          <w:lang w:val="uk-UA" w:eastAsia="en-US"/>
        </w:rPr>
      </w:pPr>
    </w:p>
    <w:p w:rsidR="00C22CBE" w:rsidRDefault="00C22CBE" w:rsidP="006124FD">
      <w:pPr>
        <w:spacing w:after="0" w:line="360" w:lineRule="auto"/>
        <w:ind w:firstLine="708"/>
        <w:jc w:val="center"/>
        <w:rPr>
          <w:rFonts w:ascii="Times New Roman" w:hAnsi="Times New Roman"/>
          <w:b/>
          <w:sz w:val="28"/>
          <w:szCs w:val="28"/>
          <w:lang w:val="uk-UA"/>
        </w:rPr>
      </w:pPr>
      <w:r>
        <w:rPr>
          <w:rFonts w:ascii="Times New Roman" w:hAnsi="Times New Roman"/>
          <w:b/>
          <w:sz w:val="28"/>
          <w:szCs w:val="28"/>
          <w:lang w:val="uk-UA"/>
        </w:rPr>
        <w:t xml:space="preserve">6.3. Результати вивчення впливу фотоактивованої дезінфекції </w:t>
      </w:r>
      <w:r w:rsidRPr="00445BE3">
        <w:rPr>
          <w:rFonts w:ascii="Times New Roman" w:hAnsi="Times New Roman"/>
          <w:b/>
          <w:sz w:val="28"/>
          <w:szCs w:val="28"/>
          <w:lang w:val="uk-UA"/>
        </w:rPr>
        <w:t>на мікрофлору зубного нальоту</w:t>
      </w:r>
      <w:r w:rsidR="00AD347D" w:rsidRPr="00AD347D">
        <w:rPr>
          <w:rFonts w:ascii="Times New Roman" w:hAnsi="Times New Roman"/>
          <w:sz w:val="28"/>
          <w:szCs w:val="28"/>
          <w:lang w:val="uk-UA"/>
        </w:rPr>
        <w:t xml:space="preserve"> </w:t>
      </w:r>
      <w:r w:rsidR="00AD347D" w:rsidRPr="00AD347D">
        <w:rPr>
          <w:rFonts w:ascii="Times New Roman" w:hAnsi="Times New Roman"/>
          <w:b/>
          <w:sz w:val="28"/>
          <w:szCs w:val="28"/>
          <w:lang w:val="uk-UA"/>
        </w:rPr>
        <w:t>фісур перших постійних молярів у дітей</w:t>
      </w:r>
    </w:p>
    <w:p w:rsidR="00C22CBE" w:rsidRDefault="00C22CBE" w:rsidP="00A55867">
      <w:pPr>
        <w:spacing w:after="0" w:line="360" w:lineRule="auto"/>
        <w:ind w:firstLine="720"/>
        <w:jc w:val="both"/>
        <w:rPr>
          <w:rFonts w:ascii="Times New Roman" w:hAnsi="Times New Roman"/>
          <w:sz w:val="28"/>
          <w:szCs w:val="28"/>
          <w:lang w:val="uk-UA" w:eastAsia="en-US"/>
        </w:rPr>
      </w:pPr>
    </w:p>
    <w:p w:rsidR="00C22CBE" w:rsidRDefault="00C22CBE" w:rsidP="008A7499">
      <w:pPr>
        <w:autoSpaceDE w:val="0"/>
        <w:autoSpaceDN w:val="0"/>
        <w:adjustRightInd w:val="0"/>
        <w:spacing w:after="0" w:line="360" w:lineRule="auto"/>
        <w:ind w:firstLine="708"/>
        <w:jc w:val="both"/>
        <w:rPr>
          <w:rFonts w:ascii="Times New Roman" w:hAnsi="Times New Roman"/>
          <w:sz w:val="28"/>
          <w:szCs w:val="28"/>
          <w:lang w:val="uk-UA" w:eastAsia="en-US"/>
        </w:rPr>
      </w:pPr>
      <w:r w:rsidRPr="002A13AD">
        <w:rPr>
          <w:rFonts w:ascii="Times New Roman" w:hAnsi="Times New Roman"/>
          <w:sz w:val="28"/>
          <w:szCs w:val="28"/>
          <w:lang w:val="uk-UA" w:eastAsia="en-US"/>
        </w:rPr>
        <w:t>Заключним етапом н</w:t>
      </w:r>
      <w:r>
        <w:rPr>
          <w:rFonts w:ascii="Times New Roman" w:hAnsi="Times New Roman"/>
          <w:sz w:val="28"/>
          <w:szCs w:val="28"/>
          <w:lang w:val="uk-UA" w:eastAsia="en-US"/>
        </w:rPr>
        <w:t>ашого дослідження було визначення наявності антимікробного ефекту комбінованого застосування лазерного випромінювання</w:t>
      </w:r>
      <w:r w:rsidRPr="006106EF">
        <w:rPr>
          <w:rFonts w:ascii="Times New Roman" w:hAnsi="Times New Roman"/>
          <w:sz w:val="28"/>
          <w:szCs w:val="28"/>
          <w:lang w:val="uk-UA" w:eastAsia="en-US"/>
        </w:rPr>
        <w:t xml:space="preserve"> </w:t>
      </w:r>
      <w:r>
        <w:rPr>
          <w:rFonts w:ascii="Times New Roman" w:hAnsi="Times New Roman"/>
          <w:sz w:val="28"/>
          <w:szCs w:val="28"/>
          <w:lang w:val="uk-UA" w:eastAsia="en-US"/>
        </w:rPr>
        <w:t xml:space="preserve">синього спектру та розчину </w:t>
      </w:r>
      <w:r w:rsidRPr="006106EF">
        <w:rPr>
          <w:rFonts w:ascii="Times New Roman" w:hAnsi="Times New Roman"/>
          <w:sz w:val="28"/>
          <w:szCs w:val="28"/>
          <w:lang w:val="uk-UA" w:eastAsia="en-US"/>
        </w:rPr>
        <w:t>етакридину лактату</w:t>
      </w:r>
      <w:r>
        <w:rPr>
          <w:rFonts w:ascii="Times New Roman" w:hAnsi="Times New Roman"/>
          <w:sz w:val="28"/>
          <w:szCs w:val="28"/>
          <w:lang w:val="uk-UA" w:eastAsia="en-US"/>
        </w:rPr>
        <w:t xml:space="preserve"> та в</w:t>
      </w:r>
      <w:r w:rsidRPr="006106EF">
        <w:rPr>
          <w:rFonts w:ascii="Times New Roman" w:hAnsi="Times New Roman"/>
          <w:sz w:val="28"/>
          <w:szCs w:val="28"/>
          <w:lang w:val="uk-UA" w:eastAsia="en-US"/>
        </w:rPr>
        <w:t xml:space="preserve">ивчення впливу </w:t>
      </w:r>
      <w:r>
        <w:rPr>
          <w:rFonts w:ascii="Times New Roman" w:hAnsi="Times New Roman"/>
          <w:sz w:val="28"/>
          <w:szCs w:val="28"/>
          <w:lang w:val="uk-UA" w:eastAsia="en-US"/>
        </w:rPr>
        <w:lastRenderedPageBreak/>
        <w:t xml:space="preserve">фотоактивованої дезінфекції </w:t>
      </w:r>
      <w:r w:rsidRPr="006106EF">
        <w:rPr>
          <w:rFonts w:ascii="Times New Roman" w:hAnsi="Times New Roman"/>
          <w:sz w:val="28"/>
          <w:szCs w:val="28"/>
          <w:lang w:val="uk-UA" w:eastAsia="en-US"/>
        </w:rPr>
        <w:t xml:space="preserve">на селективну елімінацію патогенних і умовно-патогенних мікроорганізмів зубного нальоту і стало </w:t>
      </w:r>
      <w:r w:rsidRPr="00C750BF">
        <w:rPr>
          <w:rFonts w:ascii="Times New Roman" w:hAnsi="Times New Roman"/>
          <w:sz w:val="28"/>
          <w:szCs w:val="28"/>
          <w:lang w:val="uk-UA" w:eastAsia="en-US"/>
        </w:rPr>
        <w:t>метою наступного етапу нашого дослідження</w:t>
      </w:r>
      <w:r>
        <w:rPr>
          <w:rFonts w:ascii="Times New Roman" w:hAnsi="Times New Roman"/>
          <w:sz w:val="28"/>
          <w:szCs w:val="28"/>
          <w:lang w:val="uk-UA" w:eastAsia="en-US"/>
        </w:rPr>
        <w:t>.</w:t>
      </w:r>
    </w:p>
    <w:p w:rsidR="00C22CBE" w:rsidRDefault="00C22CBE" w:rsidP="00A55867">
      <w:pPr>
        <w:spacing w:after="0" w:line="360" w:lineRule="auto"/>
        <w:ind w:firstLine="720"/>
        <w:jc w:val="both"/>
        <w:rPr>
          <w:rFonts w:ascii="Times New Roman" w:hAnsi="Times New Roman"/>
          <w:sz w:val="28"/>
          <w:szCs w:val="28"/>
          <w:lang w:val="uk-UA" w:eastAsia="uk-UA"/>
        </w:rPr>
      </w:pPr>
      <w:r w:rsidRPr="00AA70B6">
        <w:rPr>
          <w:rFonts w:ascii="Times New Roman" w:hAnsi="Times New Roman"/>
          <w:sz w:val="28"/>
          <w:szCs w:val="28"/>
          <w:lang w:val="uk-UA"/>
        </w:rPr>
        <w:t xml:space="preserve">В результаті </w:t>
      </w:r>
      <w:r w:rsidRPr="00AA70B6">
        <w:rPr>
          <w:rFonts w:ascii="Times New Roman" w:hAnsi="Times New Roman"/>
          <w:sz w:val="28"/>
          <w:szCs w:val="28"/>
          <w:lang w:val="uk-UA" w:eastAsia="en-US"/>
        </w:rPr>
        <w:t xml:space="preserve">проведеного </w:t>
      </w:r>
      <w:r>
        <w:rPr>
          <w:rFonts w:ascii="Times New Roman" w:hAnsi="Times New Roman"/>
          <w:sz w:val="28"/>
          <w:szCs w:val="28"/>
          <w:lang w:val="uk-UA" w:eastAsia="en-US"/>
        </w:rPr>
        <w:t>дослідження</w:t>
      </w:r>
      <w:r w:rsidRPr="00AA70B6">
        <w:rPr>
          <w:rFonts w:ascii="Times New Roman" w:hAnsi="Times New Roman"/>
          <w:sz w:val="28"/>
          <w:szCs w:val="28"/>
          <w:lang w:val="uk-UA" w:eastAsia="en-US"/>
        </w:rPr>
        <w:t>, була встановлена виражена антимікробна дія</w:t>
      </w:r>
      <w:r>
        <w:rPr>
          <w:rFonts w:ascii="Times New Roman" w:hAnsi="Times New Roman"/>
          <w:sz w:val="28"/>
          <w:szCs w:val="28"/>
          <w:lang w:val="uk-UA" w:eastAsia="en-US"/>
        </w:rPr>
        <w:t xml:space="preserve"> комбінованого впливу 0,1%</w:t>
      </w:r>
      <w:r w:rsidRPr="00AA70B6">
        <w:rPr>
          <w:rFonts w:ascii="Times New Roman" w:hAnsi="Times New Roman"/>
          <w:sz w:val="28"/>
          <w:szCs w:val="28"/>
          <w:lang w:val="uk-UA" w:eastAsia="en-US"/>
        </w:rPr>
        <w:t xml:space="preserve"> </w:t>
      </w:r>
      <w:r>
        <w:rPr>
          <w:rFonts w:ascii="Times New Roman" w:hAnsi="Times New Roman"/>
          <w:sz w:val="28"/>
          <w:szCs w:val="28"/>
          <w:lang w:val="uk-UA" w:eastAsia="en-US"/>
        </w:rPr>
        <w:t xml:space="preserve">водного </w:t>
      </w:r>
      <w:r w:rsidRPr="00AA70B6">
        <w:rPr>
          <w:rFonts w:ascii="Times New Roman" w:hAnsi="Times New Roman"/>
          <w:sz w:val="28"/>
          <w:szCs w:val="28"/>
          <w:lang w:val="uk-UA" w:eastAsia="en-US"/>
        </w:rPr>
        <w:t xml:space="preserve">розчину етакридину лактату і лазерного випромінювання синього спектру, що </w:t>
      </w:r>
      <w:r w:rsidRPr="00AA70B6">
        <w:rPr>
          <w:rFonts w:ascii="Times New Roman" w:hAnsi="Times New Roman"/>
          <w:sz w:val="28"/>
          <w:szCs w:val="28"/>
          <w:lang w:val="uk-UA"/>
        </w:rPr>
        <w:t>проявляється</w:t>
      </w:r>
      <w:r>
        <w:rPr>
          <w:rFonts w:ascii="Times New Roman" w:hAnsi="Times New Roman"/>
          <w:sz w:val="28"/>
          <w:szCs w:val="28"/>
          <w:lang w:val="uk-UA" w:eastAsia="uk-UA"/>
        </w:rPr>
        <w:t xml:space="preserve"> зниженням мікробного числа та </w:t>
      </w:r>
      <w:r w:rsidRPr="008434F5">
        <w:rPr>
          <w:rFonts w:ascii="Times New Roman" w:hAnsi="Times New Roman"/>
          <w:sz w:val="28"/>
          <w:szCs w:val="28"/>
          <w:lang w:val="uk-UA"/>
        </w:rPr>
        <w:t>встановлені умови для фотодинамічної інактивації інфекційних агентів</w:t>
      </w:r>
      <w:r>
        <w:rPr>
          <w:rFonts w:ascii="Times New Roman" w:hAnsi="Times New Roman"/>
          <w:sz w:val="28"/>
          <w:szCs w:val="28"/>
          <w:lang w:val="uk-UA"/>
        </w:rPr>
        <w:t xml:space="preserve"> зубного нальоту.</w:t>
      </w:r>
      <w:r w:rsidRPr="00AA70B6">
        <w:rPr>
          <w:rFonts w:ascii="Times New Roman" w:hAnsi="Times New Roman"/>
          <w:sz w:val="28"/>
          <w:szCs w:val="28"/>
          <w:lang w:val="uk-UA" w:eastAsia="uk-UA"/>
        </w:rPr>
        <w:t xml:space="preserve"> Отримані дані наведені у таблиці</w:t>
      </w:r>
      <w:r>
        <w:rPr>
          <w:rFonts w:ascii="Times New Roman" w:hAnsi="Times New Roman"/>
          <w:sz w:val="28"/>
          <w:szCs w:val="28"/>
          <w:lang w:val="uk-UA" w:eastAsia="uk-UA"/>
        </w:rPr>
        <w:t xml:space="preserve"> 6.5.</w:t>
      </w:r>
    </w:p>
    <w:p w:rsidR="00C22CBE" w:rsidRPr="0076322F" w:rsidRDefault="00C22CBE" w:rsidP="0010248A">
      <w:pPr>
        <w:pStyle w:val="af3"/>
        <w:spacing w:before="0" w:beforeAutospacing="0" w:after="0" w:afterAutospacing="0" w:line="360" w:lineRule="auto"/>
        <w:ind w:firstLine="708"/>
        <w:jc w:val="right"/>
        <w:rPr>
          <w:i/>
          <w:sz w:val="28"/>
          <w:szCs w:val="28"/>
          <w:lang w:val="uk-UA" w:eastAsia="en-US"/>
        </w:rPr>
      </w:pPr>
      <w:r w:rsidRPr="0076322F">
        <w:rPr>
          <w:i/>
          <w:sz w:val="28"/>
          <w:szCs w:val="28"/>
          <w:lang w:val="uk-UA" w:eastAsia="en-US"/>
        </w:rPr>
        <w:t>Таблиця 6.5.</w:t>
      </w:r>
    </w:p>
    <w:p w:rsidR="00C22CBE" w:rsidRPr="0076322F" w:rsidRDefault="00C22CBE" w:rsidP="0010248A">
      <w:pPr>
        <w:pStyle w:val="af3"/>
        <w:spacing w:before="0" w:beforeAutospacing="0" w:after="0" w:afterAutospacing="0" w:line="360" w:lineRule="auto"/>
        <w:ind w:firstLine="708"/>
        <w:jc w:val="center"/>
        <w:rPr>
          <w:b/>
          <w:sz w:val="28"/>
          <w:szCs w:val="28"/>
          <w:lang w:val="uk-UA"/>
        </w:rPr>
      </w:pPr>
      <w:r w:rsidRPr="0076322F">
        <w:rPr>
          <w:b/>
          <w:sz w:val="28"/>
          <w:szCs w:val="28"/>
          <w:lang w:val="uk-UA" w:eastAsia="en-US"/>
        </w:rPr>
        <w:t xml:space="preserve">Характеристика антимікробної дії фотоактивованої дезінфекції на мікрофлору зубного нальоту фісур перших постійних молярів в залежності від часу експозиції </w:t>
      </w:r>
      <w:r w:rsidRPr="0076322F">
        <w:rPr>
          <w:b/>
          <w:sz w:val="28"/>
          <w:szCs w:val="28"/>
          <w:lang w:val="uk-UA"/>
        </w:rPr>
        <w:t>(</w:t>
      </w:r>
      <w:r w:rsidRPr="0076322F">
        <w:rPr>
          <w:b/>
          <w:sz w:val="28"/>
          <w:szCs w:val="28"/>
          <w:lang w:val="en-US"/>
        </w:rPr>
        <w:t>n</w:t>
      </w:r>
      <w:r w:rsidRPr="0076322F">
        <w:rPr>
          <w:b/>
          <w:sz w:val="28"/>
          <w:szCs w:val="28"/>
          <w:lang w:val="uk-UA"/>
        </w:rPr>
        <w:t>=15)</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388"/>
        <w:gridCol w:w="1981"/>
        <w:gridCol w:w="3260"/>
        <w:gridCol w:w="3225"/>
      </w:tblGrid>
      <w:tr w:rsidR="00C22CBE" w:rsidRPr="00502623" w:rsidTr="0076322F">
        <w:trPr>
          <w:trHeight w:val="423"/>
        </w:trPr>
        <w:tc>
          <w:tcPr>
            <w:tcW w:w="1388" w:type="dxa"/>
            <w:vMerge w:val="restart"/>
            <w:tcBorders>
              <w:bottom w:val="single" w:sz="18" w:space="0" w:color="4BACC6"/>
            </w:tcBorders>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p>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 досліду</w:t>
            </w:r>
          </w:p>
        </w:tc>
        <w:tc>
          <w:tcPr>
            <w:tcW w:w="8466" w:type="dxa"/>
            <w:gridSpan w:val="3"/>
            <w:tcBorders>
              <w:bottom w:val="single" w:sz="18" w:space="0" w:color="4BACC6"/>
            </w:tcBorders>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rPr>
              <w:t>Концентрація бактерій КУО/мл × 10</w:t>
            </w:r>
            <w:r w:rsidRPr="00502623">
              <w:rPr>
                <w:b/>
                <w:bCs/>
                <w:sz w:val="28"/>
                <w:szCs w:val="28"/>
                <w:vertAlign w:val="superscript"/>
                <w:lang w:val="uk-UA"/>
              </w:rPr>
              <w:t>3</w:t>
            </w:r>
          </w:p>
        </w:tc>
      </w:tr>
      <w:tr w:rsidR="00C22CBE" w:rsidRPr="00502623" w:rsidTr="0076322F">
        <w:trPr>
          <w:trHeight w:val="861"/>
        </w:trPr>
        <w:tc>
          <w:tcPr>
            <w:tcW w:w="1388" w:type="dxa"/>
            <w:vMerge/>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p>
        </w:tc>
        <w:tc>
          <w:tcPr>
            <w:tcW w:w="1981" w:type="dxa"/>
            <w:shd w:val="clear" w:color="auto" w:fill="D2EAF1"/>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Контроль</w:t>
            </w:r>
          </w:p>
        </w:tc>
        <w:tc>
          <w:tcPr>
            <w:tcW w:w="3260" w:type="dxa"/>
            <w:shd w:val="clear" w:color="auto" w:fill="D2EAF1"/>
          </w:tcPr>
          <w:p w:rsidR="00C22CBE" w:rsidRPr="00502623" w:rsidRDefault="00C22CBE" w:rsidP="00502623">
            <w:pPr>
              <w:pStyle w:val="af3"/>
              <w:spacing w:before="0" w:beforeAutospacing="0" w:after="0" w:afterAutospacing="0" w:line="360" w:lineRule="auto"/>
              <w:ind w:hanging="108"/>
              <w:jc w:val="center"/>
              <w:rPr>
                <w:sz w:val="28"/>
                <w:szCs w:val="28"/>
                <w:lang w:val="uk-UA" w:eastAsia="en-US"/>
              </w:rPr>
            </w:pPr>
            <w:r w:rsidRPr="00502623">
              <w:rPr>
                <w:sz w:val="28"/>
                <w:szCs w:val="28"/>
                <w:lang w:val="uk-UA" w:eastAsia="en-US"/>
              </w:rPr>
              <w:t xml:space="preserve">Етакридину лактат 60 с </w:t>
            </w:r>
          </w:p>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 НІЛВ 60 с</w:t>
            </w:r>
          </w:p>
        </w:tc>
        <w:tc>
          <w:tcPr>
            <w:tcW w:w="3225" w:type="dxa"/>
            <w:shd w:val="clear" w:color="auto" w:fill="D2EAF1"/>
          </w:tcPr>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 xml:space="preserve">Етакридину лактат 60 с </w:t>
            </w:r>
          </w:p>
          <w:p w:rsidR="00C22CBE" w:rsidRPr="00502623" w:rsidRDefault="00C22CBE" w:rsidP="00502623">
            <w:pPr>
              <w:pStyle w:val="af3"/>
              <w:spacing w:before="0" w:beforeAutospacing="0" w:after="0" w:afterAutospacing="0" w:line="360" w:lineRule="auto"/>
              <w:jc w:val="center"/>
              <w:rPr>
                <w:sz w:val="28"/>
                <w:szCs w:val="28"/>
                <w:lang w:val="uk-UA" w:eastAsia="en-US"/>
              </w:rPr>
            </w:pPr>
            <w:r w:rsidRPr="00502623">
              <w:rPr>
                <w:sz w:val="28"/>
                <w:szCs w:val="28"/>
                <w:lang w:val="uk-UA" w:eastAsia="en-US"/>
              </w:rPr>
              <w:t>+ НІЛВ 120 с</w:t>
            </w:r>
          </w:p>
        </w:tc>
      </w:tr>
      <w:tr w:rsidR="0076322F" w:rsidRPr="00502623" w:rsidTr="0076322F">
        <w:trPr>
          <w:trHeight w:val="317"/>
        </w:trPr>
        <w:tc>
          <w:tcPr>
            <w:tcW w:w="1388" w:type="dxa"/>
            <w:shd w:val="clear" w:color="auto" w:fill="D2EAF1"/>
          </w:tcPr>
          <w:p w:rsidR="0076322F" w:rsidRPr="0076322F" w:rsidRDefault="0076322F" w:rsidP="00502623">
            <w:pPr>
              <w:pStyle w:val="af3"/>
              <w:spacing w:before="0" w:beforeAutospacing="0" w:after="0" w:afterAutospacing="0" w:line="360" w:lineRule="auto"/>
              <w:jc w:val="center"/>
              <w:rPr>
                <w:bCs/>
                <w:sz w:val="28"/>
                <w:szCs w:val="28"/>
                <w:lang w:val="uk-UA" w:eastAsia="en-US"/>
              </w:rPr>
            </w:pPr>
            <w:r w:rsidRPr="0076322F">
              <w:rPr>
                <w:bCs/>
                <w:sz w:val="28"/>
                <w:szCs w:val="28"/>
                <w:lang w:val="uk-UA" w:eastAsia="en-US"/>
              </w:rPr>
              <w:t>1</w:t>
            </w:r>
          </w:p>
        </w:tc>
        <w:tc>
          <w:tcPr>
            <w:tcW w:w="1981" w:type="dxa"/>
            <w:shd w:val="clear" w:color="auto" w:fill="D2EAF1"/>
          </w:tcPr>
          <w:p w:rsidR="0076322F" w:rsidRPr="00502623" w:rsidRDefault="0076322F" w:rsidP="00502623">
            <w:pPr>
              <w:pStyle w:val="af3"/>
              <w:spacing w:before="0" w:beforeAutospacing="0" w:after="0" w:afterAutospacing="0" w:line="360" w:lineRule="auto"/>
              <w:jc w:val="center"/>
              <w:rPr>
                <w:sz w:val="28"/>
                <w:szCs w:val="28"/>
                <w:lang w:val="uk-UA" w:eastAsia="en-US"/>
              </w:rPr>
            </w:pPr>
            <w:r>
              <w:rPr>
                <w:sz w:val="28"/>
                <w:szCs w:val="28"/>
                <w:lang w:val="uk-UA" w:eastAsia="en-US"/>
              </w:rPr>
              <w:t>2</w:t>
            </w:r>
          </w:p>
        </w:tc>
        <w:tc>
          <w:tcPr>
            <w:tcW w:w="3260" w:type="dxa"/>
            <w:shd w:val="clear" w:color="auto" w:fill="D2EAF1"/>
          </w:tcPr>
          <w:p w:rsidR="0076322F" w:rsidRPr="00502623" w:rsidRDefault="0076322F" w:rsidP="00502623">
            <w:pPr>
              <w:pStyle w:val="af3"/>
              <w:spacing w:before="0" w:beforeAutospacing="0" w:after="0" w:afterAutospacing="0" w:line="360" w:lineRule="auto"/>
              <w:ind w:hanging="108"/>
              <w:jc w:val="center"/>
              <w:rPr>
                <w:sz w:val="28"/>
                <w:szCs w:val="28"/>
                <w:lang w:val="uk-UA" w:eastAsia="en-US"/>
              </w:rPr>
            </w:pPr>
            <w:r>
              <w:rPr>
                <w:sz w:val="28"/>
                <w:szCs w:val="28"/>
                <w:lang w:val="uk-UA" w:eastAsia="en-US"/>
              </w:rPr>
              <w:t>3</w:t>
            </w:r>
          </w:p>
        </w:tc>
        <w:tc>
          <w:tcPr>
            <w:tcW w:w="3225" w:type="dxa"/>
            <w:shd w:val="clear" w:color="auto" w:fill="D2EAF1"/>
          </w:tcPr>
          <w:p w:rsidR="0076322F" w:rsidRPr="00502623" w:rsidRDefault="0076322F" w:rsidP="00502623">
            <w:pPr>
              <w:pStyle w:val="af3"/>
              <w:spacing w:before="0" w:beforeAutospacing="0" w:after="0" w:afterAutospacing="0" w:line="360" w:lineRule="auto"/>
              <w:jc w:val="center"/>
              <w:rPr>
                <w:sz w:val="28"/>
                <w:szCs w:val="28"/>
                <w:lang w:val="uk-UA" w:eastAsia="en-US"/>
              </w:rPr>
            </w:pPr>
            <w:r>
              <w:rPr>
                <w:sz w:val="28"/>
                <w:szCs w:val="28"/>
                <w:lang w:val="uk-UA" w:eastAsia="en-US"/>
              </w:rPr>
              <w:t>4</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3,22</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color w:val="000000"/>
                <w:sz w:val="28"/>
                <w:szCs w:val="28"/>
              </w:rPr>
              <w:t>0,16</w:t>
            </w:r>
            <w:r w:rsidRPr="00502623">
              <w:rPr>
                <w:rFonts w:ascii="Times New Roman" w:hAnsi="Times New Roman"/>
                <w:sz w:val="28"/>
                <w:szCs w:val="28"/>
              </w:rPr>
              <w:t>±</w:t>
            </w:r>
            <w:r w:rsidRPr="00502623">
              <w:rPr>
                <w:rFonts w:ascii="Times New Roman" w:hAnsi="Times New Roman"/>
                <w:sz w:val="28"/>
                <w:szCs w:val="28"/>
                <w:lang w:val="uk-UA"/>
              </w:rPr>
              <w:t>0,01</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0,03</w:t>
            </w:r>
            <w:r w:rsidRPr="00502623">
              <w:rPr>
                <w:rFonts w:ascii="Times New Roman" w:hAnsi="Times New Roman"/>
                <w:sz w:val="28"/>
                <w:szCs w:val="28"/>
              </w:rPr>
              <w:t>±0,01</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2</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6,21</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1,6</w:t>
            </w:r>
            <w:r w:rsidRPr="00502623">
              <w:rPr>
                <w:rFonts w:ascii="Times New Roman" w:hAnsi="Times New Roman"/>
                <w:sz w:val="28"/>
                <w:szCs w:val="28"/>
              </w:rPr>
              <w:t>±0,04</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0,35</w:t>
            </w:r>
            <w:r w:rsidRPr="00502623">
              <w:rPr>
                <w:rFonts w:ascii="Times New Roman" w:hAnsi="Times New Roman"/>
                <w:sz w:val="28"/>
                <w:szCs w:val="28"/>
              </w:rPr>
              <w:t>±0,02</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3</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2,45</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0,83</w:t>
            </w:r>
            <w:r w:rsidRPr="00502623">
              <w:rPr>
                <w:rFonts w:ascii="Times New Roman" w:hAnsi="Times New Roman"/>
                <w:sz w:val="28"/>
                <w:szCs w:val="28"/>
              </w:rPr>
              <w:t>±0,04</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0,16</w:t>
            </w:r>
            <w:r w:rsidRPr="00502623">
              <w:rPr>
                <w:rFonts w:ascii="Times New Roman" w:hAnsi="Times New Roman"/>
                <w:sz w:val="28"/>
                <w:szCs w:val="28"/>
              </w:rPr>
              <w:t>±0,01</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4</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w:t>
            </w:r>
            <w:r w:rsidRPr="00502623">
              <w:rPr>
                <w:rFonts w:ascii="Times New Roman" w:hAnsi="Times New Roman"/>
                <w:sz w:val="28"/>
                <w:szCs w:val="28"/>
              </w:rPr>
              <w:t>±</w:t>
            </w:r>
            <w:r w:rsidRPr="00502623">
              <w:rPr>
                <w:rFonts w:ascii="Times New Roman" w:hAnsi="Times New Roman"/>
                <w:sz w:val="28"/>
                <w:szCs w:val="28"/>
                <w:lang w:val="uk-UA"/>
              </w:rPr>
              <w:t>0,03</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0,39</w:t>
            </w:r>
            <w:r w:rsidRPr="00502623">
              <w:rPr>
                <w:rFonts w:ascii="Times New Roman" w:hAnsi="Times New Roman"/>
                <w:sz w:val="28"/>
                <w:szCs w:val="28"/>
              </w:rPr>
              <w:t>±0,03</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0,17</w:t>
            </w:r>
            <w:r w:rsidRPr="00502623">
              <w:rPr>
                <w:rFonts w:ascii="Times New Roman" w:hAnsi="Times New Roman"/>
                <w:sz w:val="28"/>
                <w:szCs w:val="28"/>
              </w:rPr>
              <w:t>±0,01</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5</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5,4</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1,15</w:t>
            </w:r>
            <w:r w:rsidRPr="00502623">
              <w:rPr>
                <w:rFonts w:ascii="Times New Roman" w:hAnsi="Times New Roman"/>
                <w:sz w:val="28"/>
                <w:szCs w:val="28"/>
              </w:rPr>
              <w:t>±0,06</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0,51</w:t>
            </w:r>
            <w:r w:rsidRPr="00502623">
              <w:rPr>
                <w:rFonts w:ascii="Times New Roman" w:hAnsi="Times New Roman"/>
                <w:sz w:val="28"/>
                <w:szCs w:val="28"/>
              </w:rPr>
              <w:t>±0,01</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6</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6,47</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1,4</w:t>
            </w:r>
            <w:r w:rsidRPr="00502623">
              <w:rPr>
                <w:rFonts w:ascii="Times New Roman" w:hAnsi="Times New Roman"/>
                <w:sz w:val="28"/>
                <w:szCs w:val="28"/>
              </w:rPr>
              <w:t>±0,02</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0,37</w:t>
            </w:r>
            <w:r w:rsidRPr="00502623">
              <w:rPr>
                <w:rFonts w:ascii="Times New Roman" w:hAnsi="Times New Roman"/>
                <w:sz w:val="28"/>
                <w:szCs w:val="28"/>
              </w:rPr>
              <w:t>±0,01</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7</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8,26</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2,0</w:t>
            </w:r>
            <w:r w:rsidRPr="00502623">
              <w:rPr>
                <w:rFonts w:ascii="Times New Roman" w:hAnsi="Times New Roman"/>
                <w:sz w:val="28"/>
                <w:szCs w:val="28"/>
              </w:rPr>
              <w:t>±0,01</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0,5</w:t>
            </w:r>
            <w:r w:rsidRPr="00502623">
              <w:rPr>
                <w:rFonts w:ascii="Times New Roman" w:hAnsi="Times New Roman"/>
                <w:sz w:val="28"/>
                <w:szCs w:val="28"/>
              </w:rPr>
              <w:t>±0,004</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8</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5,77</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1,14</w:t>
            </w:r>
            <w:r w:rsidRPr="00502623">
              <w:rPr>
                <w:rFonts w:ascii="Times New Roman" w:hAnsi="Times New Roman"/>
                <w:sz w:val="28"/>
                <w:szCs w:val="28"/>
              </w:rPr>
              <w:t>±0,02</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0,21</w:t>
            </w:r>
            <w:r w:rsidRPr="00502623">
              <w:rPr>
                <w:rFonts w:ascii="Times New Roman" w:hAnsi="Times New Roman"/>
                <w:sz w:val="28"/>
                <w:szCs w:val="28"/>
              </w:rPr>
              <w:t>±0,01</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9</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14,38</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2,49</w:t>
            </w:r>
            <w:r w:rsidRPr="00502623">
              <w:rPr>
                <w:rFonts w:ascii="Times New Roman" w:hAnsi="Times New Roman"/>
                <w:sz w:val="28"/>
                <w:szCs w:val="28"/>
              </w:rPr>
              <w:t>±0,08</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1,05</w:t>
            </w:r>
            <w:r w:rsidRPr="00502623">
              <w:rPr>
                <w:rFonts w:ascii="Times New Roman" w:hAnsi="Times New Roman"/>
                <w:sz w:val="28"/>
                <w:szCs w:val="28"/>
              </w:rPr>
              <w:t>±0,02</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10</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0,51</w:t>
            </w:r>
            <w:r w:rsidRPr="00502623">
              <w:rPr>
                <w:rFonts w:ascii="Times New Roman" w:hAnsi="Times New Roman"/>
                <w:sz w:val="28"/>
                <w:szCs w:val="28"/>
              </w:rPr>
              <w:t>±</w:t>
            </w:r>
            <w:r w:rsidRPr="00502623">
              <w:rPr>
                <w:rFonts w:ascii="Times New Roman" w:hAnsi="Times New Roman"/>
                <w:sz w:val="28"/>
                <w:szCs w:val="28"/>
                <w:lang w:val="uk-UA"/>
              </w:rPr>
              <w:t>0,01</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0,09</w:t>
            </w:r>
            <w:r w:rsidRPr="00502623">
              <w:rPr>
                <w:rFonts w:ascii="Times New Roman" w:hAnsi="Times New Roman"/>
                <w:sz w:val="28"/>
                <w:szCs w:val="28"/>
              </w:rPr>
              <w:t>±0,004</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0,005</w:t>
            </w:r>
            <w:r w:rsidRPr="00502623">
              <w:rPr>
                <w:rFonts w:ascii="Times New Roman" w:hAnsi="Times New Roman"/>
                <w:sz w:val="28"/>
                <w:szCs w:val="28"/>
              </w:rPr>
              <w:t>±0,0</w:t>
            </w:r>
            <w:r w:rsidRPr="00502623">
              <w:rPr>
                <w:rFonts w:ascii="Times New Roman" w:hAnsi="Times New Roman"/>
                <w:sz w:val="28"/>
                <w:szCs w:val="28"/>
                <w:lang w:val="uk-UA"/>
              </w:rPr>
              <w:t>0</w:t>
            </w:r>
            <w:r w:rsidRPr="00502623">
              <w:rPr>
                <w:rFonts w:ascii="Times New Roman" w:hAnsi="Times New Roman"/>
                <w:sz w:val="28"/>
                <w:szCs w:val="28"/>
              </w:rPr>
              <w:t>2</w:t>
            </w:r>
          </w:p>
        </w:tc>
      </w:tr>
      <w:tr w:rsidR="00C22CBE" w:rsidRPr="00502623" w:rsidTr="00502623">
        <w:tc>
          <w:tcPr>
            <w:tcW w:w="1388" w:type="dxa"/>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11</w:t>
            </w:r>
          </w:p>
        </w:tc>
        <w:tc>
          <w:tcPr>
            <w:tcW w:w="198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5,97</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1,2</w:t>
            </w:r>
            <w:r w:rsidRPr="00502623">
              <w:rPr>
                <w:rFonts w:ascii="Times New Roman" w:hAnsi="Times New Roman"/>
                <w:sz w:val="28"/>
                <w:szCs w:val="28"/>
              </w:rPr>
              <w:t>±0,01</w:t>
            </w:r>
          </w:p>
        </w:tc>
        <w:tc>
          <w:tcPr>
            <w:tcW w:w="3225" w:type="dxa"/>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0,33</w:t>
            </w:r>
            <w:r w:rsidRPr="00502623">
              <w:rPr>
                <w:rFonts w:ascii="Times New Roman" w:hAnsi="Times New Roman"/>
                <w:sz w:val="28"/>
                <w:szCs w:val="28"/>
              </w:rPr>
              <w:t>±0,02</w:t>
            </w:r>
          </w:p>
        </w:tc>
      </w:tr>
      <w:tr w:rsidR="00C22CBE" w:rsidRPr="00502623" w:rsidTr="00502623">
        <w:tc>
          <w:tcPr>
            <w:tcW w:w="1388" w:type="dxa"/>
            <w:shd w:val="clear" w:color="auto" w:fill="D2EAF1"/>
          </w:tcPr>
          <w:p w:rsidR="00C22CBE" w:rsidRPr="00502623" w:rsidRDefault="00C22CBE" w:rsidP="0050262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12</w:t>
            </w:r>
          </w:p>
        </w:tc>
        <w:tc>
          <w:tcPr>
            <w:tcW w:w="198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6,68</w:t>
            </w:r>
            <w:r w:rsidRPr="00502623">
              <w:rPr>
                <w:rFonts w:ascii="Times New Roman" w:hAnsi="Times New Roman"/>
                <w:sz w:val="28"/>
                <w:szCs w:val="28"/>
              </w:rPr>
              <w:t>±</w:t>
            </w:r>
            <w:r w:rsidRPr="00502623">
              <w:rPr>
                <w:rFonts w:ascii="Times New Roman" w:hAnsi="Times New Roman"/>
                <w:sz w:val="28"/>
                <w:szCs w:val="28"/>
                <w:lang w:val="uk-UA"/>
              </w:rPr>
              <w:t>0,05</w:t>
            </w:r>
          </w:p>
        </w:tc>
        <w:tc>
          <w:tcPr>
            <w:tcW w:w="3260"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1,48</w:t>
            </w:r>
            <w:r w:rsidRPr="00502623">
              <w:rPr>
                <w:rFonts w:ascii="Times New Roman" w:hAnsi="Times New Roman"/>
                <w:sz w:val="28"/>
                <w:szCs w:val="28"/>
              </w:rPr>
              <w:t>±0,03</w:t>
            </w:r>
          </w:p>
        </w:tc>
        <w:tc>
          <w:tcPr>
            <w:tcW w:w="3225" w:type="dxa"/>
            <w:shd w:val="clear" w:color="auto" w:fill="D2EAF1"/>
            <w:vAlign w:val="center"/>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0,66</w:t>
            </w:r>
            <w:r w:rsidRPr="00502623">
              <w:rPr>
                <w:rFonts w:ascii="Times New Roman" w:hAnsi="Times New Roman"/>
                <w:sz w:val="28"/>
                <w:szCs w:val="28"/>
              </w:rPr>
              <w:t>±0,02</w:t>
            </w:r>
          </w:p>
        </w:tc>
      </w:tr>
    </w:tbl>
    <w:p w:rsidR="0076322F" w:rsidRPr="0076322F" w:rsidRDefault="0076322F" w:rsidP="0076322F">
      <w:pPr>
        <w:pStyle w:val="af3"/>
        <w:spacing w:before="240" w:beforeAutospacing="0" w:after="0" w:afterAutospacing="0" w:line="360" w:lineRule="auto"/>
        <w:ind w:firstLine="708"/>
        <w:jc w:val="right"/>
        <w:rPr>
          <w:i/>
          <w:sz w:val="28"/>
          <w:szCs w:val="28"/>
          <w:lang w:val="uk-UA"/>
        </w:rPr>
      </w:pPr>
      <w:r w:rsidRPr="0076322F">
        <w:rPr>
          <w:i/>
          <w:sz w:val="28"/>
          <w:szCs w:val="28"/>
          <w:lang w:val="uk-UA"/>
        </w:rPr>
        <w:lastRenderedPageBreak/>
        <w:t>Продовження таблиці 6.5.</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388"/>
        <w:gridCol w:w="1981"/>
        <w:gridCol w:w="3260"/>
        <w:gridCol w:w="3225"/>
      </w:tblGrid>
      <w:tr w:rsidR="0076322F" w:rsidRPr="00502623" w:rsidTr="00B158E3">
        <w:tc>
          <w:tcPr>
            <w:tcW w:w="1388" w:type="dxa"/>
          </w:tcPr>
          <w:p w:rsidR="0076322F" w:rsidRPr="0076322F" w:rsidRDefault="0076322F" w:rsidP="00B158E3">
            <w:pPr>
              <w:pStyle w:val="af3"/>
              <w:spacing w:before="0" w:beforeAutospacing="0" w:after="0" w:afterAutospacing="0" w:line="360" w:lineRule="auto"/>
              <w:jc w:val="center"/>
              <w:rPr>
                <w:bCs/>
                <w:sz w:val="28"/>
                <w:szCs w:val="28"/>
                <w:lang w:val="uk-UA" w:eastAsia="en-US"/>
              </w:rPr>
            </w:pPr>
            <w:r w:rsidRPr="0076322F">
              <w:rPr>
                <w:bCs/>
                <w:sz w:val="28"/>
                <w:szCs w:val="28"/>
                <w:lang w:val="uk-UA" w:eastAsia="en-US"/>
              </w:rPr>
              <w:t>1</w:t>
            </w:r>
          </w:p>
        </w:tc>
        <w:tc>
          <w:tcPr>
            <w:tcW w:w="1981" w:type="dxa"/>
          </w:tcPr>
          <w:p w:rsidR="0076322F" w:rsidRPr="00502623" w:rsidRDefault="0076322F" w:rsidP="00B158E3">
            <w:pPr>
              <w:pStyle w:val="af3"/>
              <w:spacing w:before="0" w:beforeAutospacing="0" w:after="0" w:afterAutospacing="0" w:line="360" w:lineRule="auto"/>
              <w:jc w:val="center"/>
              <w:rPr>
                <w:sz w:val="28"/>
                <w:szCs w:val="28"/>
                <w:lang w:val="uk-UA" w:eastAsia="en-US"/>
              </w:rPr>
            </w:pPr>
            <w:r>
              <w:rPr>
                <w:sz w:val="28"/>
                <w:szCs w:val="28"/>
                <w:lang w:val="uk-UA" w:eastAsia="en-US"/>
              </w:rPr>
              <w:t>2</w:t>
            </w:r>
          </w:p>
        </w:tc>
        <w:tc>
          <w:tcPr>
            <w:tcW w:w="3260" w:type="dxa"/>
          </w:tcPr>
          <w:p w:rsidR="0076322F" w:rsidRPr="00502623" w:rsidRDefault="0076322F" w:rsidP="00B158E3">
            <w:pPr>
              <w:pStyle w:val="af3"/>
              <w:spacing w:before="0" w:beforeAutospacing="0" w:after="0" w:afterAutospacing="0" w:line="360" w:lineRule="auto"/>
              <w:ind w:hanging="108"/>
              <w:jc w:val="center"/>
              <w:rPr>
                <w:sz w:val="28"/>
                <w:szCs w:val="28"/>
                <w:lang w:val="uk-UA" w:eastAsia="en-US"/>
              </w:rPr>
            </w:pPr>
            <w:r>
              <w:rPr>
                <w:sz w:val="28"/>
                <w:szCs w:val="28"/>
                <w:lang w:val="uk-UA" w:eastAsia="en-US"/>
              </w:rPr>
              <w:t>3</w:t>
            </w:r>
          </w:p>
        </w:tc>
        <w:tc>
          <w:tcPr>
            <w:tcW w:w="3225" w:type="dxa"/>
          </w:tcPr>
          <w:p w:rsidR="0076322F" w:rsidRPr="00502623" w:rsidRDefault="0076322F" w:rsidP="00B158E3">
            <w:pPr>
              <w:pStyle w:val="af3"/>
              <w:spacing w:before="0" w:beforeAutospacing="0" w:after="0" w:afterAutospacing="0" w:line="360" w:lineRule="auto"/>
              <w:jc w:val="center"/>
              <w:rPr>
                <w:sz w:val="28"/>
                <w:szCs w:val="28"/>
                <w:lang w:val="uk-UA" w:eastAsia="en-US"/>
              </w:rPr>
            </w:pPr>
            <w:r>
              <w:rPr>
                <w:sz w:val="28"/>
                <w:szCs w:val="28"/>
                <w:lang w:val="uk-UA" w:eastAsia="en-US"/>
              </w:rPr>
              <w:t>4</w:t>
            </w:r>
          </w:p>
        </w:tc>
      </w:tr>
      <w:tr w:rsidR="0076322F" w:rsidRPr="00502623" w:rsidTr="00B158E3">
        <w:tc>
          <w:tcPr>
            <w:tcW w:w="1388" w:type="dxa"/>
          </w:tcPr>
          <w:p w:rsidR="0076322F" w:rsidRPr="00502623" w:rsidRDefault="0076322F" w:rsidP="00B158E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13</w:t>
            </w:r>
          </w:p>
        </w:tc>
        <w:tc>
          <w:tcPr>
            <w:tcW w:w="1981" w:type="dxa"/>
          </w:tcPr>
          <w:p w:rsidR="0076322F" w:rsidRPr="00502623" w:rsidRDefault="0076322F" w:rsidP="00B158E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4,25</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0,91</w:t>
            </w:r>
            <w:r w:rsidRPr="00502623">
              <w:rPr>
                <w:rFonts w:ascii="Times New Roman" w:hAnsi="Times New Roman"/>
                <w:sz w:val="28"/>
                <w:szCs w:val="28"/>
              </w:rPr>
              <w:t>±0,04</w:t>
            </w:r>
          </w:p>
        </w:tc>
        <w:tc>
          <w:tcPr>
            <w:tcW w:w="3225" w:type="dxa"/>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0,22</w:t>
            </w:r>
            <w:r w:rsidRPr="00502623">
              <w:rPr>
                <w:rFonts w:ascii="Times New Roman" w:hAnsi="Times New Roman"/>
                <w:sz w:val="28"/>
                <w:szCs w:val="28"/>
              </w:rPr>
              <w:t>±0,02</w:t>
            </w:r>
          </w:p>
        </w:tc>
      </w:tr>
      <w:tr w:rsidR="0076322F" w:rsidRPr="00502623" w:rsidTr="00B158E3">
        <w:tc>
          <w:tcPr>
            <w:tcW w:w="1388" w:type="dxa"/>
            <w:shd w:val="clear" w:color="auto" w:fill="D2EAF1"/>
          </w:tcPr>
          <w:p w:rsidR="0076322F" w:rsidRPr="00502623" w:rsidRDefault="0076322F" w:rsidP="00B158E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14</w:t>
            </w:r>
          </w:p>
        </w:tc>
        <w:tc>
          <w:tcPr>
            <w:tcW w:w="1981" w:type="dxa"/>
            <w:shd w:val="clear" w:color="auto" w:fill="D2EAF1"/>
          </w:tcPr>
          <w:p w:rsidR="0076322F" w:rsidRPr="00502623" w:rsidRDefault="0076322F" w:rsidP="00B158E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6,97</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shd w:val="clear" w:color="auto" w:fill="D2EAF1"/>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1,36</w:t>
            </w:r>
            <w:r w:rsidRPr="00502623">
              <w:rPr>
                <w:rFonts w:ascii="Times New Roman" w:hAnsi="Times New Roman"/>
                <w:sz w:val="28"/>
                <w:szCs w:val="28"/>
              </w:rPr>
              <w:t>±0,02</w:t>
            </w:r>
          </w:p>
        </w:tc>
        <w:tc>
          <w:tcPr>
            <w:tcW w:w="3225" w:type="dxa"/>
            <w:shd w:val="clear" w:color="auto" w:fill="D2EAF1"/>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0,39</w:t>
            </w:r>
            <w:r w:rsidRPr="00502623">
              <w:rPr>
                <w:rFonts w:ascii="Times New Roman" w:hAnsi="Times New Roman"/>
                <w:sz w:val="28"/>
                <w:szCs w:val="28"/>
              </w:rPr>
              <w:t>±0,01</w:t>
            </w:r>
          </w:p>
        </w:tc>
      </w:tr>
      <w:tr w:rsidR="0076322F" w:rsidRPr="00502623" w:rsidTr="00B158E3">
        <w:tc>
          <w:tcPr>
            <w:tcW w:w="1388" w:type="dxa"/>
          </w:tcPr>
          <w:p w:rsidR="0076322F" w:rsidRPr="00502623" w:rsidRDefault="0076322F" w:rsidP="00B158E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15</w:t>
            </w:r>
          </w:p>
        </w:tc>
        <w:tc>
          <w:tcPr>
            <w:tcW w:w="1981" w:type="dxa"/>
          </w:tcPr>
          <w:p w:rsidR="0076322F" w:rsidRPr="00502623" w:rsidRDefault="0076322F" w:rsidP="00B158E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5,64</w:t>
            </w:r>
            <w:r w:rsidRPr="00502623">
              <w:rPr>
                <w:rFonts w:ascii="Times New Roman" w:hAnsi="Times New Roman"/>
                <w:sz w:val="28"/>
                <w:szCs w:val="28"/>
              </w:rPr>
              <w:t>±</w:t>
            </w:r>
            <w:r w:rsidRPr="00502623">
              <w:rPr>
                <w:rFonts w:ascii="Times New Roman" w:hAnsi="Times New Roman"/>
                <w:sz w:val="28"/>
                <w:szCs w:val="28"/>
                <w:lang w:val="uk-UA"/>
              </w:rPr>
              <w:t>0,02</w:t>
            </w:r>
          </w:p>
        </w:tc>
        <w:tc>
          <w:tcPr>
            <w:tcW w:w="3260" w:type="dxa"/>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1,15</w:t>
            </w:r>
            <w:r w:rsidRPr="00502623">
              <w:rPr>
                <w:rFonts w:ascii="Times New Roman" w:hAnsi="Times New Roman"/>
                <w:sz w:val="28"/>
                <w:szCs w:val="28"/>
              </w:rPr>
              <w:t>±0,03</w:t>
            </w:r>
          </w:p>
        </w:tc>
        <w:tc>
          <w:tcPr>
            <w:tcW w:w="3225" w:type="dxa"/>
            <w:vAlign w:val="center"/>
          </w:tcPr>
          <w:p w:rsidR="0076322F" w:rsidRPr="00502623" w:rsidRDefault="0076322F" w:rsidP="00B158E3">
            <w:pPr>
              <w:spacing w:after="0" w:line="240" w:lineRule="auto"/>
              <w:jc w:val="center"/>
              <w:rPr>
                <w:rFonts w:ascii="Times New Roman" w:hAnsi="Times New Roman"/>
                <w:sz w:val="28"/>
                <w:szCs w:val="28"/>
              </w:rPr>
            </w:pPr>
            <w:r w:rsidRPr="00502623">
              <w:rPr>
                <w:rFonts w:ascii="Times New Roman" w:hAnsi="Times New Roman"/>
                <w:color w:val="000000"/>
                <w:sz w:val="28"/>
                <w:szCs w:val="28"/>
              </w:rPr>
              <w:t>0,17</w:t>
            </w:r>
            <w:r w:rsidRPr="00502623">
              <w:rPr>
                <w:rFonts w:ascii="Times New Roman" w:hAnsi="Times New Roman"/>
                <w:sz w:val="28"/>
                <w:szCs w:val="28"/>
              </w:rPr>
              <w:t>±0,01</w:t>
            </w:r>
          </w:p>
        </w:tc>
      </w:tr>
      <w:tr w:rsidR="0076322F" w:rsidRPr="00502623" w:rsidTr="00B158E3">
        <w:tc>
          <w:tcPr>
            <w:tcW w:w="1388" w:type="dxa"/>
            <w:shd w:val="clear" w:color="auto" w:fill="D2EAF1"/>
          </w:tcPr>
          <w:p w:rsidR="0076322F" w:rsidRPr="00502623" w:rsidRDefault="0076322F" w:rsidP="00B158E3">
            <w:pPr>
              <w:pStyle w:val="af3"/>
              <w:spacing w:before="0" w:beforeAutospacing="0" w:after="0" w:afterAutospacing="0" w:line="360" w:lineRule="auto"/>
              <w:jc w:val="center"/>
              <w:rPr>
                <w:b/>
                <w:bCs/>
                <w:sz w:val="28"/>
                <w:szCs w:val="28"/>
                <w:lang w:val="uk-UA" w:eastAsia="en-US"/>
              </w:rPr>
            </w:pPr>
            <w:r w:rsidRPr="00502623">
              <w:rPr>
                <w:b/>
                <w:bCs/>
                <w:sz w:val="28"/>
                <w:szCs w:val="28"/>
                <w:lang w:val="uk-UA" w:eastAsia="en-US"/>
              </w:rPr>
              <w:t>Середнє значення</w:t>
            </w:r>
          </w:p>
        </w:tc>
        <w:tc>
          <w:tcPr>
            <w:tcW w:w="1981" w:type="dxa"/>
            <w:shd w:val="clear" w:color="auto" w:fill="D2EAF1"/>
          </w:tcPr>
          <w:p w:rsidR="0076322F" w:rsidRPr="00502623" w:rsidRDefault="0076322F" w:rsidP="00B158E3">
            <w:pPr>
              <w:spacing w:after="0" w:line="360" w:lineRule="auto"/>
              <w:jc w:val="center"/>
              <w:rPr>
                <w:rFonts w:ascii="Times New Roman" w:hAnsi="Times New Roman"/>
                <w:b/>
                <w:sz w:val="28"/>
                <w:szCs w:val="28"/>
                <w:lang w:val="uk-UA"/>
              </w:rPr>
            </w:pPr>
            <w:r w:rsidRPr="00502623">
              <w:rPr>
                <w:rFonts w:ascii="Times New Roman" w:hAnsi="Times New Roman"/>
                <w:b/>
                <w:sz w:val="28"/>
                <w:szCs w:val="28"/>
                <w:lang w:val="uk-UA"/>
              </w:rPr>
              <w:t>5,6</w:t>
            </w:r>
            <w:r w:rsidRPr="00502623">
              <w:rPr>
                <w:rFonts w:ascii="Times New Roman" w:hAnsi="Times New Roman"/>
                <w:b/>
                <w:sz w:val="28"/>
                <w:szCs w:val="28"/>
              </w:rPr>
              <w:t>±</w:t>
            </w:r>
            <w:r w:rsidRPr="00502623">
              <w:rPr>
                <w:rFonts w:ascii="Times New Roman" w:hAnsi="Times New Roman"/>
                <w:b/>
                <w:sz w:val="28"/>
                <w:szCs w:val="28"/>
                <w:lang w:val="uk-UA"/>
              </w:rPr>
              <w:t>0,84</w:t>
            </w:r>
          </w:p>
        </w:tc>
        <w:tc>
          <w:tcPr>
            <w:tcW w:w="3260" w:type="dxa"/>
            <w:shd w:val="clear" w:color="auto" w:fill="D2EAF1"/>
          </w:tcPr>
          <w:p w:rsidR="0076322F" w:rsidRPr="00502623" w:rsidRDefault="0076322F" w:rsidP="00B158E3">
            <w:pPr>
              <w:pStyle w:val="af3"/>
              <w:spacing w:before="0" w:beforeAutospacing="0" w:after="0" w:afterAutospacing="0" w:line="360" w:lineRule="auto"/>
              <w:jc w:val="center"/>
              <w:rPr>
                <w:b/>
                <w:sz w:val="28"/>
                <w:szCs w:val="28"/>
                <w:lang w:val="uk-UA" w:eastAsia="en-US"/>
              </w:rPr>
            </w:pPr>
            <w:r w:rsidRPr="00502623">
              <w:rPr>
                <w:b/>
                <w:sz w:val="28"/>
                <w:szCs w:val="28"/>
                <w:lang w:val="uk-UA" w:eastAsia="en-US"/>
              </w:rPr>
              <w:t>1,16</w:t>
            </w:r>
            <w:r w:rsidRPr="00502623">
              <w:rPr>
                <w:b/>
                <w:sz w:val="28"/>
                <w:szCs w:val="28"/>
              </w:rPr>
              <w:t>±</w:t>
            </w:r>
            <w:r w:rsidRPr="00502623">
              <w:rPr>
                <w:b/>
                <w:sz w:val="28"/>
                <w:szCs w:val="28"/>
                <w:lang w:val="uk-UA"/>
              </w:rPr>
              <w:t>0,17</w:t>
            </w:r>
            <w:r w:rsidRPr="00502623">
              <w:rPr>
                <w:sz w:val="27"/>
                <w:szCs w:val="27"/>
                <w:lang w:val="uk-UA"/>
              </w:rPr>
              <w:t>*</w:t>
            </w:r>
          </w:p>
        </w:tc>
        <w:tc>
          <w:tcPr>
            <w:tcW w:w="3225" w:type="dxa"/>
            <w:shd w:val="clear" w:color="auto" w:fill="D2EAF1"/>
          </w:tcPr>
          <w:p w:rsidR="0076322F" w:rsidRPr="00502623" w:rsidRDefault="0076322F" w:rsidP="00B158E3">
            <w:pPr>
              <w:pStyle w:val="af3"/>
              <w:spacing w:before="0" w:beforeAutospacing="0" w:after="0" w:afterAutospacing="0" w:line="360" w:lineRule="auto"/>
              <w:jc w:val="center"/>
              <w:rPr>
                <w:b/>
                <w:sz w:val="28"/>
                <w:szCs w:val="28"/>
                <w:lang w:val="uk-UA" w:eastAsia="en-US"/>
              </w:rPr>
            </w:pPr>
            <w:r w:rsidRPr="00502623">
              <w:rPr>
                <w:b/>
                <w:sz w:val="28"/>
                <w:szCs w:val="28"/>
                <w:lang w:val="uk-UA" w:eastAsia="en-US"/>
              </w:rPr>
              <w:t>0,34</w:t>
            </w:r>
            <w:r w:rsidRPr="00502623">
              <w:rPr>
                <w:b/>
                <w:sz w:val="28"/>
                <w:szCs w:val="28"/>
              </w:rPr>
              <w:t>±</w:t>
            </w:r>
            <w:r w:rsidRPr="00502623">
              <w:rPr>
                <w:b/>
                <w:sz w:val="28"/>
                <w:szCs w:val="28"/>
                <w:lang w:val="uk-UA"/>
              </w:rPr>
              <w:t>0,07</w:t>
            </w:r>
            <w:r w:rsidRPr="00502623">
              <w:rPr>
                <w:sz w:val="27"/>
                <w:szCs w:val="27"/>
                <w:lang w:val="uk-UA"/>
              </w:rPr>
              <w:t>*</w:t>
            </w:r>
          </w:p>
        </w:tc>
      </w:tr>
    </w:tbl>
    <w:p w:rsidR="00C22CBE" w:rsidRDefault="00C22CBE" w:rsidP="008A7499">
      <w:pPr>
        <w:pStyle w:val="af3"/>
        <w:spacing w:before="240" w:beforeAutospacing="0" w:after="0" w:afterAutospacing="0" w:line="360" w:lineRule="auto"/>
        <w:ind w:firstLine="708"/>
        <w:jc w:val="both"/>
        <w:rPr>
          <w:sz w:val="28"/>
          <w:szCs w:val="28"/>
          <w:lang w:val="uk-UA"/>
        </w:rPr>
      </w:pPr>
      <w:r w:rsidRPr="00C418D5">
        <w:rPr>
          <w:sz w:val="28"/>
          <w:szCs w:val="28"/>
          <w:lang w:val="uk-UA"/>
        </w:rPr>
        <w:t>Примітка: *</w:t>
      </w:r>
      <w:r>
        <w:rPr>
          <w:sz w:val="27"/>
          <w:szCs w:val="27"/>
          <w:lang w:val="uk-UA"/>
        </w:rPr>
        <w:t xml:space="preserve"> </w:t>
      </w:r>
      <w:r w:rsidRPr="00140703">
        <w:rPr>
          <w:sz w:val="28"/>
          <w:szCs w:val="28"/>
          <w:lang w:val="uk-UA"/>
        </w:rPr>
        <w:t>–</w:t>
      </w:r>
      <w:r>
        <w:rPr>
          <w:sz w:val="28"/>
          <w:szCs w:val="28"/>
          <w:lang w:val="uk-UA"/>
        </w:rPr>
        <w:t xml:space="preserve"> статистично значущі розбіжності у співставленні даних контролю та досліду, р</w:t>
      </w:r>
      <w:r w:rsidRPr="00E400FF">
        <w:rPr>
          <w:sz w:val="27"/>
          <w:szCs w:val="27"/>
          <w:lang w:val="uk-UA"/>
        </w:rPr>
        <w:t>&lt;0,0</w:t>
      </w:r>
      <w:r>
        <w:rPr>
          <w:sz w:val="27"/>
          <w:szCs w:val="27"/>
          <w:lang w:val="uk-UA"/>
        </w:rPr>
        <w:t>5</w:t>
      </w:r>
    </w:p>
    <w:p w:rsidR="00C22CBE" w:rsidRPr="00AA70B6" w:rsidRDefault="00C22CBE" w:rsidP="00A55867">
      <w:pPr>
        <w:spacing w:after="0" w:line="360" w:lineRule="auto"/>
        <w:ind w:firstLine="720"/>
        <w:jc w:val="both"/>
        <w:rPr>
          <w:rFonts w:ascii="Times New Roman" w:hAnsi="Times New Roman"/>
          <w:sz w:val="28"/>
          <w:szCs w:val="28"/>
          <w:lang w:val="uk-UA" w:eastAsia="en-US"/>
        </w:rPr>
      </w:pPr>
      <w:r w:rsidRPr="00AA70B6">
        <w:rPr>
          <w:rFonts w:ascii="Times New Roman" w:hAnsi="Times New Roman"/>
          <w:sz w:val="28"/>
          <w:szCs w:val="28"/>
          <w:lang w:val="uk-UA" w:eastAsia="en-US"/>
        </w:rPr>
        <w:t>Зіставляючи дані контролю (початкове число колоній, що вирос</w:t>
      </w:r>
      <w:r>
        <w:rPr>
          <w:rFonts w:ascii="Times New Roman" w:hAnsi="Times New Roman"/>
          <w:sz w:val="28"/>
          <w:szCs w:val="28"/>
          <w:lang w:val="uk-UA" w:eastAsia="en-US"/>
        </w:rPr>
        <w:t>ли) щодо</w:t>
      </w:r>
      <w:r w:rsidRPr="00AA70B6">
        <w:rPr>
          <w:rFonts w:ascii="Times New Roman" w:hAnsi="Times New Roman"/>
          <w:sz w:val="28"/>
          <w:szCs w:val="28"/>
          <w:lang w:val="uk-UA" w:eastAsia="en-US"/>
        </w:rPr>
        <w:t xml:space="preserve"> </w:t>
      </w:r>
      <w:r>
        <w:rPr>
          <w:rFonts w:ascii="Times New Roman" w:hAnsi="Times New Roman"/>
          <w:sz w:val="28"/>
          <w:szCs w:val="28"/>
          <w:lang w:val="uk-UA" w:eastAsia="en-US"/>
        </w:rPr>
        <w:t>кількості</w:t>
      </w:r>
      <w:r w:rsidRPr="00AA70B6">
        <w:rPr>
          <w:rFonts w:ascii="Times New Roman" w:hAnsi="Times New Roman"/>
          <w:sz w:val="28"/>
          <w:szCs w:val="28"/>
          <w:lang w:val="uk-UA" w:eastAsia="en-US"/>
        </w:rPr>
        <w:t xml:space="preserve"> колоній, що виросли після проведення фотоактивованої дезінфекції нами було встановлено, що антимікробна дія фотоактивованої дезінфекції знаходиться в прямій залежності від тривалості опромінення. </w:t>
      </w:r>
    </w:p>
    <w:p w:rsidR="00C22CBE" w:rsidRPr="00AA70B6" w:rsidRDefault="00C22CBE" w:rsidP="00A55867">
      <w:pPr>
        <w:spacing w:after="0" w:line="360" w:lineRule="auto"/>
        <w:ind w:firstLine="720"/>
        <w:jc w:val="both"/>
        <w:rPr>
          <w:rFonts w:ascii="Times New Roman" w:hAnsi="Times New Roman"/>
          <w:sz w:val="28"/>
          <w:szCs w:val="28"/>
          <w:lang w:val="uk-UA" w:eastAsia="en-US"/>
        </w:rPr>
      </w:pPr>
      <w:r w:rsidRPr="00AA70B6">
        <w:rPr>
          <w:rFonts w:ascii="Times New Roman" w:hAnsi="Times New Roman"/>
          <w:sz w:val="28"/>
          <w:szCs w:val="28"/>
          <w:lang w:val="uk-UA" w:eastAsia="en-US"/>
        </w:rPr>
        <w:t xml:space="preserve">Так ефективність комбінованого використання фотосенсибілізатора з опроміненням НІЛВ продовж 120 секунд </w:t>
      </w:r>
      <w:r w:rsidRPr="00C30DDE">
        <w:rPr>
          <w:rFonts w:ascii="Times New Roman" w:hAnsi="Times New Roman"/>
          <w:sz w:val="28"/>
          <w:szCs w:val="28"/>
          <w:lang w:val="uk-UA" w:eastAsia="en-US"/>
        </w:rPr>
        <w:t>в 3,4 рази</w:t>
      </w:r>
      <w:r w:rsidRPr="00AA70B6">
        <w:rPr>
          <w:rFonts w:ascii="Times New Roman" w:hAnsi="Times New Roman"/>
          <w:sz w:val="28"/>
          <w:szCs w:val="28"/>
          <w:lang w:val="uk-UA" w:eastAsia="en-US"/>
        </w:rPr>
        <w:t xml:space="preserve"> перевищує протимікробну активність фотоактивованої дезінфекції з часом експозиції 60 секунд. Кількість </w:t>
      </w:r>
      <w:r w:rsidRPr="00497E0B">
        <w:rPr>
          <w:rFonts w:ascii="Times New Roman" w:hAnsi="Times New Roman"/>
          <w:sz w:val="28"/>
          <w:szCs w:val="28"/>
          <w:lang w:val="uk-UA" w:eastAsia="en-US"/>
        </w:rPr>
        <w:t>КУО/мл в першому випадку</w:t>
      </w:r>
      <w:r w:rsidR="0076322F">
        <w:rPr>
          <w:rFonts w:ascii="Times New Roman" w:hAnsi="Times New Roman"/>
          <w:sz w:val="28"/>
          <w:szCs w:val="28"/>
          <w:lang w:val="uk-UA" w:eastAsia="en-US"/>
        </w:rPr>
        <w:t xml:space="preserve"> становила</w:t>
      </w:r>
      <w:r w:rsidRPr="00497E0B">
        <w:rPr>
          <w:rFonts w:ascii="Times New Roman" w:hAnsi="Times New Roman"/>
          <w:sz w:val="28"/>
          <w:szCs w:val="28"/>
          <w:lang w:val="uk-UA" w:eastAsia="en-US"/>
        </w:rPr>
        <w:t xml:space="preserve"> </w:t>
      </w:r>
      <w:r>
        <w:rPr>
          <w:rFonts w:ascii="Times New Roman" w:hAnsi="Times New Roman"/>
          <w:sz w:val="28"/>
          <w:szCs w:val="28"/>
          <w:lang w:val="uk-UA" w:eastAsia="en-US"/>
        </w:rPr>
        <w:t>– 1,16</w:t>
      </w:r>
      <w:r w:rsidRPr="00497E0B">
        <w:rPr>
          <w:rFonts w:ascii="Times New Roman" w:hAnsi="Times New Roman"/>
          <w:sz w:val="28"/>
          <w:szCs w:val="28"/>
        </w:rPr>
        <w:t>±</w:t>
      </w:r>
      <w:r>
        <w:rPr>
          <w:rFonts w:ascii="Times New Roman" w:hAnsi="Times New Roman"/>
          <w:sz w:val="28"/>
          <w:szCs w:val="28"/>
          <w:lang w:val="uk-UA"/>
        </w:rPr>
        <w:t>0,17×</w:t>
      </w:r>
      <w:r w:rsidRPr="00497E0B">
        <w:rPr>
          <w:rFonts w:ascii="Times New Roman" w:hAnsi="Times New Roman"/>
          <w:sz w:val="28"/>
          <w:szCs w:val="28"/>
          <w:lang w:val="uk-UA"/>
        </w:rPr>
        <w:t>10</w:t>
      </w:r>
      <w:r w:rsidRPr="00497E0B">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Pr>
          <w:rFonts w:ascii="Times New Roman" w:hAnsi="Times New Roman"/>
          <w:sz w:val="28"/>
          <w:szCs w:val="28"/>
          <w:lang w:val="uk-UA" w:eastAsia="en-US"/>
        </w:rPr>
        <w:t>(</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sidRPr="00497E0B">
        <w:rPr>
          <w:rFonts w:ascii="Times New Roman" w:hAnsi="Times New Roman"/>
          <w:sz w:val="28"/>
          <w:szCs w:val="28"/>
          <w:lang w:val="uk-UA" w:eastAsia="en-US"/>
        </w:rPr>
        <w:t xml:space="preserve">, та у другому, відповідно, 0,34 </w:t>
      </w:r>
      <w:r w:rsidRPr="00497E0B">
        <w:rPr>
          <w:rFonts w:ascii="Times New Roman" w:hAnsi="Times New Roman"/>
          <w:sz w:val="28"/>
          <w:szCs w:val="28"/>
        </w:rPr>
        <w:t xml:space="preserve">± </w:t>
      </w:r>
      <w:r>
        <w:rPr>
          <w:rFonts w:ascii="Times New Roman" w:hAnsi="Times New Roman"/>
          <w:sz w:val="28"/>
          <w:szCs w:val="28"/>
          <w:lang w:val="uk-UA"/>
        </w:rPr>
        <w:t>0,07×</w:t>
      </w:r>
      <w:r w:rsidRPr="00497E0B">
        <w:rPr>
          <w:rFonts w:ascii="Times New Roman" w:hAnsi="Times New Roman"/>
          <w:sz w:val="28"/>
          <w:szCs w:val="28"/>
          <w:lang w:val="uk-UA"/>
        </w:rPr>
        <w:t>10</w:t>
      </w:r>
      <w:r w:rsidRPr="00497E0B">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Pr>
          <w:rFonts w:ascii="Times New Roman" w:hAnsi="Times New Roman"/>
          <w:sz w:val="28"/>
          <w:szCs w:val="28"/>
          <w:lang w:val="uk-UA" w:eastAsia="en-US"/>
        </w:rPr>
        <w:t>(</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sidRPr="00497E0B">
        <w:rPr>
          <w:rFonts w:ascii="Times New Roman" w:hAnsi="Times New Roman"/>
          <w:sz w:val="28"/>
          <w:szCs w:val="28"/>
          <w:lang w:val="uk-UA"/>
        </w:rPr>
        <w:t>.</w:t>
      </w:r>
    </w:p>
    <w:p w:rsidR="00C22CBE" w:rsidRDefault="00C22CBE" w:rsidP="004F7849">
      <w:pPr>
        <w:spacing w:after="0" w:line="36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 xml:space="preserve">Враховуючи отримані результати, подальше застосування фотоактивованої дезінфекції протягом 60 секунд є недоцільним, тому решту дослідів ми проводили використовуючи </w:t>
      </w:r>
      <w:r w:rsidRPr="00AA70B6">
        <w:rPr>
          <w:rFonts w:ascii="Times New Roman" w:hAnsi="Times New Roman"/>
          <w:sz w:val="28"/>
          <w:szCs w:val="28"/>
          <w:lang w:val="uk-UA" w:eastAsia="en-US"/>
        </w:rPr>
        <w:t xml:space="preserve">опромінення </w:t>
      </w:r>
      <w:r>
        <w:rPr>
          <w:rFonts w:ascii="Times New Roman" w:hAnsi="Times New Roman"/>
          <w:sz w:val="28"/>
          <w:szCs w:val="28"/>
          <w:lang w:val="uk-UA" w:eastAsia="en-US"/>
        </w:rPr>
        <w:t>низькоінтенсивним лазерним випромінюванням</w:t>
      </w:r>
      <w:r w:rsidRPr="00AA70B6">
        <w:rPr>
          <w:rFonts w:ascii="Times New Roman" w:hAnsi="Times New Roman"/>
          <w:sz w:val="28"/>
          <w:szCs w:val="28"/>
          <w:lang w:val="uk-UA" w:eastAsia="en-US"/>
        </w:rPr>
        <w:t xml:space="preserve"> </w:t>
      </w:r>
      <w:r>
        <w:rPr>
          <w:rFonts w:ascii="Times New Roman" w:hAnsi="Times New Roman"/>
          <w:sz w:val="28"/>
          <w:szCs w:val="28"/>
          <w:lang w:val="uk-UA" w:eastAsia="en-US"/>
        </w:rPr>
        <w:t xml:space="preserve">мікрофлори зубного нальоту, сенсибілізованої </w:t>
      </w:r>
      <w:r w:rsidR="0076322F">
        <w:rPr>
          <w:rFonts w:ascii="Times New Roman" w:hAnsi="Times New Roman"/>
          <w:sz w:val="28"/>
          <w:szCs w:val="28"/>
          <w:lang w:val="uk-UA" w:eastAsia="en-US"/>
        </w:rPr>
        <w:t xml:space="preserve">0,1% водним </w:t>
      </w:r>
      <w:r>
        <w:rPr>
          <w:rFonts w:ascii="Times New Roman" w:hAnsi="Times New Roman"/>
          <w:sz w:val="28"/>
          <w:szCs w:val="28"/>
          <w:lang w:val="uk-UA" w:eastAsia="en-US"/>
        </w:rPr>
        <w:t>розчином етакридину лактату</w:t>
      </w:r>
      <w:r w:rsidRPr="00AA70B6">
        <w:rPr>
          <w:rFonts w:ascii="Times New Roman" w:hAnsi="Times New Roman"/>
          <w:sz w:val="28"/>
          <w:szCs w:val="28"/>
          <w:lang w:val="uk-UA" w:eastAsia="en-US"/>
        </w:rPr>
        <w:t xml:space="preserve"> продовж</w:t>
      </w:r>
      <w:r>
        <w:rPr>
          <w:rFonts w:ascii="Times New Roman" w:hAnsi="Times New Roman"/>
          <w:sz w:val="28"/>
          <w:szCs w:val="28"/>
          <w:lang w:val="uk-UA" w:eastAsia="en-US"/>
        </w:rPr>
        <w:t xml:space="preserve"> лише 120 секунд. </w:t>
      </w:r>
    </w:p>
    <w:p w:rsidR="00C22CBE" w:rsidRDefault="00C22CBE" w:rsidP="004F7849">
      <w:pPr>
        <w:spacing w:after="0" w:line="36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В наступних дослідах у кожній групі окремо ми вивчали дію лазерного опромінення (120 секунд), фотосенсибілізатору (60 секунд) та їх комбіновану дію (табл. 6.6).</w:t>
      </w:r>
    </w:p>
    <w:p w:rsidR="00C22CBE" w:rsidRDefault="00C22CBE" w:rsidP="004F7849">
      <w:pPr>
        <w:spacing w:after="0" w:line="360" w:lineRule="auto"/>
        <w:ind w:firstLine="708"/>
        <w:jc w:val="both"/>
        <w:rPr>
          <w:rFonts w:ascii="Times New Roman" w:hAnsi="Times New Roman"/>
          <w:sz w:val="28"/>
          <w:szCs w:val="28"/>
          <w:lang w:val="uk-UA" w:eastAsia="en-US"/>
        </w:rPr>
      </w:pPr>
    </w:p>
    <w:p w:rsidR="00C22CBE" w:rsidRDefault="00C22CBE" w:rsidP="004F7849">
      <w:pPr>
        <w:spacing w:after="0" w:line="360" w:lineRule="auto"/>
        <w:ind w:firstLine="708"/>
        <w:jc w:val="both"/>
        <w:rPr>
          <w:rFonts w:ascii="Times New Roman" w:hAnsi="Times New Roman"/>
          <w:sz w:val="28"/>
          <w:szCs w:val="28"/>
          <w:lang w:val="uk-UA" w:eastAsia="en-US"/>
        </w:rPr>
      </w:pPr>
    </w:p>
    <w:p w:rsidR="0076322F" w:rsidRDefault="0076322F" w:rsidP="00DD3AB0">
      <w:pPr>
        <w:spacing w:after="0" w:line="360" w:lineRule="auto"/>
        <w:ind w:firstLine="708"/>
        <w:jc w:val="right"/>
        <w:rPr>
          <w:rFonts w:ascii="Times New Roman" w:hAnsi="Times New Roman"/>
          <w:sz w:val="28"/>
          <w:szCs w:val="28"/>
          <w:lang w:val="uk-UA" w:eastAsia="en-US"/>
        </w:rPr>
      </w:pPr>
    </w:p>
    <w:p w:rsidR="00C22CBE" w:rsidRPr="0076322F" w:rsidRDefault="00C22CBE" w:rsidP="00DD3AB0">
      <w:pPr>
        <w:spacing w:after="0" w:line="360" w:lineRule="auto"/>
        <w:ind w:firstLine="708"/>
        <w:jc w:val="right"/>
        <w:rPr>
          <w:rFonts w:ascii="Times New Roman" w:hAnsi="Times New Roman"/>
          <w:i/>
          <w:sz w:val="28"/>
          <w:szCs w:val="28"/>
          <w:lang w:val="uk-UA" w:eastAsia="en-US"/>
        </w:rPr>
      </w:pPr>
      <w:r w:rsidRPr="0076322F">
        <w:rPr>
          <w:rFonts w:ascii="Times New Roman" w:hAnsi="Times New Roman"/>
          <w:i/>
          <w:sz w:val="28"/>
          <w:szCs w:val="28"/>
          <w:lang w:val="uk-UA" w:eastAsia="en-US"/>
        </w:rPr>
        <w:lastRenderedPageBreak/>
        <w:t>Таблиця 6.6.</w:t>
      </w:r>
    </w:p>
    <w:p w:rsidR="00C22CBE" w:rsidRPr="0076322F" w:rsidRDefault="00C22CBE" w:rsidP="00DD3AB0">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eastAsia="en-US"/>
        </w:rPr>
        <w:t>Антимікробна дія фотоактивованої дезінфекції на мікрофлору зубного нальоту фісур перших постійних молярів у різних групах (</w:t>
      </w:r>
      <w:r w:rsidRPr="0076322F">
        <w:rPr>
          <w:rFonts w:ascii="Times New Roman" w:hAnsi="Times New Roman"/>
          <w:b/>
          <w:sz w:val="28"/>
          <w:szCs w:val="28"/>
          <w:lang w:val="en-US"/>
        </w:rPr>
        <w:t>n</w:t>
      </w:r>
      <w:r w:rsidRPr="0076322F">
        <w:rPr>
          <w:rFonts w:ascii="Times New Roman" w:hAnsi="Times New Roman"/>
          <w:b/>
          <w:sz w:val="28"/>
          <w:szCs w:val="28"/>
          <w:lang w:val="uk-UA"/>
        </w:rPr>
        <w:t>=90)</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0A0"/>
      </w:tblPr>
      <w:tblGrid>
        <w:gridCol w:w="1951"/>
        <w:gridCol w:w="1701"/>
        <w:gridCol w:w="1843"/>
        <w:gridCol w:w="1843"/>
        <w:gridCol w:w="2516"/>
      </w:tblGrid>
      <w:tr w:rsidR="00C22CBE" w:rsidRPr="00502623" w:rsidTr="0076322F">
        <w:trPr>
          <w:trHeight w:val="708"/>
        </w:trPr>
        <w:tc>
          <w:tcPr>
            <w:tcW w:w="1951"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eastAsia="en-US"/>
              </w:rPr>
            </w:pPr>
          </w:p>
          <w:p w:rsidR="00C22CBE" w:rsidRPr="00502623" w:rsidRDefault="00C22CBE" w:rsidP="00502623">
            <w:pPr>
              <w:spacing w:after="0" w:line="360" w:lineRule="auto"/>
              <w:jc w:val="center"/>
              <w:rPr>
                <w:rFonts w:ascii="Times New Roman" w:hAnsi="Times New Roman"/>
                <w:b/>
                <w:bCs/>
                <w:sz w:val="28"/>
                <w:szCs w:val="28"/>
                <w:lang w:val="uk-UA" w:eastAsia="en-US"/>
              </w:rPr>
            </w:pPr>
            <w:r w:rsidRPr="00502623">
              <w:rPr>
                <w:rFonts w:ascii="Times New Roman" w:hAnsi="Times New Roman"/>
                <w:b/>
                <w:bCs/>
                <w:sz w:val="28"/>
                <w:szCs w:val="28"/>
                <w:lang w:val="uk-UA" w:eastAsia="en-US"/>
              </w:rPr>
              <w:t>Обстежувана група</w:t>
            </w:r>
          </w:p>
        </w:tc>
        <w:tc>
          <w:tcPr>
            <w:tcW w:w="7903" w:type="dxa"/>
            <w:gridSpan w:val="4"/>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eastAsia="en-US"/>
              </w:rPr>
            </w:pPr>
            <w:r w:rsidRPr="00502623">
              <w:rPr>
                <w:rFonts w:ascii="Times New Roman" w:hAnsi="Times New Roman"/>
                <w:b/>
                <w:bCs/>
                <w:sz w:val="28"/>
                <w:szCs w:val="28"/>
              </w:rPr>
              <w:t>К</w:t>
            </w:r>
            <w:r w:rsidRPr="00502623">
              <w:rPr>
                <w:rFonts w:ascii="Times New Roman" w:hAnsi="Times New Roman"/>
                <w:b/>
                <w:bCs/>
                <w:sz w:val="28"/>
                <w:szCs w:val="28"/>
                <w:lang w:val="uk-UA"/>
              </w:rPr>
              <w:t>УО</w:t>
            </w:r>
            <w:r w:rsidRPr="00502623">
              <w:rPr>
                <w:rFonts w:ascii="Times New Roman" w:hAnsi="Times New Roman"/>
                <w:b/>
                <w:bCs/>
                <w:sz w:val="28"/>
                <w:szCs w:val="28"/>
              </w:rPr>
              <w:t xml:space="preserve"> /мл</w:t>
            </w:r>
            <w:r w:rsidRPr="00502623">
              <w:rPr>
                <w:rFonts w:ascii="Times New Roman" w:hAnsi="Times New Roman"/>
                <w:b/>
                <w:bCs/>
                <w:sz w:val="28"/>
                <w:szCs w:val="28"/>
                <w:lang w:val="uk-UA"/>
              </w:rPr>
              <w:t>× 10</w:t>
            </w:r>
            <w:r w:rsidRPr="00502623">
              <w:rPr>
                <w:rFonts w:ascii="Times New Roman" w:hAnsi="Times New Roman"/>
                <w:b/>
                <w:bCs/>
                <w:sz w:val="28"/>
                <w:szCs w:val="28"/>
                <w:vertAlign w:val="superscript"/>
                <w:lang w:val="uk-UA"/>
              </w:rPr>
              <w:t>3</w:t>
            </w:r>
          </w:p>
        </w:tc>
      </w:tr>
      <w:tr w:rsidR="00C22CBE" w:rsidRPr="00502623" w:rsidTr="0076322F">
        <w:trPr>
          <w:trHeight w:val="665"/>
        </w:trPr>
        <w:tc>
          <w:tcPr>
            <w:tcW w:w="1951"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eastAsia="en-US"/>
              </w:rPr>
            </w:pPr>
          </w:p>
        </w:tc>
        <w:tc>
          <w:tcPr>
            <w:tcW w:w="1701" w:type="dxa"/>
            <w:vMerge w:val="restart"/>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p>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Контроль</w:t>
            </w:r>
          </w:p>
        </w:tc>
        <w:tc>
          <w:tcPr>
            <w:tcW w:w="6202" w:type="dxa"/>
            <w:gridSpan w:val="3"/>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rPr>
              <w:t>Фактор в</w:t>
            </w:r>
            <w:r w:rsidRPr="00502623">
              <w:rPr>
                <w:rFonts w:ascii="Times New Roman" w:hAnsi="Times New Roman"/>
                <w:sz w:val="28"/>
                <w:szCs w:val="28"/>
                <w:lang w:val="uk-UA"/>
              </w:rPr>
              <w:t>пливу</w:t>
            </w:r>
            <w:r w:rsidRPr="00502623">
              <w:rPr>
                <w:rFonts w:ascii="Times New Roman" w:hAnsi="Times New Roman"/>
                <w:sz w:val="28"/>
                <w:szCs w:val="28"/>
              </w:rPr>
              <w:t xml:space="preserve">/ </w:t>
            </w:r>
            <w:r w:rsidRPr="00502623">
              <w:rPr>
                <w:rFonts w:ascii="Times New Roman" w:hAnsi="Times New Roman"/>
                <w:sz w:val="28"/>
                <w:szCs w:val="28"/>
                <w:lang w:val="uk-UA"/>
              </w:rPr>
              <w:t>Е</w:t>
            </w:r>
            <w:r w:rsidRPr="00502623">
              <w:rPr>
                <w:rFonts w:ascii="Times New Roman" w:hAnsi="Times New Roman"/>
                <w:sz w:val="28"/>
                <w:szCs w:val="28"/>
              </w:rPr>
              <w:t>кспозиц</w:t>
            </w:r>
            <w:r w:rsidRPr="00502623">
              <w:rPr>
                <w:rFonts w:ascii="Times New Roman" w:hAnsi="Times New Roman"/>
                <w:sz w:val="28"/>
                <w:szCs w:val="28"/>
                <w:lang w:val="uk-UA"/>
              </w:rPr>
              <w:t>і</w:t>
            </w:r>
            <w:r w:rsidRPr="00502623">
              <w:rPr>
                <w:rFonts w:ascii="Times New Roman" w:hAnsi="Times New Roman"/>
                <w:sz w:val="28"/>
                <w:szCs w:val="28"/>
              </w:rPr>
              <w:t>я, секунд</w:t>
            </w:r>
            <w:r w:rsidRPr="00502623">
              <w:rPr>
                <w:rFonts w:ascii="Times New Roman" w:hAnsi="Times New Roman"/>
                <w:sz w:val="28"/>
                <w:szCs w:val="28"/>
                <w:lang w:val="uk-UA"/>
              </w:rPr>
              <w:t>и</w:t>
            </w:r>
          </w:p>
        </w:tc>
      </w:tr>
      <w:tr w:rsidR="00C22CBE" w:rsidRPr="00502623" w:rsidTr="00502623">
        <w:tc>
          <w:tcPr>
            <w:tcW w:w="1951" w:type="dxa"/>
            <w:vMerge/>
          </w:tcPr>
          <w:p w:rsidR="00C22CBE" w:rsidRPr="00502623" w:rsidRDefault="00C22CBE" w:rsidP="00502623">
            <w:pPr>
              <w:spacing w:after="0" w:line="360" w:lineRule="auto"/>
              <w:jc w:val="center"/>
              <w:rPr>
                <w:rFonts w:ascii="Times New Roman" w:hAnsi="Times New Roman"/>
                <w:b/>
                <w:bCs/>
                <w:sz w:val="28"/>
                <w:szCs w:val="28"/>
                <w:lang w:val="uk-UA" w:eastAsia="en-US"/>
              </w:rPr>
            </w:pPr>
          </w:p>
        </w:tc>
        <w:tc>
          <w:tcPr>
            <w:tcW w:w="1701" w:type="dxa"/>
            <w:vMerge/>
          </w:tcPr>
          <w:p w:rsidR="00C22CBE" w:rsidRPr="00502623" w:rsidRDefault="00C22CBE" w:rsidP="00502623">
            <w:pPr>
              <w:spacing w:after="0" w:line="360" w:lineRule="auto"/>
              <w:jc w:val="center"/>
              <w:rPr>
                <w:rFonts w:ascii="Times New Roman" w:hAnsi="Times New Roman"/>
                <w:sz w:val="28"/>
                <w:szCs w:val="28"/>
                <w:lang w:val="uk-UA" w:eastAsia="en-US"/>
              </w:rPr>
            </w:pPr>
          </w:p>
        </w:tc>
        <w:tc>
          <w:tcPr>
            <w:tcW w:w="1843" w:type="dxa"/>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rPr>
              <w:t>НІЛВ (120с)</w:t>
            </w:r>
          </w:p>
        </w:tc>
        <w:tc>
          <w:tcPr>
            <w:tcW w:w="1843" w:type="dxa"/>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rPr>
              <w:t>Е</w:t>
            </w:r>
            <w:r w:rsidRPr="00502623">
              <w:rPr>
                <w:rFonts w:ascii="Times New Roman" w:hAnsi="Times New Roman"/>
                <w:sz w:val="28"/>
                <w:szCs w:val="28"/>
              </w:rPr>
              <w:t>такридин</w:t>
            </w:r>
            <w:r w:rsidRPr="00502623">
              <w:rPr>
                <w:rFonts w:ascii="Times New Roman" w:hAnsi="Times New Roman"/>
                <w:sz w:val="28"/>
                <w:szCs w:val="28"/>
                <w:lang w:val="uk-UA"/>
              </w:rPr>
              <w:t>у</w:t>
            </w:r>
            <w:r w:rsidRPr="00502623">
              <w:rPr>
                <w:rFonts w:ascii="Times New Roman" w:hAnsi="Times New Roman"/>
                <w:sz w:val="28"/>
                <w:szCs w:val="28"/>
              </w:rPr>
              <w:t xml:space="preserve"> лактат (60с)</w:t>
            </w:r>
          </w:p>
        </w:tc>
        <w:tc>
          <w:tcPr>
            <w:tcW w:w="2516" w:type="dxa"/>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rPr>
              <w:t>Е</w:t>
            </w:r>
            <w:r w:rsidRPr="00502623">
              <w:rPr>
                <w:rFonts w:ascii="Times New Roman" w:hAnsi="Times New Roman"/>
                <w:sz w:val="28"/>
                <w:szCs w:val="28"/>
              </w:rPr>
              <w:t>такридин</w:t>
            </w:r>
            <w:r w:rsidRPr="00502623">
              <w:rPr>
                <w:rFonts w:ascii="Times New Roman" w:hAnsi="Times New Roman"/>
                <w:sz w:val="28"/>
                <w:szCs w:val="28"/>
                <w:lang w:val="uk-UA"/>
              </w:rPr>
              <w:t>у</w:t>
            </w:r>
            <w:r w:rsidRPr="00502623">
              <w:rPr>
                <w:rFonts w:ascii="Times New Roman" w:hAnsi="Times New Roman"/>
                <w:sz w:val="28"/>
                <w:szCs w:val="28"/>
              </w:rPr>
              <w:t xml:space="preserve"> лактат (60с)+ НІЛВ (120с)</w:t>
            </w:r>
          </w:p>
        </w:tc>
      </w:tr>
      <w:tr w:rsidR="00C22CBE" w:rsidRPr="00502623" w:rsidTr="0076322F">
        <w:trPr>
          <w:trHeight w:val="829"/>
        </w:trPr>
        <w:tc>
          <w:tcPr>
            <w:tcW w:w="1951" w:type="dxa"/>
            <w:shd w:val="clear" w:color="auto" w:fill="D2EAF1"/>
          </w:tcPr>
          <w:p w:rsidR="00C22CBE" w:rsidRPr="00502623" w:rsidRDefault="00C22CBE" w:rsidP="00502623">
            <w:pPr>
              <w:spacing w:after="0" w:line="240" w:lineRule="auto"/>
              <w:jc w:val="center"/>
              <w:rPr>
                <w:rFonts w:ascii="Times New Roman" w:hAnsi="Times New Roman"/>
                <w:b/>
                <w:bCs/>
                <w:sz w:val="28"/>
                <w:szCs w:val="28"/>
                <w:lang w:val="uk-UA" w:eastAsia="en-US"/>
              </w:rPr>
            </w:pPr>
            <w:r w:rsidRPr="00502623">
              <w:rPr>
                <w:rFonts w:ascii="Times New Roman" w:hAnsi="Times New Roman"/>
                <w:b/>
                <w:bCs/>
                <w:sz w:val="28"/>
                <w:szCs w:val="28"/>
                <w:lang w:val="uk-UA" w:eastAsia="en-US"/>
              </w:rPr>
              <w:t>Ι група</w:t>
            </w:r>
          </w:p>
        </w:tc>
        <w:tc>
          <w:tcPr>
            <w:tcW w:w="170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1,8±0,20 </w:t>
            </w:r>
          </w:p>
        </w:tc>
        <w:tc>
          <w:tcPr>
            <w:tcW w:w="184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1,76±0,19</w:t>
            </w:r>
          </w:p>
        </w:tc>
        <w:tc>
          <w:tcPr>
            <w:tcW w:w="184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1,04</w:t>
            </w:r>
            <w:r w:rsidRPr="00502623">
              <w:rPr>
                <w:rFonts w:ascii="Times New Roman" w:hAnsi="Times New Roman"/>
                <w:sz w:val="28"/>
                <w:szCs w:val="28"/>
                <w:lang w:val="uk-UA"/>
              </w:rPr>
              <w:t>±0,13</w:t>
            </w:r>
          </w:p>
        </w:tc>
        <w:tc>
          <w:tcPr>
            <w:tcW w:w="251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0,11</w:t>
            </w:r>
            <w:r w:rsidRPr="00502623">
              <w:rPr>
                <w:rFonts w:ascii="Times New Roman" w:hAnsi="Times New Roman"/>
                <w:sz w:val="28"/>
                <w:szCs w:val="28"/>
                <w:lang w:val="uk-UA"/>
              </w:rPr>
              <w:t>±0,02</w:t>
            </w:r>
            <w:r w:rsidRPr="00502623">
              <w:rPr>
                <w:sz w:val="28"/>
                <w:szCs w:val="28"/>
                <w:lang w:val="uk-UA"/>
              </w:rPr>
              <w:t>*</w:t>
            </w:r>
          </w:p>
        </w:tc>
      </w:tr>
      <w:tr w:rsidR="00C22CBE" w:rsidRPr="00502623" w:rsidTr="0076322F">
        <w:trPr>
          <w:trHeight w:val="840"/>
        </w:trPr>
        <w:tc>
          <w:tcPr>
            <w:tcW w:w="1951" w:type="dxa"/>
          </w:tcPr>
          <w:p w:rsidR="00C22CBE" w:rsidRPr="00502623" w:rsidRDefault="00C22CBE" w:rsidP="00502623">
            <w:pPr>
              <w:spacing w:after="0" w:line="240" w:lineRule="auto"/>
              <w:jc w:val="center"/>
              <w:rPr>
                <w:rFonts w:ascii="Times New Roman" w:hAnsi="Times New Roman"/>
                <w:b/>
                <w:bCs/>
                <w:sz w:val="28"/>
                <w:szCs w:val="28"/>
                <w:lang w:val="uk-UA" w:eastAsia="en-US"/>
              </w:rPr>
            </w:pPr>
            <w:r w:rsidRPr="00502623">
              <w:rPr>
                <w:rFonts w:ascii="Times New Roman" w:hAnsi="Times New Roman"/>
                <w:b/>
                <w:bCs/>
                <w:sz w:val="28"/>
                <w:szCs w:val="28"/>
                <w:lang w:val="uk-UA" w:eastAsia="en-US"/>
              </w:rPr>
              <w:t>ΙΙ група</w:t>
            </w:r>
          </w:p>
        </w:tc>
        <w:tc>
          <w:tcPr>
            <w:tcW w:w="170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6,11±0,22 </w:t>
            </w:r>
          </w:p>
        </w:tc>
        <w:tc>
          <w:tcPr>
            <w:tcW w:w="1843"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6,06±0,22</w:t>
            </w:r>
          </w:p>
        </w:tc>
        <w:tc>
          <w:tcPr>
            <w:tcW w:w="1843" w:type="dxa"/>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3,58</w:t>
            </w:r>
            <w:r w:rsidRPr="00502623">
              <w:rPr>
                <w:rFonts w:ascii="Times New Roman" w:hAnsi="Times New Roman"/>
                <w:sz w:val="28"/>
                <w:szCs w:val="28"/>
                <w:lang w:val="uk-UA"/>
              </w:rPr>
              <w:t>±0,19</w:t>
            </w:r>
          </w:p>
        </w:tc>
        <w:tc>
          <w:tcPr>
            <w:tcW w:w="2516" w:type="dxa"/>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0,38</w:t>
            </w:r>
            <w:r w:rsidRPr="00502623">
              <w:rPr>
                <w:rFonts w:ascii="Times New Roman" w:hAnsi="Times New Roman"/>
                <w:sz w:val="28"/>
                <w:szCs w:val="28"/>
                <w:lang w:val="uk-UA"/>
              </w:rPr>
              <w:t>±0,03</w:t>
            </w:r>
            <w:r w:rsidRPr="00502623">
              <w:rPr>
                <w:sz w:val="28"/>
                <w:szCs w:val="28"/>
                <w:lang w:val="uk-UA"/>
              </w:rPr>
              <w:t>*</w:t>
            </w:r>
          </w:p>
        </w:tc>
      </w:tr>
      <w:tr w:rsidR="00C22CBE" w:rsidRPr="00502623" w:rsidTr="0076322F">
        <w:trPr>
          <w:trHeight w:val="967"/>
        </w:trPr>
        <w:tc>
          <w:tcPr>
            <w:tcW w:w="1951" w:type="dxa"/>
            <w:shd w:val="clear" w:color="auto" w:fill="D2EAF1"/>
          </w:tcPr>
          <w:p w:rsidR="00C22CBE" w:rsidRPr="00502623" w:rsidRDefault="00C22CBE" w:rsidP="00502623">
            <w:pPr>
              <w:spacing w:after="0" w:line="240" w:lineRule="auto"/>
              <w:jc w:val="center"/>
              <w:rPr>
                <w:rFonts w:ascii="Times New Roman" w:hAnsi="Times New Roman"/>
                <w:b/>
                <w:bCs/>
                <w:sz w:val="28"/>
                <w:szCs w:val="28"/>
                <w:lang w:val="uk-UA" w:eastAsia="en-US"/>
              </w:rPr>
            </w:pPr>
            <w:r w:rsidRPr="00502623">
              <w:rPr>
                <w:rFonts w:ascii="Times New Roman" w:hAnsi="Times New Roman"/>
                <w:b/>
                <w:bCs/>
                <w:sz w:val="28"/>
                <w:szCs w:val="28"/>
                <w:lang w:val="uk-UA" w:eastAsia="en-US"/>
              </w:rPr>
              <w:t>ΙΙΙ група</w:t>
            </w:r>
          </w:p>
        </w:tc>
        <w:tc>
          <w:tcPr>
            <w:tcW w:w="170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 xml:space="preserve">11,81±0,39 </w:t>
            </w:r>
          </w:p>
        </w:tc>
        <w:tc>
          <w:tcPr>
            <w:tcW w:w="184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11,77±0,39</w:t>
            </w:r>
          </w:p>
        </w:tc>
        <w:tc>
          <w:tcPr>
            <w:tcW w:w="1843"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7,71</w:t>
            </w:r>
            <w:r w:rsidRPr="00502623">
              <w:rPr>
                <w:rFonts w:ascii="Times New Roman" w:hAnsi="Times New Roman"/>
                <w:sz w:val="28"/>
                <w:szCs w:val="28"/>
                <w:lang w:val="uk-UA"/>
              </w:rPr>
              <w:t>±0,27</w:t>
            </w:r>
          </w:p>
        </w:tc>
        <w:tc>
          <w:tcPr>
            <w:tcW w:w="251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eastAsia="en-US"/>
              </w:rPr>
            </w:pPr>
            <w:r w:rsidRPr="00502623">
              <w:rPr>
                <w:rFonts w:ascii="Times New Roman" w:hAnsi="Times New Roman"/>
                <w:sz w:val="28"/>
                <w:szCs w:val="28"/>
                <w:lang w:val="uk-UA" w:eastAsia="en-US"/>
              </w:rPr>
              <w:t>0,95</w:t>
            </w:r>
            <w:r w:rsidRPr="00502623">
              <w:rPr>
                <w:rFonts w:ascii="Times New Roman" w:hAnsi="Times New Roman"/>
                <w:sz w:val="28"/>
                <w:szCs w:val="28"/>
                <w:lang w:val="uk-UA"/>
              </w:rPr>
              <w:t>±0,06</w:t>
            </w:r>
            <w:r w:rsidRPr="00502623">
              <w:rPr>
                <w:sz w:val="28"/>
                <w:szCs w:val="28"/>
                <w:lang w:val="uk-UA"/>
              </w:rPr>
              <w:t>*</w:t>
            </w:r>
            <w:r w:rsidRPr="00502623">
              <w:rPr>
                <w:rFonts w:ascii="Times New Roman" w:hAnsi="Times New Roman"/>
                <w:sz w:val="28"/>
                <w:szCs w:val="28"/>
                <w:lang w:val="uk-UA"/>
              </w:rPr>
              <w:t xml:space="preserve"> </w:t>
            </w:r>
          </w:p>
        </w:tc>
      </w:tr>
    </w:tbl>
    <w:p w:rsidR="00C22CBE" w:rsidRPr="00C418D5" w:rsidRDefault="00C22CBE" w:rsidP="008A7499">
      <w:pPr>
        <w:pStyle w:val="af3"/>
        <w:spacing w:before="0" w:beforeAutospacing="0" w:after="0" w:afterAutospacing="0" w:line="360" w:lineRule="auto"/>
        <w:ind w:firstLine="708"/>
        <w:jc w:val="both"/>
        <w:rPr>
          <w:sz w:val="28"/>
          <w:szCs w:val="28"/>
          <w:lang w:val="uk-UA" w:eastAsia="uk-UA"/>
        </w:rPr>
      </w:pPr>
      <w:r w:rsidRPr="00C418D5">
        <w:rPr>
          <w:sz w:val="28"/>
          <w:szCs w:val="28"/>
          <w:lang w:val="uk-UA"/>
        </w:rPr>
        <w:t>Примітка:*</w:t>
      </w:r>
      <w:r>
        <w:rPr>
          <w:sz w:val="27"/>
          <w:szCs w:val="27"/>
          <w:lang w:val="uk-UA"/>
        </w:rPr>
        <w:t xml:space="preserve"> </w:t>
      </w:r>
      <w:r w:rsidRPr="00140703">
        <w:rPr>
          <w:sz w:val="28"/>
          <w:szCs w:val="28"/>
          <w:lang w:val="uk-UA"/>
        </w:rPr>
        <w:t>–</w:t>
      </w:r>
      <w:r>
        <w:rPr>
          <w:sz w:val="28"/>
          <w:szCs w:val="28"/>
          <w:lang w:val="uk-UA"/>
        </w:rPr>
        <w:t xml:space="preserve"> статистично значущі розбіжності у співставленні даних контролю </w:t>
      </w:r>
      <w:r w:rsidRPr="00C418D5">
        <w:rPr>
          <w:sz w:val="28"/>
          <w:szCs w:val="28"/>
          <w:lang w:val="uk-UA"/>
        </w:rPr>
        <w:t xml:space="preserve">та досліду, </w:t>
      </w:r>
      <w:r>
        <w:rPr>
          <w:sz w:val="28"/>
          <w:szCs w:val="28"/>
          <w:lang w:val="uk-UA" w:eastAsia="uk-UA"/>
        </w:rPr>
        <w:t>р&lt;0,05</w:t>
      </w:r>
    </w:p>
    <w:p w:rsidR="00C22CBE" w:rsidRDefault="00C22CBE" w:rsidP="005635C6">
      <w:pPr>
        <w:spacing w:after="0" w:line="360" w:lineRule="auto"/>
        <w:ind w:firstLine="708"/>
        <w:jc w:val="both"/>
        <w:rPr>
          <w:rFonts w:ascii="Times New Roman" w:hAnsi="Times New Roman"/>
          <w:sz w:val="28"/>
          <w:szCs w:val="28"/>
          <w:lang w:val="uk-UA"/>
        </w:rPr>
      </w:pPr>
    </w:p>
    <w:p w:rsidR="00C22CBE" w:rsidRDefault="00C22CBE" w:rsidP="005635C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ході дослідження в першій групі встановлено </w:t>
      </w:r>
      <w:r w:rsidRPr="00BD047A">
        <w:rPr>
          <w:rFonts w:ascii="Times New Roman" w:hAnsi="Times New Roman"/>
          <w:sz w:val="28"/>
          <w:szCs w:val="28"/>
          <w:lang w:val="uk-UA"/>
        </w:rPr>
        <w:t>достовірне (</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sidRPr="00BD047A">
        <w:rPr>
          <w:rFonts w:ascii="Times New Roman" w:hAnsi="Times New Roman"/>
          <w:sz w:val="28"/>
          <w:szCs w:val="28"/>
          <w:lang w:val="uk-UA" w:eastAsia="uk-UA"/>
        </w:rPr>
        <w:t>)</w:t>
      </w:r>
      <w:r w:rsidRPr="00BD047A">
        <w:rPr>
          <w:rFonts w:ascii="Times New Roman" w:hAnsi="Times New Roman"/>
          <w:sz w:val="28"/>
          <w:szCs w:val="28"/>
          <w:lang w:val="uk-UA"/>
        </w:rPr>
        <w:t xml:space="preserve"> зменшення загального мікробного числа: </w:t>
      </w:r>
      <w:r>
        <w:rPr>
          <w:rFonts w:ascii="Times New Roman" w:hAnsi="Times New Roman"/>
          <w:sz w:val="28"/>
          <w:szCs w:val="28"/>
          <w:lang w:val="uk-UA"/>
        </w:rPr>
        <w:t>з 1,8±</w:t>
      </w:r>
      <w:r w:rsidRPr="00E80B64">
        <w:rPr>
          <w:rFonts w:ascii="Times New Roman" w:hAnsi="Times New Roman"/>
          <w:sz w:val="28"/>
          <w:szCs w:val="28"/>
          <w:lang w:val="uk-UA"/>
        </w:rPr>
        <w:t>0,2</w:t>
      </w:r>
      <w:r>
        <w:rPr>
          <w:rFonts w:ascii="Times New Roman" w:hAnsi="Times New Roman"/>
          <w:sz w:val="28"/>
          <w:szCs w:val="28"/>
          <w:lang w:val="uk-UA"/>
        </w:rPr>
        <w:t>0×</w:t>
      </w:r>
      <w:r w:rsidRPr="00BD047A">
        <w:rPr>
          <w:rFonts w:ascii="Times New Roman" w:hAnsi="Times New Roman"/>
          <w:sz w:val="28"/>
          <w:szCs w:val="28"/>
          <w:lang w:val="uk-UA"/>
        </w:rPr>
        <w:t>10</w:t>
      </w:r>
      <w:r w:rsidRPr="00BD047A">
        <w:rPr>
          <w:rFonts w:ascii="Times New Roman" w:hAnsi="Times New Roman"/>
          <w:sz w:val="28"/>
          <w:szCs w:val="28"/>
          <w:vertAlign w:val="superscript"/>
          <w:lang w:val="uk-UA"/>
        </w:rPr>
        <w:t xml:space="preserve">3 </w:t>
      </w:r>
      <w:r w:rsidRPr="00BD047A">
        <w:rPr>
          <w:rFonts w:ascii="Times New Roman" w:hAnsi="Times New Roman"/>
          <w:sz w:val="28"/>
          <w:szCs w:val="28"/>
          <w:lang w:val="uk-UA"/>
        </w:rPr>
        <w:t>– в контролі</w:t>
      </w:r>
      <w:r>
        <w:rPr>
          <w:rFonts w:ascii="Times New Roman" w:hAnsi="Times New Roman"/>
          <w:sz w:val="28"/>
          <w:szCs w:val="28"/>
          <w:lang w:val="uk-UA"/>
        </w:rPr>
        <w:t xml:space="preserve"> до</w:t>
      </w:r>
      <w:r w:rsidRPr="00BD047A">
        <w:rPr>
          <w:rFonts w:ascii="Times New Roman" w:hAnsi="Times New Roman"/>
          <w:sz w:val="28"/>
          <w:szCs w:val="28"/>
          <w:lang w:val="uk-UA"/>
        </w:rPr>
        <w:t xml:space="preserve"> </w:t>
      </w:r>
      <w:r>
        <w:rPr>
          <w:rFonts w:ascii="Times New Roman" w:hAnsi="Times New Roman"/>
          <w:sz w:val="28"/>
          <w:szCs w:val="28"/>
          <w:lang w:val="uk-UA" w:eastAsia="en-US"/>
        </w:rPr>
        <w:t>0,11</w:t>
      </w:r>
      <w:r w:rsidRPr="00E80B64">
        <w:rPr>
          <w:rFonts w:ascii="Times New Roman" w:hAnsi="Times New Roman"/>
          <w:sz w:val="28"/>
          <w:szCs w:val="28"/>
          <w:lang w:val="uk-UA"/>
        </w:rPr>
        <w:t>±</w:t>
      </w:r>
      <w:r>
        <w:rPr>
          <w:rFonts w:ascii="Times New Roman" w:hAnsi="Times New Roman"/>
          <w:sz w:val="28"/>
          <w:szCs w:val="28"/>
          <w:lang w:val="uk-UA"/>
        </w:rPr>
        <w:t>0,02</w:t>
      </w:r>
      <w:r w:rsidRPr="002E2E5E">
        <w:rPr>
          <w:rFonts w:ascii="Times New Roman" w:hAnsi="Times New Roman"/>
          <w:sz w:val="28"/>
          <w:szCs w:val="28"/>
          <w:lang w:val="uk-UA"/>
        </w:rPr>
        <w:t>×</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sidRPr="00BD047A">
        <w:rPr>
          <w:rFonts w:ascii="Times New Roman" w:hAnsi="Times New Roman"/>
          <w:sz w:val="28"/>
          <w:szCs w:val="28"/>
          <w:lang w:val="uk-UA"/>
        </w:rPr>
        <w:t>КУО/мл</w:t>
      </w:r>
      <w:r w:rsidRPr="00BD047A">
        <w:rPr>
          <w:rFonts w:ascii="Times New Roman" w:hAnsi="Times New Roman"/>
          <w:sz w:val="28"/>
          <w:szCs w:val="28"/>
          <w:vertAlign w:val="superscript"/>
          <w:lang w:val="uk-UA"/>
        </w:rPr>
        <w:t xml:space="preserve"> </w:t>
      </w:r>
      <w:r w:rsidRPr="00BD047A">
        <w:rPr>
          <w:rFonts w:ascii="Times New Roman" w:hAnsi="Times New Roman"/>
          <w:sz w:val="28"/>
          <w:szCs w:val="28"/>
          <w:lang w:val="uk-UA"/>
        </w:rPr>
        <w:t xml:space="preserve">– </w:t>
      </w:r>
      <w:r>
        <w:rPr>
          <w:rFonts w:ascii="Times New Roman" w:hAnsi="Times New Roman"/>
          <w:sz w:val="28"/>
          <w:szCs w:val="28"/>
          <w:lang w:val="uk-UA"/>
        </w:rPr>
        <w:t>після застосування фотоактивованої дезінфекції</w:t>
      </w:r>
      <w:r w:rsidRPr="00BD047A">
        <w:rPr>
          <w:rFonts w:ascii="Times New Roman" w:hAnsi="Times New Roman"/>
          <w:sz w:val="28"/>
          <w:szCs w:val="28"/>
          <w:lang w:val="uk-UA"/>
        </w:rPr>
        <w:t>. Було встановлено, що лазерне випромінювання не має антимікробного впливу на сукупну мікрофлору зубного нальоту, кількість КУО/мл в контролі майже не відрізняється від значень отриманих після опромінення</w:t>
      </w:r>
      <w:r>
        <w:rPr>
          <w:rFonts w:ascii="Times New Roman" w:hAnsi="Times New Roman"/>
          <w:sz w:val="28"/>
          <w:szCs w:val="28"/>
          <w:lang w:val="uk-UA"/>
        </w:rPr>
        <w:t xml:space="preserve"> продовж 120 секунд – </w:t>
      </w:r>
      <w:r w:rsidRPr="00BD047A">
        <w:rPr>
          <w:rFonts w:ascii="Times New Roman" w:hAnsi="Times New Roman"/>
          <w:sz w:val="28"/>
          <w:szCs w:val="28"/>
          <w:lang w:val="uk-UA"/>
        </w:rPr>
        <w:t xml:space="preserve"> </w:t>
      </w:r>
      <w:r>
        <w:rPr>
          <w:rFonts w:ascii="Times New Roman" w:hAnsi="Times New Roman"/>
          <w:sz w:val="28"/>
          <w:szCs w:val="28"/>
          <w:lang w:val="uk-UA"/>
        </w:rPr>
        <w:t>1,76</w:t>
      </w:r>
      <w:r w:rsidRPr="00E80B64">
        <w:rPr>
          <w:rFonts w:ascii="Times New Roman" w:hAnsi="Times New Roman"/>
          <w:sz w:val="28"/>
          <w:szCs w:val="28"/>
          <w:lang w:val="uk-UA"/>
        </w:rPr>
        <w:t>±0,</w:t>
      </w:r>
      <w:r>
        <w:rPr>
          <w:rFonts w:ascii="Times New Roman" w:hAnsi="Times New Roman"/>
          <w:sz w:val="28"/>
          <w:szCs w:val="28"/>
          <w:lang w:val="uk-UA"/>
        </w:rPr>
        <w:t>19</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sidRPr="00BD047A">
        <w:rPr>
          <w:rFonts w:ascii="Times New Roman" w:hAnsi="Times New Roman"/>
          <w:sz w:val="28"/>
          <w:szCs w:val="28"/>
          <w:lang w:val="uk-UA"/>
        </w:rPr>
        <w:t>КУО/мл</w:t>
      </w:r>
      <w:r w:rsidRPr="00BD047A">
        <w:rPr>
          <w:rFonts w:ascii="Times New Roman" w:hAnsi="Times New Roman"/>
          <w:sz w:val="28"/>
          <w:szCs w:val="28"/>
          <w:vertAlign w:val="superscript"/>
          <w:lang w:val="uk-UA"/>
        </w:rPr>
        <w:t xml:space="preserve"> </w:t>
      </w:r>
      <w:r w:rsidRPr="00BD047A">
        <w:rPr>
          <w:rFonts w:ascii="Times New Roman" w:hAnsi="Times New Roman"/>
          <w:sz w:val="28"/>
          <w:szCs w:val="28"/>
          <w:lang w:val="uk-UA"/>
        </w:rPr>
        <w:t>(</w:t>
      </w:r>
      <w:r w:rsidRPr="00BD047A">
        <w:rPr>
          <w:rFonts w:ascii="Times New Roman" w:hAnsi="Times New Roman"/>
          <w:sz w:val="28"/>
          <w:szCs w:val="28"/>
          <w:lang w:val="uk-UA" w:eastAsia="uk-UA"/>
        </w:rPr>
        <w:t>р</w:t>
      </w:r>
      <w:r w:rsidRPr="00BD047A">
        <w:rPr>
          <w:rFonts w:ascii="Times New Roman" w:hAnsi="Times New Roman"/>
          <w:sz w:val="28"/>
          <w:szCs w:val="28"/>
          <w:lang w:val="uk-UA" w:eastAsia="uk-UA"/>
        </w:rPr>
        <w:sym w:font="Symbol" w:char="F03E"/>
      </w:r>
      <w:r w:rsidRPr="00BD047A">
        <w:rPr>
          <w:rFonts w:ascii="Times New Roman" w:hAnsi="Times New Roman"/>
          <w:sz w:val="28"/>
          <w:szCs w:val="28"/>
          <w:lang w:val="uk-UA" w:eastAsia="uk-UA"/>
        </w:rPr>
        <w:t>0,05).</w:t>
      </w:r>
      <w:r w:rsidRPr="00BD047A">
        <w:rPr>
          <w:sz w:val="28"/>
          <w:szCs w:val="28"/>
          <w:lang w:val="uk-UA" w:eastAsia="uk-UA"/>
        </w:rPr>
        <w:t xml:space="preserve"> </w:t>
      </w:r>
      <w:r>
        <w:rPr>
          <w:rFonts w:ascii="Times New Roman" w:hAnsi="Times New Roman"/>
          <w:sz w:val="28"/>
          <w:szCs w:val="28"/>
          <w:lang w:val="uk-UA" w:eastAsia="uk-UA"/>
        </w:rPr>
        <w:t xml:space="preserve">Застосування </w:t>
      </w:r>
      <w:r w:rsidR="0076322F">
        <w:rPr>
          <w:rFonts w:ascii="Times New Roman" w:hAnsi="Times New Roman"/>
          <w:sz w:val="28"/>
          <w:szCs w:val="28"/>
          <w:lang w:val="uk-UA" w:eastAsia="uk-UA"/>
        </w:rPr>
        <w:t xml:space="preserve">0,1% водного </w:t>
      </w:r>
      <w:r>
        <w:rPr>
          <w:rFonts w:ascii="Times New Roman" w:hAnsi="Times New Roman"/>
          <w:sz w:val="28"/>
          <w:szCs w:val="28"/>
          <w:lang w:val="uk-UA" w:eastAsia="uk-UA"/>
        </w:rPr>
        <w:t>розчину етакридину лактату призвело до</w:t>
      </w:r>
      <w:r w:rsidRPr="00BD047A">
        <w:rPr>
          <w:rFonts w:ascii="Times New Roman" w:hAnsi="Times New Roman"/>
          <w:sz w:val="28"/>
          <w:szCs w:val="28"/>
          <w:lang w:val="uk-UA" w:eastAsia="uk-UA"/>
        </w:rPr>
        <w:t xml:space="preserve"> пригніч</w:t>
      </w:r>
      <w:r>
        <w:rPr>
          <w:rFonts w:ascii="Times New Roman" w:hAnsi="Times New Roman"/>
          <w:sz w:val="28"/>
          <w:szCs w:val="28"/>
          <w:lang w:val="uk-UA" w:eastAsia="uk-UA"/>
        </w:rPr>
        <w:t>ування</w:t>
      </w:r>
      <w:r w:rsidRPr="00BD047A">
        <w:rPr>
          <w:rFonts w:ascii="Times New Roman" w:hAnsi="Times New Roman"/>
          <w:sz w:val="28"/>
          <w:szCs w:val="28"/>
          <w:lang w:val="uk-UA" w:eastAsia="uk-UA"/>
        </w:rPr>
        <w:t xml:space="preserve"> зростання мікроорганізмів, але його антимікробна дія значно менша ніж при комбінованому застосуванні етакридину </w:t>
      </w:r>
      <w:r>
        <w:rPr>
          <w:rFonts w:ascii="Times New Roman" w:hAnsi="Times New Roman"/>
          <w:sz w:val="28"/>
          <w:szCs w:val="28"/>
          <w:lang w:val="uk-UA" w:eastAsia="uk-UA"/>
        </w:rPr>
        <w:t xml:space="preserve">лактату </w:t>
      </w:r>
      <w:r w:rsidRPr="00BD047A">
        <w:rPr>
          <w:rFonts w:ascii="Times New Roman" w:hAnsi="Times New Roman"/>
          <w:sz w:val="28"/>
          <w:szCs w:val="28"/>
          <w:lang w:val="uk-UA" w:eastAsia="uk-UA"/>
        </w:rPr>
        <w:t>та лазерного випромінювання</w:t>
      </w:r>
      <w:r>
        <w:rPr>
          <w:rFonts w:ascii="Times New Roman" w:hAnsi="Times New Roman"/>
          <w:sz w:val="28"/>
          <w:szCs w:val="28"/>
          <w:lang w:val="uk-UA" w:eastAsia="uk-UA"/>
        </w:rPr>
        <w:t xml:space="preserve">: </w:t>
      </w:r>
      <w:r>
        <w:rPr>
          <w:rFonts w:ascii="Times New Roman" w:hAnsi="Times New Roman"/>
          <w:sz w:val="28"/>
          <w:szCs w:val="28"/>
          <w:lang w:val="uk-UA" w:eastAsia="en-US"/>
        </w:rPr>
        <w:t>1,04</w:t>
      </w:r>
      <w:r w:rsidRPr="00E80B64">
        <w:rPr>
          <w:rFonts w:ascii="Times New Roman" w:hAnsi="Times New Roman"/>
          <w:sz w:val="28"/>
          <w:szCs w:val="28"/>
          <w:lang w:val="uk-UA"/>
        </w:rPr>
        <w:t>±</w:t>
      </w:r>
      <w:r>
        <w:rPr>
          <w:rFonts w:ascii="Times New Roman" w:hAnsi="Times New Roman"/>
          <w:sz w:val="28"/>
          <w:szCs w:val="28"/>
          <w:lang w:val="uk-UA"/>
        </w:rPr>
        <w:t>0,13</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p>
    <w:p w:rsidR="00C22CBE" w:rsidRDefault="00C22CBE" w:rsidP="005635C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Отримані результати відображені на діаграмі розмаху (рис. 6.2).</w:t>
      </w:r>
    </w:p>
    <w:p w:rsidR="00C22CBE" w:rsidRDefault="00C22CBE" w:rsidP="005635C6">
      <w:pPr>
        <w:spacing w:after="0" w:line="360" w:lineRule="auto"/>
        <w:ind w:firstLine="708"/>
        <w:jc w:val="both"/>
        <w:rPr>
          <w:rFonts w:ascii="Times New Roman" w:hAnsi="Times New Roman"/>
          <w:sz w:val="28"/>
          <w:szCs w:val="28"/>
          <w:lang w:val="uk-UA"/>
        </w:rPr>
      </w:pPr>
    </w:p>
    <w:p w:rsidR="00C22CBE" w:rsidRDefault="00C22CBE" w:rsidP="005635C6">
      <w:pPr>
        <w:spacing w:after="0" w:line="360" w:lineRule="auto"/>
        <w:ind w:firstLine="708"/>
        <w:jc w:val="both"/>
        <w:rPr>
          <w:rFonts w:ascii="Times New Roman" w:hAnsi="Times New Roman"/>
          <w:sz w:val="28"/>
          <w:szCs w:val="28"/>
          <w:lang w:val="uk-UA"/>
        </w:rPr>
      </w:pPr>
    </w:p>
    <w:p w:rsidR="00C22CBE" w:rsidRDefault="00C22CBE" w:rsidP="0050445B">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6.2.</w:t>
      </w:r>
    </w:p>
    <w:p w:rsidR="00C22CBE" w:rsidRDefault="00C22CBE" w:rsidP="0050445B">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Діаграма розмаху для групи з субкомпенсованим перебігом карієсу</w:t>
      </w:r>
    </w:p>
    <w:p w:rsidR="00C22CBE" w:rsidRDefault="00C22CBE" w:rsidP="005635C6">
      <w:pPr>
        <w:spacing w:after="0" w:line="360" w:lineRule="auto"/>
        <w:ind w:firstLine="708"/>
        <w:jc w:val="both"/>
        <w:rPr>
          <w:rFonts w:ascii="Times New Roman" w:hAnsi="Times New Roman"/>
          <w:sz w:val="28"/>
          <w:szCs w:val="28"/>
          <w:lang w:val="uk-UA"/>
        </w:rPr>
      </w:pPr>
    </w:p>
    <w:p w:rsidR="00C22CBE" w:rsidRDefault="00C22CBE" w:rsidP="005635C6">
      <w:pPr>
        <w:spacing w:after="0" w:line="360" w:lineRule="auto"/>
        <w:ind w:firstLine="708"/>
        <w:jc w:val="both"/>
        <w:rPr>
          <w:rFonts w:ascii="Times New Roman" w:hAnsi="Times New Roman"/>
          <w:sz w:val="28"/>
          <w:szCs w:val="28"/>
          <w:lang w:val="uk-UA"/>
        </w:rPr>
      </w:pPr>
      <w:r>
        <w:object w:dxaOrig="9327" w:dyaOrig="7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6pt;height:351pt" o:ole="">
            <v:imagedata r:id="rId33" o:title=""/>
          </v:shape>
          <o:OLEObject Type="Embed" ProgID="STATISTICA.Graph" ShapeID="_x0000_i1025" DrawAspect="Content" ObjectID="_1518469766" r:id="rId34">
            <o:FieldCodes>\s</o:FieldCodes>
          </o:OLEObject>
        </w:object>
      </w:r>
    </w:p>
    <w:p w:rsidR="00C22CBE" w:rsidRDefault="00C22CBE" w:rsidP="006376F4">
      <w:pPr>
        <w:spacing w:after="0" w:line="360" w:lineRule="auto"/>
        <w:ind w:firstLine="708"/>
        <w:jc w:val="both"/>
        <w:rPr>
          <w:rFonts w:ascii="Times New Roman" w:hAnsi="Times New Roman"/>
          <w:sz w:val="28"/>
          <w:szCs w:val="28"/>
          <w:lang w:val="uk-UA"/>
        </w:rPr>
      </w:pPr>
    </w:p>
    <w:p w:rsidR="00C22CBE" w:rsidRDefault="00C22CBE" w:rsidP="004F7849">
      <w:pPr>
        <w:spacing w:after="0" w:line="360" w:lineRule="auto"/>
        <w:ind w:firstLine="708"/>
        <w:jc w:val="both"/>
        <w:rPr>
          <w:rFonts w:ascii="Times New Roman" w:hAnsi="Times New Roman"/>
          <w:sz w:val="28"/>
          <w:szCs w:val="28"/>
          <w:lang w:val="uk-UA"/>
        </w:rPr>
      </w:pPr>
      <w:r w:rsidRPr="00AA70B6">
        <w:rPr>
          <w:rFonts w:ascii="Times New Roman" w:hAnsi="Times New Roman"/>
          <w:sz w:val="28"/>
          <w:szCs w:val="28"/>
          <w:lang w:val="uk-UA"/>
        </w:rPr>
        <w:t xml:space="preserve">При оцінюванні даних посівів у </w:t>
      </w:r>
      <w:r>
        <w:rPr>
          <w:rFonts w:ascii="Times New Roman" w:hAnsi="Times New Roman"/>
          <w:sz w:val="28"/>
          <w:szCs w:val="28"/>
          <w:lang w:val="uk-UA"/>
        </w:rPr>
        <w:t>дітей з субкомпенсованим перебігом карієсу (друга група)</w:t>
      </w:r>
      <w:r w:rsidRPr="00AA70B6">
        <w:rPr>
          <w:rFonts w:ascii="Times New Roman" w:hAnsi="Times New Roman"/>
          <w:sz w:val="28"/>
          <w:szCs w:val="28"/>
          <w:lang w:val="uk-UA"/>
        </w:rPr>
        <w:t xml:space="preserve"> також бу</w:t>
      </w:r>
      <w:r>
        <w:rPr>
          <w:rFonts w:ascii="Times New Roman" w:hAnsi="Times New Roman"/>
          <w:sz w:val="28"/>
          <w:szCs w:val="28"/>
          <w:lang w:val="uk-UA"/>
        </w:rPr>
        <w:t>в</w:t>
      </w:r>
      <w:r w:rsidRPr="00AA70B6">
        <w:rPr>
          <w:rFonts w:ascii="Times New Roman" w:hAnsi="Times New Roman"/>
          <w:sz w:val="28"/>
          <w:szCs w:val="28"/>
          <w:lang w:val="uk-UA"/>
        </w:rPr>
        <w:t xml:space="preserve"> встановлен</w:t>
      </w:r>
      <w:r>
        <w:rPr>
          <w:rFonts w:ascii="Times New Roman" w:hAnsi="Times New Roman"/>
          <w:sz w:val="28"/>
          <w:szCs w:val="28"/>
          <w:lang w:val="uk-UA"/>
        </w:rPr>
        <w:t>ий</w:t>
      </w:r>
      <w:r w:rsidRPr="00AA70B6">
        <w:rPr>
          <w:rFonts w:ascii="Times New Roman" w:hAnsi="Times New Roman"/>
          <w:sz w:val="28"/>
          <w:szCs w:val="28"/>
          <w:lang w:val="uk-UA"/>
        </w:rPr>
        <w:t xml:space="preserve"> </w:t>
      </w:r>
      <w:r>
        <w:rPr>
          <w:rFonts w:ascii="Times New Roman" w:hAnsi="Times New Roman"/>
          <w:sz w:val="28"/>
          <w:szCs w:val="28"/>
          <w:lang w:val="uk-UA"/>
        </w:rPr>
        <w:t>виражений</w:t>
      </w:r>
      <w:r w:rsidRPr="00AA70B6">
        <w:rPr>
          <w:rFonts w:ascii="Times New Roman" w:hAnsi="Times New Roman"/>
          <w:sz w:val="28"/>
          <w:szCs w:val="28"/>
          <w:lang w:val="uk-UA"/>
        </w:rPr>
        <w:t xml:space="preserve"> антимікробний ефект фотоактивованої дезінфекції, що підтверджується зниженням числа КУО/мл сукупної мікрофлори зубного нальоту із значень </w:t>
      </w:r>
      <w:r w:rsidRPr="00E80B64">
        <w:rPr>
          <w:rFonts w:ascii="Times New Roman" w:hAnsi="Times New Roman"/>
          <w:sz w:val="28"/>
          <w:szCs w:val="28"/>
          <w:lang w:val="uk-UA"/>
        </w:rPr>
        <w:t>6,1</w:t>
      </w:r>
      <w:r>
        <w:rPr>
          <w:rFonts w:ascii="Times New Roman" w:hAnsi="Times New Roman"/>
          <w:sz w:val="28"/>
          <w:szCs w:val="28"/>
          <w:lang w:val="uk-UA"/>
        </w:rPr>
        <w:t>1±0,22</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r w:rsidRPr="00AA70B6">
        <w:rPr>
          <w:rFonts w:ascii="Times New Roman" w:hAnsi="Times New Roman"/>
          <w:sz w:val="28"/>
          <w:szCs w:val="28"/>
          <w:lang w:val="uk-UA"/>
        </w:rPr>
        <w:t xml:space="preserve"> </w:t>
      </w:r>
      <w:r>
        <w:rPr>
          <w:rFonts w:ascii="Times New Roman" w:hAnsi="Times New Roman"/>
          <w:sz w:val="28"/>
          <w:szCs w:val="28"/>
          <w:lang w:val="uk-UA"/>
        </w:rPr>
        <w:t>–</w:t>
      </w:r>
      <w:r w:rsidRPr="00AA70B6">
        <w:rPr>
          <w:rFonts w:ascii="Times New Roman" w:hAnsi="Times New Roman"/>
          <w:sz w:val="28"/>
          <w:szCs w:val="28"/>
          <w:lang w:val="uk-UA"/>
        </w:rPr>
        <w:t xml:space="preserve"> в контролі до </w:t>
      </w:r>
      <w:r>
        <w:rPr>
          <w:rFonts w:ascii="Times New Roman" w:hAnsi="Times New Roman"/>
          <w:sz w:val="28"/>
          <w:szCs w:val="28"/>
          <w:lang w:val="uk-UA" w:eastAsia="en-US"/>
        </w:rPr>
        <w:t>0,38</w:t>
      </w:r>
      <w:r w:rsidRPr="00E80B64">
        <w:rPr>
          <w:rFonts w:ascii="Times New Roman" w:hAnsi="Times New Roman"/>
          <w:sz w:val="28"/>
          <w:szCs w:val="28"/>
          <w:lang w:val="uk-UA"/>
        </w:rPr>
        <w:t>±</w:t>
      </w:r>
      <w:r>
        <w:rPr>
          <w:rFonts w:ascii="Times New Roman" w:hAnsi="Times New Roman"/>
          <w:sz w:val="28"/>
          <w:szCs w:val="28"/>
          <w:lang w:val="uk-UA"/>
        </w:rPr>
        <w:t>0,03</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r w:rsidRPr="00AA70B6">
        <w:rPr>
          <w:rFonts w:ascii="Times New Roman" w:hAnsi="Times New Roman"/>
          <w:sz w:val="28"/>
          <w:szCs w:val="28"/>
          <w:lang w:val="uk-UA"/>
        </w:rPr>
        <w:t xml:space="preserve"> </w:t>
      </w:r>
      <w:r>
        <w:rPr>
          <w:rFonts w:ascii="Times New Roman" w:hAnsi="Times New Roman"/>
          <w:sz w:val="28"/>
          <w:szCs w:val="28"/>
          <w:lang w:val="uk-UA"/>
        </w:rPr>
        <w:t>– у досліді. П</w:t>
      </w:r>
      <w:r w:rsidRPr="00AA70B6">
        <w:rPr>
          <w:rFonts w:ascii="Times New Roman" w:hAnsi="Times New Roman"/>
          <w:sz w:val="28"/>
          <w:szCs w:val="28"/>
          <w:lang w:val="uk-UA"/>
        </w:rPr>
        <w:t>іс</w:t>
      </w:r>
      <w:r>
        <w:rPr>
          <w:rFonts w:ascii="Times New Roman" w:hAnsi="Times New Roman"/>
          <w:sz w:val="28"/>
          <w:szCs w:val="28"/>
          <w:lang w:val="uk-UA"/>
        </w:rPr>
        <w:t>ля лазерного опромінення протягом 120 секунд кількість колоній, що зросли становила 6,06±</w:t>
      </w:r>
      <w:r w:rsidRPr="00E80B64">
        <w:rPr>
          <w:rFonts w:ascii="Times New Roman" w:hAnsi="Times New Roman"/>
          <w:sz w:val="28"/>
          <w:szCs w:val="28"/>
          <w:lang w:val="uk-UA"/>
        </w:rPr>
        <w:t>0,22</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 xml:space="preserve">КУО/мл, що також свідчить про відсутність антимікробного ефекту синього випромінювання. Значення мікробного числа, отримані після експозиції фотосенсибілізатора склали </w:t>
      </w:r>
      <w:r>
        <w:rPr>
          <w:rFonts w:ascii="Times New Roman" w:hAnsi="Times New Roman"/>
          <w:sz w:val="28"/>
          <w:szCs w:val="28"/>
          <w:lang w:val="uk-UA" w:eastAsia="en-US"/>
        </w:rPr>
        <w:t xml:space="preserve">3,58 </w:t>
      </w:r>
      <w:r w:rsidRPr="00E80B64">
        <w:rPr>
          <w:rFonts w:ascii="Times New Roman" w:hAnsi="Times New Roman"/>
          <w:sz w:val="28"/>
          <w:szCs w:val="28"/>
          <w:lang w:val="uk-UA"/>
        </w:rPr>
        <w:t>±</w:t>
      </w:r>
      <w:r>
        <w:rPr>
          <w:rFonts w:ascii="Times New Roman" w:hAnsi="Times New Roman"/>
          <w:sz w:val="28"/>
          <w:szCs w:val="28"/>
          <w:lang w:val="uk-UA"/>
        </w:rPr>
        <w:t>0,19</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 (рис. 6.3).</w:t>
      </w:r>
    </w:p>
    <w:p w:rsidR="00C22CBE" w:rsidRDefault="00C22CBE" w:rsidP="004F7849">
      <w:pPr>
        <w:spacing w:after="0" w:line="360" w:lineRule="auto"/>
        <w:ind w:firstLine="708"/>
        <w:jc w:val="both"/>
        <w:rPr>
          <w:rFonts w:ascii="Times New Roman" w:hAnsi="Times New Roman"/>
          <w:sz w:val="28"/>
          <w:szCs w:val="28"/>
          <w:lang w:val="uk-UA"/>
        </w:rPr>
      </w:pPr>
    </w:p>
    <w:p w:rsidR="00C22CBE" w:rsidRDefault="00C22CBE" w:rsidP="006D51A0">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6.3.</w:t>
      </w:r>
    </w:p>
    <w:p w:rsidR="00C22CBE" w:rsidRDefault="00C22CBE" w:rsidP="006D51A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Діаграма розмаху для групи з субкомпенсованим перебігом карієсу</w:t>
      </w:r>
    </w:p>
    <w:p w:rsidR="00C22CBE" w:rsidRDefault="00C22CBE" w:rsidP="004F7849">
      <w:pPr>
        <w:spacing w:after="0" w:line="360" w:lineRule="auto"/>
        <w:ind w:firstLine="708"/>
        <w:jc w:val="both"/>
        <w:rPr>
          <w:rFonts w:ascii="Times New Roman" w:hAnsi="Times New Roman"/>
          <w:sz w:val="28"/>
          <w:szCs w:val="28"/>
          <w:lang w:val="uk-UA"/>
        </w:rPr>
      </w:pPr>
    </w:p>
    <w:p w:rsidR="00C22CBE" w:rsidRDefault="00C22CBE" w:rsidP="004F7849">
      <w:pPr>
        <w:spacing w:after="0" w:line="360" w:lineRule="auto"/>
        <w:ind w:firstLine="708"/>
        <w:jc w:val="both"/>
        <w:rPr>
          <w:rFonts w:ascii="Times New Roman" w:hAnsi="Times New Roman"/>
          <w:sz w:val="28"/>
          <w:szCs w:val="28"/>
          <w:lang w:val="uk-UA"/>
        </w:rPr>
      </w:pPr>
      <w:r>
        <w:object w:dxaOrig="9361" w:dyaOrig="7021">
          <v:shape id="_x0000_i1026" type="#_x0000_t75" style="width:468pt;height:344.1pt" o:ole="">
            <v:imagedata r:id="rId35" o:title=""/>
          </v:shape>
          <o:OLEObject Type="Embed" ProgID="STATISTICA.Graph" ShapeID="_x0000_i1026" DrawAspect="Content" ObjectID="_1518469767" r:id="rId36">
            <o:FieldCodes>\s</o:FieldCodes>
          </o:OLEObject>
        </w:object>
      </w:r>
    </w:p>
    <w:p w:rsidR="00C22CBE" w:rsidRDefault="00C22CBE" w:rsidP="00F8061F">
      <w:pPr>
        <w:spacing w:after="0" w:line="360" w:lineRule="auto"/>
        <w:ind w:firstLine="708"/>
        <w:jc w:val="both"/>
        <w:rPr>
          <w:rFonts w:ascii="Times New Roman" w:hAnsi="Times New Roman"/>
          <w:sz w:val="28"/>
          <w:szCs w:val="28"/>
          <w:lang w:val="uk-UA" w:eastAsia="en-US"/>
        </w:rPr>
      </w:pPr>
    </w:p>
    <w:p w:rsidR="00C22CBE" w:rsidRDefault="00C22CBE" w:rsidP="00F8061F">
      <w:pPr>
        <w:spacing w:after="0" w:line="360" w:lineRule="auto"/>
        <w:ind w:firstLine="708"/>
        <w:jc w:val="both"/>
        <w:rPr>
          <w:rFonts w:ascii="Times New Roman" w:hAnsi="Times New Roman"/>
          <w:sz w:val="28"/>
          <w:szCs w:val="28"/>
          <w:lang w:val="uk-UA"/>
        </w:rPr>
      </w:pPr>
      <w:r w:rsidRPr="00AA70B6">
        <w:rPr>
          <w:rFonts w:ascii="Times New Roman" w:hAnsi="Times New Roman"/>
          <w:sz w:val="28"/>
          <w:szCs w:val="28"/>
          <w:lang w:val="uk-UA" w:eastAsia="en-US"/>
        </w:rPr>
        <w:t xml:space="preserve">Аналогічні результати посівів були отримані у третій групі обстежуваних. Кількість КУО/мл із </w:t>
      </w:r>
      <w:r w:rsidRPr="00F8061F">
        <w:rPr>
          <w:rFonts w:ascii="Times New Roman" w:hAnsi="Times New Roman"/>
          <w:sz w:val="28"/>
          <w:szCs w:val="28"/>
          <w:lang w:val="uk-UA"/>
        </w:rPr>
        <w:t>значень 10</w:t>
      </w:r>
      <w:r w:rsidRPr="00F8061F">
        <w:rPr>
          <w:rFonts w:ascii="Times New Roman" w:hAnsi="Times New Roman"/>
          <w:sz w:val="28"/>
          <w:szCs w:val="28"/>
          <w:vertAlign w:val="superscript"/>
          <w:lang w:val="uk-UA"/>
        </w:rPr>
        <w:t>4</w:t>
      </w:r>
      <w:r w:rsidRPr="00AA70B6">
        <w:rPr>
          <w:rFonts w:ascii="Times New Roman" w:hAnsi="Times New Roman"/>
          <w:sz w:val="28"/>
          <w:szCs w:val="28"/>
          <w:lang w:val="uk-UA"/>
        </w:rPr>
        <w:t xml:space="preserve"> </w:t>
      </w:r>
      <w:r>
        <w:rPr>
          <w:rFonts w:ascii="Times New Roman" w:hAnsi="Times New Roman"/>
          <w:sz w:val="28"/>
          <w:szCs w:val="28"/>
          <w:lang w:val="uk-UA"/>
        </w:rPr>
        <w:t xml:space="preserve"> </w:t>
      </w:r>
      <w:r w:rsidRPr="00AA70B6">
        <w:rPr>
          <w:rFonts w:ascii="Times New Roman" w:hAnsi="Times New Roman"/>
          <w:sz w:val="28"/>
          <w:szCs w:val="28"/>
          <w:lang w:val="uk-UA"/>
        </w:rPr>
        <w:t>в контролі знижується до 10</w:t>
      </w:r>
      <w:r w:rsidRPr="00F8061F">
        <w:rPr>
          <w:rFonts w:ascii="Times New Roman" w:hAnsi="Times New Roman"/>
          <w:sz w:val="28"/>
          <w:szCs w:val="28"/>
          <w:lang w:val="uk-UA"/>
        </w:rPr>
        <w:t>²</w:t>
      </w:r>
      <w:r w:rsidRPr="00AA70B6">
        <w:rPr>
          <w:rFonts w:ascii="Times New Roman" w:hAnsi="Times New Roman"/>
          <w:sz w:val="28"/>
          <w:szCs w:val="28"/>
          <w:lang w:val="uk-UA"/>
        </w:rPr>
        <w:t xml:space="preserve"> після проведення фотоактивованої д</w:t>
      </w:r>
      <w:r w:rsidRPr="00F8061F">
        <w:rPr>
          <w:rFonts w:ascii="Times New Roman" w:hAnsi="Times New Roman"/>
          <w:sz w:val="28"/>
          <w:szCs w:val="28"/>
          <w:lang w:val="uk-UA"/>
        </w:rPr>
        <w:t>езінфекці</w:t>
      </w:r>
      <w:r>
        <w:rPr>
          <w:rFonts w:ascii="Times New Roman" w:hAnsi="Times New Roman"/>
          <w:sz w:val="28"/>
          <w:szCs w:val="28"/>
          <w:lang w:val="uk-UA"/>
        </w:rPr>
        <w:t xml:space="preserve">ї, а саме:  </w:t>
      </w:r>
      <w:r w:rsidRPr="00E80B64">
        <w:rPr>
          <w:rFonts w:ascii="Times New Roman" w:hAnsi="Times New Roman"/>
          <w:sz w:val="28"/>
          <w:szCs w:val="28"/>
          <w:lang w:val="uk-UA"/>
        </w:rPr>
        <w:t>11,8</w:t>
      </w:r>
      <w:r>
        <w:rPr>
          <w:rFonts w:ascii="Times New Roman" w:hAnsi="Times New Roman"/>
          <w:sz w:val="28"/>
          <w:szCs w:val="28"/>
          <w:lang w:val="uk-UA"/>
        </w:rPr>
        <w:t>1±</w:t>
      </w:r>
      <w:r w:rsidRPr="00E80B64">
        <w:rPr>
          <w:rFonts w:ascii="Times New Roman" w:hAnsi="Times New Roman"/>
          <w:sz w:val="28"/>
          <w:szCs w:val="28"/>
          <w:lang w:val="uk-UA"/>
        </w:rPr>
        <w:t>0,3</w:t>
      </w:r>
      <w:r>
        <w:rPr>
          <w:rFonts w:ascii="Times New Roman" w:hAnsi="Times New Roman"/>
          <w:sz w:val="28"/>
          <w:szCs w:val="28"/>
          <w:lang w:val="uk-UA"/>
        </w:rPr>
        <w:t>9</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r>
        <w:rPr>
          <w:rFonts w:ascii="Times New Roman" w:hAnsi="Times New Roman"/>
          <w:sz w:val="28"/>
          <w:szCs w:val="28"/>
          <w:lang w:val="uk-UA" w:eastAsia="en-US"/>
        </w:rPr>
        <w:t xml:space="preserve"> та 0,95</w:t>
      </w:r>
      <w:r w:rsidRPr="00E80B64">
        <w:rPr>
          <w:rFonts w:ascii="Times New Roman" w:hAnsi="Times New Roman"/>
          <w:sz w:val="28"/>
          <w:szCs w:val="28"/>
          <w:lang w:val="uk-UA"/>
        </w:rPr>
        <w:t>±</w:t>
      </w:r>
      <w:r>
        <w:rPr>
          <w:rFonts w:ascii="Times New Roman" w:hAnsi="Times New Roman"/>
          <w:sz w:val="28"/>
          <w:szCs w:val="28"/>
          <w:lang w:val="uk-UA"/>
        </w:rPr>
        <w:t>0,06</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 xml:space="preserve">КУО/мл, відповідно. Застосування лише </w:t>
      </w:r>
      <w:r w:rsidR="0076322F">
        <w:rPr>
          <w:rFonts w:ascii="Times New Roman" w:hAnsi="Times New Roman"/>
          <w:sz w:val="28"/>
          <w:szCs w:val="28"/>
          <w:lang w:val="uk-UA"/>
        </w:rPr>
        <w:t xml:space="preserve">0,1% водного </w:t>
      </w:r>
      <w:r>
        <w:rPr>
          <w:rFonts w:ascii="Times New Roman" w:hAnsi="Times New Roman"/>
          <w:sz w:val="28"/>
          <w:szCs w:val="28"/>
          <w:lang w:val="uk-UA"/>
        </w:rPr>
        <w:t xml:space="preserve">розчину </w:t>
      </w:r>
      <w:r w:rsidR="0076322F">
        <w:rPr>
          <w:rFonts w:ascii="Times New Roman" w:hAnsi="Times New Roman"/>
          <w:sz w:val="28"/>
          <w:szCs w:val="28"/>
          <w:lang w:val="uk-UA"/>
        </w:rPr>
        <w:t>етакридину лактату</w:t>
      </w:r>
      <w:r>
        <w:rPr>
          <w:rFonts w:ascii="Times New Roman" w:hAnsi="Times New Roman"/>
          <w:sz w:val="28"/>
          <w:szCs w:val="28"/>
          <w:lang w:val="uk-UA"/>
        </w:rPr>
        <w:t xml:space="preserve"> призводить до незначного придушення росту мікроорганізмів до значень </w:t>
      </w:r>
      <w:r>
        <w:rPr>
          <w:rFonts w:ascii="Times New Roman" w:hAnsi="Times New Roman"/>
          <w:sz w:val="28"/>
          <w:szCs w:val="28"/>
          <w:lang w:val="uk-UA" w:eastAsia="en-US"/>
        </w:rPr>
        <w:t>7,71</w:t>
      </w:r>
      <w:r w:rsidRPr="00E80B64">
        <w:rPr>
          <w:rFonts w:ascii="Times New Roman" w:hAnsi="Times New Roman"/>
          <w:sz w:val="28"/>
          <w:szCs w:val="28"/>
          <w:lang w:val="uk-UA"/>
        </w:rPr>
        <w:t>±</w:t>
      </w:r>
      <w:r>
        <w:rPr>
          <w:rFonts w:ascii="Times New Roman" w:hAnsi="Times New Roman"/>
          <w:sz w:val="28"/>
          <w:szCs w:val="28"/>
          <w:lang w:val="uk-UA"/>
        </w:rPr>
        <w:t>0,27</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 xml:space="preserve">КУО/мл, а використання лазерного випромінювання не має жодної антимікробної дії – дані посіву – </w:t>
      </w:r>
      <w:r w:rsidRPr="00E80B64">
        <w:rPr>
          <w:rFonts w:ascii="Times New Roman" w:hAnsi="Times New Roman"/>
          <w:sz w:val="28"/>
          <w:szCs w:val="28"/>
          <w:lang w:val="uk-UA"/>
        </w:rPr>
        <w:t>11,</w:t>
      </w:r>
      <w:r>
        <w:rPr>
          <w:rFonts w:ascii="Times New Roman" w:hAnsi="Times New Roman"/>
          <w:sz w:val="28"/>
          <w:szCs w:val="28"/>
          <w:lang w:val="uk-UA"/>
        </w:rPr>
        <w:t>77</w:t>
      </w:r>
      <w:r w:rsidRPr="00E80B64">
        <w:rPr>
          <w:rFonts w:ascii="Times New Roman" w:hAnsi="Times New Roman"/>
          <w:sz w:val="28"/>
          <w:szCs w:val="28"/>
          <w:lang w:val="uk-UA"/>
        </w:rPr>
        <w:t xml:space="preserve"> ± 0,3</w:t>
      </w:r>
      <w:r>
        <w:rPr>
          <w:rFonts w:ascii="Times New Roman" w:hAnsi="Times New Roman"/>
          <w:sz w:val="28"/>
          <w:szCs w:val="28"/>
          <w:lang w:val="uk-UA"/>
        </w:rPr>
        <w:t>9</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 Отримані результати відображені на рисунку 6.4.</w:t>
      </w:r>
    </w:p>
    <w:p w:rsidR="00C22CBE" w:rsidRDefault="00C22CBE" w:rsidP="00F8061F">
      <w:pPr>
        <w:spacing w:after="0" w:line="360" w:lineRule="auto"/>
        <w:ind w:firstLine="708"/>
        <w:jc w:val="both"/>
        <w:rPr>
          <w:rFonts w:ascii="Times New Roman" w:hAnsi="Times New Roman"/>
          <w:sz w:val="28"/>
          <w:szCs w:val="28"/>
          <w:lang w:val="uk-UA"/>
        </w:rPr>
      </w:pPr>
    </w:p>
    <w:p w:rsidR="00C22CBE" w:rsidRDefault="00C22CBE" w:rsidP="00F8061F">
      <w:pPr>
        <w:spacing w:after="0" w:line="360" w:lineRule="auto"/>
        <w:ind w:firstLine="708"/>
        <w:jc w:val="both"/>
        <w:rPr>
          <w:rFonts w:ascii="Times New Roman" w:hAnsi="Times New Roman"/>
          <w:sz w:val="28"/>
          <w:szCs w:val="28"/>
          <w:lang w:val="uk-UA"/>
        </w:rPr>
      </w:pPr>
    </w:p>
    <w:p w:rsidR="0076322F" w:rsidRDefault="0076322F" w:rsidP="00F8061F">
      <w:pPr>
        <w:spacing w:after="0" w:line="360" w:lineRule="auto"/>
        <w:ind w:firstLine="708"/>
        <w:jc w:val="both"/>
        <w:rPr>
          <w:rFonts w:ascii="Times New Roman" w:hAnsi="Times New Roman"/>
          <w:sz w:val="28"/>
          <w:szCs w:val="28"/>
          <w:lang w:val="uk-UA"/>
        </w:rPr>
      </w:pPr>
    </w:p>
    <w:p w:rsidR="00C22CBE" w:rsidRDefault="00C22CBE" w:rsidP="006D51A0">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6.4.</w:t>
      </w:r>
    </w:p>
    <w:p w:rsidR="00C22CBE" w:rsidRDefault="00C22CBE" w:rsidP="006D51A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Діаграма розмаху для групи з декомпенсованим перебігом карієсу</w:t>
      </w:r>
    </w:p>
    <w:p w:rsidR="00C22CBE" w:rsidRDefault="00C22CBE" w:rsidP="00F8061F">
      <w:pPr>
        <w:spacing w:after="0" w:line="360" w:lineRule="auto"/>
        <w:ind w:firstLine="708"/>
        <w:jc w:val="both"/>
        <w:rPr>
          <w:rFonts w:ascii="Times New Roman" w:hAnsi="Times New Roman"/>
          <w:sz w:val="28"/>
          <w:szCs w:val="28"/>
          <w:lang w:val="uk-UA"/>
        </w:rPr>
      </w:pPr>
      <w:r>
        <w:object w:dxaOrig="9361" w:dyaOrig="8909">
          <v:shape id="_x0000_i1027" type="#_x0000_t75" style="width:468pt;height:445.15pt" o:ole="">
            <v:imagedata r:id="rId37" o:title=""/>
          </v:shape>
          <o:OLEObject Type="Embed" ProgID="STATISTICA.Graph" ShapeID="_x0000_i1027" DrawAspect="Content" ObjectID="_1518469768" r:id="rId38">
            <o:FieldCodes>\s</o:FieldCodes>
          </o:OLEObject>
        </w:object>
      </w:r>
    </w:p>
    <w:p w:rsidR="00C22CBE" w:rsidRDefault="00C22CBE" w:rsidP="00AC2DC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Дослідження вкладу кожного фактору на пригнічення росту бактерій за допомогою двофакторного дисперсійного аналізу у першій групі продемонструвало наступні результати: частка впливу низькоінтенсивного лазерного випромінювання на показники концентрації бактерій при проведенні досліду склала 0,05, частка впливу розчину етакридину лактату – 0,33, а доля їх взаємодії  – 0,43.  При проведенні однофакторного дисперсійного аналізу доля впливу фотоактивованої дезінфекції на показники росту бактерій склала 0,58.</w:t>
      </w:r>
    </w:p>
    <w:p w:rsidR="00C22CBE" w:rsidRDefault="00C22CBE" w:rsidP="00AC2DC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Вплив досліджуваних факторів, а саме: низькоінтенсивного лазерного випромінювання, розчину етакридину лактату та їх поєднаної дії на інактивацію мікроорганізмів зубного нальоту у групі з субкомпенсованим перебігом карієсу склав 0,1, 0,64 та, 0,84 відповідно. За допомогою однофакторного дисперсійного аналізу встановлено, що вплив фотоактивованої дезінфекції у другій групі складає 0,92.</w:t>
      </w:r>
    </w:p>
    <w:p w:rsidR="00C22CBE" w:rsidRDefault="00C22CBE" w:rsidP="007F4AA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Оцінювання впливу чинників, що вивчалися нами при проведенні досліду у третій групі мало наступні результати:  доля</w:t>
      </w:r>
      <w:r w:rsidRPr="00317E5E">
        <w:rPr>
          <w:rFonts w:ascii="Times New Roman" w:hAnsi="Times New Roman"/>
          <w:sz w:val="28"/>
          <w:szCs w:val="28"/>
          <w:lang w:val="uk-UA"/>
        </w:rPr>
        <w:t xml:space="preserve"> впливу </w:t>
      </w:r>
      <w:r>
        <w:rPr>
          <w:rFonts w:ascii="Times New Roman" w:hAnsi="Times New Roman"/>
          <w:sz w:val="28"/>
          <w:szCs w:val="28"/>
          <w:lang w:val="uk-UA"/>
        </w:rPr>
        <w:t>низькоінтенсивного лазерного випромінювання на придушення зростання патогенної мікрофлори зубного нальоту при проведенні досліду склала 0,13, частка впливу розчину етакридину лактату – 0,62, а доля їх взаємодії  – 0,88. Результати проведення однофакторного дисперсійного аналізу: вклад фотоактивованої дезінфекції складає 0,93.</w:t>
      </w:r>
    </w:p>
    <w:p w:rsidR="00C22CBE" w:rsidRPr="003F002F" w:rsidRDefault="00C22CBE" w:rsidP="003F002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Незначні розбіжності у значеннях, що були отримані при проведенні одно- та двофакторного дисперсійного аналізу пояснюються тим, що б</w:t>
      </w:r>
      <w:r w:rsidRPr="003F002F">
        <w:rPr>
          <w:rFonts w:ascii="Times New Roman" w:hAnsi="Times New Roman"/>
          <w:sz w:val="28"/>
          <w:szCs w:val="28"/>
          <w:lang w:val="uk-UA"/>
        </w:rPr>
        <w:t>агатомірний дисперсійний аналіз є робаст</w:t>
      </w:r>
      <w:r>
        <w:rPr>
          <w:rFonts w:ascii="Times New Roman" w:hAnsi="Times New Roman"/>
          <w:sz w:val="28"/>
          <w:szCs w:val="28"/>
          <w:lang w:val="uk-UA"/>
        </w:rPr>
        <w:t>н</w:t>
      </w:r>
      <w:r w:rsidRPr="003F002F">
        <w:rPr>
          <w:rFonts w:ascii="Times New Roman" w:hAnsi="Times New Roman"/>
          <w:sz w:val="28"/>
          <w:szCs w:val="28"/>
          <w:lang w:val="uk-UA"/>
        </w:rPr>
        <w:t>и</w:t>
      </w:r>
      <w:r>
        <w:rPr>
          <w:rFonts w:ascii="Times New Roman" w:hAnsi="Times New Roman"/>
          <w:sz w:val="28"/>
          <w:szCs w:val="28"/>
          <w:lang w:val="uk-UA"/>
        </w:rPr>
        <w:t>м</w:t>
      </w:r>
      <w:r w:rsidRPr="003F002F">
        <w:rPr>
          <w:rFonts w:ascii="Times New Roman" w:hAnsi="Times New Roman"/>
          <w:sz w:val="28"/>
          <w:szCs w:val="28"/>
          <w:lang w:val="uk-UA"/>
        </w:rPr>
        <w:t>, тобто він не дуже чутливий до порушення ряду вихідних припущень, таких як нормальність розподілу і однорідність дисп</w:t>
      </w:r>
      <w:r>
        <w:rPr>
          <w:rFonts w:ascii="Times New Roman" w:hAnsi="Times New Roman"/>
          <w:sz w:val="28"/>
          <w:szCs w:val="28"/>
          <w:lang w:val="uk-UA"/>
        </w:rPr>
        <w:t>ерсій в групах. Проте для нього</w:t>
      </w:r>
      <w:r w:rsidRPr="003F002F">
        <w:rPr>
          <w:rFonts w:ascii="Times New Roman" w:hAnsi="Times New Roman"/>
          <w:sz w:val="28"/>
          <w:szCs w:val="28"/>
          <w:lang w:val="uk-UA"/>
        </w:rPr>
        <w:t xml:space="preserve"> принципово важливим є припущення про лінійність моделі та незалежності впливу предикторів на вихідну змінну. Тільки в цьому випадку, можливо, розділити вплив кожного фактора. Ми знаємо, в нашому випадку це не так. Але іншого способу поки немає. Тому до отриманих оцін</w:t>
      </w:r>
      <w:r>
        <w:rPr>
          <w:rFonts w:ascii="Times New Roman" w:hAnsi="Times New Roman"/>
          <w:sz w:val="28"/>
          <w:szCs w:val="28"/>
          <w:lang w:val="uk-UA"/>
        </w:rPr>
        <w:t>ок</w:t>
      </w:r>
      <w:r w:rsidRPr="003F002F">
        <w:rPr>
          <w:rFonts w:ascii="Times New Roman" w:hAnsi="Times New Roman"/>
          <w:sz w:val="28"/>
          <w:szCs w:val="28"/>
          <w:lang w:val="uk-UA"/>
        </w:rPr>
        <w:t xml:space="preserve"> треба ставитися обережно, віддаючи перевагу не величин</w:t>
      </w:r>
      <w:r>
        <w:rPr>
          <w:rFonts w:ascii="Times New Roman" w:hAnsi="Times New Roman"/>
          <w:sz w:val="28"/>
          <w:szCs w:val="28"/>
          <w:lang w:val="uk-UA"/>
        </w:rPr>
        <w:t>і</w:t>
      </w:r>
      <w:r w:rsidRPr="003F002F">
        <w:rPr>
          <w:rFonts w:ascii="Times New Roman" w:hAnsi="Times New Roman"/>
          <w:sz w:val="28"/>
          <w:szCs w:val="28"/>
          <w:lang w:val="uk-UA"/>
        </w:rPr>
        <w:t xml:space="preserve"> частки впливу, а самому факту його наявності.</w:t>
      </w:r>
    </w:p>
    <w:p w:rsidR="00C22CBE" w:rsidRPr="00303F52" w:rsidRDefault="00C22CBE" w:rsidP="00303F52">
      <w:pPr>
        <w:autoSpaceDE w:val="0"/>
        <w:autoSpaceDN w:val="0"/>
        <w:adjustRightInd w:val="0"/>
        <w:spacing w:after="0" w:line="360" w:lineRule="auto"/>
        <w:ind w:firstLine="708"/>
        <w:jc w:val="both"/>
        <w:rPr>
          <w:rFonts w:ascii="Times New Roman" w:hAnsi="Times New Roman"/>
          <w:sz w:val="28"/>
          <w:szCs w:val="28"/>
          <w:lang w:val="uk-UA"/>
        </w:rPr>
      </w:pPr>
      <w:r w:rsidRPr="00303F52">
        <w:rPr>
          <w:rFonts w:ascii="Times New Roman" w:hAnsi="Times New Roman"/>
          <w:sz w:val="28"/>
          <w:szCs w:val="28"/>
          <w:lang w:val="uk-UA"/>
        </w:rPr>
        <w:t xml:space="preserve">Кількісна характеристика антимікробної дії фотоактивованої дезінфекції </w:t>
      </w:r>
      <w:r w:rsidR="0076322F" w:rsidRPr="00303F52">
        <w:rPr>
          <w:rFonts w:ascii="Times New Roman" w:hAnsi="Times New Roman"/>
          <w:sz w:val="28"/>
          <w:szCs w:val="28"/>
          <w:lang w:val="uk-UA"/>
        </w:rPr>
        <w:t xml:space="preserve">на мікрофлору зубного нальоту фісур перших постійних молярів </w:t>
      </w:r>
      <w:r w:rsidRPr="00303F52">
        <w:rPr>
          <w:rFonts w:ascii="Times New Roman" w:hAnsi="Times New Roman"/>
          <w:sz w:val="28"/>
          <w:szCs w:val="28"/>
          <w:lang w:val="uk-UA"/>
        </w:rPr>
        <w:t xml:space="preserve">наведена на </w:t>
      </w:r>
      <w:r>
        <w:rPr>
          <w:rFonts w:ascii="Times New Roman" w:hAnsi="Times New Roman"/>
          <w:sz w:val="28"/>
          <w:szCs w:val="28"/>
          <w:lang w:val="uk-UA"/>
        </w:rPr>
        <w:t>рисунку 6</w:t>
      </w:r>
      <w:r w:rsidRPr="00303F52">
        <w:rPr>
          <w:rFonts w:ascii="Times New Roman" w:hAnsi="Times New Roman"/>
          <w:sz w:val="28"/>
          <w:szCs w:val="28"/>
          <w:lang w:val="uk-UA"/>
        </w:rPr>
        <w:t>.</w:t>
      </w:r>
      <w:r>
        <w:rPr>
          <w:rFonts w:ascii="Times New Roman" w:hAnsi="Times New Roman"/>
          <w:sz w:val="28"/>
          <w:szCs w:val="28"/>
          <w:lang w:val="uk-UA"/>
        </w:rPr>
        <w:t>5</w:t>
      </w:r>
      <w:r w:rsidRPr="00303F52">
        <w:rPr>
          <w:rFonts w:ascii="Times New Roman" w:hAnsi="Times New Roman"/>
          <w:sz w:val="28"/>
          <w:szCs w:val="28"/>
          <w:lang w:val="uk-UA"/>
        </w:rPr>
        <w:t>.</w:t>
      </w:r>
    </w:p>
    <w:p w:rsidR="00C22CBE" w:rsidRDefault="00C22CBE" w:rsidP="00303F52">
      <w:pPr>
        <w:autoSpaceDE w:val="0"/>
        <w:autoSpaceDN w:val="0"/>
        <w:adjustRightInd w:val="0"/>
        <w:spacing w:after="0" w:line="360" w:lineRule="auto"/>
        <w:jc w:val="right"/>
        <w:rPr>
          <w:rFonts w:ascii="Times New Roman" w:hAnsi="Times New Roman"/>
          <w:sz w:val="28"/>
          <w:szCs w:val="28"/>
          <w:lang w:val="uk-UA"/>
        </w:rPr>
      </w:pPr>
    </w:p>
    <w:p w:rsidR="00C22CBE" w:rsidRDefault="00C22CBE" w:rsidP="00303F52">
      <w:pPr>
        <w:autoSpaceDE w:val="0"/>
        <w:autoSpaceDN w:val="0"/>
        <w:adjustRightInd w:val="0"/>
        <w:spacing w:after="0" w:line="360" w:lineRule="auto"/>
        <w:jc w:val="right"/>
        <w:rPr>
          <w:rFonts w:ascii="Times New Roman" w:hAnsi="Times New Roman"/>
          <w:sz w:val="28"/>
          <w:szCs w:val="28"/>
          <w:lang w:val="uk-UA"/>
        </w:rPr>
      </w:pPr>
    </w:p>
    <w:p w:rsidR="00C22CBE" w:rsidRDefault="00C22CBE" w:rsidP="00303F52">
      <w:pPr>
        <w:autoSpaceDE w:val="0"/>
        <w:autoSpaceDN w:val="0"/>
        <w:adjustRightInd w:val="0"/>
        <w:spacing w:after="0" w:line="360" w:lineRule="auto"/>
        <w:jc w:val="right"/>
        <w:rPr>
          <w:rFonts w:ascii="Times New Roman" w:hAnsi="Times New Roman"/>
          <w:sz w:val="28"/>
          <w:szCs w:val="28"/>
          <w:lang w:val="uk-UA"/>
        </w:rPr>
      </w:pPr>
    </w:p>
    <w:p w:rsidR="00C22CBE" w:rsidRDefault="00C22CBE" w:rsidP="006D51A0">
      <w:pPr>
        <w:autoSpaceDE w:val="0"/>
        <w:autoSpaceDN w:val="0"/>
        <w:adjustRightInd w:val="0"/>
        <w:spacing w:after="0" w:line="360" w:lineRule="auto"/>
        <w:rPr>
          <w:rFonts w:ascii="Times New Roman" w:hAnsi="Times New Roman"/>
          <w:sz w:val="28"/>
          <w:szCs w:val="28"/>
          <w:lang w:val="uk-UA"/>
        </w:rPr>
      </w:pPr>
    </w:p>
    <w:p w:rsidR="00C22CBE" w:rsidRPr="00303F52" w:rsidRDefault="00C22CBE" w:rsidP="00303F52">
      <w:pPr>
        <w:autoSpaceDE w:val="0"/>
        <w:autoSpaceDN w:val="0"/>
        <w:adjustRightInd w:val="0"/>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Рис</w:t>
      </w:r>
      <w:r w:rsidRPr="00303F52">
        <w:rPr>
          <w:rFonts w:ascii="Times New Roman" w:hAnsi="Times New Roman"/>
          <w:sz w:val="28"/>
          <w:szCs w:val="28"/>
          <w:lang w:val="uk-UA"/>
        </w:rPr>
        <w:t>.</w:t>
      </w:r>
      <w:r>
        <w:rPr>
          <w:rFonts w:ascii="Times New Roman" w:hAnsi="Times New Roman"/>
          <w:sz w:val="28"/>
          <w:szCs w:val="28"/>
          <w:lang w:val="uk-UA"/>
        </w:rPr>
        <w:t>6</w:t>
      </w:r>
      <w:r w:rsidRPr="00303F52">
        <w:rPr>
          <w:rFonts w:ascii="Times New Roman" w:hAnsi="Times New Roman"/>
          <w:sz w:val="28"/>
          <w:szCs w:val="28"/>
          <w:lang w:val="uk-UA"/>
        </w:rPr>
        <w:t>.</w:t>
      </w:r>
      <w:r>
        <w:rPr>
          <w:rFonts w:ascii="Times New Roman" w:hAnsi="Times New Roman"/>
          <w:sz w:val="28"/>
          <w:szCs w:val="28"/>
          <w:lang w:val="uk-UA"/>
        </w:rPr>
        <w:t>5.</w:t>
      </w:r>
    </w:p>
    <w:p w:rsidR="00C22CBE" w:rsidRDefault="00C22CBE" w:rsidP="00303F52">
      <w:pPr>
        <w:autoSpaceDE w:val="0"/>
        <w:autoSpaceDN w:val="0"/>
        <w:adjustRightInd w:val="0"/>
        <w:spacing w:after="0" w:line="360" w:lineRule="auto"/>
        <w:jc w:val="center"/>
        <w:rPr>
          <w:rFonts w:ascii="Times New Roman" w:hAnsi="Times New Roman"/>
          <w:sz w:val="28"/>
          <w:szCs w:val="28"/>
          <w:lang w:val="uk-UA"/>
        </w:rPr>
      </w:pPr>
      <w:r w:rsidRPr="00303F52">
        <w:rPr>
          <w:rFonts w:ascii="Times New Roman" w:hAnsi="Times New Roman"/>
          <w:sz w:val="28"/>
          <w:szCs w:val="28"/>
          <w:lang w:val="uk-UA"/>
        </w:rPr>
        <w:t>Кількісна характеристика антимікробної дії фотоактивованої дезінфекції на мікрофлору зубного нальоту фісур перших постійних молярів</w:t>
      </w:r>
    </w:p>
    <w:p w:rsidR="00C22CBE" w:rsidRPr="00303F52" w:rsidRDefault="00C22CBE" w:rsidP="00303F52">
      <w:pPr>
        <w:autoSpaceDE w:val="0"/>
        <w:autoSpaceDN w:val="0"/>
        <w:adjustRightInd w:val="0"/>
        <w:spacing w:after="0" w:line="360" w:lineRule="auto"/>
        <w:jc w:val="center"/>
        <w:rPr>
          <w:rFonts w:ascii="Times New Roman" w:hAnsi="Times New Roman"/>
          <w:sz w:val="28"/>
          <w:szCs w:val="28"/>
          <w:lang w:val="uk-UA"/>
        </w:rPr>
      </w:pPr>
    </w:p>
    <w:p w:rsidR="00C22CBE" w:rsidRDefault="00F17E99" w:rsidP="00303F52">
      <w:pPr>
        <w:autoSpaceDE w:val="0"/>
        <w:autoSpaceDN w:val="0"/>
        <w:adjustRightInd w:val="0"/>
        <w:spacing w:after="0" w:line="360" w:lineRule="auto"/>
        <w:jc w:val="both"/>
        <w:rPr>
          <w:sz w:val="28"/>
          <w:szCs w:val="28"/>
          <w:lang w:val="uk-UA"/>
        </w:rPr>
      </w:pPr>
      <w:r>
        <w:rPr>
          <w:noProof/>
          <w:sz w:val="28"/>
          <w:szCs w:val="28"/>
        </w:rPr>
        <w:drawing>
          <wp:inline distT="0" distB="0" distL="0" distR="0">
            <wp:extent cx="6049645" cy="6241415"/>
            <wp:effectExtent l="0" t="0" r="0" b="0"/>
            <wp:docPr id="27" name="Диаграмма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22CBE" w:rsidRDefault="00C22CBE" w:rsidP="00D30975">
      <w:pPr>
        <w:spacing w:after="0" w:line="360" w:lineRule="auto"/>
        <w:ind w:firstLine="708"/>
        <w:jc w:val="both"/>
        <w:rPr>
          <w:rFonts w:ascii="Times New Roman" w:hAnsi="Times New Roman"/>
          <w:sz w:val="28"/>
          <w:szCs w:val="28"/>
          <w:lang w:val="uk-UA"/>
        </w:rPr>
      </w:pPr>
    </w:p>
    <w:p w:rsidR="00C22CBE" w:rsidRDefault="00C22CBE" w:rsidP="00D3097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Приклад результатів, отриманих при проведенні експериментального дослідження наведено на малюнку 6.6.</w:t>
      </w:r>
    </w:p>
    <w:p w:rsidR="00C22CBE" w:rsidRDefault="00F17E99" w:rsidP="00D6376C">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2891790" cy="2870835"/>
            <wp:effectExtent l="19050" t="0" r="3810" b="0"/>
            <wp:docPr id="28" name="Рисунок 67" descr="DSC03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descr="DSC03146.JPG"/>
                    <pic:cNvPicPr>
                      <a:picLocks noChangeAspect="1" noChangeArrowheads="1"/>
                    </pic:cNvPicPr>
                  </pic:nvPicPr>
                  <pic:blipFill>
                    <a:blip r:embed="rId40"/>
                    <a:srcRect/>
                    <a:stretch>
                      <a:fillRect/>
                    </a:stretch>
                  </pic:blipFill>
                  <pic:spPr bwMode="auto">
                    <a:xfrm>
                      <a:off x="0" y="0"/>
                      <a:ext cx="2891790" cy="2870835"/>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r>
        <w:rPr>
          <w:rFonts w:ascii="Times New Roman" w:hAnsi="Times New Roman"/>
          <w:noProof/>
          <w:sz w:val="28"/>
          <w:szCs w:val="28"/>
        </w:rPr>
        <w:drawing>
          <wp:inline distT="0" distB="0" distL="0" distR="0">
            <wp:extent cx="2945130" cy="2902585"/>
            <wp:effectExtent l="19050" t="0" r="7620" b="0"/>
            <wp:docPr id="29" name="Рисунок 69" descr="DSC031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descr="DSC03151.JPG"/>
                    <pic:cNvPicPr>
                      <a:picLocks noChangeAspect="1" noChangeArrowheads="1"/>
                    </pic:cNvPicPr>
                  </pic:nvPicPr>
                  <pic:blipFill>
                    <a:blip r:embed="rId41"/>
                    <a:srcRect/>
                    <a:stretch>
                      <a:fillRect/>
                    </a:stretch>
                  </pic:blipFill>
                  <pic:spPr bwMode="auto">
                    <a:xfrm>
                      <a:off x="0" y="0"/>
                      <a:ext cx="2945130" cy="2902585"/>
                    </a:xfrm>
                    <a:prstGeom prst="rect">
                      <a:avLst/>
                    </a:prstGeom>
                    <a:noFill/>
                    <a:ln w="9525">
                      <a:noFill/>
                      <a:miter lim="800000"/>
                      <a:headEnd/>
                      <a:tailEnd/>
                    </a:ln>
                  </pic:spPr>
                </pic:pic>
              </a:graphicData>
            </a:graphic>
          </wp:inline>
        </w:drawing>
      </w:r>
    </w:p>
    <w:p w:rsidR="00C22CBE" w:rsidRDefault="00C22CBE" w:rsidP="00D6376C">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Мал. 6.6 а                                                    Мал. 6.6 б</w:t>
      </w:r>
    </w:p>
    <w:p w:rsidR="00C22CBE" w:rsidRDefault="00C22CBE" w:rsidP="001F2E75">
      <w:pPr>
        <w:tabs>
          <w:tab w:val="left" w:pos="5103"/>
          <w:tab w:val="left" w:pos="5387"/>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C22CBE" w:rsidRDefault="00F17E99" w:rsidP="00D6376C">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2806700" cy="3072765"/>
            <wp:effectExtent l="19050" t="0" r="0" b="0"/>
            <wp:docPr id="30" name="Рисунок 70" descr="DSC031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DSC03156.JPG"/>
                    <pic:cNvPicPr>
                      <a:picLocks noChangeAspect="1" noChangeArrowheads="1"/>
                    </pic:cNvPicPr>
                  </pic:nvPicPr>
                  <pic:blipFill>
                    <a:blip r:embed="rId42"/>
                    <a:srcRect/>
                    <a:stretch>
                      <a:fillRect/>
                    </a:stretch>
                  </pic:blipFill>
                  <pic:spPr bwMode="auto">
                    <a:xfrm>
                      <a:off x="0" y="0"/>
                      <a:ext cx="2806700" cy="3072765"/>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r>
        <w:rPr>
          <w:rFonts w:ascii="Times New Roman" w:hAnsi="Times New Roman"/>
          <w:noProof/>
          <w:sz w:val="28"/>
          <w:szCs w:val="28"/>
        </w:rPr>
        <w:drawing>
          <wp:inline distT="0" distB="0" distL="0" distR="0">
            <wp:extent cx="2924175" cy="3104515"/>
            <wp:effectExtent l="19050" t="0" r="9525" b="0"/>
            <wp:docPr id="31" name="Рисунок 72" descr="IMG_3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descr="IMG_3330.JPG"/>
                    <pic:cNvPicPr>
                      <a:picLocks noChangeAspect="1" noChangeArrowheads="1"/>
                    </pic:cNvPicPr>
                  </pic:nvPicPr>
                  <pic:blipFill>
                    <a:blip r:embed="rId43"/>
                    <a:srcRect/>
                    <a:stretch>
                      <a:fillRect/>
                    </a:stretch>
                  </pic:blipFill>
                  <pic:spPr bwMode="auto">
                    <a:xfrm>
                      <a:off x="0" y="0"/>
                      <a:ext cx="2924175" cy="3104515"/>
                    </a:xfrm>
                    <a:prstGeom prst="rect">
                      <a:avLst/>
                    </a:prstGeom>
                    <a:noFill/>
                    <a:ln w="9525">
                      <a:noFill/>
                      <a:miter lim="800000"/>
                      <a:headEnd/>
                      <a:tailEnd/>
                    </a:ln>
                  </pic:spPr>
                </pic:pic>
              </a:graphicData>
            </a:graphic>
          </wp:inline>
        </w:drawing>
      </w:r>
    </w:p>
    <w:p w:rsidR="00C22CBE" w:rsidRDefault="00C22CBE" w:rsidP="00D30975">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Мал. 6.6 в                                                     Мал. 6.6 г</w:t>
      </w:r>
    </w:p>
    <w:p w:rsidR="00C22CBE" w:rsidRPr="00D30975" w:rsidRDefault="00C22CBE" w:rsidP="00C418D5">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Мал. 6.6 а – г. Експериментальне визначення антимікробної дії фотоактивованої дезінфекції на мікрофлору зубного нальоту: а) кількість колоній, що зросли у контролі; б) кількість колоній, що зросли після опромінення лазерним світлом протягом 120с; в) кількість колоній, що зросли після дії етакридину лактату протягом 60с; г) кількість колоній, що зросли після дії фотоактивованої дезінфекції (етакридину лактат 60с + НІЛВ 120с).</w:t>
      </w:r>
    </w:p>
    <w:p w:rsidR="00C22CBE" w:rsidRPr="00AA70B6" w:rsidRDefault="00C22CBE" w:rsidP="00D30975">
      <w:pPr>
        <w:spacing w:after="0" w:line="360" w:lineRule="auto"/>
        <w:ind w:firstLine="708"/>
        <w:jc w:val="both"/>
        <w:rPr>
          <w:rFonts w:ascii="Times New Roman" w:hAnsi="Times New Roman"/>
          <w:sz w:val="28"/>
          <w:szCs w:val="28"/>
          <w:lang w:val="uk-UA"/>
        </w:rPr>
      </w:pPr>
      <w:r w:rsidRPr="00AA70B6">
        <w:rPr>
          <w:rFonts w:ascii="Times New Roman" w:hAnsi="Times New Roman"/>
          <w:sz w:val="28"/>
          <w:szCs w:val="28"/>
          <w:lang w:val="uk-UA"/>
        </w:rPr>
        <w:lastRenderedPageBreak/>
        <w:t xml:space="preserve">Важливо зазначити той факт, що в </w:t>
      </w:r>
      <w:r>
        <w:rPr>
          <w:rFonts w:ascii="Times New Roman" w:hAnsi="Times New Roman"/>
          <w:sz w:val="28"/>
          <w:szCs w:val="28"/>
          <w:lang w:val="uk-UA"/>
        </w:rPr>
        <w:t xml:space="preserve">27 </w:t>
      </w:r>
      <w:r w:rsidRPr="00AA70B6">
        <w:rPr>
          <w:rFonts w:ascii="Times New Roman" w:hAnsi="Times New Roman"/>
          <w:sz w:val="28"/>
          <w:szCs w:val="28"/>
          <w:lang w:val="uk-UA"/>
        </w:rPr>
        <w:t>експериментах росту бактерій не було отримано</w:t>
      </w:r>
      <w:r>
        <w:rPr>
          <w:rFonts w:ascii="Times New Roman" w:hAnsi="Times New Roman"/>
          <w:sz w:val="28"/>
          <w:szCs w:val="28"/>
          <w:lang w:val="uk-UA"/>
        </w:rPr>
        <w:t>, що</w:t>
      </w:r>
      <w:r w:rsidRPr="00AA70B6">
        <w:rPr>
          <w:rFonts w:ascii="Times New Roman" w:hAnsi="Times New Roman"/>
          <w:sz w:val="28"/>
          <w:szCs w:val="28"/>
          <w:lang w:val="uk-UA"/>
        </w:rPr>
        <w:t xml:space="preserve"> розглядаєть</w:t>
      </w:r>
      <w:r>
        <w:rPr>
          <w:rFonts w:ascii="Times New Roman" w:hAnsi="Times New Roman"/>
          <w:sz w:val="28"/>
          <w:szCs w:val="28"/>
          <w:lang w:val="uk-UA"/>
        </w:rPr>
        <w:t>ся нами як стерилізуючий ефект (мал. 6.7).</w:t>
      </w:r>
    </w:p>
    <w:p w:rsidR="00C22CBE" w:rsidRDefault="00F17E99" w:rsidP="00D30975">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2753995" cy="2796540"/>
            <wp:effectExtent l="19050" t="0" r="8255" b="0"/>
            <wp:docPr id="32" name="Рисунок 32" descr="DSC03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DSC03133.JPG"/>
                    <pic:cNvPicPr>
                      <a:picLocks noChangeAspect="1" noChangeArrowheads="1"/>
                    </pic:cNvPicPr>
                  </pic:nvPicPr>
                  <pic:blipFill>
                    <a:blip r:embed="rId44"/>
                    <a:srcRect/>
                    <a:stretch>
                      <a:fillRect/>
                    </a:stretch>
                  </pic:blipFill>
                  <pic:spPr bwMode="auto">
                    <a:xfrm>
                      <a:off x="0" y="0"/>
                      <a:ext cx="2753995" cy="2796540"/>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r>
        <w:rPr>
          <w:rFonts w:ascii="Times New Roman" w:hAnsi="Times New Roman"/>
          <w:noProof/>
          <w:sz w:val="28"/>
          <w:szCs w:val="28"/>
        </w:rPr>
        <w:drawing>
          <wp:inline distT="0" distB="0" distL="0" distR="0">
            <wp:extent cx="3009265" cy="2796540"/>
            <wp:effectExtent l="19050" t="0" r="635" b="0"/>
            <wp:docPr id="33" name="Рисунок 60" descr="DSC03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descr="DSC03130.JPG"/>
                    <pic:cNvPicPr>
                      <a:picLocks noChangeAspect="1" noChangeArrowheads="1"/>
                    </pic:cNvPicPr>
                  </pic:nvPicPr>
                  <pic:blipFill>
                    <a:blip r:embed="rId45"/>
                    <a:srcRect/>
                    <a:stretch>
                      <a:fillRect/>
                    </a:stretch>
                  </pic:blipFill>
                  <pic:spPr bwMode="auto">
                    <a:xfrm>
                      <a:off x="0" y="0"/>
                      <a:ext cx="3009265" cy="2796540"/>
                    </a:xfrm>
                    <a:prstGeom prst="rect">
                      <a:avLst/>
                    </a:prstGeom>
                    <a:noFill/>
                    <a:ln w="9525">
                      <a:noFill/>
                      <a:miter lim="800000"/>
                      <a:headEnd/>
                      <a:tailEnd/>
                    </a:ln>
                  </pic:spPr>
                </pic:pic>
              </a:graphicData>
            </a:graphic>
          </wp:inline>
        </w:drawing>
      </w:r>
    </w:p>
    <w:p w:rsidR="00C22CBE" w:rsidRDefault="00C22CBE" w:rsidP="00C418D5">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Мал. 6.7 а                                                  Мал. 6.7 б</w:t>
      </w:r>
    </w:p>
    <w:p w:rsidR="00C22CBE" w:rsidRDefault="00F17E99" w:rsidP="00D30975">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2839085" cy="3041015"/>
            <wp:effectExtent l="19050" t="0" r="0" b="0"/>
            <wp:docPr id="34" name="Рисунок 65" descr="DSC03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DSC03141.JPG"/>
                    <pic:cNvPicPr>
                      <a:picLocks noChangeAspect="1" noChangeArrowheads="1"/>
                    </pic:cNvPicPr>
                  </pic:nvPicPr>
                  <pic:blipFill>
                    <a:blip r:embed="rId46"/>
                    <a:srcRect/>
                    <a:stretch>
                      <a:fillRect/>
                    </a:stretch>
                  </pic:blipFill>
                  <pic:spPr bwMode="auto">
                    <a:xfrm>
                      <a:off x="0" y="0"/>
                      <a:ext cx="2839085" cy="3041015"/>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r>
        <w:rPr>
          <w:rFonts w:ascii="Times New Roman" w:hAnsi="Times New Roman"/>
          <w:noProof/>
          <w:sz w:val="28"/>
          <w:szCs w:val="28"/>
        </w:rPr>
        <w:drawing>
          <wp:inline distT="0" distB="0" distL="0" distR="0">
            <wp:extent cx="3019425" cy="3041015"/>
            <wp:effectExtent l="19050" t="0" r="9525" b="0"/>
            <wp:docPr id="35" name="Рисунок 66" descr="IMG_3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descr="IMG_3342.JPG"/>
                    <pic:cNvPicPr>
                      <a:picLocks noChangeAspect="1" noChangeArrowheads="1"/>
                    </pic:cNvPicPr>
                  </pic:nvPicPr>
                  <pic:blipFill>
                    <a:blip r:embed="rId47"/>
                    <a:srcRect/>
                    <a:stretch>
                      <a:fillRect/>
                    </a:stretch>
                  </pic:blipFill>
                  <pic:spPr bwMode="auto">
                    <a:xfrm>
                      <a:off x="0" y="0"/>
                      <a:ext cx="3019425" cy="3041015"/>
                    </a:xfrm>
                    <a:prstGeom prst="rect">
                      <a:avLst/>
                    </a:prstGeom>
                    <a:noFill/>
                    <a:ln w="9525">
                      <a:noFill/>
                      <a:miter lim="800000"/>
                      <a:headEnd/>
                      <a:tailEnd/>
                    </a:ln>
                  </pic:spPr>
                </pic:pic>
              </a:graphicData>
            </a:graphic>
          </wp:inline>
        </w:drawing>
      </w:r>
    </w:p>
    <w:p w:rsidR="00C22CBE" w:rsidRDefault="00C22CBE" w:rsidP="00C418D5">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Мал. 6.7 в                                              Мал. 6.7 г </w:t>
      </w:r>
    </w:p>
    <w:p w:rsidR="00C22CBE" w:rsidRPr="00D30975" w:rsidRDefault="00C22CBE" w:rsidP="00C418D5">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Мал. 6.7 а – г. Експериментальне визначення антимікробної дії фотоактивованої дезінфекції на мікрофлору зубного нальоту: а) кількість колоній, що зросли у контролі; б) кількість колоній, що зросли після опромінення лазерним світлом протягом 120с; в) кількість колоній, що зросли після дії етакридину лактату протягом 60с; г) кількість колоній, що зросли після дії фотоактивованої дезінфекції (етакридину лактат 60с + НІЛВ 120с).</w:t>
      </w:r>
    </w:p>
    <w:p w:rsidR="00C22CBE" w:rsidRPr="00735A58" w:rsidRDefault="00C22CBE" w:rsidP="00735A58">
      <w:pPr>
        <w:autoSpaceDE w:val="0"/>
        <w:autoSpaceDN w:val="0"/>
        <w:adjustRightInd w:val="0"/>
        <w:spacing w:after="0" w:line="360" w:lineRule="auto"/>
        <w:ind w:firstLine="708"/>
        <w:jc w:val="both"/>
        <w:rPr>
          <w:rFonts w:ascii="Times New Roman" w:hAnsi="Times New Roman"/>
          <w:sz w:val="28"/>
          <w:szCs w:val="28"/>
          <w:lang w:val="uk-UA"/>
        </w:rPr>
      </w:pPr>
      <w:r w:rsidRPr="00735A58">
        <w:rPr>
          <w:rFonts w:ascii="Times New Roman" w:hAnsi="Times New Roman"/>
          <w:sz w:val="28"/>
          <w:szCs w:val="28"/>
          <w:lang w:val="uk-UA"/>
        </w:rPr>
        <w:lastRenderedPageBreak/>
        <w:t>Аналізуючи антимікробну дію фотоактивованої дезінфекції на мікрофлору зубного нальоту фісур перших постійних молярів, слід було встановити її антибактеріальні та протигрибкові властивості.</w:t>
      </w:r>
    </w:p>
    <w:p w:rsidR="00C22CBE" w:rsidRPr="00735A58" w:rsidRDefault="00C22CBE" w:rsidP="00735A58">
      <w:pPr>
        <w:autoSpaceDE w:val="0"/>
        <w:autoSpaceDN w:val="0"/>
        <w:adjustRightInd w:val="0"/>
        <w:spacing w:after="0" w:line="360" w:lineRule="auto"/>
        <w:ind w:firstLine="708"/>
        <w:jc w:val="both"/>
        <w:rPr>
          <w:rFonts w:ascii="Times New Roman" w:hAnsi="Times New Roman"/>
          <w:sz w:val="28"/>
          <w:szCs w:val="28"/>
          <w:lang w:val="uk-UA"/>
        </w:rPr>
      </w:pPr>
      <w:r w:rsidRPr="00735A58">
        <w:rPr>
          <w:rFonts w:ascii="Times New Roman" w:hAnsi="Times New Roman"/>
          <w:sz w:val="28"/>
          <w:szCs w:val="28"/>
          <w:lang w:val="uk-UA"/>
        </w:rPr>
        <w:t xml:space="preserve">За обраною методикою наявність синергідності між фізичним фактором та антисептичним препаратом у виявах антимікробної активності досліджена у відношенні до референтних та клінічних штамів піогенних мікроорганізмів в умовах суміщення дії 0,1% </w:t>
      </w:r>
      <w:r>
        <w:rPr>
          <w:rFonts w:ascii="Times New Roman" w:hAnsi="Times New Roman"/>
          <w:sz w:val="28"/>
          <w:szCs w:val="28"/>
          <w:lang w:val="uk-UA"/>
        </w:rPr>
        <w:t xml:space="preserve">водного </w:t>
      </w:r>
      <w:r w:rsidRPr="00735A58">
        <w:rPr>
          <w:rFonts w:ascii="Times New Roman" w:hAnsi="Times New Roman"/>
          <w:sz w:val="28"/>
          <w:szCs w:val="28"/>
          <w:lang w:val="uk-UA"/>
        </w:rPr>
        <w:t xml:space="preserve">розчину етакридину лактату з лазерним світлом синього спектру </w:t>
      </w:r>
      <w:r>
        <w:rPr>
          <w:rFonts w:ascii="Times New Roman" w:hAnsi="Times New Roman"/>
          <w:sz w:val="28"/>
          <w:szCs w:val="28"/>
          <w:lang w:val="uk-UA"/>
        </w:rPr>
        <w:t>з довжиною хвилі 445 нм.</w:t>
      </w:r>
    </w:p>
    <w:p w:rsidR="00C22CBE" w:rsidRPr="00735A58" w:rsidRDefault="00C22CBE" w:rsidP="00735A5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Аналіз даних </w:t>
      </w:r>
      <w:r w:rsidRPr="00735A58">
        <w:rPr>
          <w:rFonts w:ascii="Times New Roman" w:hAnsi="Times New Roman"/>
          <w:sz w:val="28"/>
          <w:szCs w:val="28"/>
          <w:lang w:val="uk-UA"/>
        </w:rPr>
        <w:t xml:space="preserve">таблиці </w:t>
      </w:r>
      <w:r>
        <w:rPr>
          <w:rFonts w:ascii="Times New Roman" w:hAnsi="Times New Roman"/>
          <w:sz w:val="28"/>
          <w:szCs w:val="28"/>
          <w:lang w:val="uk-UA"/>
        </w:rPr>
        <w:t>6</w:t>
      </w:r>
      <w:r w:rsidRPr="00735A58">
        <w:rPr>
          <w:rFonts w:ascii="Times New Roman" w:hAnsi="Times New Roman"/>
          <w:sz w:val="28"/>
          <w:szCs w:val="28"/>
          <w:lang w:val="uk-UA"/>
        </w:rPr>
        <w:t>.</w:t>
      </w:r>
      <w:r>
        <w:rPr>
          <w:rFonts w:ascii="Times New Roman" w:hAnsi="Times New Roman"/>
          <w:sz w:val="28"/>
          <w:szCs w:val="28"/>
          <w:lang w:val="uk-UA"/>
        </w:rPr>
        <w:t>7</w:t>
      </w:r>
      <w:r w:rsidRPr="00735A58">
        <w:rPr>
          <w:rFonts w:ascii="Times New Roman" w:hAnsi="Times New Roman"/>
          <w:sz w:val="28"/>
          <w:szCs w:val="28"/>
          <w:lang w:val="uk-UA"/>
        </w:rPr>
        <w:t>, свідчить про диференційну залежність у виявах синергідної сумісності між низькоінтенсивним опроміненням та синтетичним антисептичним препаратом від таксономічної належності використаних тест-штамів до грампозитивних або грамнегативних мікроорганізмів. Так, доведено, що при дії на грампозитивні тест-штами низькоінтенсивне опромінення при експозиції 120 сек</w:t>
      </w:r>
      <w:r>
        <w:rPr>
          <w:rFonts w:ascii="Times New Roman" w:hAnsi="Times New Roman"/>
          <w:sz w:val="28"/>
          <w:szCs w:val="28"/>
          <w:lang w:val="uk-UA"/>
        </w:rPr>
        <w:t>унд</w:t>
      </w:r>
      <w:r w:rsidRPr="00735A58">
        <w:rPr>
          <w:rFonts w:ascii="Times New Roman" w:hAnsi="Times New Roman"/>
          <w:sz w:val="28"/>
          <w:szCs w:val="28"/>
          <w:lang w:val="uk-UA"/>
        </w:rPr>
        <w:t xml:space="preserve"> виявляє суттєву синергідну сумісність з </w:t>
      </w:r>
      <w:r>
        <w:rPr>
          <w:rFonts w:ascii="Times New Roman" w:hAnsi="Times New Roman"/>
          <w:sz w:val="28"/>
          <w:szCs w:val="28"/>
          <w:lang w:val="uk-UA"/>
        </w:rPr>
        <w:t xml:space="preserve">розчином </w:t>
      </w:r>
      <w:r w:rsidRPr="00735A58">
        <w:rPr>
          <w:rFonts w:ascii="Times New Roman" w:hAnsi="Times New Roman"/>
          <w:sz w:val="28"/>
          <w:szCs w:val="28"/>
          <w:lang w:val="uk-UA"/>
        </w:rPr>
        <w:t>етакридину лактат</w:t>
      </w:r>
      <w:r>
        <w:rPr>
          <w:rFonts w:ascii="Times New Roman" w:hAnsi="Times New Roman"/>
          <w:sz w:val="28"/>
          <w:szCs w:val="28"/>
          <w:lang w:val="uk-UA"/>
        </w:rPr>
        <w:t>у</w:t>
      </w:r>
      <w:r w:rsidRPr="00735A58">
        <w:rPr>
          <w:rFonts w:ascii="Times New Roman" w:hAnsi="Times New Roman"/>
          <w:sz w:val="28"/>
          <w:szCs w:val="28"/>
          <w:lang w:val="uk-UA"/>
        </w:rPr>
        <w:t xml:space="preserve"> у комплексному антимікробному ефекті. </w:t>
      </w:r>
    </w:p>
    <w:p w:rsidR="00C22CBE" w:rsidRPr="0076322F" w:rsidRDefault="00C22CBE" w:rsidP="00735A58">
      <w:pPr>
        <w:spacing w:after="0" w:line="360" w:lineRule="auto"/>
        <w:ind w:firstLine="709"/>
        <w:jc w:val="right"/>
        <w:rPr>
          <w:rFonts w:ascii="Times New Roman" w:hAnsi="Times New Roman"/>
          <w:i/>
          <w:sz w:val="28"/>
          <w:szCs w:val="28"/>
          <w:lang w:val="uk-UA"/>
        </w:rPr>
      </w:pPr>
      <w:r w:rsidRPr="0076322F">
        <w:rPr>
          <w:rFonts w:ascii="Times New Roman" w:hAnsi="Times New Roman"/>
          <w:i/>
          <w:sz w:val="28"/>
          <w:szCs w:val="28"/>
          <w:lang w:val="uk-UA"/>
        </w:rPr>
        <w:t>Таблиця 6.7.</w:t>
      </w:r>
    </w:p>
    <w:p w:rsidR="00C22CBE" w:rsidRPr="0076322F" w:rsidRDefault="00C22CBE" w:rsidP="00735A58">
      <w:pPr>
        <w:spacing w:after="0" w:line="360" w:lineRule="auto"/>
        <w:ind w:firstLine="709"/>
        <w:jc w:val="center"/>
        <w:rPr>
          <w:rFonts w:ascii="Times New Roman" w:hAnsi="Times New Roman"/>
          <w:b/>
          <w:sz w:val="28"/>
          <w:szCs w:val="28"/>
          <w:lang w:val="uk-UA"/>
        </w:rPr>
      </w:pPr>
      <w:r w:rsidRPr="0076322F">
        <w:rPr>
          <w:rFonts w:ascii="Times New Roman" w:hAnsi="Times New Roman"/>
          <w:b/>
          <w:sz w:val="28"/>
          <w:szCs w:val="28"/>
          <w:lang w:val="uk-UA"/>
        </w:rPr>
        <w:t xml:space="preserve">Антимікробний вплив фотоактивованої дезінфекції на мікробну популяцію мікрофлори зубного нальоту фісур перших постійних молярів </w:t>
      </w:r>
    </w:p>
    <w:tbl>
      <w:tblPr>
        <w:tblW w:w="9639"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1E0"/>
      </w:tblPr>
      <w:tblGrid>
        <w:gridCol w:w="1985"/>
        <w:gridCol w:w="2835"/>
        <w:gridCol w:w="2410"/>
        <w:gridCol w:w="2409"/>
      </w:tblGrid>
      <w:tr w:rsidR="00C22CBE" w:rsidRPr="00502623" w:rsidTr="00502623">
        <w:tc>
          <w:tcPr>
            <w:tcW w:w="1985" w:type="dxa"/>
            <w:tcBorders>
              <w:bottom w:val="single" w:sz="18"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Тест-штами</w:t>
            </w:r>
          </w:p>
        </w:tc>
        <w:tc>
          <w:tcPr>
            <w:tcW w:w="2835" w:type="dxa"/>
            <w:tcBorders>
              <w:bottom w:val="single" w:sz="18" w:space="0" w:color="4BACC6"/>
            </w:tcBorders>
            <w:shd w:val="clear" w:color="auto" w:fill="D2EAF1"/>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Походження</w:t>
            </w:r>
          </w:p>
        </w:tc>
        <w:tc>
          <w:tcPr>
            <w:tcW w:w="2410" w:type="dxa"/>
            <w:tcBorders>
              <w:bottom w:val="single" w:sz="18"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Контроль</w:t>
            </w:r>
          </w:p>
        </w:tc>
        <w:tc>
          <w:tcPr>
            <w:tcW w:w="2409" w:type="dxa"/>
            <w:tcBorders>
              <w:bottom w:val="single" w:sz="18" w:space="0" w:color="4BACC6"/>
            </w:tcBorders>
            <w:shd w:val="clear" w:color="auto" w:fill="D6ECF2"/>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Дослід</w:t>
            </w:r>
          </w:p>
        </w:tc>
      </w:tr>
      <w:tr w:rsidR="00C22CBE" w:rsidRPr="00502623" w:rsidTr="00502623">
        <w:trPr>
          <w:trHeight w:val="490"/>
        </w:trPr>
        <w:tc>
          <w:tcPr>
            <w:tcW w:w="1985" w:type="dxa"/>
            <w:vMerge w:val="restart"/>
            <w:shd w:val="clear" w:color="auto" w:fill="D2EAF1"/>
            <w:textDirection w:val="btLr"/>
          </w:tcPr>
          <w:p w:rsidR="00C22CBE" w:rsidRPr="00502623" w:rsidRDefault="00C22CBE" w:rsidP="00502623">
            <w:pPr>
              <w:spacing w:after="0" w:line="240" w:lineRule="auto"/>
              <w:ind w:left="113" w:right="113"/>
              <w:jc w:val="center"/>
              <w:rPr>
                <w:rFonts w:ascii="Times New Roman" w:hAnsi="Times New Roman"/>
                <w:b/>
                <w:bCs/>
                <w:sz w:val="26"/>
                <w:szCs w:val="26"/>
                <w:lang w:val="uk-UA"/>
              </w:rPr>
            </w:pPr>
            <w:r w:rsidRPr="00502623">
              <w:rPr>
                <w:rFonts w:ascii="Times New Roman" w:hAnsi="Times New Roman"/>
                <w:b/>
                <w:bCs/>
                <w:sz w:val="26"/>
                <w:szCs w:val="26"/>
              </w:rPr>
              <w:t>S.</w:t>
            </w:r>
          </w:p>
          <w:p w:rsidR="00C22CBE" w:rsidRPr="00502623" w:rsidRDefault="00C22CBE" w:rsidP="00502623">
            <w:pPr>
              <w:spacing w:after="0" w:line="240" w:lineRule="auto"/>
              <w:ind w:left="113" w:right="113"/>
              <w:jc w:val="center"/>
              <w:rPr>
                <w:rFonts w:ascii="Times New Roman" w:hAnsi="Times New Roman"/>
                <w:b/>
                <w:bCs/>
                <w:sz w:val="26"/>
                <w:szCs w:val="26"/>
                <w:lang w:val="uk-UA"/>
              </w:rPr>
            </w:pPr>
            <w:r w:rsidRPr="00502623">
              <w:rPr>
                <w:rFonts w:ascii="Times New Roman" w:hAnsi="Times New Roman"/>
                <w:b/>
                <w:bCs/>
                <w:sz w:val="26"/>
                <w:szCs w:val="26"/>
              </w:rPr>
              <w:t>aureus</w:t>
            </w:r>
          </w:p>
        </w:tc>
        <w:tc>
          <w:tcPr>
            <w:tcW w:w="2835"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референтний</w:t>
            </w:r>
          </w:p>
        </w:tc>
        <w:tc>
          <w:tcPr>
            <w:tcW w:w="2410"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15,4±1,6</w:t>
            </w:r>
          </w:p>
        </w:tc>
        <w:tc>
          <w:tcPr>
            <w:tcW w:w="2409" w:type="dxa"/>
            <w:shd w:val="clear" w:color="auto" w:fill="D6ECF2"/>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1,62±1,0*</w:t>
            </w:r>
          </w:p>
        </w:tc>
      </w:tr>
      <w:tr w:rsidR="00C22CBE" w:rsidRPr="00502623" w:rsidTr="00502623">
        <w:trPr>
          <w:trHeight w:val="514"/>
        </w:trPr>
        <w:tc>
          <w:tcPr>
            <w:tcW w:w="1985" w:type="dxa"/>
            <w:vMerge/>
          </w:tcPr>
          <w:p w:rsidR="00C22CBE" w:rsidRPr="00502623" w:rsidRDefault="00C22CBE" w:rsidP="00502623">
            <w:pPr>
              <w:spacing w:after="0" w:line="240" w:lineRule="auto"/>
              <w:jc w:val="center"/>
              <w:rPr>
                <w:rFonts w:ascii="Times New Roman" w:hAnsi="Times New Roman"/>
                <w:b/>
                <w:bCs/>
                <w:sz w:val="26"/>
                <w:szCs w:val="26"/>
                <w:lang w:val="uk-UA"/>
              </w:rPr>
            </w:pPr>
          </w:p>
        </w:tc>
        <w:tc>
          <w:tcPr>
            <w:tcW w:w="2835"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клінічний</w:t>
            </w:r>
          </w:p>
        </w:tc>
        <w:tc>
          <w:tcPr>
            <w:tcW w:w="2410"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93,5±6,7</w:t>
            </w:r>
          </w:p>
        </w:tc>
        <w:tc>
          <w:tcPr>
            <w:tcW w:w="2409" w:type="dxa"/>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9,5±2,2*</w:t>
            </w:r>
          </w:p>
        </w:tc>
      </w:tr>
      <w:tr w:rsidR="00C22CBE" w:rsidRPr="00502623" w:rsidTr="00502623">
        <w:trPr>
          <w:trHeight w:val="517"/>
        </w:trPr>
        <w:tc>
          <w:tcPr>
            <w:tcW w:w="1985" w:type="dxa"/>
            <w:vMerge w:val="restart"/>
            <w:textDirection w:val="btLr"/>
          </w:tcPr>
          <w:p w:rsidR="00C22CBE" w:rsidRPr="00502623" w:rsidRDefault="00C22CBE" w:rsidP="00502623">
            <w:pPr>
              <w:spacing w:after="0" w:line="240" w:lineRule="auto"/>
              <w:ind w:left="113" w:right="113"/>
              <w:jc w:val="center"/>
              <w:rPr>
                <w:rFonts w:ascii="Times New Roman" w:hAnsi="Times New Roman"/>
                <w:b/>
                <w:bCs/>
                <w:sz w:val="26"/>
                <w:szCs w:val="26"/>
              </w:rPr>
            </w:pPr>
            <w:r w:rsidRPr="00502623">
              <w:rPr>
                <w:rFonts w:ascii="Times New Roman" w:hAnsi="Times New Roman"/>
                <w:b/>
                <w:bCs/>
                <w:sz w:val="26"/>
                <w:szCs w:val="26"/>
              </w:rPr>
              <w:t>S.</w:t>
            </w:r>
          </w:p>
          <w:p w:rsidR="00C22CBE" w:rsidRPr="00502623" w:rsidRDefault="00C22CBE" w:rsidP="00502623">
            <w:pPr>
              <w:spacing w:after="0" w:line="240" w:lineRule="auto"/>
              <w:ind w:left="113" w:right="113"/>
              <w:jc w:val="center"/>
              <w:rPr>
                <w:rFonts w:ascii="Times New Roman" w:hAnsi="Times New Roman"/>
                <w:b/>
                <w:bCs/>
                <w:sz w:val="26"/>
                <w:szCs w:val="26"/>
                <w:lang w:val="en-US"/>
              </w:rPr>
            </w:pPr>
            <w:r w:rsidRPr="00502623">
              <w:rPr>
                <w:rFonts w:ascii="Times New Roman" w:hAnsi="Times New Roman"/>
                <w:b/>
                <w:bCs/>
                <w:sz w:val="26"/>
                <w:szCs w:val="26"/>
                <w:lang w:val="en-US"/>
              </w:rPr>
              <w:t>viridans</w:t>
            </w:r>
          </w:p>
        </w:tc>
        <w:tc>
          <w:tcPr>
            <w:tcW w:w="2835"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sz w:val="28"/>
                <w:szCs w:val="28"/>
              </w:rPr>
              <w:t>референтний</w:t>
            </w:r>
          </w:p>
        </w:tc>
        <w:tc>
          <w:tcPr>
            <w:tcW w:w="2410" w:type="dxa"/>
            <w:shd w:val="clear" w:color="auto" w:fill="D2EAF1"/>
          </w:tcPr>
          <w:p w:rsidR="00C22CBE" w:rsidRPr="00502623" w:rsidRDefault="00C22CBE" w:rsidP="00502623">
            <w:pPr>
              <w:spacing w:after="0" w:line="240" w:lineRule="auto"/>
              <w:jc w:val="center"/>
              <w:rPr>
                <w:rFonts w:ascii="Times New Roman" w:hAnsi="Times New Roman"/>
                <w:sz w:val="28"/>
                <w:szCs w:val="28"/>
              </w:rPr>
            </w:pPr>
            <w:r w:rsidRPr="00502623">
              <w:rPr>
                <w:rFonts w:ascii="Times New Roman" w:hAnsi="Times New Roman"/>
                <w:sz w:val="28"/>
                <w:szCs w:val="28"/>
                <w:lang w:val="uk-UA"/>
              </w:rPr>
              <w:t>3</w:t>
            </w:r>
            <w:r w:rsidRPr="00502623">
              <w:rPr>
                <w:rFonts w:ascii="Times New Roman" w:hAnsi="Times New Roman"/>
                <w:sz w:val="28"/>
                <w:szCs w:val="28"/>
              </w:rPr>
              <w:t>2,3±1,4</w:t>
            </w:r>
          </w:p>
        </w:tc>
        <w:tc>
          <w:tcPr>
            <w:tcW w:w="2409" w:type="dxa"/>
            <w:shd w:val="clear" w:color="auto" w:fill="D2EAF1"/>
          </w:tcPr>
          <w:p w:rsidR="00C22CBE" w:rsidRPr="00502623" w:rsidRDefault="00C22CBE" w:rsidP="00502623">
            <w:pPr>
              <w:spacing w:after="0" w:line="240" w:lineRule="auto"/>
              <w:jc w:val="center"/>
              <w:rPr>
                <w:rFonts w:ascii="Times New Roman" w:hAnsi="Times New Roman"/>
                <w:b/>
                <w:bCs/>
                <w:sz w:val="28"/>
                <w:szCs w:val="28"/>
              </w:rPr>
            </w:pPr>
            <w:r w:rsidRPr="00502623">
              <w:rPr>
                <w:rFonts w:ascii="Times New Roman" w:hAnsi="Times New Roman"/>
                <w:b/>
                <w:bCs/>
                <w:sz w:val="28"/>
                <w:szCs w:val="28"/>
                <w:lang w:val="uk-UA"/>
              </w:rPr>
              <w:t>4</w:t>
            </w:r>
            <w:r w:rsidRPr="00502623">
              <w:rPr>
                <w:rFonts w:ascii="Times New Roman" w:hAnsi="Times New Roman"/>
                <w:b/>
                <w:bCs/>
                <w:sz w:val="28"/>
                <w:szCs w:val="28"/>
              </w:rPr>
              <w:t>,</w:t>
            </w:r>
            <w:r w:rsidRPr="00502623">
              <w:rPr>
                <w:rFonts w:ascii="Times New Roman" w:hAnsi="Times New Roman"/>
                <w:b/>
                <w:bCs/>
                <w:sz w:val="28"/>
                <w:szCs w:val="28"/>
                <w:lang w:val="uk-UA"/>
              </w:rPr>
              <w:t>1</w:t>
            </w:r>
            <w:r w:rsidRPr="00502623">
              <w:rPr>
                <w:rFonts w:ascii="Times New Roman" w:hAnsi="Times New Roman"/>
                <w:b/>
                <w:bCs/>
                <w:sz w:val="28"/>
                <w:szCs w:val="28"/>
              </w:rPr>
              <w:t>±0,8</w:t>
            </w:r>
            <w:r w:rsidRPr="00502623">
              <w:rPr>
                <w:rFonts w:ascii="Times New Roman" w:hAnsi="Times New Roman"/>
                <w:b/>
                <w:bCs/>
                <w:sz w:val="28"/>
                <w:szCs w:val="28"/>
                <w:lang w:val="uk-UA"/>
              </w:rPr>
              <w:t>*</w:t>
            </w:r>
          </w:p>
        </w:tc>
      </w:tr>
      <w:tr w:rsidR="00C22CBE" w:rsidRPr="00502623" w:rsidTr="00502623">
        <w:trPr>
          <w:trHeight w:val="585"/>
        </w:trPr>
        <w:tc>
          <w:tcPr>
            <w:tcW w:w="1985" w:type="dxa"/>
            <w:vMerge/>
          </w:tcPr>
          <w:p w:rsidR="00C22CBE" w:rsidRPr="00502623" w:rsidRDefault="00C22CBE" w:rsidP="00502623">
            <w:pPr>
              <w:spacing w:after="0" w:line="240" w:lineRule="auto"/>
              <w:jc w:val="center"/>
              <w:rPr>
                <w:rFonts w:ascii="Times New Roman" w:hAnsi="Times New Roman"/>
                <w:b/>
                <w:bCs/>
                <w:sz w:val="26"/>
                <w:szCs w:val="26"/>
                <w:lang w:val="uk-UA"/>
              </w:rPr>
            </w:pPr>
          </w:p>
        </w:tc>
        <w:tc>
          <w:tcPr>
            <w:tcW w:w="2835"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клінічний</w:t>
            </w:r>
          </w:p>
        </w:tc>
        <w:tc>
          <w:tcPr>
            <w:tcW w:w="2410"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83,5±4,5</w:t>
            </w:r>
          </w:p>
        </w:tc>
        <w:tc>
          <w:tcPr>
            <w:tcW w:w="2409" w:type="dxa"/>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8,7±2,8*</w:t>
            </w:r>
          </w:p>
        </w:tc>
      </w:tr>
      <w:tr w:rsidR="00C22CBE" w:rsidRPr="00502623" w:rsidTr="00502623">
        <w:trPr>
          <w:trHeight w:val="563"/>
        </w:trPr>
        <w:tc>
          <w:tcPr>
            <w:tcW w:w="1985" w:type="dxa"/>
            <w:vMerge w:val="restart"/>
            <w:shd w:val="clear" w:color="auto" w:fill="D2EAF1"/>
            <w:textDirection w:val="btLr"/>
          </w:tcPr>
          <w:p w:rsidR="00C22CBE" w:rsidRPr="00502623" w:rsidRDefault="00C22CBE" w:rsidP="00502623">
            <w:pPr>
              <w:spacing w:after="0" w:line="240" w:lineRule="auto"/>
              <w:ind w:left="113" w:right="113"/>
              <w:jc w:val="center"/>
              <w:rPr>
                <w:rFonts w:ascii="Times New Roman" w:hAnsi="Times New Roman"/>
                <w:b/>
                <w:bCs/>
                <w:sz w:val="26"/>
                <w:szCs w:val="26"/>
                <w:lang w:val="en-US"/>
              </w:rPr>
            </w:pPr>
            <w:r w:rsidRPr="00502623">
              <w:rPr>
                <w:rFonts w:ascii="Times New Roman" w:hAnsi="Times New Roman"/>
                <w:b/>
                <w:bCs/>
                <w:sz w:val="26"/>
                <w:szCs w:val="26"/>
                <w:lang w:val="en-US"/>
              </w:rPr>
              <w:t>S</w:t>
            </w:r>
            <w:r w:rsidRPr="00502623">
              <w:rPr>
                <w:rFonts w:ascii="Times New Roman" w:hAnsi="Times New Roman"/>
                <w:b/>
                <w:bCs/>
                <w:sz w:val="26"/>
                <w:szCs w:val="26"/>
              </w:rPr>
              <w:t>.</w:t>
            </w:r>
          </w:p>
          <w:p w:rsidR="00C22CBE" w:rsidRPr="00502623" w:rsidRDefault="00C22CBE" w:rsidP="00502623">
            <w:pPr>
              <w:spacing w:after="0" w:line="240" w:lineRule="auto"/>
              <w:ind w:left="113" w:right="113"/>
              <w:jc w:val="center"/>
              <w:rPr>
                <w:rFonts w:ascii="Times New Roman" w:hAnsi="Times New Roman"/>
                <w:b/>
                <w:bCs/>
                <w:sz w:val="26"/>
                <w:szCs w:val="26"/>
                <w:lang w:val="en-US"/>
              </w:rPr>
            </w:pPr>
            <w:r w:rsidRPr="00502623">
              <w:rPr>
                <w:rFonts w:ascii="Times New Roman" w:hAnsi="Times New Roman"/>
                <w:b/>
                <w:bCs/>
                <w:sz w:val="26"/>
                <w:szCs w:val="26"/>
                <w:lang w:val="en-US"/>
              </w:rPr>
              <w:t>mutans</w:t>
            </w:r>
          </w:p>
        </w:tc>
        <w:tc>
          <w:tcPr>
            <w:tcW w:w="2835"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референтний</w:t>
            </w:r>
          </w:p>
        </w:tc>
        <w:tc>
          <w:tcPr>
            <w:tcW w:w="2410"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29,8±1,5</w:t>
            </w:r>
          </w:p>
        </w:tc>
        <w:tc>
          <w:tcPr>
            <w:tcW w:w="2409" w:type="dxa"/>
            <w:shd w:val="clear" w:color="auto" w:fill="D2EAF1"/>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5,5±1,8*</w:t>
            </w:r>
          </w:p>
        </w:tc>
      </w:tr>
      <w:tr w:rsidR="00C22CBE" w:rsidRPr="00502623" w:rsidTr="00502623">
        <w:trPr>
          <w:trHeight w:val="543"/>
        </w:trPr>
        <w:tc>
          <w:tcPr>
            <w:tcW w:w="1985" w:type="dxa"/>
            <w:vMerge/>
            <w:textDirection w:val="btLr"/>
          </w:tcPr>
          <w:p w:rsidR="00C22CBE" w:rsidRPr="00502623" w:rsidRDefault="00C22CBE" w:rsidP="00502623">
            <w:pPr>
              <w:spacing w:after="0" w:line="240" w:lineRule="auto"/>
              <w:ind w:left="113" w:right="113"/>
              <w:jc w:val="center"/>
              <w:rPr>
                <w:rFonts w:ascii="Times New Roman" w:hAnsi="Times New Roman"/>
                <w:b/>
                <w:bCs/>
                <w:sz w:val="26"/>
                <w:szCs w:val="26"/>
                <w:lang w:val="uk-UA"/>
              </w:rPr>
            </w:pPr>
          </w:p>
        </w:tc>
        <w:tc>
          <w:tcPr>
            <w:tcW w:w="2835"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клінічний</w:t>
            </w:r>
          </w:p>
        </w:tc>
        <w:tc>
          <w:tcPr>
            <w:tcW w:w="2410" w:type="dxa"/>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93,6±5,3</w:t>
            </w:r>
          </w:p>
        </w:tc>
        <w:tc>
          <w:tcPr>
            <w:tcW w:w="2409" w:type="dxa"/>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14,4±2,8*</w:t>
            </w:r>
          </w:p>
        </w:tc>
      </w:tr>
      <w:tr w:rsidR="00C22CBE" w:rsidRPr="00502623" w:rsidTr="00502623">
        <w:trPr>
          <w:trHeight w:val="526"/>
        </w:trPr>
        <w:tc>
          <w:tcPr>
            <w:tcW w:w="1985" w:type="dxa"/>
            <w:vMerge w:val="restart"/>
            <w:textDirection w:val="btLr"/>
          </w:tcPr>
          <w:p w:rsidR="00C22CBE" w:rsidRPr="00502623" w:rsidRDefault="00C22CBE" w:rsidP="00502623">
            <w:pPr>
              <w:spacing w:after="0" w:line="240" w:lineRule="auto"/>
              <w:ind w:left="113" w:right="113"/>
              <w:jc w:val="center"/>
              <w:rPr>
                <w:rFonts w:ascii="Times New Roman" w:hAnsi="Times New Roman"/>
                <w:b/>
                <w:bCs/>
                <w:iCs/>
                <w:sz w:val="26"/>
                <w:szCs w:val="26"/>
                <w:lang w:val="uk-UA"/>
              </w:rPr>
            </w:pPr>
            <w:r w:rsidRPr="00502623">
              <w:rPr>
                <w:rFonts w:ascii="Times New Roman" w:hAnsi="Times New Roman"/>
                <w:b/>
                <w:bCs/>
                <w:iCs/>
                <w:sz w:val="26"/>
                <w:szCs w:val="26"/>
              </w:rPr>
              <w:t>Candida</w:t>
            </w:r>
          </w:p>
          <w:p w:rsidR="00C22CBE" w:rsidRPr="00502623" w:rsidRDefault="00C22CBE" w:rsidP="00502623">
            <w:pPr>
              <w:spacing w:after="0" w:line="240" w:lineRule="auto"/>
              <w:ind w:left="113" w:right="113"/>
              <w:jc w:val="center"/>
              <w:rPr>
                <w:rFonts w:ascii="Times New Roman" w:hAnsi="Times New Roman"/>
                <w:b/>
                <w:bCs/>
                <w:sz w:val="26"/>
                <w:szCs w:val="26"/>
                <w:lang w:val="uk-UA"/>
              </w:rPr>
            </w:pPr>
            <w:r w:rsidRPr="00502623">
              <w:rPr>
                <w:rFonts w:ascii="Times New Roman" w:hAnsi="Times New Roman"/>
                <w:b/>
                <w:bCs/>
                <w:iCs/>
                <w:sz w:val="26"/>
                <w:szCs w:val="26"/>
              </w:rPr>
              <w:t>albicans</w:t>
            </w:r>
          </w:p>
        </w:tc>
        <w:tc>
          <w:tcPr>
            <w:tcW w:w="2835"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референтний</w:t>
            </w:r>
          </w:p>
        </w:tc>
        <w:tc>
          <w:tcPr>
            <w:tcW w:w="2410" w:type="dxa"/>
            <w:shd w:val="clear" w:color="auto" w:fill="D2EAF1"/>
          </w:tcPr>
          <w:p w:rsidR="00C22CBE" w:rsidRPr="00502623" w:rsidRDefault="00C22CBE" w:rsidP="00502623">
            <w:pPr>
              <w:spacing w:after="0" w:line="240" w:lineRule="auto"/>
              <w:jc w:val="center"/>
              <w:rPr>
                <w:rFonts w:ascii="Times New Roman" w:hAnsi="Times New Roman"/>
                <w:sz w:val="28"/>
                <w:szCs w:val="28"/>
                <w:lang w:val="uk-UA"/>
              </w:rPr>
            </w:pPr>
            <w:r w:rsidRPr="00502623">
              <w:rPr>
                <w:rFonts w:ascii="Times New Roman" w:hAnsi="Times New Roman"/>
                <w:sz w:val="28"/>
                <w:szCs w:val="28"/>
                <w:lang w:val="uk-UA"/>
              </w:rPr>
              <w:t>29,5±2,2</w:t>
            </w:r>
          </w:p>
        </w:tc>
        <w:tc>
          <w:tcPr>
            <w:tcW w:w="2409" w:type="dxa"/>
            <w:shd w:val="clear" w:color="auto" w:fill="D2EAF1"/>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3,4±4,2*</w:t>
            </w:r>
          </w:p>
        </w:tc>
      </w:tr>
      <w:tr w:rsidR="00C22CBE" w:rsidRPr="00502623" w:rsidTr="00502623">
        <w:trPr>
          <w:trHeight w:val="650"/>
        </w:trPr>
        <w:tc>
          <w:tcPr>
            <w:tcW w:w="1985" w:type="dxa"/>
            <w:vMerge/>
            <w:tcBorders>
              <w:top w:val="double" w:sz="6"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p>
        </w:tc>
        <w:tc>
          <w:tcPr>
            <w:tcW w:w="2835" w:type="dxa"/>
            <w:tcBorders>
              <w:top w:val="double" w:sz="6"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Cs/>
                <w:sz w:val="28"/>
                <w:szCs w:val="28"/>
                <w:lang w:val="uk-UA"/>
              </w:rPr>
              <w:t>клінічний</w:t>
            </w:r>
          </w:p>
        </w:tc>
        <w:tc>
          <w:tcPr>
            <w:tcW w:w="2410" w:type="dxa"/>
            <w:tcBorders>
              <w:top w:val="double" w:sz="6"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Cs/>
                <w:sz w:val="28"/>
                <w:szCs w:val="28"/>
                <w:lang w:val="uk-UA"/>
              </w:rPr>
              <w:t>75,4±7,3</w:t>
            </w:r>
          </w:p>
        </w:tc>
        <w:tc>
          <w:tcPr>
            <w:tcW w:w="2409" w:type="dxa"/>
            <w:tcBorders>
              <w:top w:val="double" w:sz="6" w:space="0" w:color="4BACC6"/>
            </w:tcBorders>
          </w:tcPr>
          <w:p w:rsidR="00C22CBE" w:rsidRPr="00502623" w:rsidRDefault="00C22CBE" w:rsidP="00502623">
            <w:pPr>
              <w:spacing w:after="0" w:line="240" w:lineRule="auto"/>
              <w:jc w:val="center"/>
              <w:rPr>
                <w:rFonts w:ascii="Times New Roman" w:hAnsi="Times New Roman"/>
                <w:b/>
                <w:bCs/>
                <w:sz w:val="28"/>
                <w:szCs w:val="28"/>
                <w:lang w:val="uk-UA"/>
              </w:rPr>
            </w:pPr>
            <w:r w:rsidRPr="00502623">
              <w:rPr>
                <w:rFonts w:ascii="Times New Roman" w:hAnsi="Times New Roman"/>
                <w:b/>
                <w:bCs/>
                <w:sz w:val="28"/>
                <w:szCs w:val="28"/>
                <w:lang w:val="uk-UA"/>
              </w:rPr>
              <w:t>8,7±6,5*</w:t>
            </w:r>
          </w:p>
        </w:tc>
      </w:tr>
    </w:tbl>
    <w:p w:rsidR="00C22CBE" w:rsidRPr="00735A58" w:rsidRDefault="00C22CBE" w:rsidP="001F2E7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Примітка: </w:t>
      </w:r>
      <w:r w:rsidRPr="00735A58">
        <w:rPr>
          <w:rFonts w:ascii="Times New Roman" w:hAnsi="Times New Roman"/>
          <w:sz w:val="28"/>
          <w:szCs w:val="28"/>
          <w:lang w:val="uk-UA"/>
        </w:rPr>
        <w:t>* - статистично значущі розбіжності у співставленні даних контролю та досліду</w:t>
      </w:r>
      <w:r>
        <w:rPr>
          <w:rFonts w:ascii="Times New Roman" w:hAnsi="Times New Roman"/>
          <w:sz w:val="28"/>
          <w:szCs w:val="28"/>
          <w:lang w:val="uk-UA"/>
        </w:rPr>
        <w:t xml:space="preserve">, </w:t>
      </w:r>
      <w:r w:rsidRPr="00CC1A69">
        <w:rPr>
          <w:rFonts w:ascii="Times New Roman" w:hAnsi="Times New Roman"/>
          <w:sz w:val="28"/>
          <w:szCs w:val="28"/>
          <w:lang w:val="uk-UA" w:eastAsia="uk-UA"/>
        </w:rPr>
        <w:t>р&lt;0,0</w:t>
      </w:r>
      <w:r>
        <w:rPr>
          <w:rFonts w:ascii="Times New Roman" w:hAnsi="Times New Roman"/>
          <w:sz w:val="28"/>
          <w:szCs w:val="28"/>
          <w:lang w:val="uk-UA" w:eastAsia="uk-UA"/>
        </w:rPr>
        <w:t>5</w:t>
      </w:r>
    </w:p>
    <w:p w:rsidR="00C22CBE" w:rsidRPr="00046E8B" w:rsidRDefault="00C22CBE" w:rsidP="00046E8B">
      <w:pPr>
        <w:spacing w:after="0" w:line="360" w:lineRule="auto"/>
        <w:ind w:firstLine="708"/>
        <w:jc w:val="both"/>
        <w:rPr>
          <w:rFonts w:ascii="Times New Roman" w:hAnsi="Times New Roman"/>
          <w:sz w:val="28"/>
          <w:szCs w:val="28"/>
          <w:lang w:val="uk-UA"/>
        </w:rPr>
      </w:pPr>
      <w:r w:rsidRPr="00046E8B">
        <w:rPr>
          <w:rFonts w:ascii="Times New Roman" w:hAnsi="Times New Roman"/>
          <w:sz w:val="28"/>
          <w:szCs w:val="28"/>
          <w:lang w:val="uk-UA"/>
        </w:rPr>
        <w:lastRenderedPageBreak/>
        <w:t xml:space="preserve">Таким чином, в ході проведеного дослідження встановлена виражена антимікробна дія комбінованого впливу 0,1% </w:t>
      </w:r>
      <w:r>
        <w:rPr>
          <w:rFonts w:ascii="Times New Roman" w:hAnsi="Times New Roman"/>
          <w:sz w:val="28"/>
          <w:szCs w:val="28"/>
          <w:lang w:val="uk-UA"/>
        </w:rPr>
        <w:t xml:space="preserve">водного </w:t>
      </w:r>
      <w:r w:rsidRPr="00046E8B">
        <w:rPr>
          <w:rFonts w:ascii="Times New Roman" w:hAnsi="Times New Roman"/>
          <w:sz w:val="28"/>
          <w:szCs w:val="28"/>
          <w:lang w:val="uk-UA"/>
        </w:rPr>
        <w:t xml:space="preserve">розчину етакридину лактату та лазерного </w:t>
      </w:r>
      <w:r>
        <w:rPr>
          <w:rFonts w:ascii="Times New Roman" w:hAnsi="Times New Roman"/>
          <w:sz w:val="28"/>
          <w:szCs w:val="28"/>
          <w:lang w:val="uk-UA"/>
        </w:rPr>
        <w:t>випромінювання</w:t>
      </w:r>
      <w:r w:rsidRPr="00046E8B">
        <w:rPr>
          <w:rFonts w:ascii="Times New Roman" w:hAnsi="Times New Roman"/>
          <w:sz w:val="28"/>
          <w:szCs w:val="28"/>
          <w:lang w:val="uk-UA"/>
        </w:rPr>
        <w:t xml:space="preserve"> синього спектру з довжиною хвилі 445 нм на мікрофлору зубного нальоту фісур перших постійних молярів</w:t>
      </w:r>
      <w:r>
        <w:rPr>
          <w:rFonts w:ascii="Times New Roman" w:hAnsi="Times New Roman"/>
          <w:sz w:val="28"/>
          <w:szCs w:val="28"/>
          <w:lang w:val="uk-UA"/>
        </w:rPr>
        <w:t xml:space="preserve">. В усіх дослідних групах визначено достовірне зниження мікробного числа (ефективність фотоактивованої дезінфекції склала 92-100%) порівняно з даними контрольних висівів. </w:t>
      </w: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62516D" w:rsidRDefault="0062516D" w:rsidP="00F55DA4">
      <w:pPr>
        <w:spacing w:after="0" w:line="360" w:lineRule="auto"/>
        <w:ind w:firstLine="708"/>
        <w:jc w:val="center"/>
        <w:rPr>
          <w:rFonts w:ascii="Times New Roman" w:hAnsi="Times New Roman"/>
          <w:b/>
          <w:sz w:val="28"/>
          <w:szCs w:val="28"/>
          <w:lang w:val="uk-UA"/>
        </w:rPr>
      </w:pPr>
    </w:p>
    <w:p w:rsidR="0062516D" w:rsidRDefault="0062516D"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Default="00C22CBE" w:rsidP="00F55DA4">
      <w:pPr>
        <w:spacing w:after="0" w:line="360" w:lineRule="auto"/>
        <w:ind w:firstLine="708"/>
        <w:jc w:val="center"/>
        <w:rPr>
          <w:rFonts w:ascii="Times New Roman" w:hAnsi="Times New Roman"/>
          <w:b/>
          <w:sz w:val="28"/>
          <w:szCs w:val="28"/>
          <w:lang w:val="uk-UA"/>
        </w:rPr>
      </w:pPr>
    </w:p>
    <w:p w:rsidR="00C22CBE" w:rsidRPr="007F4AAF" w:rsidRDefault="00C22CBE" w:rsidP="007F4AAF">
      <w:pPr>
        <w:spacing w:after="0" w:line="360" w:lineRule="auto"/>
        <w:jc w:val="center"/>
        <w:rPr>
          <w:rFonts w:ascii="Times New Roman" w:hAnsi="Times New Roman"/>
          <w:b/>
          <w:sz w:val="28"/>
          <w:szCs w:val="28"/>
          <w:lang w:val="uk-UA"/>
        </w:rPr>
      </w:pPr>
      <w:r w:rsidRPr="007F4AAF">
        <w:rPr>
          <w:rFonts w:ascii="Times New Roman" w:hAnsi="Times New Roman"/>
          <w:b/>
          <w:sz w:val="28"/>
          <w:szCs w:val="28"/>
          <w:lang w:val="uk-UA"/>
        </w:rPr>
        <w:lastRenderedPageBreak/>
        <w:t xml:space="preserve">РОЗДІЛ </w:t>
      </w:r>
      <w:r>
        <w:rPr>
          <w:rFonts w:ascii="Times New Roman" w:hAnsi="Times New Roman"/>
          <w:b/>
          <w:sz w:val="28"/>
          <w:szCs w:val="28"/>
          <w:lang w:val="uk-UA"/>
        </w:rPr>
        <w:t>7</w:t>
      </w:r>
    </w:p>
    <w:p w:rsidR="00C22CBE" w:rsidRDefault="00C22CBE" w:rsidP="007F4AAF">
      <w:pPr>
        <w:spacing w:after="0" w:line="360" w:lineRule="auto"/>
        <w:jc w:val="center"/>
        <w:rPr>
          <w:rFonts w:ascii="Times New Roman" w:hAnsi="Times New Roman"/>
          <w:b/>
          <w:sz w:val="28"/>
          <w:szCs w:val="28"/>
          <w:lang w:val="uk-UA"/>
        </w:rPr>
      </w:pPr>
      <w:r w:rsidRPr="007F4AAF">
        <w:rPr>
          <w:rFonts w:ascii="Times New Roman" w:hAnsi="Times New Roman"/>
          <w:b/>
          <w:sz w:val="28"/>
          <w:szCs w:val="28"/>
          <w:lang w:val="uk-UA"/>
        </w:rPr>
        <w:t>КЛІНІЧНА ОЦІНКА ЕФЕКТИВНОСТІ ПРОФІЛАКТИЧНИХ ЗАХОДІВ</w:t>
      </w:r>
    </w:p>
    <w:p w:rsidR="00C22CBE" w:rsidRPr="007F4AAF" w:rsidRDefault="00C22CBE" w:rsidP="007F4AAF">
      <w:pPr>
        <w:spacing w:after="0" w:line="360" w:lineRule="auto"/>
        <w:jc w:val="center"/>
        <w:rPr>
          <w:rFonts w:ascii="Times New Roman" w:hAnsi="Times New Roman"/>
          <w:b/>
          <w:sz w:val="28"/>
          <w:szCs w:val="28"/>
          <w:lang w:val="uk-UA"/>
        </w:rPr>
      </w:pPr>
    </w:p>
    <w:p w:rsidR="00C22CBE" w:rsidRDefault="00C22CBE" w:rsidP="00F55DA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оцінки клінічної ефективності запропонованого методу профілактики фісурного карієсу перших постійних молярів нами проводилась кількісна та якісна оцінка якості герметизації.</w:t>
      </w:r>
    </w:p>
    <w:p w:rsidR="00C22CBE" w:rsidRDefault="00C22CBE" w:rsidP="000E1301">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Клінічна оцінка стану тверді тканини/герметик в балах через 3 місяці після герметизації  подані у таблиці 7.1.</w:t>
      </w:r>
    </w:p>
    <w:p w:rsidR="00C22CBE" w:rsidRPr="0076322F" w:rsidRDefault="00C22CBE" w:rsidP="00F118B6">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7.1.</w:t>
      </w:r>
    </w:p>
    <w:p w:rsidR="00C22CBE" w:rsidRPr="0076322F" w:rsidRDefault="00C22CBE" w:rsidP="00F118B6">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стану тверді тканини/герметик в балах через 3 місяці після герметизації</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916"/>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 xml:space="preserve">1 група </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(основна)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(контрольна)</w:t>
            </w: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1974"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4</w:t>
            </w:r>
          </w:p>
        </w:tc>
        <w:tc>
          <w:tcPr>
            <w:tcW w:w="1974"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5</w:t>
            </w:r>
          </w:p>
        </w:tc>
        <w:tc>
          <w:tcPr>
            <w:tcW w:w="1974"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bl>
    <w:p w:rsidR="00C22CBE" w:rsidRDefault="00C22CBE" w:rsidP="00F118B6">
      <w:pPr>
        <w:spacing w:after="0" w:line="360" w:lineRule="auto"/>
        <w:ind w:firstLine="708"/>
        <w:jc w:val="both"/>
        <w:rPr>
          <w:rFonts w:ascii="Times New Roman" w:hAnsi="Times New Roman"/>
          <w:b/>
          <w:sz w:val="28"/>
          <w:szCs w:val="28"/>
          <w:lang w:val="uk-UA"/>
        </w:rPr>
      </w:pPr>
    </w:p>
    <w:p w:rsidR="00C22CBE" w:rsidRPr="00F53C2B" w:rsidRDefault="00C22CBE" w:rsidP="00F53C2B">
      <w:pPr>
        <w:autoSpaceDE w:val="0"/>
        <w:autoSpaceDN w:val="0"/>
        <w:adjustRightInd w:val="0"/>
        <w:spacing w:after="0" w:line="360" w:lineRule="auto"/>
        <w:ind w:firstLine="708"/>
        <w:jc w:val="both"/>
        <w:rPr>
          <w:rFonts w:ascii="Times New Roman" w:hAnsi="Times New Roman"/>
          <w:sz w:val="28"/>
          <w:szCs w:val="28"/>
          <w:lang w:val="uk-UA"/>
        </w:rPr>
      </w:pPr>
      <w:r w:rsidRPr="00EF7E7A">
        <w:rPr>
          <w:rFonts w:ascii="Times New Roman" w:hAnsi="Times New Roman"/>
          <w:sz w:val="28"/>
          <w:szCs w:val="28"/>
          <w:lang w:val="uk-UA"/>
        </w:rPr>
        <w:t>Як бачимо із наведених даних через 3</w:t>
      </w:r>
      <w:r>
        <w:rPr>
          <w:rFonts w:ascii="Times New Roman" w:hAnsi="Times New Roman"/>
          <w:sz w:val="28"/>
          <w:szCs w:val="28"/>
          <w:lang w:val="uk-UA"/>
        </w:rPr>
        <w:t xml:space="preserve"> </w:t>
      </w:r>
      <w:r w:rsidRPr="00EF7E7A">
        <w:rPr>
          <w:rFonts w:ascii="Times New Roman" w:hAnsi="Times New Roman"/>
          <w:sz w:val="28"/>
          <w:szCs w:val="28"/>
          <w:lang w:val="uk-UA"/>
        </w:rPr>
        <w:t xml:space="preserve">місяці в усіх підгрупах не виявлено </w:t>
      </w:r>
      <w:r w:rsidRPr="00F53C2B">
        <w:rPr>
          <w:rFonts w:ascii="Times New Roman" w:hAnsi="Times New Roman"/>
          <w:sz w:val="28"/>
          <w:szCs w:val="28"/>
          <w:lang w:val="uk-UA"/>
        </w:rPr>
        <w:t>порушення</w:t>
      </w:r>
      <w:r>
        <w:rPr>
          <w:rFonts w:ascii="Times New Roman" w:hAnsi="Times New Roman"/>
          <w:sz w:val="28"/>
          <w:szCs w:val="28"/>
          <w:lang w:val="uk-UA"/>
        </w:rPr>
        <w:t xml:space="preserve"> стану  тверді тканини/герметик. К</w:t>
      </w:r>
      <w:r w:rsidRPr="00F53C2B">
        <w:rPr>
          <w:rFonts w:ascii="Times New Roman" w:hAnsi="Times New Roman"/>
          <w:sz w:val="28"/>
          <w:szCs w:val="28"/>
          <w:lang w:val="uk-UA"/>
        </w:rPr>
        <w:t>ількість зубів із високою якістю герметизації склала 100%.</w:t>
      </w:r>
    </w:p>
    <w:p w:rsidR="00C22CBE" w:rsidRPr="00F53C2B" w:rsidRDefault="00C22CBE" w:rsidP="00E136BD">
      <w:pPr>
        <w:autoSpaceDE w:val="0"/>
        <w:autoSpaceDN w:val="0"/>
        <w:adjustRightInd w:val="0"/>
        <w:spacing w:after="0" w:line="360" w:lineRule="auto"/>
        <w:ind w:firstLine="708"/>
        <w:jc w:val="both"/>
        <w:rPr>
          <w:rFonts w:ascii="Times New Roman" w:hAnsi="Times New Roman"/>
          <w:sz w:val="28"/>
          <w:szCs w:val="28"/>
          <w:lang w:val="uk-UA"/>
        </w:rPr>
      </w:pPr>
      <w:r w:rsidRPr="00F53C2B">
        <w:rPr>
          <w:rFonts w:ascii="Times New Roman" w:hAnsi="Times New Roman"/>
          <w:sz w:val="28"/>
          <w:szCs w:val="28"/>
          <w:lang w:val="uk-UA"/>
        </w:rPr>
        <w:t xml:space="preserve">Через 6 місяців після герметизації в основній групі збереглася та ж тенденція, відмінний стан герметика був визначений у </w:t>
      </w:r>
      <w:r>
        <w:rPr>
          <w:rFonts w:ascii="Times New Roman" w:hAnsi="Times New Roman"/>
          <w:sz w:val="28"/>
          <w:szCs w:val="28"/>
          <w:lang w:val="uk-UA"/>
        </w:rPr>
        <w:t>100</w:t>
      </w:r>
      <w:r w:rsidRPr="00F53C2B">
        <w:rPr>
          <w:rFonts w:ascii="Times New Roman" w:hAnsi="Times New Roman"/>
          <w:sz w:val="28"/>
          <w:szCs w:val="28"/>
          <w:lang w:val="uk-UA"/>
        </w:rPr>
        <w:t>% випадків</w:t>
      </w:r>
      <w:r>
        <w:rPr>
          <w:rFonts w:ascii="Times New Roman" w:hAnsi="Times New Roman"/>
          <w:sz w:val="28"/>
          <w:szCs w:val="28"/>
          <w:lang w:val="uk-UA"/>
        </w:rPr>
        <w:t xml:space="preserve"> при </w:t>
      </w:r>
      <w:r>
        <w:rPr>
          <w:rFonts w:ascii="Times New Roman" w:hAnsi="Times New Roman"/>
          <w:sz w:val="28"/>
          <w:szCs w:val="28"/>
          <w:lang w:val="uk-UA"/>
        </w:rPr>
        <w:lastRenderedPageBreak/>
        <w:t>проведенні інвазивної герметизації та у 98% випадків при застосуванні неінвазивної герметизації</w:t>
      </w:r>
      <w:r w:rsidRPr="00F53C2B">
        <w:rPr>
          <w:rFonts w:ascii="Times New Roman" w:hAnsi="Times New Roman"/>
          <w:sz w:val="28"/>
          <w:szCs w:val="28"/>
          <w:lang w:val="uk-UA"/>
        </w:rPr>
        <w:t>. Однак, у контрольній групі з’явились ознаки порушення клінічного стану герметик</w:t>
      </w:r>
      <w:r>
        <w:rPr>
          <w:rFonts w:ascii="Times New Roman" w:hAnsi="Times New Roman"/>
          <w:sz w:val="28"/>
          <w:szCs w:val="28"/>
          <w:lang w:val="uk-UA"/>
        </w:rPr>
        <w:t xml:space="preserve">а. </w:t>
      </w:r>
      <w:r w:rsidRPr="00F53C2B">
        <w:rPr>
          <w:rFonts w:ascii="Times New Roman" w:hAnsi="Times New Roman"/>
          <w:sz w:val="28"/>
          <w:szCs w:val="28"/>
          <w:lang w:val="uk-UA"/>
        </w:rPr>
        <w:t xml:space="preserve">Так, у </w:t>
      </w:r>
      <w:r>
        <w:rPr>
          <w:rFonts w:ascii="Times New Roman" w:hAnsi="Times New Roman"/>
          <w:sz w:val="28"/>
          <w:szCs w:val="28"/>
          <w:lang w:val="uk-UA"/>
        </w:rPr>
        <w:t>підгрупі, де застосовували інвазивну герметизацію розповсюдженість зубів з відмінним станом герметика знизилась до 90,2%, а у підгрупі з неінвазивною герметизацією – до 89,5%. Тобто у першій підгрупі кількість зубів з частковою відсутністю герметика склала 9,8%, у другій підгрупі – 8,6% та 1,9% – зуби з повною відсутністю герметика (табл. 7.2).</w:t>
      </w:r>
    </w:p>
    <w:p w:rsidR="00C22CBE" w:rsidRPr="0076322F" w:rsidRDefault="00C22CBE" w:rsidP="00EF7E7A">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7.2.</w:t>
      </w:r>
    </w:p>
    <w:p w:rsidR="00C22CBE" w:rsidRPr="0076322F" w:rsidRDefault="00C22CBE" w:rsidP="00EF7E7A">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стану тверді тканини/герметик в балах через 6 місяців після герметизації</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916"/>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 xml:space="preserve">1 група </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(основна)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(контрольна)</w:t>
            </w: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98%</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90,2%</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89,5%</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9,8%</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8,6%</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4</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5</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r>
    </w:tbl>
    <w:p w:rsidR="00C22CBE" w:rsidRDefault="00C22CBE" w:rsidP="00F55DA4">
      <w:pPr>
        <w:spacing w:after="0" w:line="360" w:lineRule="auto"/>
        <w:ind w:firstLine="708"/>
        <w:jc w:val="both"/>
        <w:rPr>
          <w:rFonts w:ascii="Times New Roman" w:hAnsi="Times New Roman"/>
          <w:sz w:val="28"/>
          <w:szCs w:val="28"/>
          <w:lang w:val="uk-UA"/>
        </w:rPr>
      </w:pPr>
    </w:p>
    <w:p w:rsidR="00C22CBE" w:rsidRPr="00EF7E7A" w:rsidRDefault="00C22CBE" w:rsidP="00F55DA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Результати вивчення якості герметизації перших постійних молярів через 12 місяців в основній та контрольній групах наведені у таблиці 7.3.</w:t>
      </w:r>
    </w:p>
    <w:p w:rsidR="00C22CBE" w:rsidRDefault="00C22CBE" w:rsidP="00B84CE4">
      <w:pPr>
        <w:spacing w:after="0" w:line="360" w:lineRule="auto"/>
        <w:jc w:val="right"/>
        <w:rPr>
          <w:rFonts w:ascii="Times New Roman" w:hAnsi="Times New Roman"/>
          <w:sz w:val="28"/>
          <w:szCs w:val="28"/>
          <w:lang w:val="uk-UA"/>
        </w:rPr>
      </w:pPr>
    </w:p>
    <w:p w:rsidR="00C22CBE" w:rsidRDefault="00C22CBE" w:rsidP="00B84CE4">
      <w:pPr>
        <w:spacing w:after="0" w:line="360" w:lineRule="auto"/>
        <w:jc w:val="right"/>
        <w:rPr>
          <w:rFonts w:ascii="Times New Roman" w:hAnsi="Times New Roman"/>
          <w:sz w:val="28"/>
          <w:szCs w:val="28"/>
          <w:lang w:val="uk-UA"/>
        </w:rPr>
      </w:pPr>
    </w:p>
    <w:p w:rsidR="00C22CBE" w:rsidRDefault="00C22CBE" w:rsidP="00B84CE4">
      <w:pPr>
        <w:spacing w:after="0" w:line="360" w:lineRule="auto"/>
        <w:jc w:val="right"/>
        <w:rPr>
          <w:rFonts w:ascii="Times New Roman" w:hAnsi="Times New Roman"/>
          <w:sz w:val="28"/>
          <w:szCs w:val="28"/>
          <w:lang w:val="uk-UA"/>
        </w:rPr>
      </w:pPr>
    </w:p>
    <w:p w:rsidR="00C22CBE" w:rsidRPr="0076322F" w:rsidRDefault="00C22CBE" w:rsidP="00B84CE4">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lastRenderedPageBreak/>
        <w:t>Таблиця 7.3.</w:t>
      </w:r>
    </w:p>
    <w:p w:rsidR="00C22CBE" w:rsidRPr="0076322F" w:rsidRDefault="00C22CBE" w:rsidP="00B84CE4">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стану тверді тканини/герметик в балах через 12 місяців після герметизації</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1148"/>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 xml:space="preserve">1 група </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(основна)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(контрольна)</w:t>
            </w: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93,2%</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94,9%</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78,1%</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72,4%</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3</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6,8%</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5,1%</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7,3%</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7,6%</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4</w:t>
            </w:r>
          </w:p>
        </w:tc>
        <w:tc>
          <w:tcPr>
            <w:tcW w:w="1974"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12,2%</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15,2%</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5</w:t>
            </w:r>
          </w:p>
        </w:tc>
        <w:tc>
          <w:tcPr>
            <w:tcW w:w="1974"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2,4%</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4,8%</w:t>
            </w:r>
          </w:p>
        </w:tc>
      </w:tr>
    </w:tbl>
    <w:p w:rsidR="00C22CBE" w:rsidRDefault="00C22CBE" w:rsidP="00F55DA4">
      <w:pPr>
        <w:spacing w:after="0" w:line="360" w:lineRule="auto"/>
        <w:ind w:firstLine="708"/>
        <w:jc w:val="both"/>
        <w:rPr>
          <w:rFonts w:ascii="Times New Roman" w:hAnsi="Times New Roman"/>
          <w:b/>
          <w:sz w:val="28"/>
          <w:szCs w:val="28"/>
          <w:lang w:val="uk-UA"/>
        </w:rPr>
      </w:pPr>
    </w:p>
    <w:p w:rsidR="00C22CBE" w:rsidRDefault="00C22CBE" w:rsidP="000E1301">
      <w:pPr>
        <w:spacing w:after="0" w:line="360" w:lineRule="auto"/>
        <w:ind w:firstLine="708"/>
        <w:jc w:val="both"/>
        <w:rPr>
          <w:rFonts w:ascii="Times New Roman" w:hAnsi="Times New Roman"/>
          <w:sz w:val="28"/>
          <w:szCs w:val="28"/>
          <w:lang w:val="uk-UA"/>
        </w:rPr>
      </w:pPr>
      <w:r w:rsidRPr="001B1415">
        <w:rPr>
          <w:rFonts w:ascii="Times New Roman" w:hAnsi="Times New Roman"/>
          <w:sz w:val="28"/>
          <w:szCs w:val="28"/>
          <w:lang w:val="uk-UA"/>
        </w:rPr>
        <w:t xml:space="preserve">Аналіз результатів поданих у таблиці свідчить про </w:t>
      </w:r>
      <w:r>
        <w:rPr>
          <w:rFonts w:ascii="Times New Roman" w:hAnsi="Times New Roman"/>
          <w:sz w:val="28"/>
          <w:szCs w:val="28"/>
          <w:lang w:val="uk-UA"/>
        </w:rPr>
        <w:t xml:space="preserve">значну різницю стану </w:t>
      </w:r>
      <w:r w:rsidRPr="00EF7E7A">
        <w:rPr>
          <w:rFonts w:ascii="Times New Roman" w:hAnsi="Times New Roman"/>
          <w:sz w:val="28"/>
          <w:szCs w:val="28"/>
          <w:lang w:val="uk-UA"/>
        </w:rPr>
        <w:t>тверді тканини/герметик</w:t>
      </w:r>
      <w:r>
        <w:rPr>
          <w:rFonts w:ascii="Times New Roman" w:hAnsi="Times New Roman"/>
          <w:sz w:val="28"/>
          <w:szCs w:val="28"/>
          <w:lang w:val="uk-UA"/>
        </w:rPr>
        <w:t xml:space="preserve"> в основній та контрольній групах. В основній групі зберігається добрий стан герметика: кількість таких зубів при інвазивній герметизації складає 93,2%, при неінвазивній – 94,9%. Порушення стану виявляється в частковій відсутності у 6,8% зубів в першій підгрупі та в 5,1% – у другій.</w:t>
      </w:r>
    </w:p>
    <w:p w:rsidR="00C22CBE" w:rsidRDefault="00C22CBE" w:rsidP="000E13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контрольній групі визначено значне порушення якості герметизації. В підгрупі інвазивної герметизації в 78,1% випадків герметик був збережений, при цьому 7,3% зубів частково не мали герметика, в 12,2% зубів відмічена повна відсутність герметика, фісурний карієс був визначений у 2,4% зубів. Через 12 місяців в підгрупі з неінвазивною герметизацією лише в 72,4% зубів був збережений герметик; повна втрата герметика визначена в 15,2% випадків, часткова – в 7,6% випадків, карієс діагностовано в 4,8% зубів.</w:t>
      </w:r>
    </w:p>
    <w:p w:rsidR="00C22CBE" w:rsidRDefault="00C22CBE" w:rsidP="00F55DA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Динамічні зміни стану герметика через різні часові проміжки в усіх підгрупах наведені на рисунках 7.1 – 7.4. </w:t>
      </w:r>
    </w:p>
    <w:p w:rsidR="00C22CBE" w:rsidRDefault="00C22CBE" w:rsidP="001A5C68">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t xml:space="preserve">Рис. 7.1. </w:t>
      </w:r>
    </w:p>
    <w:p w:rsidR="00C22CBE" w:rsidRPr="001B1415" w:rsidRDefault="00C22CBE" w:rsidP="00870FF6">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Порівняльна характеристика клінічної оцінки 0 балів  (герметик без змін) в усіх підгрупах через різні часові проміжки</w:t>
      </w:r>
    </w:p>
    <w:p w:rsidR="00C22CBE" w:rsidRDefault="00F17E99" w:rsidP="00F55DA4">
      <w:pPr>
        <w:spacing w:after="0" w:line="360" w:lineRule="auto"/>
        <w:ind w:firstLine="708"/>
        <w:jc w:val="both"/>
        <w:rPr>
          <w:rFonts w:ascii="Times New Roman" w:hAnsi="Times New Roman"/>
          <w:sz w:val="28"/>
          <w:szCs w:val="28"/>
          <w:lang w:val="uk-UA"/>
        </w:rPr>
      </w:pPr>
      <w:r>
        <w:rPr>
          <w:rFonts w:ascii="Times New Roman" w:hAnsi="Times New Roman"/>
          <w:b/>
          <w:noProof/>
          <w:sz w:val="28"/>
          <w:szCs w:val="28"/>
        </w:rPr>
        <w:drawing>
          <wp:inline distT="0" distB="0" distL="0" distR="0">
            <wp:extent cx="5560695" cy="5316220"/>
            <wp:effectExtent l="0" t="0" r="0" b="0"/>
            <wp:docPr id="36" name="Объект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22CBE" w:rsidRPr="009106B8" w:rsidRDefault="00C22CBE" w:rsidP="00F55DA4">
      <w:pPr>
        <w:spacing w:after="0" w:line="360" w:lineRule="auto"/>
        <w:ind w:firstLine="708"/>
        <w:jc w:val="both"/>
        <w:rPr>
          <w:rFonts w:ascii="Times New Roman" w:hAnsi="Times New Roman"/>
          <w:sz w:val="28"/>
          <w:szCs w:val="28"/>
          <w:lang w:val="uk-UA"/>
        </w:rPr>
      </w:pPr>
      <w:r w:rsidRPr="009106B8">
        <w:rPr>
          <w:rFonts w:ascii="Times New Roman" w:hAnsi="Times New Roman"/>
          <w:sz w:val="28"/>
          <w:szCs w:val="28"/>
          <w:lang w:val="uk-UA"/>
        </w:rPr>
        <w:t>В основній групі протягом всього часу спостереження реєструвалась майже повна збереженість герметику (0 балів) – 94,9–100%. В контрольній групі кількість таких зубів зменшувалась з часом від 90</w:t>
      </w:r>
      <w:r>
        <w:rPr>
          <w:rFonts w:ascii="Times New Roman" w:hAnsi="Times New Roman"/>
          <w:sz w:val="28"/>
          <w:szCs w:val="28"/>
          <w:lang w:val="uk-UA"/>
        </w:rPr>
        <w:t>,2</w:t>
      </w:r>
      <w:r w:rsidRPr="009106B8">
        <w:rPr>
          <w:rFonts w:ascii="Times New Roman" w:hAnsi="Times New Roman"/>
          <w:sz w:val="28"/>
          <w:szCs w:val="28"/>
          <w:lang w:val="uk-UA"/>
        </w:rPr>
        <w:t>% до 72</w:t>
      </w:r>
      <w:r>
        <w:rPr>
          <w:rFonts w:ascii="Times New Roman" w:hAnsi="Times New Roman"/>
          <w:sz w:val="28"/>
          <w:szCs w:val="28"/>
          <w:lang w:val="uk-UA"/>
        </w:rPr>
        <w:t>,4</w:t>
      </w:r>
      <w:r w:rsidRPr="009106B8">
        <w:rPr>
          <w:rFonts w:ascii="Times New Roman" w:hAnsi="Times New Roman"/>
          <w:sz w:val="28"/>
          <w:szCs w:val="28"/>
          <w:lang w:val="uk-UA"/>
        </w:rPr>
        <w:t>%</w:t>
      </w:r>
      <w:r>
        <w:rPr>
          <w:rFonts w:ascii="Times New Roman" w:hAnsi="Times New Roman"/>
          <w:sz w:val="28"/>
          <w:szCs w:val="28"/>
          <w:lang w:val="uk-UA"/>
        </w:rPr>
        <w:t xml:space="preserve"> (рис. 7.1).</w:t>
      </w:r>
    </w:p>
    <w:p w:rsidR="00C22CBE" w:rsidRDefault="00C22CBE" w:rsidP="00F55DA4">
      <w:pPr>
        <w:spacing w:after="0" w:line="360" w:lineRule="auto"/>
        <w:ind w:firstLine="708"/>
        <w:jc w:val="both"/>
        <w:rPr>
          <w:rFonts w:ascii="Times New Roman" w:hAnsi="Times New Roman"/>
          <w:sz w:val="28"/>
          <w:szCs w:val="28"/>
          <w:lang w:val="uk-UA"/>
        </w:rPr>
      </w:pPr>
      <w:r w:rsidRPr="00A748F4">
        <w:rPr>
          <w:rFonts w:ascii="Times New Roman" w:hAnsi="Times New Roman"/>
          <w:sz w:val="28"/>
          <w:szCs w:val="28"/>
          <w:lang w:val="uk-UA"/>
        </w:rPr>
        <w:t>Зміна кольору герметика (1 бал) не бул</w:t>
      </w:r>
      <w:r>
        <w:rPr>
          <w:rFonts w:ascii="Times New Roman" w:hAnsi="Times New Roman"/>
          <w:sz w:val="28"/>
          <w:szCs w:val="28"/>
          <w:lang w:val="uk-UA"/>
        </w:rPr>
        <w:t>а</w:t>
      </w:r>
      <w:r w:rsidRPr="00A748F4">
        <w:rPr>
          <w:rFonts w:ascii="Times New Roman" w:hAnsi="Times New Roman"/>
          <w:sz w:val="28"/>
          <w:szCs w:val="28"/>
          <w:lang w:val="uk-UA"/>
        </w:rPr>
        <w:t xml:space="preserve"> визначен</w:t>
      </w:r>
      <w:r>
        <w:rPr>
          <w:rFonts w:ascii="Times New Roman" w:hAnsi="Times New Roman"/>
          <w:sz w:val="28"/>
          <w:szCs w:val="28"/>
          <w:lang w:val="uk-UA"/>
        </w:rPr>
        <w:t>а</w:t>
      </w:r>
      <w:r w:rsidRPr="00A748F4">
        <w:rPr>
          <w:rFonts w:ascii="Times New Roman" w:hAnsi="Times New Roman"/>
          <w:sz w:val="28"/>
          <w:szCs w:val="28"/>
          <w:lang w:val="uk-UA"/>
        </w:rPr>
        <w:t xml:space="preserve"> ні в одній групі</w:t>
      </w:r>
      <w:r>
        <w:rPr>
          <w:rFonts w:ascii="Times New Roman" w:hAnsi="Times New Roman"/>
          <w:sz w:val="28"/>
          <w:szCs w:val="28"/>
          <w:lang w:val="uk-UA"/>
        </w:rPr>
        <w:t>.</w:t>
      </w:r>
    </w:p>
    <w:p w:rsidR="00C22CBE" w:rsidRDefault="00C22CBE" w:rsidP="00F55DA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Ні в основній, ні в контрольній групах нами не було встановлено</w:t>
      </w:r>
      <w:r w:rsidRPr="00A748F4">
        <w:rPr>
          <w:rFonts w:ascii="Times New Roman" w:hAnsi="Times New Roman"/>
          <w:sz w:val="28"/>
          <w:szCs w:val="28"/>
          <w:lang w:val="uk-UA"/>
        </w:rPr>
        <w:t xml:space="preserve"> порушення крайового прилягання</w:t>
      </w:r>
      <w:r>
        <w:rPr>
          <w:rFonts w:ascii="Times New Roman" w:hAnsi="Times New Roman"/>
          <w:sz w:val="28"/>
          <w:szCs w:val="28"/>
          <w:lang w:val="uk-UA"/>
        </w:rPr>
        <w:t xml:space="preserve"> герметика</w:t>
      </w:r>
      <w:r w:rsidRPr="00A748F4">
        <w:rPr>
          <w:rFonts w:ascii="Times New Roman" w:hAnsi="Times New Roman"/>
          <w:sz w:val="28"/>
          <w:szCs w:val="28"/>
          <w:lang w:val="uk-UA"/>
        </w:rPr>
        <w:t xml:space="preserve"> (2 бали).</w:t>
      </w:r>
    </w:p>
    <w:p w:rsidR="00C22CBE" w:rsidRDefault="00C22CBE" w:rsidP="00BC0460">
      <w:pPr>
        <w:spacing w:after="0" w:line="360" w:lineRule="auto"/>
        <w:ind w:firstLine="708"/>
        <w:jc w:val="right"/>
        <w:rPr>
          <w:rFonts w:ascii="Times New Roman" w:hAnsi="Times New Roman"/>
          <w:sz w:val="28"/>
          <w:szCs w:val="28"/>
          <w:lang w:val="uk-UA"/>
        </w:rPr>
      </w:pPr>
    </w:p>
    <w:p w:rsidR="00C22CBE" w:rsidRDefault="00C22CBE" w:rsidP="00BC0460">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 xml:space="preserve">Рис. 7.2. </w:t>
      </w:r>
    </w:p>
    <w:p w:rsidR="00C22CBE" w:rsidRPr="001B1415" w:rsidRDefault="00C22CBE" w:rsidP="00BC046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Порівняльна характеристика клінічної оцінки 3 бали (часткова відсутність герметика) в усіх підгрупах через різні часові проміжки</w:t>
      </w:r>
    </w:p>
    <w:p w:rsidR="00C22CBE" w:rsidRDefault="00F17E99" w:rsidP="00BC0460">
      <w:pPr>
        <w:spacing w:after="0" w:line="360" w:lineRule="auto"/>
        <w:ind w:firstLine="708"/>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5573676" cy="5943600"/>
            <wp:effectExtent l="19050" t="0" r="27024" b="0"/>
            <wp:docPr id="37" name="Объект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22CBE" w:rsidRDefault="00C22CBE" w:rsidP="009106B8">
      <w:pPr>
        <w:spacing w:after="0" w:line="360" w:lineRule="auto"/>
        <w:ind w:firstLine="708"/>
        <w:jc w:val="both"/>
        <w:rPr>
          <w:rFonts w:ascii="Times New Roman" w:hAnsi="Times New Roman"/>
          <w:sz w:val="28"/>
          <w:szCs w:val="28"/>
          <w:lang w:val="uk-UA"/>
        </w:rPr>
      </w:pPr>
    </w:p>
    <w:p w:rsidR="00C22CBE" w:rsidRDefault="00C22CBE" w:rsidP="009106B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Часткова відсутність герметика (3 бали) в основній групі відмічалась в поодиноких випадках (рис. 7.2) і лише через рік (до 6,8%). В контрольній групі зуби з частковою відсутністю герметика реєструвались вже через 6 місяців (до 9,8%).</w:t>
      </w:r>
    </w:p>
    <w:p w:rsidR="00C22CBE" w:rsidRDefault="00C22CBE" w:rsidP="00BC0460">
      <w:pPr>
        <w:spacing w:after="0" w:line="360" w:lineRule="auto"/>
        <w:ind w:firstLine="708"/>
        <w:jc w:val="right"/>
        <w:rPr>
          <w:rFonts w:ascii="Times New Roman" w:hAnsi="Times New Roman"/>
          <w:sz w:val="28"/>
          <w:szCs w:val="28"/>
          <w:lang w:val="uk-UA"/>
        </w:rPr>
      </w:pPr>
    </w:p>
    <w:p w:rsidR="0062516D" w:rsidRDefault="0062516D" w:rsidP="00BC0460">
      <w:pPr>
        <w:spacing w:after="0" w:line="360" w:lineRule="auto"/>
        <w:ind w:firstLine="708"/>
        <w:jc w:val="right"/>
        <w:rPr>
          <w:rFonts w:ascii="Times New Roman" w:hAnsi="Times New Roman"/>
          <w:sz w:val="28"/>
          <w:szCs w:val="28"/>
          <w:lang w:val="uk-UA"/>
        </w:rPr>
      </w:pPr>
    </w:p>
    <w:p w:rsidR="00C22CBE" w:rsidRDefault="00C22CBE" w:rsidP="00BC0460">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7.3.</w:t>
      </w:r>
    </w:p>
    <w:p w:rsidR="00C22CBE" w:rsidRPr="001B1415" w:rsidRDefault="00C22CBE" w:rsidP="00BC046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Порівняльна характеристика клінічної оцінки 4 бали (повна відсутність герметика)  в усіх підгрупах через різні часові проміжки</w:t>
      </w:r>
    </w:p>
    <w:p w:rsidR="00C22CBE" w:rsidRDefault="00F17E99" w:rsidP="00BC0460">
      <w:pPr>
        <w:spacing w:after="0" w:line="360" w:lineRule="auto"/>
        <w:ind w:firstLine="708"/>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5656580" cy="6369050"/>
            <wp:effectExtent l="0" t="0" r="0" b="0"/>
            <wp:docPr id="38" name="Объект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C22CBE" w:rsidRDefault="00C22CBE" w:rsidP="00F55DA4">
      <w:pPr>
        <w:spacing w:after="0" w:line="360" w:lineRule="auto"/>
        <w:ind w:firstLine="708"/>
        <w:jc w:val="both"/>
        <w:rPr>
          <w:rFonts w:ascii="Times New Roman" w:hAnsi="Times New Roman"/>
          <w:sz w:val="28"/>
          <w:szCs w:val="28"/>
          <w:lang w:val="uk-UA"/>
        </w:rPr>
      </w:pPr>
    </w:p>
    <w:p w:rsidR="00C22CBE" w:rsidRPr="00870FF6" w:rsidRDefault="00C22CBE" w:rsidP="00F55DA4">
      <w:pPr>
        <w:spacing w:after="0" w:line="360" w:lineRule="auto"/>
        <w:ind w:firstLine="708"/>
        <w:jc w:val="both"/>
        <w:rPr>
          <w:rFonts w:ascii="Times New Roman" w:hAnsi="Times New Roman"/>
          <w:sz w:val="28"/>
          <w:szCs w:val="28"/>
          <w:lang w:val="uk-UA"/>
        </w:rPr>
      </w:pPr>
      <w:r w:rsidRPr="00870FF6">
        <w:rPr>
          <w:rFonts w:ascii="Times New Roman" w:hAnsi="Times New Roman"/>
          <w:sz w:val="28"/>
          <w:szCs w:val="28"/>
          <w:lang w:val="uk-UA"/>
        </w:rPr>
        <w:t>Повна відсутність герметика (4 бали) в основній групі не була зареєстрована</w:t>
      </w:r>
      <w:r>
        <w:rPr>
          <w:rFonts w:ascii="Times New Roman" w:hAnsi="Times New Roman"/>
          <w:sz w:val="28"/>
          <w:szCs w:val="28"/>
          <w:lang w:val="uk-UA"/>
        </w:rPr>
        <w:t xml:space="preserve"> (рис</w:t>
      </w:r>
      <w:r w:rsidRPr="00870FF6">
        <w:rPr>
          <w:rFonts w:ascii="Times New Roman" w:hAnsi="Times New Roman"/>
          <w:sz w:val="28"/>
          <w:szCs w:val="28"/>
          <w:lang w:val="uk-UA"/>
        </w:rPr>
        <w:t>.</w:t>
      </w:r>
      <w:r>
        <w:rPr>
          <w:rFonts w:ascii="Times New Roman" w:hAnsi="Times New Roman"/>
          <w:sz w:val="28"/>
          <w:szCs w:val="28"/>
          <w:lang w:val="uk-UA"/>
        </w:rPr>
        <w:t xml:space="preserve"> 7.3).</w:t>
      </w:r>
      <w:r w:rsidRPr="00870FF6">
        <w:rPr>
          <w:rFonts w:ascii="Times New Roman" w:hAnsi="Times New Roman"/>
          <w:sz w:val="28"/>
          <w:szCs w:val="28"/>
          <w:lang w:val="uk-UA"/>
        </w:rPr>
        <w:t xml:space="preserve"> В контрольній групі цей показник мав тенденцію до збільшення з часом і через рік склав 12,2</w:t>
      </w:r>
      <w:r>
        <w:rPr>
          <w:rFonts w:ascii="Times New Roman" w:hAnsi="Times New Roman"/>
          <w:sz w:val="28"/>
          <w:szCs w:val="28"/>
          <w:lang w:val="uk-UA"/>
        </w:rPr>
        <w:t xml:space="preserve"> – </w:t>
      </w:r>
      <w:r w:rsidRPr="00870FF6">
        <w:rPr>
          <w:rFonts w:ascii="Times New Roman" w:hAnsi="Times New Roman"/>
          <w:sz w:val="28"/>
          <w:szCs w:val="28"/>
          <w:lang w:val="uk-UA"/>
        </w:rPr>
        <w:t xml:space="preserve">15,2%. </w:t>
      </w:r>
    </w:p>
    <w:p w:rsidR="00C22CBE" w:rsidRDefault="00C22CBE" w:rsidP="00870FF6">
      <w:pPr>
        <w:spacing w:after="0" w:line="360" w:lineRule="auto"/>
        <w:ind w:firstLine="708"/>
        <w:jc w:val="right"/>
        <w:rPr>
          <w:rFonts w:ascii="Times New Roman" w:hAnsi="Times New Roman"/>
          <w:sz w:val="28"/>
          <w:szCs w:val="28"/>
          <w:lang w:val="uk-UA"/>
        </w:rPr>
      </w:pPr>
    </w:p>
    <w:p w:rsidR="00C22CBE" w:rsidRDefault="00C22CBE" w:rsidP="00870FF6">
      <w:pPr>
        <w:spacing w:after="0" w:line="360" w:lineRule="auto"/>
        <w:ind w:firstLine="708"/>
        <w:jc w:val="right"/>
        <w:rPr>
          <w:rFonts w:ascii="Times New Roman" w:hAnsi="Times New Roman"/>
          <w:sz w:val="28"/>
          <w:szCs w:val="28"/>
          <w:lang w:val="uk-UA"/>
        </w:rPr>
      </w:pPr>
    </w:p>
    <w:p w:rsidR="00C22CBE" w:rsidRDefault="00C22CBE" w:rsidP="00870FF6">
      <w:pPr>
        <w:spacing w:after="0" w:line="360" w:lineRule="auto"/>
        <w:ind w:firstLine="708"/>
        <w:jc w:val="right"/>
        <w:rPr>
          <w:rFonts w:ascii="Times New Roman" w:hAnsi="Times New Roman"/>
          <w:sz w:val="28"/>
          <w:szCs w:val="28"/>
          <w:lang w:val="uk-UA"/>
        </w:rPr>
      </w:pPr>
      <w:r>
        <w:rPr>
          <w:rFonts w:ascii="Times New Roman" w:hAnsi="Times New Roman"/>
          <w:sz w:val="28"/>
          <w:szCs w:val="28"/>
          <w:lang w:val="uk-UA"/>
        </w:rPr>
        <w:lastRenderedPageBreak/>
        <w:t>Рис. 7.4.</w:t>
      </w:r>
    </w:p>
    <w:p w:rsidR="00C22CBE" w:rsidRPr="001B1415" w:rsidRDefault="00C22CBE" w:rsidP="00BC0460">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Порівняльна характеристика клінічної оцінки 5 балів (наявність карієсу)  в усіх підгрупах через різні часові проміжки</w:t>
      </w:r>
    </w:p>
    <w:p w:rsidR="00C22CBE" w:rsidRDefault="00F17E99" w:rsidP="00BC0460">
      <w:pPr>
        <w:spacing w:after="0" w:line="360" w:lineRule="auto"/>
        <w:ind w:firstLine="708"/>
        <w:jc w:val="both"/>
        <w:rPr>
          <w:rFonts w:ascii="Times New Roman" w:hAnsi="Times New Roman"/>
          <w:b/>
          <w:sz w:val="28"/>
          <w:szCs w:val="28"/>
          <w:lang w:val="uk-UA"/>
        </w:rPr>
      </w:pPr>
      <w:r>
        <w:rPr>
          <w:rFonts w:ascii="Times New Roman" w:hAnsi="Times New Roman"/>
          <w:b/>
          <w:noProof/>
          <w:sz w:val="28"/>
          <w:szCs w:val="28"/>
        </w:rPr>
        <w:drawing>
          <wp:inline distT="0" distB="0" distL="0" distR="0">
            <wp:extent cx="5465445" cy="5932805"/>
            <wp:effectExtent l="0" t="0" r="0" b="0"/>
            <wp:docPr id="39" name="Объект 3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C22CBE"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p>
    <w:p w:rsidR="00C22CBE"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Наявність карієсу (5 балів) в основній групі не була встановлена навіть через рік після герметизації (рис. 7.4). В контрольній групі такі випадки були зареєстровані через 12 місяців у 2,4 % (інвазивна герметизація) та 4,8% (неінвазивна герметизація) випадків. </w:t>
      </w:r>
    </w:p>
    <w:p w:rsidR="00C22CBE"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К</w:t>
      </w:r>
      <w:r w:rsidRPr="001D4892">
        <w:rPr>
          <w:rFonts w:ascii="Times New Roman" w:hAnsi="Times New Roman"/>
          <w:sz w:val="28"/>
          <w:szCs w:val="28"/>
          <w:lang w:val="uk-UA"/>
        </w:rPr>
        <w:t xml:space="preserve">лінічне визначення </w:t>
      </w:r>
      <w:r>
        <w:rPr>
          <w:rFonts w:ascii="Times New Roman" w:hAnsi="Times New Roman"/>
          <w:sz w:val="28"/>
          <w:szCs w:val="28"/>
          <w:lang w:val="uk-UA"/>
        </w:rPr>
        <w:t>якості герметизації</w:t>
      </w:r>
      <w:r w:rsidRPr="001D4892">
        <w:rPr>
          <w:rFonts w:ascii="Times New Roman" w:hAnsi="Times New Roman"/>
          <w:sz w:val="28"/>
          <w:szCs w:val="28"/>
          <w:lang w:val="uk-UA"/>
        </w:rPr>
        <w:t xml:space="preserve"> </w:t>
      </w:r>
      <w:r>
        <w:rPr>
          <w:rFonts w:ascii="Times New Roman" w:hAnsi="Times New Roman"/>
          <w:sz w:val="28"/>
          <w:szCs w:val="28"/>
          <w:lang w:val="uk-UA"/>
        </w:rPr>
        <w:t xml:space="preserve">ми також проводили </w:t>
      </w:r>
      <w:r w:rsidRPr="001D4892">
        <w:rPr>
          <w:rFonts w:ascii="Times New Roman" w:hAnsi="Times New Roman"/>
          <w:sz w:val="28"/>
          <w:szCs w:val="28"/>
          <w:lang w:val="uk-UA"/>
        </w:rPr>
        <w:t xml:space="preserve">за допомогою </w:t>
      </w:r>
      <w:r>
        <w:rPr>
          <w:rFonts w:ascii="Times New Roman" w:hAnsi="Times New Roman"/>
          <w:sz w:val="28"/>
          <w:szCs w:val="28"/>
          <w:lang w:val="uk-UA"/>
        </w:rPr>
        <w:t>індексної системи</w:t>
      </w:r>
      <w:r w:rsidRPr="001D4892">
        <w:rPr>
          <w:rFonts w:ascii="Times New Roman" w:hAnsi="Times New Roman"/>
          <w:sz w:val="28"/>
          <w:szCs w:val="28"/>
          <w:lang w:val="uk-UA"/>
        </w:rPr>
        <w:t xml:space="preserve"> </w:t>
      </w:r>
      <w:r w:rsidRPr="001D4892">
        <w:rPr>
          <w:rFonts w:ascii="Times New Roman" w:hAnsi="Times New Roman"/>
          <w:sz w:val="28"/>
          <w:szCs w:val="28"/>
        </w:rPr>
        <w:t>G</w:t>
      </w:r>
      <w:r w:rsidRPr="00011E95">
        <w:rPr>
          <w:rFonts w:ascii="Times New Roman" w:hAnsi="Times New Roman"/>
          <w:sz w:val="28"/>
          <w:szCs w:val="28"/>
          <w:lang w:val="uk-UA"/>
        </w:rPr>
        <w:t xml:space="preserve">. </w:t>
      </w:r>
      <w:r w:rsidRPr="001D4892">
        <w:rPr>
          <w:rFonts w:ascii="Times New Roman" w:hAnsi="Times New Roman"/>
          <w:sz w:val="28"/>
          <w:szCs w:val="28"/>
        </w:rPr>
        <w:t>Ryge</w:t>
      </w:r>
      <w:r>
        <w:rPr>
          <w:rFonts w:ascii="Times New Roman" w:hAnsi="Times New Roman"/>
          <w:sz w:val="28"/>
          <w:szCs w:val="28"/>
          <w:lang w:val="uk-UA"/>
        </w:rPr>
        <w:t xml:space="preserve">, </w:t>
      </w:r>
      <w:r w:rsidRPr="001D4892">
        <w:rPr>
          <w:rFonts w:ascii="Times New Roman" w:hAnsi="Times New Roman"/>
          <w:sz w:val="28"/>
          <w:szCs w:val="28"/>
          <w:lang w:val="uk-UA"/>
        </w:rPr>
        <w:t>модифікован</w:t>
      </w:r>
      <w:r>
        <w:rPr>
          <w:rFonts w:ascii="Times New Roman" w:hAnsi="Times New Roman"/>
          <w:sz w:val="28"/>
          <w:szCs w:val="28"/>
          <w:lang w:val="uk-UA"/>
        </w:rPr>
        <w:t>ої</w:t>
      </w:r>
      <w:r w:rsidRPr="001D4892">
        <w:rPr>
          <w:rFonts w:ascii="Times New Roman" w:hAnsi="Times New Roman"/>
          <w:sz w:val="28"/>
          <w:szCs w:val="28"/>
          <w:lang w:val="uk-UA"/>
        </w:rPr>
        <w:t xml:space="preserve"> для оцінювання герметиків</w:t>
      </w:r>
      <w:r>
        <w:rPr>
          <w:rFonts w:ascii="Times New Roman" w:hAnsi="Times New Roman"/>
          <w:sz w:val="28"/>
          <w:szCs w:val="28"/>
          <w:lang w:val="uk-UA"/>
        </w:rPr>
        <w:t xml:space="preserve"> (табл. 7.4 – 7.6).</w:t>
      </w:r>
    </w:p>
    <w:p w:rsidR="00C22CBE" w:rsidRPr="0076322F" w:rsidRDefault="00C22CBE" w:rsidP="00B92DE5">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7.4.</w:t>
      </w:r>
    </w:p>
    <w:p w:rsidR="00C22CBE" w:rsidRPr="0076322F" w:rsidRDefault="00C22CBE" w:rsidP="00B92DE5">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герметика через 3 місяці після герметизації</w:t>
      </w:r>
    </w:p>
    <w:tbl>
      <w:tblPr>
        <w:tblW w:w="9889"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0A0"/>
      </w:tblPr>
      <w:tblGrid>
        <w:gridCol w:w="1384"/>
        <w:gridCol w:w="851"/>
        <w:gridCol w:w="850"/>
        <w:gridCol w:w="709"/>
        <w:gridCol w:w="425"/>
        <w:gridCol w:w="567"/>
        <w:gridCol w:w="709"/>
        <w:gridCol w:w="709"/>
        <w:gridCol w:w="708"/>
        <w:gridCol w:w="567"/>
        <w:gridCol w:w="567"/>
        <w:gridCol w:w="709"/>
        <w:gridCol w:w="567"/>
        <w:gridCol w:w="567"/>
      </w:tblGrid>
      <w:tr w:rsidR="00C22CBE" w:rsidRPr="00502623" w:rsidTr="00502623">
        <w:tc>
          <w:tcPr>
            <w:tcW w:w="1384" w:type="dxa"/>
            <w:vMerge w:val="restart"/>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Клінічні групи</w:t>
            </w:r>
          </w:p>
        </w:tc>
        <w:tc>
          <w:tcPr>
            <w:tcW w:w="1701"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Крайове прилягання</w:t>
            </w:r>
          </w:p>
        </w:tc>
        <w:tc>
          <w:tcPr>
            <w:tcW w:w="1701"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Збереження герметика</w:t>
            </w:r>
          </w:p>
        </w:tc>
        <w:tc>
          <w:tcPr>
            <w:tcW w:w="1418"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Розвиток карієсу в фісурах зубів</w:t>
            </w:r>
          </w:p>
        </w:tc>
        <w:tc>
          <w:tcPr>
            <w:tcW w:w="1842"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Шорсткість поверхні герметика</w:t>
            </w:r>
          </w:p>
        </w:tc>
        <w:tc>
          <w:tcPr>
            <w:tcW w:w="1843"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Зміна кольору по краю герметика</w:t>
            </w:r>
          </w:p>
        </w:tc>
      </w:tr>
      <w:tr w:rsidR="00C22CBE" w:rsidRPr="00502623" w:rsidTr="00502623">
        <w:tc>
          <w:tcPr>
            <w:tcW w:w="1384" w:type="dxa"/>
            <w:vMerge/>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bl>
    <w:p w:rsidR="00C22CBE"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p>
    <w:p w:rsidR="00C22CBE" w:rsidRPr="00613ABC" w:rsidRDefault="00C22CBE" w:rsidP="00F70E49">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Через 3 місяці після герметизації в основній та контрольній групах усі критерії відповідали оцінці </w:t>
      </w:r>
      <w:r>
        <w:rPr>
          <w:rFonts w:ascii="Times New Roman" w:hAnsi="Times New Roman"/>
          <w:sz w:val="28"/>
          <w:szCs w:val="28"/>
          <w:lang w:val="en-US"/>
        </w:rPr>
        <w:t>Alfa</w:t>
      </w:r>
      <w:r>
        <w:rPr>
          <w:rFonts w:ascii="Times New Roman" w:hAnsi="Times New Roman"/>
          <w:sz w:val="28"/>
          <w:szCs w:val="28"/>
          <w:lang w:val="uk-UA"/>
        </w:rPr>
        <w:t xml:space="preserve">: </w:t>
      </w:r>
    </w:p>
    <w:p w:rsidR="00C22CBE" w:rsidRPr="0076322F" w:rsidRDefault="00C22CBE" w:rsidP="00F70E49">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 xml:space="preserve">Таблиця </w:t>
      </w:r>
      <w:r w:rsidRPr="0076322F">
        <w:rPr>
          <w:rFonts w:ascii="Times New Roman" w:hAnsi="Times New Roman"/>
          <w:i/>
          <w:sz w:val="28"/>
          <w:szCs w:val="28"/>
        </w:rPr>
        <w:t>7</w:t>
      </w:r>
      <w:r w:rsidRPr="0076322F">
        <w:rPr>
          <w:rFonts w:ascii="Times New Roman" w:hAnsi="Times New Roman"/>
          <w:i/>
          <w:sz w:val="28"/>
          <w:szCs w:val="28"/>
          <w:lang w:val="uk-UA"/>
        </w:rPr>
        <w:t>.5.</w:t>
      </w:r>
    </w:p>
    <w:p w:rsidR="00C22CBE" w:rsidRPr="0076322F" w:rsidRDefault="00C22CBE" w:rsidP="00F70E49">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герметика через 6 місяців після герметизації</w:t>
      </w:r>
    </w:p>
    <w:tbl>
      <w:tblPr>
        <w:tblW w:w="9889"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0A0"/>
      </w:tblPr>
      <w:tblGrid>
        <w:gridCol w:w="1384"/>
        <w:gridCol w:w="851"/>
        <w:gridCol w:w="850"/>
        <w:gridCol w:w="709"/>
        <w:gridCol w:w="567"/>
        <w:gridCol w:w="567"/>
        <w:gridCol w:w="709"/>
        <w:gridCol w:w="708"/>
        <w:gridCol w:w="709"/>
        <w:gridCol w:w="567"/>
        <w:gridCol w:w="567"/>
        <w:gridCol w:w="709"/>
        <w:gridCol w:w="567"/>
        <w:gridCol w:w="425"/>
      </w:tblGrid>
      <w:tr w:rsidR="00C22CBE" w:rsidRPr="00502623" w:rsidTr="00502623">
        <w:tc>
          <w:tcPr>
            <w:tcW w:w="1384" w:type="dxa"/>
            <w:vMerge w:val="restart"/>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Клінічні групи</w:t>
            </w:r>
          </w:p>
        </w:tc>
        <w:tc>
          <w:tcPr>
            <w:tcW w:w="1701"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Крайове прилягання</w:t>
            </w:r>
          </w:p>
        </w:tc>
        <w:tc>
          <w:tcPr>
            <w:tcW w:w="1843"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Збереження герметика</w:t>
            </w:r>
          </w:p>
        </w:tc>
        <w:tc>
          <w:tcPr>
            <w:tcW w:w="1417"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Розвиток карієсу в фісурах зубів</w:t>
            </w:r>
          </w:p>
        </w:tc>
        <w:tc>
          <w:tcPr>
            <w:tcW w:w="1843"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Шорсткість поверхні герметика</w:t>
            </w:r>
          </w:p>
        </w:tc>
        <w:tc>
          <w:tcPr>
            <w:tcW w:w="1701"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Зміна кольору по краю герметика</w:t>
            </w:r>
          </w:p>
        </w:tc>
      </w:tr>
      <w:tr w:rsidR="00C22CBE" w:rsidRPr="00502623" w:rsidTr="00502623">
        <w:tc>
          <w:tcPr>
            <w:tcW w:w="1384" w:type="dxa"/>
            <w:vMerge/>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98</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2</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98</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2</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90,2</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9,8</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95,1</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4,9</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89,5</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8,6</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1,9</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95,2</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4,8</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567"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bl>
    <w:p w:rsidR="00C22CBE" w:rsidRDefault="00C22CBE" w:rsidP="00F70E49">
      <w:pPr>
        <w:autoSpaceDE w:val="0"/>
        <w:autoSpaceDN w:val="0"/>
        <w:adjustRightInd w:val="0"/>
        <w:spacing w:after="0" w:line="360" w:lineRule="auto"/>
        <w:ind w:firstLine="708"/>
        <w:jc w:val="both"/>
        <w:rPr>
          <w:rFonts w:ascii="Times New Roman" w:hAnsi="Times New Roman"/>
          <w:sz w:val="28"/>
          <w:szCs w:val="28"/>
          <w:lang w:val="uk-UA"/>
        </w:rPr>
      </w:pPr>
    </w:p>
    <w:p w:rsidR="00C22CBE" w:rsidRPr="00992B83" w:rsidRDefault="00C22CBE" w:rsidP="008B69CF">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Через 6 місяців після герметизації зуби в усіх групах за критерієм «крайове прилягання», «зміна кольору по краю герметика» та «розвиток карієсу в фісурах зубів» мали оцінку </w:t>
      </w:r>
      <w:r>
        <w:rPr>
          <w:rFonts w:ascii="Times New Roman" w:hAnsi="Times New Roman"/>
          <w:sz w:val="28"/>
          <w:szCs w:val="28"/>
          <w:lang w:val="en-US"/>
        </w:rPr>
        <w:t>Alfa</w:t>
      </w:r>
      <w:r>
        <w:rPr>
          <w:rFonts w:ascii="Times New Roman" w:hAnsi="Times New Roman"/>
          <w:sz w:val="28"/>
          <w:szCs w:val="28"/>
          <w:lang w:val="uk-UA"/>
        </w:rPr>
        <w:t xml:space="preserve">. При зондуванні герметика у поодиноких випадках поверхня герметика була подібна до поверхні білого каменя або композита, що містить субмікронний наповнювач, таким зубам була присвоєна оцінка </w:t>
      </w:r>
      <w:r>
        <w:rPr>
          <w:rFonts w:ascii="Times New Roman" w:hAnsi="Times New Roman"/>
          <w:sz w:val="28"/>
          <w:szCs w:val="28"/>
          <w:lang w:val="en-US"/>
        </w:rPr>
        <w:t>Bravo</w:t>
      </w:r>
      <w:r>
        <w:rPr>
          <w:rFonts w:ascii="Times New Roman" w:hAnsi="Times New Roman"/>
          <w:sz w:val="28"/>
          <w:szCs w:val="28"/>
          <w:lang w:val="uk-UA"/>
        </w:rPr>
        <w:t xml:space="preserve"> (в основній групі в підгрупі неінвазивної герметизації – 2%, в контрольній групі в підгрупі інвазивної герметизації – 4,9%, в контрольній групі в підгрупі неінвазивної герметизації – 4,8%). В основній групі при оцінюванні збереження герметика оцінку </w:t>
      </w:r>
      <w:r>
        <w:rPr>
          <w:rFonts w:ascii="Times New Roman" w:hAnsi="Times New Roman"/>
          <w:sz w:val="28"/>
          <w:szCs w:val="28"/>
          <w:lang w:val="en-US"/>
        </w:rPr>
        <w:t>Alfa</w:t>
      </w:r>
      <w:r>
        <w:rPr>
          <w:rFonts w:ascii="Times New Roman" w:hAnsi="Times New Roman"/>
          <w:sz w:val="28"/>
          <w:szCs w:val="28"/>
          <w:lang w:val="uk-UA"/>
        </w:rPr>
        <w:t xml:space="preserve"> мали 98 – 100% зубів. В контрольній групі в підгрупі інвазивної герметизації встановлено порушення збереження герметика у 9,8% випадків (оцінка </w:t>
      </w:r>
      <w:r>
        <w:rPr>
          <w:rFonts w:ascii="Times New Roman" w:hAnsi="Times New Roman"/>
          <w:sz w:val="28"/>
          <w:szCs w:val="28"/>
          <w:lang w:val="en-US"/>
        </w:rPr>
        <w:t>Bravo</w:t>
      </w:r>
      <w:r>
        <w:rPr>
          <w:rFonts w:ascii="Times New Roman" w:hAnsi="Times New Roman"/>
          <w:sz w:val="28"/>
          <w:szCs w:val="28"/>
          <w:lang w:val="uk-UA"/>
        </w:rPr>
        <w:t xml:space="preserve">); в підгрупі неінвазивної герметизації оцінку </w:t>
      </w:r>
      <w:r>
        <w:rPr>
          <w:rFonts w:ascii="Times New Roman" w:hAnsi="Times New Roman"/>
          <w:sz w:val="28"/>
          <w:szCs w:val="28"/>
          <w:lang w:val="en-US"/>
        </w:rPr>
        <w:t>Bravo</w:t>
      </w:r>
      <w:r>
        <w:rPr>
          <w:rFonts w:ascii="Times New Roman" w:hAnsi="Times New Roman"/>
          <w:sz w:val="28"/>
          <w:szCs w:val="28"/>
          <w:lang w:val="uk-UA"/>
        </w:rPr>
        <w:t xml:space="preserve"> мали 8,6% випадків, оцінку </w:t>
      </w:r>
      <w:r>
        <w:rPr>
          <w:rFonts w:ascii="Times New Roman" w:hAnsi="Times New Roman"/>
          <w:sz w:val="28"/>
          <w:szCs w:val="28"/>
          <w:lang w:val="en-US"/>
        </w:rPr>
        <w:t>Charlie</w:t>
      </w:r>
      <w:r>
        <w:rPr>
          <w:rFonts w:ascii="Times New Roman" w:hAnsi="Times New Roman"/>
          <w:sz w:val="28"/>
          <w:szCs w:val="28"/>
          <w:lang w:val="uk-UA"/>
        </w:rPr>
        <w:t xml:space="preserve"> – 1,9%.</w:t>
      </w:r>
    </w:p>
    <w:p w:rsidR="00C22CBE" w:rsidRPr="0076322F" w:rsidRDefault="00C22CBE" w:rsidP="008B69CF">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 xml:space="preserve">Таблиця </w:t>
      </w:r>
      <w:r w:rsidRPr="0076322F">
        <w:rPr>
          <w:rFonts w:ascii="Times New Roman" w:hAnsi="Times New Roman"/>
          <w:i/>
          <w:sz w:val="28"/>
          <w:szCs w:val="28"/>
        </w:rPr>
        <w:t>7</w:t>
      </w:r>
      <w:r w:rsidRPr="0076322F">
        <w:rPr>
          <w:rFonts w:ascii="Times New Roman" w:hAnsi="Times New Roman"/>
          <w:i/>
          <w:sz w:val="28"/>
          <w:szCs w:val="28"/>
          <w:lang w:val="uk-UA"/>
        </w:rPr>
        <w:t>.6.</w:t>
      </w:r>
    </w:p>
    <w:p w:rsidR="00C22CBE" w:rsidRPr="0076322F" w:rsidRDefault="00C22CBE" w:rsidP="008B69CF">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Клінічна оцінка герметика через 12 місяців після герметизації</w:t>
      </w:r>
    </w:p>
    <w:tbl>
      <w:tblPr>
        <w:tblW w:w="9889"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ayout w:type="fixed"/>
        <w:tblLook w:val="00A0"/>
      </w:tblPr>
      <w:tblGrid>
        <w:gridCol w:w="1384"/>
        <w:gridCol w:w="851"/>
        <w:gridCol w:w="850"/>
        <w:gridCol w:w="709"/>
        <w:gridCol w:w="567"/>
        <w:gridCol w:w="709"/>
        <w:gridCol w:w="708"/>
        <w:gridCol w:w="709"/>
        <w:gridCol w:w="709"/>
        <w:gridCol w:w="567"/>
        <w:gridCol w:w="567"/>
        <w:gridCol w:w="709"/>
        <w:gridCol w:w="425"/>
        <w:gridCol w:w="425"/>
      </w:tblGrid>
      <w:tr w:rsidR="00C22CBE" w:rsidRPr="00502623" w:rsidTr="00502623">
        <w:tc>
          <w:tcPr>
            <w:tcW w:w="1384" w:type="dxa"/>
            <w:vMerge w:val="restart"/>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Клінічні групи</w:t>
            </w:r>
          </w:p>
        </w:tc>
        <w:tc>
          <w:tcPr>
            <w:tcW w:w="1701"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Крайове прилягання</w:t>
            </w:r>
          </w:p>
        </w:tc>
        <w:tc>
          <w:tcPr>
            <w:tcW w:w="1985"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Збереження герметика</w:t>
            </w:r>
          </w:p>
        </w:tc>
        <w:tc>
          <w:tcPr>
            <w:tcW w:w="1417" w:type="dxa"/>
            <w:gridSpan w:val="2"/>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Розвиток карієсу в фісурах зубів</w:t>
            </w:r>
          </w:p>
        </w:tc>
        <w:tc>
          <w:tcPr>
            <w:tcW w:w="1843"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Шорсткість поверхні герметика</w:t>
            </w:r>
          </w:p>
        </w:tc>
        <w:tc>
          <w:tcPr>
            <w:tcW w:w="1559" w:type="dxa"/>
            <w:gridSpan w:val="3"/>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r w:rsidRPr="00502623">
              <w:rPr>
                <w:rFonts w:ascii="Times New Roman" w:hAnsi="Times New Roman"/>
                <w:b/>
                <w:bCs/>
                <w:sz w:val="26"/>
                <w:szCs w:val="26"/>
                <w:lang w:val="uk-UA"/>
              </w:rPr>
              <w:t>Зміна кольору по краю герметика</w:t>
            </w:r>
          </w:p>
        </w:tc>
      </w:tr>
      <w:tr w:rsidR="00C22CBE" w:rsidRPr="00502623" w:rsidTr="00502623">
        <w:tc>
          <w:tcPr>
            <w:tcW w:w="1384" w:type="dxa"/>
            <w:vMerge/>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6"/>
                <w:szCs w:val="26"/>
                <w:lang w:val="uk-UA"/>
              </w:rPr>
            </w:pP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А</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В</w:t>
            </w:r>
          </w:p>
        </w:tc>
        <w:tc>
          <w:tcPr>
            <w:tcW w:w="42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С</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93,2</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6,8</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95,5</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4,5</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94,9</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5,1</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96</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ІГ</w:t>
            </w:r>
          </w:p>
        </w:tc>
        <w:tc>
          <w:tcPr>
            <w:tcW w:w="851"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78,1</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7,3</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12,2</w:t>
            </w:r>
          </w:p>
        </w:tc>
        <w:tc>
          <w:tcPr>
            <w:tcW w:w="708"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97,6</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2,4</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95,1</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4,9</w:t>
            </w:r>
          </w:p>
        </w:tc>
        <w:tc>
          <w:tcPr>
            <w:tcW w:w="567"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r w:rsidR="00C22CBE" w:rsidRPr="00502623" w:rsidTr="00502623">
        <w:tc>
          <w:tcPr>
            <w:tcW w:w="1384"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6"/>
                <w:szCs w:val="26"/>
                <w:lang w:val="uk-UA"/>
              </w:rPr>
            </w:pPr>
            <w:r w:rsidRPr="00502623">
              <w:rPr>
                <w:rFonts w:ascii="Times New Roman" w:hAnsi="Times New Roman"/>
                <w:b/>
                <w:bCs/>
                <w:sz w:val="26"/>
                <w:szCs w:val="26"/>
                <w:lang w:val="uk-UA"/>
              </w:rPr>
              <w:t>ΙΙ НГ</w:t>
            </w:r>
          </w:p>
        </w:tc>
        <w:tc>
          <w:tcPr>
            <w:tcW w:w="851"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850"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72,4</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7,6</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15,2</w:t>
            </w:r>
          </w:p>
        </w:tc>
        <w:tc>
          <w:tcPr>
            <w:tcW w:w="708"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95,2</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4,8</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93,3</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6,7</w:t>
            </w:r>
          </w:p>
        </w:tc>
        <w:tc>
          <w:tcPr>
            <w:tcW w:w="567"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70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6"/>
                <w:szCs w:val="26"/>
                <w:lang w:val="uk-UA"/>
              </w:rPr>
            </w:pPr>
            <w:r w:rsidRPr="00502623">
              <w:rPr>
                <w:rFonts w:ascii="Times New Roman" w:hAnsi="Times New Roman"/>
                <w:sz w:val="26"/>
                <w:szCs w:val="26"/>
                <w:lang w:val="uk-UA"/>
              </w:rPr>
              <w:t>100</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c>
          <w:tcPr>
            <w:tcW w:w="425" w:type="dxa"/>
            <w:shd w:val="clear" w:color="auto" w:fill="D2EAF1"/>
          </w:tcPr>
          <w:p w:rsidR="00C22CBE" w:rsidRPr="00502623" w:rsidRDefault="00C22CBE" w:rsidP="00502623">
            <w:pPr>
              <w:spacing w:after="0" w:line="240" w:lineRule="auto"/>
              <w:jc w:val="center"/>
              <w:rPr>
                <w:rFonts w:ascii="Times New Roman" w:hAnsi="Times New Roman"/>
                <w:sz w:val="26"/>
                <w:szCs w:val="26"/>
                <w:lang w:val="uk-UA"/>
              </w:rPr>
            </w:pPr>
            <w:r w:rsidRPr="00502623">
              <w:rPr>
                <w:rFonts w:ascii="Times New Roman" w:hAnsi="Times New Roman"/>
                <w:sz w:val="26"/>
                <w:szCs w:val="26"/>
                <w:lang w:val="uk-UA"/>
              </w:rPr>
              <w:t>-</w:t>
            </w:r>
          </w:p>
        </w:tc>
      </w:tr>
    </w:tbl>
    <w:p w:rsidR="00C22CBE" w:rsidRDefault="00C22CBE" w:rsidP="008B69CF">
      <w:pPr>
        <w:autoSpaceDE w:val="0"/>
        <w:autoSpaceDN w:val="0"/>
        <w:adjustRightInd w:val="0"/>
        <w:spacing w:after="0" w:line="360" w:lineRule="auto"/>
        <w:ind w:firstLine="708"/>
        <w:jc w:val="both"/>
        <w:rPr>
          <w:rFonts w:ascii="Times New Roman" w:hAnsi="Times New Roman"/>
          <w:sz w:val="28"/>
          <w:szCs w:val="28"/>
          <w:lang w:val="uk-UA"/>
        </w:rPr>
      </w:pPr>
    </w:p>
    <w:p w:rsidR="00C22CBE" w:rsidRPr="00694E46"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Через 12 місяців при зондуванні була відсутня видима щілина на межі розділу емаль-герметик в усіх зубах обох груп (критерій «крайове прилягання» – оцінка </w:t>
      </w:r>
      <w:r>
        <w:rPr>
          <w:rFonts w:ascii="Times New Roman" w:hAnsi="Times New Roman"/>
          <w:sz w:val="28"/>
          <w:szCs w:val="28"/>
          <w:lang w:val="en-US"/>
        </w:rPr>
        <w:t>Alfa</w:t>
      </w:r>
      <w:r>
        <w:rPr>
          <w:rFonts w:ascii="Times New Roman" w:hAnsi="Times New Roman"/>
          <w:sz w:val="28"/>
          <w:szCs w:val="28"/>
          <w:lang w:val="uk-UA"/>
        </w:rPr>
        <w:t xml:space="preserve">). Нами не була визначена зміна кольору по краю між герметиком і емаллю зуба в жодному випадку (оцінка </w:t>
      </w:r>
      <w:r>
        <w:rPr>
          <w:rFonts w:ascii="Times New Roman" w:hAnsi="Times New Roman"/>
          <w:sz w:val="28"/>
          <w:szCs w:val="28"/>
          <w:lang w:val="en-US"/>
        </w:rPr>
        <w:t>Alfa</w:t>
      </w:r>
      <w:r>
        <w:rPr>
          <w:rFonts w:ascii="Times New Roman" w:hAnsi="Times New Roman"/>
          <w:sz w:val="28"/>
          <w:szCs w:val="28"/>
          <w:lang w:val="uk-UA"/>
        </w:rPr>
        <w:t xml:space="preserve">). Через рік після герметизації лише незначний відсоток зубів мав порушення поверхні герметика (критерій шорсткість поверхні герметика): оцінці </w:t>
      </w:r>
      <w:r>
        <w:rPr>
          <w:rFonts w:ascii="Times New Roman" w:hAnsi="Times New Roman"/>
          <w:sz w:val="28"/>
          <w:szCs w:val="28"/>
          <w:lang w:val="en-US"/>
        </w:rPr>
        <w:t>Alfa</w:t>
      </w:r>
      <w:r>
        <w:rPr>
          <w:rFonts w:ascii="Times New Roman" w:hAnsi="Times New Roman"/>
          <w:sz w:val="28"/>
          <w:szCs w:val="28"/>
          <w:lang w:val="uk-UA"/>
        </w:rPr>
        <w:t xml:space="preserve"> відповідало 93,3 – 96% зубів. При </w:t>
      </w:r>
      <w:r>
        <w:rPr>
          <w:rFonts w:ascii="Times New Roman" w:hAnsi="Times New Roman"/>
          <w:sz w:val="28"/>
          <w:szCs w:val="28"/>
          <w:lang w:val="uk-UA"/>
        </w:rPr>
        <w:lastRenderedPageBreak/>
        <w:t xml:space="preserve">оцінці герметизації за </w:t>
      </w:r>
      <w:r w:rsidRPr="001D4892">
        <w:rPr>
          <w:rFonts w:ascii="Times New Roman" w:hAnsi="Times New Roman"/>
          <w:sz w:val="28"/>
          <w:szCs w:val="28"/>
        </w:rPr>
        <w:t>Ryge</w:t>
      </w:r>
      <w:r>
        <w:rPr>
          <w:rFonts w:ascii="Times New Roman" w:hAnsi="Times New Roman"/>
          <w:sz w:val="28"/>
          <w:szCs w:val="28"/>
          <w:lang w:val="uk-UA"/>
        </w:rPr>
        <w:t xml:space="preserve"> - критерієм також встановлено погіршення стану герметика в контрольній групі. Так при вивченні збереження герметика в другій групі в підгрупі інвазивної герметизації оцінці </w:t>
      </w:r>
      <w:r>
        <w:rPr>
          <w:rFonts w:ascii="Times New Roman" w:hAnsi="Times New Roman"/>
          <w:sz w:val="28"/>
          <w:szCs w:val="28"/>
          <w:lang w:val="en-US"/>
        </w:rPr>
        <w:t>Alfa</w:t>
      </w:r>
      <w:r>
        <w:rPr>
          <w:rFonts w:ascii="Times New Roman" w:hAnsi="Times New Roman"/>
          <w:sz w:val="28"/>
          <w:szCs w:val="28"/>
          <w:lang w:val="uk-UA"/>
        </w:rPr>
        <w:t xml:space="preserve"> відповідало лише 78,1% зубів, оцінці </w:t>
      </w:r>
      <w:r>
        <w:rPr>
          <w:rFonts w:ascii="Times New Roman" w:hAnsi="Times New Roman"/>
          <w:sz w:val="28"/>
          <w:szCs w:val="28"/>
          <w:lang w:val="en-US"/>
        </w:rPr>
        <w:t>Bravo</w:t>
      </w:r>
      <w:r>
        <w:rPr>
          <w:rFonts w:ascii="Times New Roman" w:hAnsi="Times New Roman"/>
          <w:sz w:val="28"/>
          <w:szCs w:val="28"/>
          <w:lang w:val="uk-UA"/>
        </w:rPr>
        <w:t xml:space="preserve"> – 7,3%, а оцінку </w:t>
      </w:r>
      <w:r>
        <w:rPr>
          <w:rFonts w:ascii="Times New Roman" w:hAnsi="Times New Roman"/>
          <w:sz w:val="28"/>
          <w:szCs w:val="28"/>
          <w:lang w:val="en-US"/>
        </w:rPr>
        <w:t>Charlie</w:t>
      </w:r>
      <w:r>
        <w:rPr>
          <w:rFonts w:ascii="Times New Roman" w:hAnsi="Times New Roman"/>
          <w:sz w:val="28"/>
          <w:szCs w:val="28"/>
          <w:lang w:val="uk-UA"/>
        </w:rPr>
        <w:t xml:space="preserve"> отримало 12,2% зубів, ці показники в підгрупі неінвазивної герметизації склали 72,4%, 7,6% та 15,2% відповідно. Проявів карієсу у фісурах зубів в основній групі не було встановлено, в контрольній групі в підгрупі інвазивної герметизації карієс мали 2,4% зубів, в підгрупі неінвазивної герметизації – 4,8% (оцінка </w:t>
      </w:r>
      <w:r>
        <w:rPr>
          <w:rFonts w:ascii="Times New Roman" w:hAnsi="Times New Roman"/>
          <w:sz w:val="28"/>
          <w:szCs w:val="28"/>
          <w:lang w:val="en-US"/>
        </w:rPr>
        <w:t>Bravo</w:t>
      </w:r>
      <w:r>
        <w:rPr>
          <w:rFonts w:ascii="Times New Roman" w:hAnsi="Times New Roman"/>
          <w:sz w:val="28"/>
          <w:szCs w:val="28"/>
          <w:lang w:val="uk-UA"/>
        </w:rPr>
        <w:t>).</w:t>
      </w:r>
    </w:p>
    <w:p w:rsidR="00C22CBE" w:rsidRDefault="00C22CBE" w:rsidP="00694E46">
      <w:pPr>
        <w:autoSpaceDE w:val="0"/>
        <w:autoSpaceDN w:val="0"/>
        <w:adjustRightInd w:val="0"/>
        <w:spacing w:after="0" w:line="360" w:lineRule="auto"/>
        <w:ind w:firstLine="708"/>
        <w:jc w:val="both"/>
        <w:rPr>
          <w:rFonts w:ascii="Times New Roman" w:hAnsi="Times New Roman"/>
          <w:sz w:val="28"/>
          <w:szCs w:val="28"/>
          <w:lang w:val="uk-UA"/>
        </w:rPr>
      </w:pPr>
      <w:r w:rsidRPr="00B44DF8">
        <w:rPr>
          <w:rFonts w:ascii="Times New Roman" w:hAnsi="Times New Roman"/>
          <w:sz w:val="28"/>
          <w:szCs w:val="28"/>
          <w:lang w:val="uk-UA"/>
        </w:rPr>
        <w:t xml:space="preserve">Для кількісної клінічної оцінки запропонованого нами методу герметизації фісур </w:t>
      </w:r>
      <w:r>
        <w:rPr>
          <w:rFonts w:ascii="Times New Roman" w:hAnsi="Times New Roman"/>
          <w:sz w:val="28"/>
          <w:szCs w:val="28"/>
          <w:lang w:val="uk-UA"/>
        </w:rPr>
        <w:t xml:space="preserve">перших постійних молярів </w:t>
      </w:r>
      <w:r w:rsidRPr="00B44DF8">
        <w:rPr>
          <w:rFonts w:ascii="Times New Roman" w:hAnsi="Times New Roman"/>
          <w:sz w:val="28"/>
          <w:szCs w:val="28"/>
          <w:lang w:val="uk-UA"/>
        </w:rPr>
        <w:t>нами був використаний індекс ретенції</w:t>
      </w:r>
      <w:r>
        <w:rPr>
          <w:rFonts w:ascii="Times New Roman" w:hAnsi="Times New Roman"/>
          <w:sz w:val="28"/>
          <w:szCs w:val="28"/>
          <w:lang w:val="uk-UA"/>
        </w:rPr>
        <w:t xml:space="preserve">, </w:t>
      </w:r>
      <w:r w:rsidRPr="00B44DF8">
        <w:rPr>
          <w:rFonts w:ascii="Times New Roman" w:hAnsi="Times New Roman"/>
          <w:sz w:val="28"/>
          <w:szCs w:val="28"/>
          <w:lang w:val="uk-UA"/>
        </w:rPr>
        <w:t xml:space="preserve"> </w:t>
      </w:r>
      <w:r>
        <w:rPr>
          <w:rFonts w:ascii="Times New Roman" w:hAnsi="Times New Roman"/>
          <w:sz w:val="28"/>
          <w:szCs w:val="28"/>
          <w:lang w:val="uk-UA"/>
        </w:rPr>
        <w:t xml:space="preserve">для підрахунку котрого </w:t>
      </w:r>
      <w:r w:rsidRPr="00B44DF8">
        <w:rPr>
          <w:rFonts w:ascii="Times New Roman" w:hAnsi="Times New Roman"/>
          <w:sz w:val="28"/>
          <w:szCs w:val="28"/>
          <w:lang w:val="uk-UA"/>
        </w:rPr>
        <w:t>визначали  збереження герметика.</w:t>
      </w:r>
      <w:r>
        <w:rPr>
          <w:rFonts w:ascii="Times New Roman" w:hAnsi="Times New Roman"/>
          <w:sz w:val="28"/>
          <w:szCs w:val="28"/>
          <w:lang w:val="uk-UA"/>
        </w:rPr>
        <w:t xml:space="preserve"> Отримані результати відображені у таблицях 7.7 – 7.9. </w:t>
      </w:r>
    </w:p>
    <w:p w:rsidR="00C22CBE" w:rsidRPr="0076322F" w:rsidRDefault="00C22CBE" w:rsidP="00BC582A">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7.7.</w:t>
      </w:r>
    </w:p>
    <w:p w:rsidR="00C22CBE" w:rsidRPr="0076322F" w:rsidRDefault="00C22CBE" w:rsidP="00BC582A">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 xml:space="preserve">Клінічна оцінка якості герметизації в балах через 3 місяці </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907"/>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 група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175" w:type="dxa"/>
          </w:tcPr>
          <w:p w:rsidR="00C22CBE" w:rsidRPr="00502623" w:rsidRDefault="00C22CBE" w:rsidP="00502623">
            <w:pPr>
              <w:spacing w:after="0" w:line="240" w:lineRule="auto"/>
              <w:jc w:val="center"/>
            </w:pPr>
            <w:r w:rsidRPr="00502623">
              <w:rPr>
                <w:rFonts w:ascii="Times New Roman" w:hAnsi="Times New Roman"/>
                <w:sz w:val="28"/>
                <w:szCs w:val="28"/>
                <w:lang w:val="uk-UA"/>
              </w:rPr>
              <w:t>100%</w:t>
            </w:r>
          </w:p>
        </w:tc>
        <w:tc>
          <w:tcPr>
            <w:tcW w:w="2126" w:type="dxa"/>
          </w:tcPr>
          <w:p w:rsidR="00C22CBE" w:rsidRPr="00502623" w:rsidRDefault="00C22CBE" w:rsidP="00502623">
            <w:pPr>
              <w:spacing w:after="0" w:line="240" w:lineRule="auto"/>
              <w:jc w:val="center"/>
            </w:pPr>
            <w:r w:rsidRPr="00502623">
              <w:rPr>
                <w:rFonts w:ascii="Times New Roman" w:hAnsi="Times New Roman"/>
                <w:sz w:val="28"/>
                <w:szCs w:val="28"/>
                <w:lang w:val="uk-UA"/>
              </w:rPr>
              <w:t>100%</w:t>
            </w:r>
          </w:p>
        </w:tc>
        <w:tc>
          <w:tcPr>
            <w:tcW w:w="2091" w:type="dxa"/>
          </w:tcPr>
          <w:p w:rsidR="00C22CBE" w:rsidRPr="00502623" w:rsidRDefault="00C22CBE" w:rsidP="00502623">
            <w:pPr>
              <w:spacing w:after="0" w:line="240" w:lineRule="auto"/>
              <w:jc w:val="center"/>
            </w:pPr>
            <w:r w:rsidRPr="00502623">
              <w:rPr>
                <w:rFonts w:ascii="Times New Roman" w:hAnsi="Times New Roman"/>
                <w:sz w:val="28"/>
                <w:szCs w:val="28"/>
                <w:lang w:val="uk-UA"/>
              </w:rPr>
              <w:t>100%</w:t>
            </w:r>
          </w:p>
        </w:tc>
      </w:tr>
    </w:tbl>
    <w:p w:rsidR="00C22CBE" w:rsidRDefault="00C22CBE" w:rsidP="003367F1">
      <w:pPr>
        <w:tabs>
          <w:tab w:val="left" w:pos="8548"/>
        </w:tabs>
        <w:spacing w:after="0" w:line="360" w:lineRule="auto"/>
        <w:jc w:val="both"/>
        <w:rPr>
          <w:rFonts w:ascii="Times New Roman" w:hAnsi="Times New Roman"/>
          <w:sz w:val="28"/>
          <w:szCs w:val="28"/>
          <w:lang w:val="uk-UA"/>
        </w:rPr>
      </w:pPr>
    </w:p>
    <w:p w:rsidR="00C22CBE" w:rsidRDefault="00C22CBE" w:rsidP="003367F1">
      <w:pPr>
        <w:tabs>
          <w:tab w:val="left" w:pos="8548"/>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 час кількісної оцінки якості герметизації нами були отримані наступні результати. </w:t>
      </w:r>
    </w:p>
    <w:p w:rsidR="00C22CBE" w:rsidRPr="00F25E52" w:rsidRDefault="00C22CBE" w:rsidP="003367F1">
      <w:pPr>
        <w:tabs>
          <w:tab w:val="left" w:pos="8548"/>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 Через 3 місяці після проведеного комплексу профілактичних заходів у дітей основної та контрольної груп (першої та другої підгруп) значення індексу ретенції склали 2,0, що характеризується як добра ретенція.</w:t>
      </w:r>
    </w:p>
    <w:p w:rsidR="00C22CBE" w:rsidRDefault="00C22CBE" w:rsidP="00B44DF8">
      <w:pPr>
        <w:autoSpaceDE w:val="0"/>
        <w:autoSpaceDN w:val="0"/>
        <w:adjustRightInd w:val="0"/>
        <w:spacing w:after="0" w:line="360" w:lineRule="auto"/>
        <w:ind w:firstLine="708"/>
        <w:jc w:val="both"/>
        <w:rPr>
          <w:rFonts w:ascii="Times New Roman" w:hAnsi="Times New Roman"/>
          <w:sz w:val="28"/>
          <w:szCs w:val="28"/>
          <w:lang w:val="uk-UA"/>
        </w:rPr>
      </w:pPr>
    </w:p>
    <w:p w:rsidR="00C22CBE" w:rsidRPr="0076322F" w:rsidRDefault="00C22CBE" w:rsidP="00BC582A">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lastRenderedPageBreak/>
        <w:t>Таблиця 7.8.</w:t>
      </w:r>
    </w:p>
    <w:p w:rsidR="00C22CBE" w:rsidRPr="0076322F" w:rsidRDefault="00C22CBE" w:rsidP="00BC582A">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 xml:space="preserve">Клінічна оцінка якості герметизації в балах через 6 місяців </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916"/>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 група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9,8%</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8,6%</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100%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98%</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90,2%</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89,5%</w:t>
            </w:r>
          </w:p>
        </w:tc>
      </w:tr>
    </w:tbl>
    <w:p w:rsidR="00C22CBE" w:rsidRDefault="00C22CBE" w:rsidP="003367F1">
      <w:pPr>
        <w:tabs>
          <w:tab w:val="left" w:pos="8548"/>
        </w:tabs>
        <w:spacing w:after="0" w:line="360" w:lineRule="auto"/>
        <w:ind w:firstLine="851"/>
        <w:jc w:val="both"/>
        <w:rPr>
          <w:rFonts w:ascii="Times New Roman" w:hAnsi="Times New Roman"/>
          <w:sz w:val="28"/>
          <w:szCs w:val="28"/>
          <w:lang w:val="uk-UA"/>
        </w:rPr>
      </w:pPr>
    </w:p>
    <w:p w:rsidR="00C22CBE" w:rsidRDefault="00C22CBE" w:rsidP="003367F1">
      <w:pPr>
        <w:tabs>
          <w:tab w:val="left" w:pos="8548"/>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Після обстеження дітей через 6 місяців нами була встановлена негативна динаміка у стані герметичного покриття. У дітей основної групи була встановлена добра ретенція, як у підгрупі з інвазивною, так і з неінвазивною герметизацією (2,0 та 1,99</w:t>
      </w:r>
      <w:r w:rsidRPr="00590826">
        <w:rPr>
          <w:rFonts w:ascii="Times New Roman" w:hAnsi="Times New Roman"/>
          <w:sz w:val="28"/>
          <w:szCs w:val="28"/>
          <w:lang w:val="uk-UA"/>
        </w:rPr>
        <w:t>±</w:t>
      </w:r>
      <w:r w:rsidRPr="00BE64FD">
        <w:rPr>
          <w:rFonts w:ascii="Times New Roman" w:hAnsi="Times New Roman"/>
          <w:sz w:val="28"/>
          <w:szCs w:val="28"/>
          <w:lang w:val="uk-UA"/>
        </w:rPr>
        <w:t>0,01</w:t>
      </w:r>
      <w:r>
        <w:rPr>
          <w:rFonts w:ascii="Times New Roman" w:hAnsi="Times New Roman"/>
          <w:sz w:val="28"/>
          <w:szCs w:val="28"/>
          <w:lang w:val="uk-UA"/>
        </w:rPr>
        <w:t xml:space="preserve"> відповідно</w:t>
      </w:r>
      <w:r w:rsidRPr="00BE64FD">
        <w:rPr>
          <w:rFonts w:ascii="Times New Roman" w:hAnsi="Times New Roman"/>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У дітей контрольної групи індекс ретенції у першій підгрупі склав 1,96</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2 та у другій підгрупі – 1,91</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3, що також характеризується як добра ретенція.</w:t>
      </w:r>
    </w:p>
    <w:p w:rsidR="00C22CBE" w:rsidRPr="0076322F" w:rsidRDefault="00C22CBE" w:rsidP="00BC582A">
      <w:pPr>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7.9.</w:t>
      </w:r>
    </w:p>
    <w:p w:rsidR="00C22CBE" w:rsidRPr="0076322F" w:rsidRDefault="00C22CBE" w:rsidP="00BC582A">
      <w:pPr>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 xml:space="preserve">Клінічна оцінка якості герметизації в балах через 12 місяців </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1488"/>
        <w:gridCol w:w="1974"/>
        <w:gridCol w:w="2175"/>
        <w:gridCol w:w="2126"/>
        <w:gridCol w:w="2091"/>
      </w:tblGrid>
      <w:tr w:rsidR="00C22CBE" w:rsidRPr="00502623" w:rsidTr="00502623">
        <w:trPr>
          <w:trHeight w:val="916"/>
        </w:trPr>
        <w:tc>
          <w:tcPr>
            <w:tcW w:w="1488" w:type="dxa"/>
            <w:vMerge w:val="restart"/>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Бальна оцінка</w:t>
            </w:r>
          </w:p>
        </w:tc>
        <w:tc>
          <w:tcPr>
            <w:tcW w:w="4149"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 група</w:t>
            </w:r>
          </w:p>
        </w:tc>
        <w:tc>
          <w:tcPr>
            <w:tcW w:w="4217" w:type="dxa"/>
            <w:gridSpan w:val="2"/>
            <w:tcBorders>
              <w:bottom w:val="single" w:sz="18" w:space="0" w:color="4BACC6"/>
            </w:tcBorders>
          </w:tcPr>
          <w:p w:rsidR="00C22CBE" w:rsidRPr="00502623" w:rsidRDefault="00C22CBE" w:rsidP="00502623">
            <w:pPr>
              <w:spacing w:after="0" w:line="360" w:lineRule="auto"/>
              <w:jc w:val="center"/>
              <w:rPr>
                <w:rFonts w:ascii="Times New Roman" w:hAnsi="Times New Roman"/>
                <w:b/>
                <w:bCs/>
                <w:sz w:val="28"/>
                <w:szCs w:val="28"/>
                <w:lang w:val="uk-UA"/>
              </w:rPr>
            </w:pPr>
          </w:p>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 група</w:t>
            </w:r>
          </w:p>
          <w:p w:rsidR="00C22CBE" w:rsidRPr="00502623" w:rsidRDefault="00C22CBE" w:rsidP="00502623">
            <w:pPr>
              <w:spacing w:after="0" w:line="360" w:lineRule="auto"/>
              <w:jc w:val="center"/>
              <w:rPr>
                <w:rFonts w:ascii="Times New Roman" w:hAnsi="Times New Roman"/>
                <w:b/>
                <w:bCs/>
                <w:sz w:val="28"/>
                <w:szCs w:val="28"/>
                <w:lang w:val="uk-UA"/>
              </w:rPr>
            </w:pPr>
          </w:p>
        </w:tc>
      </w:tr>
      <w:tr w:rsidR="00C22CBE" w:rsidRPr="00502623" w:rsidTr="00502623">
        <w:tc>
          <w:tcPr>
            <w:tcW w:w="1488" w:type="dxa"/>
            <w:vMerge/>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 (інвазивна герметизація)</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 (неінвазивна герметизація)</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0</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0</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14,6%</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20%</w:t>
            </w:r>
          </w:p>
        </w:tc>
      </w:tr>
      <w:tr w:rsidR="00C22CBE" w:rsidRPr="00502623" w:rsidTr="00502623">
        <w:tc>
          <w:tcPr>
            <w:tcW w:w="1488" w:type="dxa"/>
            <w:shd w:val="clear" w:color="auto" w:fill="D2EAF1"/>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1</w:t>
            </w:r>
          </w:p>
        </w:tc>
        <w:tc>
          <w:tcPr>
            <w:tcW w:w="1974"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6,8%</w:t>
            </w:r>
          </w:p>
        </w:tc>
        <w:tc>
          <w:tcPr>
            <w:tcW w:w="2175"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5,1%</w:t>
            </w:r>
          </w:p>
        </w:tc>
        <w:tc>
          <w:tcPr>
            <w:tcW w:w="2126"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7,3%</w:t>
            </w:r>
          </w:p>
        </w:tc>
        <w:tc>
          <w:tcPr>
            <w:tcW w:w="2091" w:type="dxa"/>
            <w:shd w:val="clear" w:color="auto" w:fill="D2EAF1"/>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7,6%</w:t>
            </w:r>
          </w:p>
        </w:tc>
      </w:tr>
      <w:tr w:rsidR="00C22CBE" w:rsidRPr="00502623" w:rsidTr="00502623">
        <w:tc>
          <w:tcPr>
            <w:tcW w:w="1488" w:type="dxa"/>
          </w:tcPr>
          <w:p w:rsidR="00C22CBE" w:rsidRPr="00502623" w:rsidRDefault="00C22CBE" w:rsidP="00502623">
            <w:pPr>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2</w:t>
            </w:r>
          </w:p>
        </w:tc>
        <w:tc>
          <w:tcPr>
            <w:tcW w:w="1974"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93,2%</w:t>
            </w:r>
          </w:p>
        </w:tc>
        <w:tc>
          <w:tcPr>
            <w:tcW w:w="2175"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4,9%</w:t>
            </w:r>
          </w:p>
        </w:tc>
        <w:tc>
          <w:tcPr>
            <w:tcW w:w="2126"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78,1%</w:t>
            </w:r>
          </w:p>
        </w:tc>
        <w:tc>
          <w:tcPr>
            <w:tcW w:w="2091" w:type="dxa"/>
          </w:tcPr>
          <w:p w:rsidR="00C22CBE" w:rsidRPr="00502623" w:rsidRDefault="00C22CBE" w:rsidP="00502623">
            <w:pPr>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72,4%</w:t>
            </w:r>
          </w:p>
        </w:tc>
      </w:tr>
    </w:tbl>
    <w:p w:rsidR="00C22CBE" w:rsidRDefault="00C22CBE" w:rsidP="00E86F24">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Суттєва різниця предстала перед нами через 12 місяців після герметизації. В основній групі збереглася добра ретенція: показники індексу у першій підгрупі склали 1,99</w:t>
      </w:r>
      <w:r w:rsidRPr="00590826">
        <w:rPr>
          <w:rFonts w:ascii="Times New Roman" w:hAnsi="Times New Roman"/>
          <w:sz w:val="28"/>
          <w:szCs w:val="28"/>
          <w:lang w:val="uk-UA"/>
        </w:rPr>
        <w:t>±</w:t>
      </w:r>
      <w:r w:rsidRPr="00BE64FD">
        <w:rPr>
          <w:rFonts w:ascii="Times New Roman" w:hAnsi="Times New Roman"/>
          <w:sz w:val="28"/>
          <w:szCs w:val="28"/>
          <w:lang w:val="uk-UA"/>
        </w:rPr>
        <w:t>0,01</w:t>
      </w:r>
      <w:r>
        <w:rPr>
          <w:rFonts w:ascii="Times New Roman" w:hAnsi="Times New Roman"/>
          <w:sz w:val="28"/>
          <w:szCs w:val="28"/>
          <w:lang w:val="uk-UA"/>
        </w:rPr>
        <w:t>, у другій підгрупі – 1,98</w:t>
      </w:r>
      <w:r w:rsidRPr="00590826">
        <w:rPr>
          <w:rFonts w:ascii="Times New Roman" w:hAnsi="Times New Roman"/>
          <w:sz w:val="28"/>
          <w:szCs w:val="28"/>
          <w:lang w:val="uk-UA"/>
        </w:rPr>
        <w:t>±</w:t>
      </w:r>
      <w:r>
        <w:rPr>
          <w:rFonts w:ascii="Times New Roman" w:hAnsi="Times New Roman"/>
          <w:sz w:val="28"/>
          <w:szCs w:val="28"/>
          <w:lang w:val="uk-UA"/>
        </w:rPr>
        <w:t>0,01. У контрольній групі в підгрупі інвазивної герметизації індекс ретенції склав 1,79</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 xml:space="preserve">8 (відмінність є статистично значущою, </w:t>
      </w:r>
      <w:r w:rsidRPr="00BD047A">
        <w:rPr>
          <w:rFonts w:ascii="Times New Roman" w:hAnsi="Times New Roman"/>
          <w:sz w:val="28"/>
          <w:szCs w:val="28"/>
          <w:lang w:val="uk-UA" w:eastAsia="uk-UA"/>
        </w:rPr>
        <w:t>р&lt;0,0</w:t>
      </w:r>
      <w:r>
        <w:rPr>
          <w:rFonts w:ascii="Times New Roman" w:hAnsi="Times New Roman"/>
          <w:sz w:val="28"/>
          <w:szCs w:val="28"/>
          <w:lang w:val="uk-UA" w:eastAsia="uk-UA"/>
        </w:rPr>
        <w:t xml:space="preserve">5). В підгрупі неінвазивної герметизації значення індексу зменшилось в 1,3 рази відносно значень в основній групі і склало </w:t>
      </w:r>
      <w:r>
        <w:rPr>
          <w:rFonts w:ascii="Times New Roman" w:hAnsi="Times New Roman"/>
          <w:sz w:val="28"/>
          <w:szCs w:val="28"/>
          <w:lang w:val="uk-UA"/>
        </w:rPr>
        <w:t>1,53</w:t>
      </w:r>
      <w:r w:rsidRPr="00590826">
        <w:rPr>
          <w:rFonts w:ascii="Times New Roman" w:hAnsi="Times New Roman"/>
          <w:sz w:val="28"/>
          <w:szCs w:val="28"/>
          <w:lang w:val="uk-UA"/>
        </w:rPr>
        <w:t>±</w:t>
      </w:r>
      <w:r w:rsidRPr="00BE64FD">
        <w:rPr>
          <w:rFonts w:ascii="Times New Roman" w:hAnsi="Times New Roman"/>
          <w:sz w:val="28"/>
          <w:szCs w:val="28"/>
          <w:lang w:val="uk-UA"/>
        </w:rPr>
        <w:t>0,</w:t>
      </w:r>
      <w:r>
        <w:rPr>
          <w:rFonts w:ascii="Times New Roman" w:hAnsi="Times New Roman"/>
          <w:sz w:val="28"/>
          <w:szCs w:val="28"/>
          <w:lang w:val="uk-UA"/>
        </w:rPr>
        <w:t>1</w:t>
      </w:r>
      <w:r w:rsidRPr="00292636">
        <w:rPr>
          <w:rFonts w:ascii="Times New Roman" w:hAnsi="Times New Roman"/>
          <w:sz w:val="28"/>
          <w:szCs w:val="28"/>
          <w:lang w:val="uk-UA" w:eastAsia="uk-UA"/>
        </w:rPr>
        <w:t xml:space="preserve"> </w:t>
      </w:r>
      <w:r>
        <w:rPr>
          <w:rFonts w:ascii="Times New Roman" w:hAnsi="Times New Roman"/>
          <w:sz w:val="28"/>
          <w:szCs w:val="28"/>
          <w:lang w:val="uk-UA" w:eastAsia="uk-UA"/>
        </w:rPr>
        <w:t>(</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Pr>
          <w:rFonts w:ascii="Times New Roman" w:hAnsi="Times New Roman"/>
          <w:sz w:val="28"/>
          <w:szCs w:val="28"/>
          <w:lang w:val="uk-UA"/>
        </w:rPr>
        <w:t>, що характеризується як задовільна ретенція.</w:t>
      </w:r>
      <w:r>
        <w:rPr>
          <w:rFonts w:ascii="Times New Roman" w:hAnsi="Times New Roman"/>
          <w:sz w:val="28"/>
          <w:szCs w:val="28"/>
          <w:lang w:val="uk-UA" w:eastAsia="uk-UA"/>
        </w:rPr>
        <w:t xml:space="preserve"> </w:t>
      </w:r>
    </w:p>
    <w:p w:rsidR="00C22CBE" w:rsidRDefault="00C22CBE" w:rsidP="0026776E">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Узагальнені дані оцінки якості герметизації відображені у таблиці 7.10.</w:t>
      </w:r>
    </w:p>
    <w:p w:rsidR="00C22CBE" w:rsidRPr="0076322F" w:rsidRDefault="00C22CBE" w:rsidP="00441EEF">
      <w:pPr>
        <w:tabs>
          <w:tab w:val="left" w:pos="8548"/>
        </w:tabs>
        <w:spacing w:after="0" w:line="360" w:lineRule="auto"/>
        <w:jc w:val="right"/>
        <w:rPr>
          <w:rFonts w:ascii="Times New Roman" w:hAnsi="Times New Roman"/>
          <w:i/>
          <w:sz w:val="28"/>
          <w:szCs w:val="28"/>
          <w:lang w:val="uk-UA"/>
        </w:rPr>
      </w:pPr>
      <w:r w:rsidRPr="0076322F">
        <w:rPr>
          <w:rFonts w:ascii="Times New Roman" w:hAnsi="Times New Roman"/>
          <w:i/>
          <w:sz w:val="28"/>
          <w:szCs w:val="28"/>
          <w:lang w:val="uk-UA"/>
        </w:rPr>
        <w:t>Таблиця 7.10.</w:t>
      </w:r>
    </w:p>
    <w:p w:rsidR="00C22CBE" w:rsidRPr="0076322F" w:rsidRDefault="00C22CBE" w:rsidP="00441EEF">
      <w:pPr>
        <w:autoSpaceDE w:val="0"/>
        <w:autoSpaceDN w:val="0"/>
        <w:adjustRightInd w:val="0"/>
        <w:spacing w:after="0" w:line="360" w:lineRule="auto"/>
        <w:ind w:firstLine="708"/>
        <w:jc w:val="center"/>
        <w:rPr>
          <w:rFonts w:ascii="Times New Roman" w:hAnsi="Times New Roman"/>
          <w:b/>
          <w:sz w:val="28"/>
          <w:szCs w:val="28"/>
          <w:lang w:val="uk-UA"/>
        </w:rPr>
      </w:pPr>
      <w:r w:rsidRPr="0076322F">
        <w:rPr>
          <w:rFonts w:ascii="Times New Roman" w:hAnsi="Times New Roman"/>
          <w:b/>
          <w:sz w:val="28"/>
          <w:szCs w:val="28"/>
          <w:lang w:val="uk-UA"/>
        </w:rPr>
        <w:t>Індексна оцінка герметизації фісур перших постійних молярів</w:t>
      </w:r>
    </w:p>
    <w:tbl>
      <w:tblPr>
        <w:tblW w:w="0" w:type="auto"/>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0A0"/>
      </w:tblPr>
      <w:tblGrid>
        <w:gridCol w:w="2110"/>
        <w:gridCol w:w="1939"/>
        <w:gridCol w:w="1935"/>
        <w:gridCol w:w="1935"/>
        <w:gridCol w:w="1935"/>
      </w:tblGrid>
      <w:tr w:rsidR="00C22CBE" w:rsidRPr="00502623" w:rsidTr="00502623">
        <w:tc>
          <w:tcPr>
            <w:tcW w:w="2110" w:type="dxa"/>
            <w:vMerge w:val="restart"/>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Строк</w:t>
            </w:r>
          </w:p>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спостереження</w:t>
            </w:r>
          </w:p>
        </w:tc>
        <w:tc>
          <w:tcPr>
            <w:tcW w:w="7744" w:type="dxa"/>
            <w:gridSpan w:val="4"/>
            <w:tcBorders>
              <w:bottom w:val="single" w:sz="18" w:space="0" w:color="4BACC6"/>
            </w:tcBorders>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r w:rsidRPr="00502623">
              <w:rPr>
                <w:rFonts w:ascii="Times New Roman" w:hAnsi="Times New Roman"/>
                <w:b/>
                <w:bCs/>
                <w:sz w:val="28"/>
                <w:szCs w:val="28"/>
                <w:lang w:val="uk-UA"/>
              </w:rPr>
              <w:t>Клінічні групи</w:t>
            </w:r>
          </w:p>
        </w:tc>
      </w:tr>
      <w:tr w:rsidR="00C22CBE" w:rsidRPr="00502623" w:rsidTr="00502623">
        <w:tc>
          <w:tcPr>
            <w:tcW w:w="2110" w:type="dxa"/>
            <w:vMerge/>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p>
        </w:tc>
        <w:tc>
          <w:tcPr>
            <w:tcW w:w="3874" w:type="dxa"/>
            <w:gridSpan w:val="2"/>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Основна група</w:t>
            </w:r>
          </w:p>
        </w:tc>
        <w:tc>
          <w:tcPr>
            <w:tcW w:w="3870" w:type="dxa"/>
            <w:gridSpan w:val="2"/>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Контрольна група</w:t>
            </w:r>
          </w:p>
        </w:tc>
      </w:tr>
      <w:tr w:rsidR="00C22CBE" w:rsidRPr="00502623" w:rsidTr="00502623">
        <w:tc>
          <w:tcPr>
            <w:tcW w:w="2110" w:type="dxa"/>
            <w:vMerge/>
          </w:tcPr>
          <w:p w:rsidR="00C22CBE" w:rsidRPr="00502623" w:rsidRDefault="00C22CBE" w:rsidP="00502623">
            <w:pPr>
              <w:autoSpaceDE w:val="0"/>
              <w:autoSpaceDN w:val="0"/>
              <w:adjustRightInd w:val="0"/>
              <w:spacing w:after="0" w:line="360" w:lineRule="auto"/>
              <w:jc w:val="center"/>
              <w:rPr>
                <w:rFonts w:ascii="Times New Roman" w:hAnsi="Times New Roman"/>
                <w:b/>
                <w:bCs/>
                <w:sz w:val="28"/>
                <w:szCs w:val="28"/>
                <w:lang w:val="uk-UA"/>
              </w:rPr>
            </w:pPr>
          </w:p>
        </w:tc>
        <w:tc>
          <w:tcPr>
            <w:tcW w:w="1939"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 підгрупа</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 підгрупа</w:t>
            </w:r>
          </w:p>
        </w:tc>
      </w:tr>
      <w:tr w:rsidR="00C22CBE" w:rsidRPr="00502623" w:rsidTr="00502623">
        <w:tc>
          <w:tcPr>
            <w:tcW w:w="2110"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3 місяці</w:t>
            </w:r>
          </w:p>
        </w:tc>
        <w:tc>
          <w:tcPr>
            <w:tcW w:w="193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2,0</w:t>
            </w:r>
          </w:p>
        </w:tc>
        <w:tc>
          <w:tcPr>
            <w:tcW w:w="193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2,0</w:t>
            </w:r>
          </w:p>
        </w:tc>
        <w:tc>
          <w:tcPr>
            <w:tcW w:w="193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2,0</w:t>
            </w:r>
          </w:p>
        </w:tc>
        <w:tc>
          <w:tcPr>
            <w:tcW w:w="1935" w:type="dxa"/>
            <w:shd w:val="clear" w:color="auto" w:fill="D2EAF1"/>
          </w:tcPr>
          <w:p w:rsidR="00C22CBE" w:rsidRPr="00502623" w:rsidRDefault="00C22CBE" w:rsidP="00502623">
            <w:pPr>
              <w:spacing w:after="0" w:line="240" w:lineRule="auto"/>
              <w:jc w:val="center"/>
            </w:pPr>
            <w:r w:rsidRPr="00502623">
              <w:rPr>
                <w:rFonts w:ascii="Times New Roman" w:hAnsi="Times New Roman"/>
                <w:sz w:val="28"/>
                <w:szCs w:val="28"/>
                <w:lang w:val="uk-UA"/>
              </w:rPr>
              <w:t>2,0</w:t>
            </w:r>
          </w:p>
        </w:tc>
      </w:tr>
      <w:tr w:rsidR="00C22CBE" w:rsidRPr="00502623" w:rsidTr="00502623">
        <w:tc>
          <w:tcPr>
            <w:tcW w:w="2110" w:type="dxa"/>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6 місяців</w:t>
            </w:r>
          </w:p>
        </w:tc>
        <w:tc>
          <w:tcPr>
            <w:tcW w:w="1939"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2,0</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1,99±0,01</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1,96±0,02</w:t>
            </w:r>
          </w:p>
        </w:tc>
        <w:tc>
          <w:tcPr>
            <w:tcW w:w="1935" w:type="dxa"/>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1,91±0,02</w:t>
            </w:r>
          </w:p>
        </w:tc>
      </w:tr>
      <w:tr w:rsidR="00C22CBE" w:rsidRPr="00502623" w:rsidTr="00502623">
        <w:tc>
          <w:tcPr>
            <w:tcW w:w="2110" w:type="dxa"/>
            <w:shd w:val="clear" w:color="auto" w:fill="D2EAF1"/>
          </w:tcPr>
          <w:p w:rsidR="00C22CBE" w:rsidRPr="00502623" w:rsidRDefault="00C22CBE" w:rsidP="00502623">
            <w:pPr>
              <w:autoSpaceDE w:val="0"/>
              <w:autoSpaceDN w:val="0"/>
              <w:adjustRightInd w:val="0"/>
              <w:spacing w:after="0" w:line="360" w:lineRule="auto"/>
              <w:jc w:val="both"/>
              <w:rPr>
                <w:rFonts w:ascii="Times New Roman" w:hAnsi="Times New Roman"/>
                <w:b/>
                <w:bCs/>
                <w:sz w:val="28"/>
                <w:szCs w:val="28"/>
                <w:lang w:val="uk-UA"/>
              </w:rPr>
            </w:pPr>
            <w:r w:rsidRPr="00502623">
              <w:rPr>
                <w:rFonts w:ascii="Times New Roman" w:hAnsi="Times New Roman"/>
                <w:b/>
                <w:bCs/>
                <w:sz w:val="28"/>
                <w:szCs w:val="28"/>
                <w:lang w:val="uk-UA"/>
              </w:rPr>
              <w:t>12 місяців</w:t>
            </w:r>
          </w:p>
        </w:tc>
        <w:tc>
          <w:tcPr>
            <w:tcW w:w="1939"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1,99±0,01</w:t>
            </w:r>
          </w:p>
        </w:tc>
        <w:tc>
          <w:tcPr>
            <w:tcW w:w="193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1,98±0,01</w:t>
            </w:r>
          </w:p>
        </w:tc>
        <w:tc>
          <w:tcPr>
            <w:tcW w:w="193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1,79±0,08*</w:t>
            </w:r>
          </w:p>
        </w:tc>
        <w:tc>
          <w:tcPr>
            <w:tcW w:w="1935" w:type="dxa"/>
            <w:shd w:val="clear" w:color="auto" w:fill="D2EAF1"/>
          </w:tcPr>
          <w:p w:rsidR="00C22CBE" w:rsidRPr="00502623" w:rsidRDefault="00C22CBE" w:rsidP="00502623">
            <w:pPr>
              <w:autoSpaceDE w:val="0"/>
              <w:autoSpaceDN w:val="0"/>
              <w:adjustRightInd w:val="0"/>
              <w:spacing w:after="0" w:line="360" w:lineRule="auto"/>
              <w:jc w:val="center"/>
              <w:rPr>
                <w:rFonts w:ascii="Times New Roman" w:hAnsi="Times New Roman"/>
                <w:sz w:val="28"/>
                <w:szCs w:val="28"/>
                <w:lang w:val="uk-UA"/>
              </w:rPr>
            </w:pPr>
            <w:r w:rsidRPr="00502623">
              <w:rPr>
                <w:rFonts w:ascii="Times New Roman" w:hAnsi="Times New Roman"/>
                <w:sz w:val="28"/>
                <w:szCs w:val="28"/>
                <w:lang w:val="uk-UA"/>
              </w:rPr>
              <w:t>1,53±0,1**</w:t>
            </w:r>
          </w:p>
        </w:tc>
      </w:tr>
    </w:tbl>
    <w:p w:rsidR="00C22CBE" w:rsidRDefault="00C22CBE" w:rsidP="00E86F24">
      <w:pPr>
        <w:spacing w:before="240" w:after="0" w:line="360" w:lineRule="auto"/>
        <w:jc w:val="center"/>
        <w:rPr>
          <w:rFonts w:ascii="Times New Roman" w:hAnsi="Times New Roman"/>
          <w:sz w:val="28"/>
          <w:szCs w:val="28"/>
          <w:lang w:val="uk-UA" w:eastAsia="uk-UA"/>
        </w:rPr>
      </w:pPr>
      <w:r>
        <w:rPr>
          <w:rFonts w:ascii="Times New Roman" w:hAnsi="Times New Roman"/>
          <w:sz w:val="28"/>
          <w:szCs w:val="28"/>
          <w:lang w:val="uk-UA"/>
        </w:rPr>
        <w:t xml:space="preserve">Примітка: </w:t>
      </w:r>
      <w:r w:rsidRPr="00735A58">
        <w:rPr>
          <w:rFonts w:ascii="Times New Roman" w:hAnsi="Times New Roman"/>
          <w:sz w:val="28"/>
          <w:szCs w:val="28"/>
          <w:lang w:val="uk-UA"/>
        </w:rPr>
        <w:t xml:space="preserve">* </w:t>
      </w:r>
      <w:r>
        <w:rPr>
          <w:rFonts w:ascii="Times New Roman" w:hAnsi="Times New Roman"/>
          <w:sz w:val="28"/>
          <w:szCs w:val="28"/>
          <w:lang w:val="uk-UA"/>
        </w:rPr>
        <w:t>–</w:t>
      </w:r>
      <w:r w:rsidRPr="00735A58">
        <w:rPr>
          <w:rFonts w:ascii="Times New Roman" w:hAnsi="Times New Roman"/>
          <w:sz w:val="28"/>
          <w:szCs w:val="28"/>
          <w:lang w:val="uk-UA"/>
        </w:rPr>
        <w:t xml:space="preserve"> статистично значущі розбіжності </w:t>
      </w:r>
      <w:r>
        <w:rPr>
          <w:rFonts w:ascii="Times New Roman" w:hAnsi="Times New Roman"/>
          <w:sz w:val="28"/>
          <w:szCs w:val="28"/>
          <w:lang w:val="uk-UA"/>
        </w:rPr>
        <w:t xml:space="preserve">щодо контрольної групи, </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p>
    <w:p w:rsidR="00C22CBE" w:rsidRPr="00FA3C22" w:rsidRDefault="00C22CBE" w:rsidP="004A6154">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eastAsia="uk-UA"/>
        </w:rPr>
        <w:t xml:space="preserve">Викладені результати ефективності запропонованого методу детально наведені клінічним випадком 1 (рис. 7.5). Пацієнтка К., 6 років, </w:t>
      </w:r>
      <w:r>
        <w:rPr>
          <w:rFonts w:ascii="Times New Roman" w:hAnsi="Times New Roman"/>
          <w:sz w:val="28"/>
          <w:szCs w:val="28"/>
          <w:lang w:val="uk-UA"/>
        </w:rPr>
        <w:t xml:space="preserve">зуб 3.6. знаходиться на етапі прорізування, був визначений низький вихідний рівень мінералізації фісур. Було проведено неінвазивну герметизацію фісур матеріалом </w:t>
      </w: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w:t>
      </w:r>
      <w:r>
        <w:rPr>
          <w:rFonts w:ascii="Times New Roman" w:hAnsi="Times New Roman"/>
          <w:sz w:val="28"/>
          <w:szCs w:val="28"/>
          <w:lang w:val="uk-UA"/>
        </w:rPr>
        <w:t xml:space="preserve">. На етапі антисептичної обробки була проведена фотоактивована дезінфекція фісур: </w:t>
      </w:r>
      <w:r w:rsidRPr="00FA3C22">
        <w:rPr>
          <w:rFonts w:ascii="Times New Roman" w:hAnsi="Times New Roman"/>
          <w:sz w:val="28"/>
          <w:szCs w:val="28"/>
          <w:lang w:val="uk-UA"/>
        </w:rPr>
        <w:t>0,1% розчин етакридин</w:t>
      </w:r>
      <w:r>
        <w:rPr>
          <w:rFonts w:ascii="Times New Roman" w:hAnsi="Times New Roman"/>
          <w:sz w:val="28"/>
          <w:szCs w:val="28"/>
          <w:lang w:val="uk-UA"/>
        </w:rPr>
        <w:t>у</w:t>
      </w:r>
      <w:r w:rsidRPr="00FA3C22">
        <w:rPr>
          <w:rFonts w:ascii="Times New Roman" w:hAnsi="Times New Roman"/>
          <w:sz w:val="28"/>
          <w:szCs w:val="28"/>
          <w:lang w:val="uk-UA"/>
        </w:rPr>
        <w:t xml:space="preserve"> лактат</w:t>
      </w:r>
      <w:r>
        <w:rPr>
          <w:rFonts w:ascii="Times New Roman" w:hAnsi="Times New Roman"/>
          <w:sz w:val="28"/>
          <w:szCs w:val="28"/>
          <w:lang w:val="uk-UA"/>
        </w:rPr>
        <w:t>у</w:t>
      </w:r>
      <w:r w:rsidRPr="00FA3C22">
        <w:rPr>
          <w:rFonts w:ascii="Times New Roman" w:hAnsi="Times New Roman"/>
          <w:sz w:val="28"/>
          <w:szCs w:val="28"/>
          <w:lang w:val="uk-UA"/>
        </w:rPr>
        <w:t xml:space="preserve"> </w:t>
      </w:r>
      <w:r>
        <w:rPr>
          <w:rFonts w:ascii="Times New Roman" w:hAnsi="Times New Roman"/>
          <w:sz w:val="28"/>
          <w:szCs w:val="28"/>
          <w:lang w:val="uk-UA"/>
        </w:rPr>
        <w:t>(</w:t>
      </w:r>
      <w:r w:rsidRPr="00FA3C22">
        <w:rPr>
          <w:rFonts w:ascii="Times New Roman" w:hAnsi="Times New Roman"/>
          <w:sz w:val="28"/>
          <w:szCs w:val="28"/>
          <w:lang w:val="uk-UA"/>
        </w:rPr>
        <w:t>60 сек</w:t>
      </w:r>
      <w:r>
        <w:rPr>
          <w:rFonts w:ascii="Times New Roman" w:hAnsi="Times New Roman"/>
          <w:sz w:val="28"/>
          <w:szCs w:val="28"/>
          <w:lang w:val="uk-UA"/>
        </w:rPr>
        <w:t>унд)</w:t>
      </w:r>
      <w:r w:rsidRPr="00FA3C22">
        <w:rPr>
          <w:rFonts w:ascii="Times New Roman" w:hAnsi="Times New Roman"/>
          <w:sz w:val="28"/>
          <w:szCs w:val="28"/>
          <w:lang w:val="uk-UA"/>
        </w:rPr>
        <w:t xml:space="preserve">, опромінення лазером при </w:t>
      </w:r>
      <w:r>
        <w:rPr>
          <w:rFonts w:ascii="Times New Roman" w:hAnsi="Times New Roman"/>
          <w:sz w:val="28"/>
          <w:szCs w:val="28"/>
          <w:lang w:val="uk-UA"/>
        </w:rPr>
        <w:t>потужності</w:t>
      </w:r>
      <w:r w:rsidRPr="00FA3C22">
        <w:rPr>
          <w:rFonts w:ascii="Times New Roman" w:hAnsi="Times New Roman"/>
          <w:sz w:val="28"/>
          <w:szCs w:val="28"/>
          <w:lang w:val="uk-UA"/>
        </w:rPr>
        <w:t xml:space="preserve"> 50 мВт </w:t>
      </w:r>
      <w:r>
        <w:rPr>
          <w:rFonts w:ascii="Times New Roman" w:hAnsi="Times New Roman"/>
          <w:sz w:val="28"/>
          <w:szCs w:val="28"/>
          <w:lang w:val="uk-UA"/>
        </w:rPr>
        <w:t>(1</w:t>
      </w:r>
      <w:r w:rsidRPr="00FA3C22">
        <w:rPr>
          <w:rFonts w:ascii="Times New Roman" w:hAnsi="Times New Roman"/>
          <w:sz w:val="28"/>
          <w:szCs w:val="28"/>
          <w:lang w:val="uk-UA"/>
        </w:rPr>
        <w:t>20 се</w:t>
      </w:r>
      <w:r>
        <w:rPr>
          <w:rFonts w:ascii="Times New Roman" w:hAnsi="Times New Roman"/>
          <w:sz w:val="28"/>
          <w:szCs w:val="28"/>
          <w:lang w:val="uk-UA"/>
        </w:rPr>
        <w:t>кунд)</w:t>
      </w:r>
      <w:r w:rsidRPr="00FA3C22">
        <w:rPr>
          <w:rFonts w:ascii="Times New Roman" w:hAnsi="Times New Roman"/>
          <w:sz w:val="28"/>
          <w:szCs w:val="28"/>
          <w:lang w:val="uk-UA"/>
        </w:rPr>
        <w:t xml:space="preserve">. </w:t>
      </w:r>
      <w:r>
        <w:rPr>
          <w:rFonts w:ascii="Times New Roman" w:hAnsi="Times New Roman"/>
          <w:sz w:val="28"/>
          <w:szCs w:val="28"/>
          <w:lang w:val="uk-UA"/>
        </w:rPr>
        <w:t>Проведена через 12 місяців якісна та кількісна оцінка якості герметизації продемонструвала повне збереження герметику.</w:t>
      </w:r>
    </w:p>
    <w:p w:rsidR="00C22CBE" w:rsidRDefault="00C22CBE" w:rsidP="004A6154">
      <w:pPr>
        <w:spacing w:after="0" w:line="360" w:lineRule="auto"/>
        <w:ind w:firstLine="708"/>
        <w:jc w:val="both"/>
        <w:rPr>
          <w:rFonts w:ascii="Times New Roman" w:hAnsi="Times New Roman"/>
          <w:sz w:val="28"/>
          <w:szCs w:val="28"/>
          <w:lang w:val="uk-UA"/>
        </w:rPr>
      </w:pPr>
    </w:p>
    <w:p w:rsidR="00C22CBE" w:rsidRPr="00FF7370" w:rsidRDefault="00C22CBE" w:rsidP="00DD20D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F17E99">
        <w:rPr>
          <w:rFonts w:ascii="Times New Roman" w:hAnsi="Times New Roman"/>
          <w:noProof/>
          <w:sz w:val="28"/>
          <w:szCs w:val="28"/>
        </w:rPr>
        <w:drawing>
          <wp:inline distT="0" distB="0" distL="0" distR="0">
            <wp:extent cx="2806700" cy="2700655"/>
            <wp:effectExtent l="19050" t="0" r="0" b="0"/>
            <wp:docPr id="40" name="Рисунок 1" descr="IMG_3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3239.JPG"/>
                    <pic:cNvPicPr>
                      <a:picLocks noChangeAspect="1" noChangeArrowheads="1"/>
                    </pic:cNvPicPr>
                  </pic:nvPicPr>
                  <pic:blipFill>
                    <a:blip r:embed="rId27"/>
                    <a:srcRect/>
                    <a:stretch>
                      <a:fillRect/>
                    </a:stretch>
                  </pic:blipFill>
                  <pic:spPr bwMode="auto">
                    <a:xfrm>
                      <a:off x="0" y="0"/>
                      <a:ext cx="2806700" cy="2700655"/>
                    </a:xfrm>
                    <a:prstGeom prst="rect">
                      <a:avLst/>
                    </a:prstGeom>
                    <a:noFill/>
                    <a:ln w="9525">
                      <a:noFill/>
                      <a:miter lim="800000"/>
                      <a:headEnd/>
                      <a:tailEnd/>
                    </a:ln>
                  </pic:spPr>
                </pic:pic>
              </a:graphicData>
            </a:graphic>
          </wp:inline>
        </w:drawing>
      </w:r>
      <w:r>
        <w:rPr>
          <w:rFonts w:ascii="Times New Roman" w:hAnsi="Times New Roman"/>
          <w:sz w:val="28"/>
          <w:szCs w:val="28"/>
          <w:lang w:val="uk-UA"/>
        </w:rPr>
        <w:t xml:space="preserve">    </w:t>
      </w:r>
      <w:r w:rsidR="00F17E99">
        <w:rPr>
          <w:rFonts w:ascii="Times New Roman" w:hAnsi="Times New Roman"/>
          <w:noProof/>
          <w:sz w:val="28"/>
          <w:szCs w:val="28"/>
        </w:rPr>
        <w:drawing>
          <wp:inline distT="0" distB="0" distL="0" distR="0">
            <wp:extent cx="2817495" cy="2637155"/>
            <wp:effectExtent l="19050" t="0" r="1905" b="0"/>
            <wp:docPr id="41" name="Рисунок 41" descr="IMG_3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MG_3296.JPG"/>
                    <pic:cNvPicPr>
                      <a:picLocks noChangeAspect="1" noChangeArrowheads="1"/>
                    </pic:cNvPicPr>
                  </pic:nvPicPr>
                  <pic:blipFill>
                    <a:blip r:embed="rId52"/>
                    <a:srcRect/>
                    <a:stretch>
                      <a:fillRect/>
                    </a:stretch>
                  </pic:blipFill>
                  <pic:spPr bwMode="auto">
                    <a:xfrm>
                      <a:off x="0" y="0"/>
                      <a:ext cx="2817495" cy="2637155"/>
                    </a:xfrm>
                    <a:prstGeom prst="rect">
                      <a:avLst/>
                    </a:prstGeom>
                    <a:noFill/>
                    <a:ln w="9525">
                      <a:noFill/>
                      <a:miter lim="800000"/>
                      <a:headEnd/>
                      <a:tailEnd/>
                    </a:ln>
                  </pic:spPr>
                </pic:pic>
              </a:graphicData>
            </a:graphic>
          </wp:inline>
        </w:drawing>
      </w:r>
    </w:p>
    <w:p w:rsidR="00C22CBE" w:rsidRDefault="00C22CBE" w:rsidP="00DD20D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Рис. 7.5 а</w:t>
      </w:r>
      <w:r w:rsidRPr="003B3529">
        <w:rPr>
          <w:rFonts w:ascii="Times New Roman" w:hAnsi="Times New Roman"/>
          <w:sz w:val="28"/>
          <w:szCs w:val="28"/>
          <w:lang w:val="uk-UA"/>
        </w:rPr>
        <w:t xml:space="preserve"> </w:t>
      </w:r>
      <w:r>
        <w:rPr>
          <w:rFonts w:ascii="Times New Roman" w:hAnsi="Times New Roman"/>
          <w:sz w:val="28"/>
          <w:szCs w:val="28"/>
          <w:lang w:val="uk-UA"/>
        </w:rPr>
        <w:t xml:space="preserve">                                                 Рис. 7.5 б</w:t>
      </w:r>
    </w:p>
    <w:p w:rsidR="00C22CBE" w:rsidRDefault="00C22CBE" w:rsidP="00DD20D6">
      <w:pPr>
        <w:autoSpaceDE w:val="0"/>
        <w:autoSpaceDN w:val="0"/>
        <w:adjustRightInd w:val="0"/>
        <w:spacing w:after="0" w:line="360" w:lineRule="auto"/>
        <w:jc w:val="both"/>
        <w:rPr>
          <w:rFonts w:ascii="Times New Roman" w:hAnsi="Times New Roman"/>
          <w:sz w:val="28"/>
          <w:szCs w:val="28"/>
          <w:lang w:val="uk-UA"/>
        </w:rPr>
      </w:pPr>
    </w:p>
    <w:p w:rsidR="00C22CBE" w:rsidRDefault="00F17E99" w:rsidP="00DD20D6">
      <w:p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2966720" cy="2753995"/>
            <wp:effectExtent l="19050" t="0" r="5080" b="0"/>
            <wp:docPr id="42" name="Рисунок 42" descr="20151102_1829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20151102_182953.jpg"/>
                    <pic:cNvPicPr>
                      <a:picLocks noChangeAspect="1" noChangeArrowheads="1"/>
                    </pic:cNvPicPr>
                  </pic:nvPicPr>
                  <pic:blipFill>
                    <a:blip r:embed="rId53"/>
                    <a:srcRect/>
                    <a:stretch>
                      <a:fillRect/>
                    </a:stretch>
                  </pic:blipFill>
                  <pic:spPr bwMode="auto">
                    <a:xfrm>
                      <a:off x="0" y="0"/>
                      <a:ext cx="2966720" cy="2753995"/>
                    </a:xfrm>
                    <a:prstGeom prst="rect">
                      <a:avLst/>
                    </a:prstGeom>
                    <a:noFill/>
                    <a:ln w="9525">
                      <a:noFill/>
                      <a:miter lim="800000"/>
                      <a:headEnd/>
                      <a:tailEnd/>
                    </a:ln>
                  </pic:spPr>
                </pic:pic>
              </a:graphicData>
            </a:graphic>
          </wp:inline>
        </w:drawing>
      </w:r>
    </w:p>
    <w:p w:rsidR="00C22CBE" w:rsidRPr="00BF0A9F" w:rsidRDefault="00C22CBE" w:rsidP="00BF0A9F">
      <w:pPr>
        <w:tabs>
          <w:tab w:val="left" w:pos="6096"/>
          <w:tab w:val="left" w:pos="6237"/>
        </w:tabs>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Рис. 7.5 в</w:t>
      </w:r>
      <w:r w:rsidRPr="003B3529">
        <w:rPr>
          <w:rFonts w:ascii="Times New Roman" w:hAnsi="Times New Roman"/>
          <w:sz w:val="28"/>
          <w:szCs w:val="28"/>
          <w:lang w:val="uk-UA"/>
        </w:rPr>
        <w:t xml:space="preserve"> </w:t>
      </w:r>
      <w:r>
        <w:rPr>
          <w:rFonts w:ascii="Times New Roman" w:hAnsi="Times New Roman"/>
          <w:sz w:val="28"/>
          <w:szCs w:val="28"/>
          <w:lang w:val="uk-UA"/>
        </w:rPr>
        <w:t xml:space="preserve">                                                  </w:t>
      </w:r>
    </w:p>
    <w:p w:rsidR="00C22CBE" w:rsidRDefault="00C22CBE" w:rsidP="00BF0A9F">
      <w:pPr>
        <w:autoSpaceDE w:val="0"/>
        <w:autoSpaceDN w:val="0"/>
        <w:adjustRightInd w:val="0"/>
        <w:spacing w:after="0" w:line="360" w:lineRule="auto"/>
        <w:jc w:val="both"/>
        <w:rPr>
          <w:rFonts w:ascii="Times New Roman" w:hAnsi="Times New Roman"/>
          <w:noProof/>
          <w:sz w:val="28"/>
          <w:szCs w:val="28"/>
          <w:lang w:val="uk-UA"/>
        </w:rPr>
      </w:pPr>
      <w:r>
        <w:rPr>
          <w:rFonts w:ascii="Times New Roman" w:hAnsi="Times New Roman"/>
          <w:noProof/>
          <w:sz w:val="28"/>
          <w:szCs w:val="28"/>
          <w:lang w:val="uk-UA"/>
        </w:rPr>
        <w:t xml:space="preserve">   </w:t>
      </w:r>
    </w:p>
    <w:p w:rsidR="00C22CBE" w:rsidRPr="00BF0A9F" w:rsidRDefault="00C22CBE" w:rsidP="00BF0A9F">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noProof/>
          <w:sz w:val="28"/>
          <w:szCs w:val="28"/>
          <w:lang w:val="uk-UA"/>
        </w:rPr>
        <w:t xml:space="preserve">  </w:t>
      </w:r>
      <w:r>
        <w:rPr>
          <w:rFonts w:ascii="Times New Roman" w:hAnsi="Times New Roman"/>
          <w:sz w:val="28"/>
          <w:szCs w:val="28"/>
          <w:lang w:val="uk-UA"/>
        </w:rPr>
        <w:t>Рис. 7.5 а – в. Герметизація фісур із використанням фотоактивованої дезінфекції: а) зуб 3.6. з низьким вихідним рівнем мінералізації фісур, що знаходиться на етапі прорізування; в) зуб 3.6. з проведеною герметизацією фісур; в) зуб 3.6 через 12 місяців після проведення герметизації фісур.</w:t>
      </w:r>
    </w:p>
    <w:p w:rsidR="00C22CBE" w:rsidRPr="00FA3C22" w:rsidRDefault="00C22CBE" w:rsidP="00B22FAE">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Пацієнтка Т., 6 років </w:t>
      </w:r>
      <w:r>
        <w:rPr>
          <w:rFonts w:ascii="Times New Roman" w:hAnsi="Times New Roman"/>
          <w:sz w:val="28"/>
          <w:szCs w:val="28"/>
          <w:lang w:val="uk-UA" w:eastAsia="uk-UA"/>
        </w:rPr>
        <w:t xml:space="preserve">(рис. 7.6), </w:t>
      </w:r>
      <w:r>
        <w:rPr>
          <w:rFonts w:ascii="Times New Roman" w:hAnsi="Times New Roman"/>
          <w:sz w:val="28"/>
          <w:szCs w:val="28"/>
          <w:lang w:val="uk-UA"/>
        </w:rPr>
        <w:t xml:space="preserve">зуб 3.6. знаходиться на етапі прорізування, був визначений низький вихідний рівень мінералізації фісур. Було проведено неінвазивну герметизацію фісур матеріалом </w:t>
      </w:r>
      <w:r w:rsidRPr="0020185F">
        <w:rPr>
          <w:rFonts w:ascii="Times New Roman" w:hAnsi="Times New Roman"/>
          <w:sz w:val="28"/>
          <w:szCs w:val="28"/>
          <w:lang w:val="uk-UA"/>
        </w:rPr>
        <w:t xml:space="preserve">«Фісуріт </w:t>
      </w:r>
      <w:r w:rsidRPr="0020185F">
        <w:rPr>
          <w:rFonts w:ascii="Times New Roman" w:hAnsi="Times New Roman"/>
          <w:sz w:val="28"/>
          <w:szCs w:val="28"/>
        </w:rPr>
        <w:t>FX</w:t>
      </w:r>
      <w:r w:rsidRPr="0020185F">
        <w:rPr>
          <w:rFonts w:ascii="Times New Roman" w:hAnsi="Times New Roman"/>
          <w:sz w:val="28"/>
          <w:szCs w:val="28"/>
          <w:lang w:val="uk-UA"/>
        </w:rPr>
        <w:t>»</w:t>
      </w:r>
      <w:r>
        <w:rPr>
          <w:rFonts w:ascii="Times New Roman" w:hAnsi="Times New Roman"/>
          <w:sz w:val="28"/>
          <w:szCs w:val="28"/>
          <w:lang w:val="uk-UA"/>
        </w:rPr>
        <w:t xml:space="preserve">, була </w:t>
      </w:r>
      <w:r>
        <w:rPr>
          <w:rFonts w:ascii="Times New Roman" w:hAnsi="Times New Roman"/>
          <w:sz w:val="28"/>
          <w:szCs w:val="28"/>
          <w:lang w:val="uk-UA"/>
        </w:rPr>
        <w:lastRenderedPageBreak/>
        <w:t>проведена традиційна антисептична обробка твердих тканин 0,05% розчином хлоргексидина. Проведена через 12 місяців якісна та кількісна оцінка якості герметизації продемонструвала порушення стану герметику та наявність каріозного процесу.</w:t>
      </w:r>
    </w:p>
    <w:p w:rsidR="00C22CBE" w:rsidRDefault="00C22CBE" w:rsidP="000E1301">
      <w:pPr>
        <w:spacing w:after="0" w:line="360" w:lineRule="auto"/>
        <w:jc w:val="both"/>
        <w:rPr>
          <w:rFonts w:ascii="Times New Roman" w:hAnsi="Times New Roman"/>
          <w:noProof/>
          <w:sz w:val="28"/>
          <w:szCs w:val="28"/>
          <w:lang w:val="uk-UA"/>
        </w:rPr>
      </w:pPr>
      <w:r>
        <w:rPr>
          <w:rFonts w:ascii="Times New Roman" w:hAnsi="Times New Roman"/>
          <w:sz w:val="28"/>
          <w:szCs w:val="28"/>
          <w:lang w:val="uk-UA"/>
        </w:rPr>
        <w:t xml:space="preserve">         </w:t>
      </w:r>
    </w:p>
    <w:p w:rsidR="00C22CBE" w:rsidRPr="00BF0A9F" w:rsidRDefault="00F17E99" w:rsidP="000E1301">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2913380" cy="2668905"/>
            <wp:effectExtent l="19050" t="0" r="1270" b="0"/>
            <wp:docPr id="43" name="Рисунок 43" descr="IMG_32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MG_3229.JPG"/>
                    <pic:cNvPicPr>
                      <a:picLocks noChangeAspect="1" noChangeArrowheads="1"/>
                    </pic:cNvPicPr>
                  </pic:nvPicPr>
                  <pic:blipFill>
                    <a:blip r:embed="rId54"/>
                    <a:srcRect/>
                    <a:stretch>
                      <a:fillRect/>
                    </a:stretch>
                  </pic:blipFill>
                  <pic:spPr bwMode="auto">
                    <a:xfrm>
                      <a:off x="0" y="0"/>
                      <a:ext cx="2913380" cy="2668905"/>
                    </a:xfrm>
                    <a:prstGeom prst="rect">
                      <a:avLst/>
                    </a:prstGeom>
                    <a:noFill/>
                    <a:ln w="9525">
                      <a:noFill/>
                      <a:miter lim="800000"/>
                      <a:headEnd/>
                      <a:tailEnd/>
                    </a:ln>
                  </pic:spPr>
                </pic:pic>
              </a:graphicData>
            </a:graphic>
          </wp:inline>
        </w:drawing>
      </w:r>
      <w:r w:rsidR="00C22CBE">
        <w:rPr>
          <w:rFonts w:ascii="Times New Roman" w:hAnsi="Times New Roman"/>
          <w:sz w:val="28"/>
          <w:szCs w:val="28"/>
          <w:lang w:val="uk-UA"/>
        </w:rPr>
        <w:t xml:space="preserve">   </w:t>
      </w:r>
      <w:r>
        <w:rPr>
          <w:rFonts w:ascii="Times New Roman" w:hAnsi="Times New Roman"/>
          <w:noProof/>
          <w:sz w:val="28"/>
          <w:szCs w:val="28"/>
        </w:rPr>
        <w:drawing>
          <wp:inline distT="0" distB="0" distL="0" distR="0">
            <wp:extent cx="2924175" cy="2732405"/>
            <wp:effectExtent l="19050" t="0" r="9525" b="0"/>
            <wp:docPr id="44" name="Рисунок 5" descr="IMG_3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IMG_3291.JPG"/>
                    <pic:cNvPicPr>
                      <a:picLocks noChangeAspect="1" noChangeArrowheads="1"/>
                    </pic:cNvPicPr>
                  </pic:nvPicPr>
                  <pic:blipFill>
                    <a:blip r:embed="rId55"/>
                    <a:srcRect/>
                    <a:stretch>
                      <a:fillRect/>
                    </a:stretch>
                  </pic:blipFill>
                  <pic:spPr bwMode="auto">
                    <a:xfrm>
                      <a:off x="0" y="0"/>
                      <a:ext cx="2924175" cy="2732405"/>
                    </a:xfrm>
                    <a:prstGeom prst="rect">
                      <a:avLst/>
                    </a:prstGeom>
                    <a:noFill/>
                    <a:ln w="9525">
                      <a:noFill/>
                      <a:miter lim="800000"/>
                      <a:headEnd/>
                      <a:tailEnd/>
                    </a:ln>
                  </pic:spPr>
                </pic:pic>
              </a:graphicData>
            </a:graphic>
          </wp:inline>
        </w:drawing>
      </w:r>
    </w:p>
    <w:p w:rsidR="00C22CBE" w:rsidRDefault="00C22CBE" w:rsidP="000E13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Рис. 7.6. а                                                Рис. 7.6. б      </w:t>
      </w:r>
    </w:p>
    <w:p w:rsidR="00C22CBE" w:rsidRDefault="00C22CBE" w:rsidP="000E13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p>
    <w:p w:rsidR="00C22CBE" w:rsidRDefault="00F17E99" w:rsidP="000E1301">
      <w:pPr>
        <w:spacing w:after="0" w:line="360" w:lineRule="auto"/>
        <w:ind w:firstLine="142"/>
        <w:jc w:val="both"/>
        <w:rPr>
          <w:rFonts w:ascii="Times New Roman" w:hAnsi="Times New Roman"/>
          <w:sz w:val="28"/>
          <w:szCs w:val="28"/>
          <w:lang w:val="uk-UA"/>
        </w:rPr>
      </w:pPr>
      <w:r>
        <w:rPr>
          <w:rFonts w:ascii="Times New Roman" w:hAnsi="Times New Roman"/>
          <w:noProof/>
          <w:sz w:val="28"/>
          <w:szCs w:val="28"/>
        </w:rPr>
        <w:drawing>
          <wp:inline distT="0" distB="0" distL="0" distR="0">
            <wp:extent cx="2945130" cy="2689860"/>
            <wp:effectExtent l="19050" t="0" r="7620" b="0"/>
            <wp:docPr id="45" name="Рисунок 6" descr="IMG_31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IMG_3177.JPG"/>
                    <pic:cNvPicPr>
                      <a:picLocks noChangeAspect="1" noChangeArrowheads="1"/>
                    </pic:cNvPicPr>
                  </pic:nvPicPr>
                  <pic:blipFill>
                    <a:blip r:embed="rId56"/>
                    <a:srcRect/>
                    <a:stretch>
                      <a:fillRect/>
                    </a:stretch>
                  </pic:blipFill>
                  <pic:spPr bwMode="auto">
                    <a:xfrm>
                      <a:off x="0" y="0"/>
                      <a:ext cx="2945130" cy="2689860"/>
                    </a:xfrm>
                    <a:prstGeom prst="rect">
                      <a:avLst/>
                    </a:prstGeom>
                    <a:noFill/>
                    <a:ln w="9525">
                      <a:noFill/>
                      <a:miter lim="800000"/>
                      <a:headEnd/>
                      <a:tailEnd/>
                    </a:ln>
                  </pic:spPr>
                </pic:pic>
              </a:graphicData>
            </a:graphic>
          </wp:inline>
        </w:drawing>
      </w:r>
    </w:p>
    <w:p w:rsidR="00C22CBE" w:rsidRDefault="00C22CBE" w:rsidP="000E1301">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Рис. 7.6. в    </w:t>
      </w:r>
    </w:p>
    <w:p w:rsidR="00C22CBE" w:rsidRDefault="00C22CBE" w:rsidP="000E130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 7.6. Клінічна оцінка якості герметизації фісур в контрольній групі: а) зуб 3.6 до герметизації фісур; б) зуб 3.6 після проведення герметизації фісур; в) зуб 3.6 через 12 місяців після проведення герметизації фісур.</w:t>
      </w:r>
    </w:p>
    <w:p w:rsidR="00C22CBE" w:rsidRDefault="00C22CBE" w:rsidP="00694E46">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Таким чином, за результатами кількісної та якісної характеристики оцінки стану герметизації фісур перших постійних молярів встановлена значна клінічна перевага методу герметизації фісур з попереднім використанням фотоактивованої дезінфекції.  Встановлена висока ефективність запропонованого нами методу профілактики фісурного карієсу порівняно з традиційними методами герметизації з стандартною антисептичною обробкою твердих тканин. </w:t>
      </w: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Default="00C22CBE" w:rsidP="001732CA">
      <w:pPr>
        <w:spacing w:after="0"/>
        <w:ind w:firstLine="708"/>
        <w:jc w:val="center"/>
        <w:rPr>
          <w:rFonts w:ascii="Times New Roman" w:hAnsi="Times New Roman"/>
          <w:b/>
          <w:sz w:val="28"/>
          <w:szCs w:val="28"/>
          <w:lang w:val="uk-UA"/>
        </w:rPr>
      </w:pPr>
    </w:p>
    <w:p w:rsidR="00C22CBE" w:rsidRPr="001732CA" w:rsidRDefault="00C22CBE" w:rsidP="001732CA">
      <w:pPr>
        <w:spacing w:after="0"/>
        <w:ind w:firstLine="708"/>
        <w:jc w:val="center"/>
        <w:rPr>
          <w:rFonts w:ascii="Times New Roman" w:hAnsi="Times New Roman"/>
          <w:b/>
          <w:sz w:val="28"/>
          <w:szCs w:val="28"/>
          <w:lang w:val="uk-UA"/>
        </w:rPr>
      </w:pPr>
      <w:r w:rsidRPr="001732CA">
        <w:rPr>
          <w:rFonts w:ascii="Times New Roman" w:hAnsi="Times New Roman"/>
          <w:b/>
          <w:sz w:val="28"/>
          <w:szCs w:val="28"/>
          <w:lang w:val="uk-UA"/>
        </w:rPr>
        <w:lastRenderedPageBreak/>
        <w:t>ОБГОВОРЕННЯ ОТРИМАНИХ РЕЗУЛЬТАТІВ</w:t>
      </w:r>
    </w:p>
    <w:p w:rsidR="00C22CBE" w:rsidRDefault="00C22CBE" w:rsidP="000B1708">
      <w:pPr>
        <w:spacing w:after="0" w:line="360" w:lineRule="auto"/>
        <w:ind w:firstLine="708"/>
        <w:jc w:val="both"/>
        <w:rPr>
          <w:rFonts w:ascii="Times New Roman" w:hAnsi="Times New Roman"/>
          <w:sz w:val="28"/>
          <w:szCs w:val="28"/>
          <w:lang w:val="uk-UA"/>
        </w:rPr>
      </w:pPr>
    </w:p>
    <w:p w:rsidR="00C22CBE" w:rsidRPr="005642E6" w:rsidRDefault="00C22CBE" w:rsidP="00E02335">
      <w:pPr>
        <w:spacing w:after="0" w:line="360" w:lineRule="auto"/>
        <w:ind w:firstLine="708"/>
        <w:jc w:val="both"/>
        <w:rPr>
          <w:rFonts w:ascii="Times New Roman" w:hAnsi="Times New Roman"/>
          <w:sz w:val="28"/>
          <w:szCs w:val="28"/>
        </w:rPr>
      </w:pPr>
      <w:r>
        <w:rPr>
          <w:rFonts w:ascii="Times New Roman" w:hAnsi="Times New Roman"/>
          <w:sz w:val="28"/>
          <w:szCs w:val="28"/>
          <w:lang w:val="uk-UA"/>
        </w:rPr>
        <w:t>Н</w:t>
      </w:r>
      <w:r w:rsidRPr="00C044E1">
        <w:rPr>
          <w:rFonts w:ascii="Times New Roman" w:hAnsi="Times New Roman"/>
          <w:sz w:val="28"/>
          <w:szCs w:val="28"/>
          <w:lang w:val="uk-UA"/>
        </w:rPr>
        <w:t xml:space="preserve">айпоширенішим стоматологічним захворюванням серед дорослих та дітей і на сьогоднішній час залишається </w:t>
      </w:r>
      <w:r>
        <w:rPr>
          <w:rFonts w:ascii="Times New Roman" w:hAnsi="Times New Roman"/>
          <w:sz w:val="28"/>
          <w:szCs w:val="28"/>
          <w:lang w:val="uk-UA"/>
        </w:rPr>
        <w:t>к</w:t>
      </w:r>
      <w:r w:rsidRPr="00C044E1">
        <w:rPr>
          <w:rFonts w:ascii="Times New Roman" w:hAnsi="Times New Roman"/>
          <w:sz w:val="28"/>
          <w:szCs w:val="28"/>
          <w:lang w:val="uk-UA"/>
        </w:rPr>
        <w:t>арієс зубів</w:t>
      </w:r>
      <w:r w:rsidRPr="000B1708">
        <w:rPr>
          <w:rFonts w:ascii="Times New Roman" w:hAnsi="Times New Roman"/>
          <w:sz w:val="28"/>
          <w:szCs w:val="28"/>
          <w:lang w:val="uk-UA"/>
        </w:rPr>
        <w:t xml:space="preserve"> </w:t>
      </w:r>
      <w:r w:rsidRPr="005642E6">
        <w:rPr>
          <w:rFonts w:ascii="Times New Roman" w:hAnsi="Times New Roman"/>
          <w:sz w:val="28"/>
          <w:szCs w:val="28"/>
        </w:rPr>
        <w:t>[</w:t>
      </w:r>
      <w:r>
        <w:rPr>
          <w:rFonts w:ascii="Times New Roman" w:hAnsi="Times New Roman"/>
          <w:sz w:val="28"/>
          <w:szCs w:val="28"/>
        </w:rPr>
        <w:t>31, 106, 121, 152, 153, 154, 164, 182, 190</w:t>
      </w:r>
      <w:r w:rsidRPr="005642E6">
        <w:rPr>
          <w:rFonts w:ascii="Times New Roman" w:hAnsi="Times New Roman"/>
          <w:sz w:val="28"/>
          <w:szCs w:val="28"/>
        </w:rPr>
        <w:t>]</w:t>
      </w:r>
      <w:r>
        <w:rPr>
          <w:rFonts w:ascii="Times New Roman" w:hAnsi="Times New Roman"/>
          <w:sz w:val="28"/>
          <w:szCs w:val="28"/>
        </w:rPr>
        <w:t>.</w:t>
      </w:r>
    </w:p>
    <w:p w:rsidR="00C22CBE" w:rsidRDefault="00C22CBE" w:rsidP="000B170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Домінуюче</w:t>
      </w:r>
      <w:r w:rsidRPr="004A63D0">
        <w:rPr>
          <w:rFonts w:ascii="Times New Roman" w:hAnsi="Times New Roman"/>
          <w:sz w:val="28"/>
          <w:szCs w:val="28"/>
          <w:lang w:val="uk-UA"/>
        </w:rPr>
        <w:t xml:space="preserve"> місце серед каріозних уражень</w:t>
      </w:r>
      <w:r>
        <w:rPr>
          <w:rFonts w:ascii="Times New Roman" w:hAnsi="Times New Roman"/>
          <w:sz w:val="28"/>
          <w:szCs w:val="28"/>
          <w:lang w:val="uk-UA"/>
        </w:rPr>
        <w:t xml:space="preserve"> займає ф</w:t>
      </w:r>
      <w:r w:rsidRPr="004A63D0">
        <w:rPr>
          <w:rFonts w:ascii="Times New Roman" w:hAnsi="Times New Roman"/>
          <w:sz w:val="28"/>
          <w:szCs w:val="28"/>
          <w:lang w:val="uk-UA"/>
        </w:rPr>
        <w:t>ісурний карієс постійних зубів</w:t>
      </w:r>
      <w:r>
        <w:rPr>
          <w:rFonts w:ascii="Times New Roman" w:hAnsi="Times New Roman"/>
          <w:sz w:val="28"/>
          <w:szCs w:val="28"/>
          <w:lang w:val="uk-UA"/>
        </w:rPr>
        <w:t xml:space="preserve"> </w:t>
      </w:r>
      <w:r w:rsidRPr="005642E6">
        <w:rPr>
          <w:rFonts w:ascii="Times New Roman" w:hAnsi="Times New Roman"/>
          <w:sz w:val="28"/>
          <w:szCs w:val="28"/>
          <w:lang w:val="uk-UA"/>
        </w:rPr>
        <w:t>[</w:t>
      </w:r>
      <w:r>
        <w:rPr>
          <w:rFonts w:ascii="Times New Roman" w:hAnsi="Times New Roman"/>
          <w:sz w:val="28"/>
          <w:szCs w:val="28"/>
          <w:lang w:val="uk-UA"/>
        </w:rPr>
        <w:t>4, 19, 50, 79, 88, 95, 110, 156, 168, 173, 179, 187, 203, 208, 216, 217</w:t>
      </w:r>
      <w:r w:rsidRPr="005642E6">
        <w:rPr>
          <w:rFonts w:ascii="Times New Roman" w:hAnsi="Times New Roman"/>
          <w:sz w:val="28"/>
          <w:szCs w:val="28"/>
          <w:lang w:val="uk-UA"/>
        </w:rPr>
        <w:t>]</w:t>
      </w:r>
      <w:r>
        <w:rPr>
          <w:rFonts w:ascii="Times New Roman" w:hAnsi="Times New Roman"/>
          <w:sz w:val="28"/>
          <w:szCs w:val="28"/>
          <w:lang w:val="uk-UA"/>
        </w:rPr>
        <w:t>.</w:t>
      </w:r>
    </w:p>
    <w:p w:rsidR="00C22CBE" w:rsidRPr="002F7304" w:rsidRDefault="00C22CBE" w:rsidP="005C632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Pr="00C044E1">
        <w:rPr>
          <w:rFonts w:ascii="Times New Roman" w:hAnsi="Times New Roman"/>
          <w:sz w:val="28"/>
          <w:szCs w:val="28"/>
          <w:lang w:val="uk-UA"/>
        </w:rPr>
        <w:t xml:space="preserve">ля попередження виникнення карієсу </w:t>
      </w:r>
      <w:r>
        <w:rPr>
          <w:rFonts w:ascii="Times New Roman" w:hAnsi="Times New Roman"/>
          <w:sz w:val="28"/>
          <w:szCs w:val="28"/>
          <w:lang w:val="uk-UA"/>
        </w:rPr>
        <w:t>оклюзійних</w:t>
      </w:r>
      <w:r w:rsidRPr="00C044E1">
        <w:rPr>
          <w:rFonts w:ascii="Times New Roman" w:hAnsi="Times New Roman"/>
          <w:sz w:val="28"/>
          <w:szCs w:val="28"/>
          <w:lang w:val="uk-UA"/>
        </w:rPr>
        <w:t xml:space="preserve"> поверх</w:t>
      </w:r>
      <w:r>
        <w:rPr>
          <w:rFonts w:ascii="Times New Roman" w:hAnsi="Times New Roman"/>
          <w:sz w:val="28"/>
          <w:szCs w:val="28"/>
          <w:lang w:val="uk-UA"/>
        </w:rPr>
        <w:t>онь</w:t>
      </w:r>
      <w:r w:rsidRPr="00C044E1">
        <w:rPr>
          <w:rFonts w:ascii="Times New Roman" w:hAnsi="Times New Roman"/>
          <w:sz w:val="28"/>
          <w:szCs w:val="28"/>
          <w:lang w:val="uk-UA"/>
        </w:rPr>
        <w:t xml:space="preserve"> зубів </w:t>
      </w:r>
      <w:r>
        <w:rPr>
          <w:rFonts w:ascii="Times New Roman" w:hAnsi="Times New Roman"/>
          <w:sz w:val="28"/>
          <w:szCs w:val="28"/>
          <w:lang w:val="uk-UA"/>
        </w:rPr>
        <w:t xml:space="preserve">запропонована та </w:t>
      </w:r>
      <w:r w:rsidRPr="00C044E1">
        <w:rPr>
          <w:rFonts w:ascii="Times New Roman" w:hAnsi="Times New Roman"/>
          <w:sz w:val="28"/>
          <w:szCs w:val="28"/>
          <w:lang w:val="uk-UA"/>
        </w:rPr>
        <w:t>використовується велика кількість різноманітних засобів і методів, спрямованих на усунення карієсогенних факторів</w:t>
      </w:r>
      <w:r>
        <w:rPr>
          <w:rFonts w:ascii="Times New Roman" w:hAnsi="Times New Roman"/>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71</w:t>
      </w:r>
      <w:r w:rsidRPr="00642DEA">
        <w:rPr>
          <w:rFonts w:ascii="Times New Roman" w:hAnsi="Times New Roman"/>
          <w:sz w:val="28"/>
          <w:szCs w:val="28"/>
          <w:lang w:val="uk-UA"/>
        </w:rPr>
        <w:t>]</w:t>
      </w:r>
      <w:r>
        <w:rPr>
          <w:rFonts w:ascii="Times New Roman" w:hAnsi="Times New Roman"/>
          <w:sz w:val="28"/>
          <w:szCs w:val="28"/>
          <w:lang w:val="uk-UA"/>
        </w:rPr>
        <w:t xml:space="preserve">, серед них </w:t>
      </w:r>
      <w:r w:rsidRPr="002F7304">
        <w:rPr>
          <w:rFonts w:ascii="Times New Roman" w:hAnsi="Times New Roman"/>
          <w:sz w:val="28"/>
          <w:szCs w:val="28"/>
          <w:lang w:val="uk-UA"/>
        </w:rPr>
        <w:t>як екзогенні, так і ендогенні методи впливу.</w:t>
      </w:r>
      <w:r>
        <w:rPr>
          <w:sz w:val="24"/>
          <w:szCs w:val="24"/>
          <w:lang w:val="uk-UA"/>
        </w:rPr>
        <w:t xml:space="preserve">  </w:t>
      </w:r>
    </w:p>
    <w:p w:rsidR="00C22CBE" w:rsidRDefault="00C22CBE" w:rsidP="000B170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w:t>
      </w:r>
      <w:r w:rsidRPr="004A63D0">
        <w:rPr>
          <w:rFonts w:ascii="Times New Roman" w:hAnsi="Times New Roman"/>
          <w:sz w:val="28"/>
          <w:szCs w:val="28"/>
          <w:lang w:val="uk-UA"/>
        </w:rPr>
        <w:t xml:space="preserve">айбільш розповсюдженим і ефективним методом профілактики карієсу жувальних поверхонь </w:t>
      </w:r>
      <w:r>
        <w:rPr>
          <w:rFonts w:ascii="Times New Roman" w:hAnsi="Times New Roman"/>
          <w:sz w:val="28"/>
          <w:szCs w:val="28"/>
          <w:lang w:val="uk-UA"/>
        </w:rPr>
        <w:t xml:space="preserve">на сьогоднішній час </w:t>
      </w:r>
      <w:r w:rsidRPr="004A63D0">
        <w:rPr>
          <w:rFonts w:ascii="Times New Roman" w:hAnsi="Times New Roman"/>
          <w:sz w:val="28"/>
          <w:szCs w:val="28"/>
          <w:lang w:val="uk-UA"/>
        </w:rPr>
        <w:t>є герметизація фісур</w:t>
      </w:r>
      <w:r>
        <w:rPr>
          <w:rFonts w:ascii="Times New Roman" w:hAnsi="Times New Roman"/>
          <w:sz w:val="28"/>
          <w:szCs w:val="28"/>
          <w:lang w:val="uk-UA"/>
        </w:rPr>
        <w:t xml:space="preserve"> </w:t>
      </w:r>
      <w:r w:rsidRPr="00642DEA">
        <w:rPr>
          <w:rFonts w:ascii="Times New Roman" w:hAnsi="Times New Roman"/>
          <w:sz w:val="28"/>
          <w:szCs w:val="28"/>
          <w:lang w:val="uk-UA"/>
        </w:rPr>
        <w:t>[</w:t>
      </w:r>
      <w:r>
        <w:rPr>
          <w:rFonts w:ascii="Times New Roman" w:hAnsi="Times New Roman"/>
          <w:sz w:val="28"/>
          <w:szCs w:val="28"/>
          <w:lang w:val="uk-UA"/>
        </w:rPr>
        <w:t>29, 63, 107</w:t>
      </w:r>
      <w:r w:rsidRPr="00642DEA">
        <w:rPr>
          <w:rFonts w:ascii="Times New Roman" w:hAnsi="Times New Roman"/>
          <w:sz w:val="28"/>
          <w:szCs w:val="28"/>
          <w:lang w:val="uk-UA"/>
        </w:rPr>
        <w:t>]</w:t>
      </w:r>
      <w:r>
        <w:rPr>
          <w:rFonts w:ascii="Times New Roman" w:hAnsi="Times New Roman"/>
          <w:sz w:val="28"/>
          <w:szCs w:val="28"/>
          <w:lang w:val="uk-UA"/>
        </w:rPr>
        <w:t>.</w:t>
      </w:r>
    </w:p>
    <w:p w:rsidR="00C22CBE" w:rsidRDefault="00C22CBE" w:rsidP="000B1708">
      <w:pPr>
        <w:spacing w:after="0" w:line="360" w:lineRule="auto"/>
        <w:ind w:firstLine="708"/>
        <w:jc w:val="both"/>
        <w:rPr>
          <w:rFonts w:ascii="Times New Roman" w:hAnsi="Times New Roman"/>
          <w:sz w:val="28"/>
          <w:szCs w:val="28"/>
          <w:lang w:val="uk-UA"/>
        </w:rPr>
      </w:pPr>
      <w:r w:rsidRPr="004A63D0">
        <w:rPr>
          <w:rFonts w:ascii="Times New Roman" w:hAnsi="Times New Roman"/>
          <w:sz w:val="28"/>
          <w:szCs w:val="28"/>
          <w:lang w:val="uk-UA"/>
        </w:rPr>
        <w:t xml:space="preserve">Незважаючи на численні дослідження, невпинне зростання показників захворюваності карієсом дитячого населення </w:t>
      </w:r>
      <w:r w:rsidRPr="00642DEA">
        <w:rPr>
          <w:rFonts w:ascii="Times New Roman" w:hAnsi="Times New Roman"/>
          <w:sz w:val="28"/>
          <w:szCs w:val="28"/>
          <w:lang w:val="uk-UA"/>
        </w:rPr>
        <w:t>[</w:t>
      </w:r>
      <w:r>
        <w:rPr>
          <w:rFonts w:ascii="Times New Roman" w:hAnsi="Times New Roman"/>
          <w:sz w:val="28"/>
          <w:szCs w:val="28"/>
          <w:lang w:val="uk-UA"/>
        </w:rPr>
        <w:t>55, 150</w:t>
      </w:r>
      <w:r w:rsidRPr="00642DEA">
        <w:rPr>
          <w:rFonts w:ascii="Times New Roman" w:hAnsi="Times New Roman"/>
          <w:sz w:val="28"/>
          <w:szCs w:val="28"/>
          <w:lang w:val="uk-UA"/>
        </w:rPr>
        <w:t>]</w:t>
      </w:r>
      <w:r>
        <w:rPr>
          <w:rFonts w:ascii="Times New Roman" w:hAnsi="Times New Roman"/>
          <w:sz w:val="28"/>
          <w:szCs w:val="28"/>
          <w:lang w:val="uk-UA"/>
        </w:rPr>
        <w:t xml:space="preserve"> </w:t>
      </w:r>
      <w:r w:rsidRPr="004A63D0">
        <w:rPr>
          <w:rFonts w:ascii="Times New Roman" w:hAnsi="Times New Roman"/>
          <w:sz w:val="28"/>
          <w:szCs w:val="28"/>
          <w:lang w:val="uk-UA"/>
        </w:rPr>
        <w:t>обумовлює необхідні</w:t>
      </w:r>
      <w:r>
        <w:rPr>
          <w:rFonts w:ascii="Times New Roman" w:hAnsi="Times New Roman"/>
          <w:sz w:val="28"/>
          <w:szCs w:val="28"/>
          <w:lang w:val="uk-UA"/>
        </w:rPr>
        <w:t xml:space="preserve">сть та доцільність пошуку нових, більш ефективних </w:t>
      </w:r>
      <w:r w:rsidRPr="004A63D0">
        <w:rPr>
          <w:rFonts w:ascii="Times New Roman" w:hAnsi="Times New Roman"/>
          <w:sz w:val="28"/>
          <w:szCs w:val="28"/>
          <w:lang w:val="uk-UA"/>
        </w:rPr>
        <w:t>профілактичних заходів.</w:t>
      </w:r>
    </w:p>
    <w:p w:rsidR="00C22CBE" w:rsidRPr="002F7304" w:rsidRDefault="00C22CBE" w:rsidP="002F7304">
      <w:pPr>
        <w:spacing w:after="0" w:line="360" w:lineRule="auto"/>
        <w:ind w:firstLine="708"/>
        <w:jc w:val="both"/>
        <w:rPr>
          <w:rFonts w:ascii="Times New Roman" w:hAnsi="Times New Roman"/>
          <w:sz w:val="28"/>
          <w:szCs w:val="28"/>
          <w:lang w:val="uk-UA"/>
        </w:rPr>
      </w:pPr>
      <w:r w:rsidRPr="00E305ED">
        <w:rPr>
          <w:rFonts w:ascii="Times New Roman" w:hAnsi="Times New Roman"/>
          <w:sz w:val="28"/>
          <w:szCs w:val="28"/>
          <w:lang w:val="uk-UA"/>
        </w:rPr>
        <w:t xml:space="preserve">Оскільки </w:t>
      </w:r>
      <w:r>
        <w:rPr>
          <w:rFonts w:ascii="Times New Roman" w:hAnsi="Times New Roman"/>
          <w:sz w:val="28"/>
          <w:szCs w:val="28"/>
          <w:lang w:val="uk-UA"/>
        </w:rPr>
        <w:t>провідним</w:t>
      </w:r>
      <w:r w:rsidRPr="00E305ED">
        <w:rPr>
          <w:rFonts w:ascii="Times New Roman" w:hAnsi="Times New Roman"/>
          <w:sz w:val="28"/>
          <w:szCs w:val="28"/>
          <w:lang w:val="uk-UA"/>
        </w:rPr>
        <w:t xml:space="preserve"> механізм</w:t>
      </w:r>
      <w:r>
        <w:rPr>
          <w:rFonts w:ascii="Times New Roman" w:hAnsi="Times New Roman"/>
          <w:sz w:val="28"/>
          <w:szCs w:val="28"/>
          <w:lang w:val="uk-UA"/>
        </w:rPr>
        <w:t>ом</w:t>
      </w:r>
      <w:r w:rsidRPr="00E305ED">
        <w:rPr>
          <w:rFonts w:ascii="Times New Roman" w:hAnsi="Times New Roman"/>
          <w:sz w:val="28"/>
          <w:szCs w:val="28"/>
          <w:lang w:val="uk-UA"/>
        </w:rPr>
        <w:t xml:space="preserve"> розвитку карієсу зубів</w:t>
      </w:r>
      <w:r>
        <w:rPr>
          <w:rFonts w:ascii="Times New Roman" w:hAnsi="Times New Roman"/>
          <w:sz w:val="28"/>
          <w:szCs w:val="28"/>
          <w:lang w:val="uk-UA"/>
        </w:rPr>
        <w:t xml:space="preserve"> є</w:t>
      </w:r>
      <w:r w:rsidRPr="00E305ED">
        <w:rPr>
          <w:rFonts w:ascii="Times New Roman" w:hAnsi="Times New Roman"/>
          <w:sz w:val="28"/>
          <w:szCs w:val="28"/>
          <w:lang w:val="uk-UA"/>
        </w:rPr>
        <w:t xml:space="preserve"> демінералізація емалі бактеріальними органічними кислотами, важливим напрямком профілактики є зниження карієсогенної дії мікробного нальоту </w:t>
      </w:r>
      <w:r w:rsidRPr="00642DEA">
        <w:rPr>
          <w:rFonts w:ascii="Times New Roman" w:hAnsi="Times New Roman"/>
          <w:sz w:val="28"/>
          <w:szCs w:val="28"/>
          <w:lang w:val="uk-UA"/>
        </w:rPr>
        <w:t>[</w:t>
      </w:r>
      <w:r>
        <w:rPr>
          <w:rFonts w:ascii="Times New Roman" w:hAnsi="Times New Roman"/>
          <w:sz w:val="28"/>
          <w:szCs w:val="28"/>
          <w:lang w:val="uk-UA"/>
        </w:rPr>
        <w:t>53, 89, 131</w:t>
      </w:r>
      <w:r w:rsidRPr="00642DEA">
        <w:rPr>
          <w:rFonts w:ascii="Times New Roman" w:hAnsi="Times New Roman"/>
          <w:sz w:val="28"/>
          <w:szCs w:val="28"/>
          <w:lang w:val="uk-UA"/>
        </w:rPr>
        <w:t>]</w:t>
      </w:r>
      <w:r>
        <w:rPr>
          <w:rFonts w:ascii="Times New Roman" w:hAnsi="Times New Roman"/>
          <w:sz w:val="28"/>
          <w:szCs w:val="28"/>
          <w:lang w:val="uk-UA"/>
        </w:rPr>
        <w:t>.</w:t>
      </w:r>
    </w:p>
    <w:p w:rsidR="00C22CBE" w:rsidRPr="00564C4F" w:rsidRDefault="00C22CBE" w:rsidP="005723EF">
      <w:pPr>
        <w:spacing w:after="0" w:line="360" w:lineRule="auto"/>
        <w:ind w:firstLine="708"/>
        <w:jc w:val="both"/>
        <w:rPr>
          <w:rFonts w:ascii="Times New Roman" w:hAnsi="Times New Roman"/>
          <w:sz w:val="28"/>
          <w:szCs w:val="28"/>
          <w:lang w:val="uk-UA" w:eastAsia="en-US"/>
        </w:rPr>
      </w:pPr>
      <w:r w:rsidRPr="00564C4F">
        <w:rPr>
          <w:rFonts w:ascii="Times New Roman" w:hAnsi="Times New Roman"/>
          <w:sz w:val="28"/>
          <w:szCs w:val="28"/>
          <w:lang w:val="uk-UA"/>
        </w:rPr>
        <w:t xml:space="preserve">Однак, сучасні традиційні засоби і методи антимікробної терапії мають низку побічних ефектів і призводять до розвитку мікробної стійкості </w:t>
      </w:r>
      <w:r w:rsidRPr="00564C4F">
        <w:rPr>
          <w:rFonts w:ascii="Times New Roman" w:hAnsi="Times New Roman"/>
          <w:sz w:val="28"/>
          <w:szCs w:val="28"/>
          <w:lang w:val="uk-UA" w:eastAsia="en-US"/>
        </w:rPr>
        <w:t xml:space="preserve">та масового знищення мікрофлори усього біотопу порожнини рота </w:t>
      </w:r>
      <w:r w:rsidRPr="00642DEA">
        <w:rPr>
          <w:rFonts w:ascii="Times New Roman" w:hAnsi="Times New Roman"/>
          <w:sz w:val="28"/>
          <w:szCs w:val="28"/>
          <w:lang w:val="uk-UA"/>
        </w:rPr>
        <w:t>[</w:t>
      </w:r>
      <w:r w:rsidRPr="00262750">
        <w:rPr>
          <w:rFonts w:ascii="Times New Roman" w:hAnsi="Times New Roman"/>
          <w:sz w:val="28"/>
          <w:szCs w:val="28"/>
          <w:lang w:val="uk-UA"/>
        </w:rPr>
        <w:t>5</w:t>
      </w:r>
      <w:r>
        <w:rPr>
          <w:rFonts w:ascii="Times New Roman" w:hAnsi="Times New Roman"/>
          <w:sz w:val="28"/>
          <w:szCs w:val="28"/>
          <w:lang w:val="uk-UA"/>
        </w:rPr>
        <w:t>7</w:t>
      </w:r>
      <w:r w:rsidRPr="00262750">
        <w:rPr>
          <w:rFonts w:ascii="Times New Roman" w:hAnsi="Times New Roman"/>
          <w:sz w:val="28"/>
          <w:szCs w:val="28"/>
          <w:lang w:val="uk-UA"/>
        </w:rPr>
        <w:t>, 16</w:t>
      </w:r>
      <w:r>
        <w:rPr>
          <w:rFonts w:ascii="Times New Roman" w:hAnsi="Times New Roman"/>
          <w:sz w:val="28"/>
          <w:szCs w:val="28"/>
          <w:lang w:val="uk-UA"/>
        </w:rPr>
        <w:t>7</w:t>
      </w:r>
      <w:r w:rsidRPr="00262750">
        <w:rPr>
          <w:rFonts w:ascii="Times New Roman" w:hAnsi="Times New Roman"/>
          <w:sz w:val="28"/>
          <w:szCs w:val="28"/>
          <w:lang w:val="uk-UA"/>
        </w:rPr>
        <w:t>].</w:t>
      </w:r>
    </w:p>
    <w:p w:rsidR="00C22CBE" w:rsidRPr="00564C4F" w:rsidRDefault="00C22CBE" w:rsidP="005723EF">
      <w:pPr>
        <w:spacing w:after="0" w:line="360" w:lineRule="auto"/>
        <w:ind w:firstLine="708"/>
        <w:jc w:val="both"/>
        <w:rPr>
          <w:rFonts w:ascii="Times New Roman" w:hAnsi="Times New Roman"/>
          <w:sz w:val="28"/>
          <w:szCs w:val="28"/>
          <w:lang w:val="uk-UA"/>
        </w:rPr>
      </w:pPr>
      <w:r w:rsidRPr="00564C4F">
        <w:rPr>
          <w:rFonts w:ascii="Times New Roman" w:hAnsi="Times New Roman"/>
          <w:sz w:val="28"/>
          <w:szCs w:val="28"/>
          <w:lang w:val="uk-UA"/>
        </w:rPr>
        <w:t xml:space="preserve">З огляду на вищезазначене, ми вважаємо, що </w:t>
      </w:r>
      <w:r>
        <w:rPr>
          <w:rFonts w:ascii="Times New Roman" w:hAnsi="Times New Roman"/>
          <w:sz w:val="28"/>
          <w:szCs w:val="28"/>
          <w:lang w:val="uk-UA"/>
        </w:rPr>
        <w:t xml:space="preserve">модифікація </w:t>
      </w:r>
      <w:r w:rsidRPr="00564C4F">
        <w:rPr>
          <w:rFonts w:ascii="Times New Roman" w:hAnsi="Times New Roman"/>
          <w:sz w:val="28"/>
          <w:szCs w:val="28"/>
          <w:lang w:val="uk-UA"/>
        </w:rPr>
        <w:t xml:space="preserve">засобів антимікробного впливу </w:t>
      </w:r>
      <w:r>
        <w:rPr>
          <w:rFonts w:ascii="Times New Roman" w:hAnsi="Times New Roman"/>
          <w:sz w:val="28"/>
          <w:szCs w:val="28"/>
          <w:lang w:val="uk-UA"/>
        </w:rPr>
        <w:t xml:space="preserve">при традиційних методах профілактики карієсу </w:t>
      </w:r>
      <w:r w:rsidRPr="00564C4F">
        <w:rPr>
          <w:rFonts w:ascii="Times New Roman" w:hAnsi="Times New Roman"/>
          <w:sz w:val="28"/>
          <w:szCs w:val="28"/>
          <w:lang w:val="uk-UA"/>
        </w:rPr>
        <w:t>дозволить знизити його розповсюдженість та приріст.</w:t>
      </w:r>
    </w:p>
    <w:p w:rsidR="00C22CBE" w:rsidRDefault="00C22CBE" w:rsidP="005723E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w:t>
      </w:r>
      <w:r w:rsidRPr="00902F6B">
        <w:rPr>
          <w:rFonts w:ascii="Times New Roman" w:hAnsi="Times New Roman"/>
          <w:sz w:val="28"/>
          <w:szCs w:val="28"/>
          <w:lang w:val="uk-UA"/>
        </w:rPr>
        <w:t>ашу увагу привернув антимікробний метод – фотоактивована дезінфекція або антимікробна фотодинамічна терапія</w:t>
      </w:r>
      <w:r>
        <w:rPr>
          <w:rFonts w:ascii="Times New Roman" w:hAnsi="Times New Roman"/>
          <w:sz w:val="28"/>
          <w:szCs w:val="28"/>
          <w:lang w:val="uk-UA"/>
        </w:rPr>
        <w:t>,</w:t>
      </w:r>
      <w:r w:rsidRPr="00902F6B">
        <w:rPr>
          <w:rFonts w:ascii="Times New Roman" w:hAnsi="Times New Roman"/>
          <w:sz w:val="28"/>
          <w:szCs w:val="28"/>
          <w:lang w:val="uk-UA"/>
        </w:rPr>
        <w:t xml:space="preserve"> </w:t>
      </w:r>
      <w:r>
        <w:rPr>
          <w:rFonts w:ascii="Times New Roman" w:hAnsi="Times New Roman"/>
          <w:sz w:val="28"/>
          <w:szCs w:val="28"/>
          <w:lang w:val="uk-UA"/>
        </w:rPr>
        <w:t xml:space="preserve">що </w:t>
      </w:r>
      <w:r w:rsidRPr="00902F6B">
        <w:rPr>
          <w:rFonts w:ascii="Times New Roman" w:hAnsi="Times New Roman"/>
          <w:sz w:val="28"/>
          <w:szCs w:val="28"/>
          <w:lang w:val="uk-UA"/>
        </w:rPr>
        <w:t xml:space="preserve">заснований на фотохімічній деструкції патогенних мікроорганізмів при поєднаному впливі </w:t>
      </w:r>
      <w:r w:rsidRPr="00902F6B">
        <w:rPr>
          <w:rFonts w:ascii="Times New Roman" w:hAnsi="Times New Roman"/>
          <w:sz w:val="28"/>
          <w:szCs w:val="28"/>
          <w:lang w:val="uk-UA"/>
        </w:rPr>
        <w:lastRenderedPageBreak/>
        <w:t>фотосенсибілізатора</w:t>
      </w:r>
      <w:r w:rsidRPr="00E305ED">
        <w:rPr>
          <w:rFonts w:ascii="Times New Roman" w:hAnsi="Times New Roman"/>
          <w:sz w:val="28"/>
          <w:szCs w:val="28"/>
          <w:lang w:val="uk-UA"/>
        </w:rPr>
        <w:t xml:space="preserve"> і оптичного випромінювання з довжиною хвилі, що відповідає спектру поглинання сенсибілізатора</w:t>
      </w:r>
      <w:r w:rsidRPr="005723EF">
        <w:rPr>
          <w:rFonts w:ascii="Times New Roman" w:hAnsi="Times New Roman"/>
          <w:sz w:val="28"/>
          <w:szCs w:val="28"/>
          <w:lang w:val="uk-UA"/>
        </w:rPr>
        <w:t xml:space="preserve"> </w:t>
      </w:r>
      <w:r>
        <w:rPr>
          <w:rFonts w:ascii="Times New Roman" w:hAnsi="Times New Roman"/>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45, 65, 115, 198, 201, 205</w:t>
      </w:r>
      <w:r w:rsidRPr="00DD4B2F">
        <w:rPr>
          <w:rFonts w:ascii="Times New Roman" w:hAnsi="Times New Roman"/>
          <w:sz w:val="28"/>
          <w:szCs w:val="28"/>
          <w:lang w:val="uk-UA"/>
        </w:rPr>
        <w:t>]</w:t>
      </w:r>
      <w:r>
        <w:rPr>
          <w:rFonts w:ascii="Times New Roman" w:hAnsi="Times New Roman"/>
          <w:sz w:val="28"/>
          <w:szCs w:val="28"/>
          <w:lang w:val="uk-UA"/>
        </w:rPr>
        <w:t>.</w:t>
      </w:r>
    </w:p>
    <w:p w:rsidR="00C22CBE" w:rsidRPr="00902F6B" w:rsidRDefault="00C22CBE" w:rsidP="005723EF">
      <w:pPr>
        <w:spacing w:after="0" w:line="360" w:lineRule="auto"/>
        <w:ind w:firstLine="708"/>
        <w:jc w:val="both"/>
        <w:rPr>
          <w:rFonts w:ascii="Times New Roman" w:hAnsi="Times New Roman"/>
          <w:sz w:val="28"/>
          <w:szCs w:val="28"/>
          <w:lang w:val="uk-UA"/>
        </w:rPr>
      </w:pPr>
      <w:r w:rsidRPr="00902F6B">
        <w:rPr>
          <w:rFonts w:ascii="Times New Roman" w:hAnsi="Times New Roman"/>
          <w:sz w:val="28"/>
          <w:szCs w:val="28"/>
          <w:lang w:val="uk-UA"/>
        </w:rPr>
        <w:t>Можливість використання фотоактивованої дезінфекції у профілактиці карієсу жувальн</w:t>
      </w:r>
      <w:r>
        <w:rPr>
          <w:rFonts w:ascii="Times New Roman" w:hAnsi="Times New Roman"/>
          <w:sz w:val="28"/>
          <w:szCs w:val="28"/>
          <w:lang w:val="uk-UA"/>
        </w:rPr>
        <w:t>их</w:t>
      </w:r>
      <w:r w:rsidRPr="00902F6B">
        <w:rPr>
          <w:rFonts w:ascii="Times New Roman" w:hAnsi="Times New Roman"/>
          <w:sz w:val="28"/>
          <w:szCs w:val="28"/>
          <w:lang w:val="uk-UA"/>
        </w:rPr>
        <w:t xml:space="preserve"> поверх</w:t>
      </w:r>
      <w:r>
        <w:rPr>
          <w:rFonts w:ascii="Times New Roman" w:hAnsi="Times New Roman"/>
          <w:sz w:val="28"/>
          <w:szCs w:val="28"/>
          <w:lang w:val="uk-UA"/>
        </w:rPr>
        <w:t>онь</w:t>
      </w:r>
      <w:r w:rsidRPr="00902F6B">
        <w:rPr>
          <w:rFonts w:ascii="Times New Roman" w:hAnsi="Times New Roman"/>
          <w:sz w:val="28"/>
          <w:szCs w:val="28"/>
          <w:lang w:val="uk-UA"/>
        </w:rPr>
        <w:t xml:space="preserve"> постійних зубів у дітей і стало метою нашого дослідження.</w:t>
      </w:r>
    </w:p>
    <w:p w:rsidR="00C22CBE" w:rsidRPr="002D5B8E" w:rsidRDefault="00C22CBE" w:rsidP="002D5B8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першому етапі роботи проводилося епідеміологічне обстеження дітей </w:t>
      </w:r>
      <w:r w:rsidRPr="002D5B8E">
        <w:rPr>
          <w:rFonts w:ascii="Times New Roman" w:hAnsi="Times New Roman"/>
          <w:sz w:val="28"/>
          <w:szCs w:val="28"/>
          <w:lang w:val="uk-UA"/>
        </w:rPr>
        <w:t>віком 6–11 років, під час якого визначали вихідний рівень стоматологічного</w:t>
      </w:r>
      <w:r>
        <w:rPr>
          <w:rFonts w:ascii="Times New Roman" w:hAnsi="Times New Roman"/>
          <w:sz w:val="28"/>
          <w:szCs w:val="28"/>
          <w:lang w:val="uk-UA"/>
        </w:rPr>
        <w:t xml:space="preserve"> здоров’я, стан твердих тканин зубів, стан гігієни порожнини рота. В ході проведеного комплексного стоматологічного обстеження були визначені показники розповсюдженості та інтенсивності карієсу тимчасових та постійних зубів у дітей в період змінного прикусу, встановлені особливості перебігу карієсу постійних зубів, проаналізовані показники фісурного карієсу, </w:t>
      </w:r>
      <w:r w:rsidRPr="002D5B8E">
        <w:rPr>
          <w:rFonts w:ascii="Times New Roman" w:hAnsi="Times New Roman"/>
          <w:sz w:val="28"/>
          <w:szCs w:val="28"/>
          <w:lang w:val="uk-UA"/>
        </w:rPr>
        <w:t>визначено гігієнічний стан порожнини рота.</w:t>
      </w:r>
    </w:p>
    <w:p w:rsidR="00C22CBE" w:rsidRPr="002D5B8E" w:rsidRDefault="00C22CBE" w:rsidP="002D5B8E">
      <w:pPr>
        <w:shd w:val="clear" w:color="auto" w:fill="FFFFFF"/>
        <w:spacing w:after="0" w:line="360" w:lineRule="auto"/>
        <w:ind w:firstLine="708"/>
        <w:jc w:val="both"/>
        <w:textAlignment w:val="baseline"/>
        <w:rPr>
          <w:rFonts w:ascii="Times New Roman" w:hAnsi="Times New Roman"/>
          <w:sz w:val="28"/>
          <w:szCs w:val="28"/>
          <w:lang w:val="uk-UA"/>
        </w:rPr>
      </w:pPr>
      <w:r w:rsidRPr="002D5B8E">
        <w:rPr>
          <w:rFonts w:ascii="Times New Roman" w:hAnsi="Times New Roman"/>
          <w:sz w:val="28"/>
          <w:szCs w:val="28"/>
          <w:lang w:val="uk-UA"/>
        </w:rPr>
        <w:t xml:space="preserve">В результаті вивчення розповсюдженості карієсу тимчасових та постійних зубів отримані наступні показники: у дітей 6–7 років – 88,8%, 8–9 років – 91,5% та 10–11 років – 93,4%. </w:t>
      </w:r>
    </w:p>
    <w:p w:rsidR="00C22CBE" w:rsidRDefault="00C22CBE" w:rsidP="00B9699C">
      <w:pPr>
        <w:spacing w:after="0" w:line="360" w:lineRule="auto"/>
        <w:ind w:firstLine="708"/>
        <w:jc w:val="both"/>
        <w:rPr>
          <w:rFonts w:ascii="Times New Roman" w:hAnsi="Times New Roman"/>
          <w:sz w:val="28"/>
          <w:szCs w:val="28"/>
          <w:lang w:val="uk-UA"/>
        </w:rPr>
      </w:pPr>
      <w:r w:rsidRPr="002D5B8E">
        <w:rPr>
          <w:rFonts w:ascii="Times New Roman" w:hAnsi="Times New Roman"/>
          <w:sz w:val="28"/>
          <w:szCs w:val="28"/>
          <w:lang w:val="uk-UA"/>
        </w:rPr>
        <w:t>Отримані нами результати співпадають з результатами аналогічних епідеміологічних досліджень, що були проведені в різних регіонах країни та підтверджують масову захворюваність дітей на карієс за оцінкою ВООЗ</w:t>
      </w:r>
      <w:r>
        <w:rPr>
          <w:rFonts w:ascii="Times New Roman" w:hAnsi="Times New Roman"/>
          <w:sz w:val="28"/>
          <w:szCs w:val="28"/>
          <w:lang w:val="uk-UA"/>
        </w:rPr>
        <w:t>.</w:t>
      </w:r>
      <w:r w:rsidRPr="002D5B8E">
        <w:rPr>
          <w:rFonts w:ascii="Times New Roman" w:hAnsi="Times New Roman"/>
          <w:sz w:val="28"/>
          <w:szCs w:val="28"/>
          <w:lang w:val="uk-UA"/>
        </w:rPr>
        <w:t xml:space="preserve"> </w:t>
      </w:r>
      <w:r>
        <w:rPr>
          <w:rFonts w:ascii="Times New Roman" w:hAnsi="Times New Roman"/>
          <w:sz w:val="28"/>
          <w:szCs w:val="28"/>
          <w:lang w:val="uk-UA"/>
        </w:rPr>
        <w:t xml:space="preserve">Встановлено </w:t>
      </w:r>
      <w:r w:rsidRPr="006643A3">
        <w:rPr>
          <w:rFonts w:ascii="Times New Roman" w:hAnsi="Times New Roman"/>
          <w:color w:val="220309"/>
          <w:sz w:val="28"/>
          <w:szCs w:val="28"/>
          <w:lang w:val="uk-UA"/>
        </w:rPr>
        <w:t>ураження</w:t>
      </w:r>
      <w:r w:rsidRPr="006643A3">
        <w:rPr>
          <w:rFonts w:ascii="Times New Roman" w:hAnsi="Times New Roman"/>
          <w:color w:val="000000"/>
          <w:sz w:val="28"/>
          <w:szCs w:val="28"/>
          <w:lang w:val="uk-UA"/>
        </w:rPr>
        <w:t xml:space="preserve"> </w:t>
      </w:r>
      <w:r w:rsidRPr="006643A3">
        <w:rPr>
          <w:rFonts w:ascii="Times New Roman" w:hAnsi="Times New Roman"/>
          <w:color w:val="220309"/>
          <w:sz w:val="28"/>
          <w:szCs w:val="28"/>
          <w:lang w:val="uk-UA"/>
        </w:rPr>
        <w:t>карієсом зубів у дітей від 73,3 до 93,3%</w:t>
      </w:r>
      <w:r w:rsidRPr="002D5B8E">
        <w:rPr>
          <w:rFonts w:ascii="Times New Roman" w:hAnsi="Times New Roman"/>
          <w:color w:val="220309"/>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8, 24, 55, 124, 128, 157, 164</w:t>
      </w:r>
      <w:r w:rsidRPr="00DD4B2F">
        <w:rPr>
          <w:rFonts w:ascii="Times New Roman" w:hAnsi="Times New Roman"/>
          <w:sz w:val="28"/>
          <w:szCs w:val="28"/>
          <w:lang w:val="uk-UA"/>
        </w:rPr>
        <w:t>]</w:t>
      </w:r>
      <w:r>
        <w:rPr>
          <w:rFonts w:ascii="Times New Roman" w:hAnsi="Times New Roman"/>
          <w:sz w:val="28"/>
          <w:szCs w:val="28"/>
          <w:lang w:val="uk-UA"/>
        </w:rPr>
        <w:t>.</w:t>
      </w:r>
    </w:p>
    <w:p w:rsidR="00C22CBE" w:rsidRDefault="00C22CBE" w:rsidP="00D0053E">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Аналіз показників розповсюдженості каріозного процесу постійних зубів у дітей свідчить про його ранній початок та стійку тенденцію до збільшення з віком. Так якщо у віці 6</w:t>
      </w:r>
      <w:r>
        <w:rPr>
          <w:rFonts w:ascii="Times New Roman" w:hAnsi="Times New Roman"/>
          <w:sz w:val="28"/>
          <w:szCs w:val="28"/>
          <w:lang w:val="uk-UA"/>
        </w:rPr>
        <w:t>–</w:t>
      </w:r>
      <w:r w:rsidRPr="006106EF">
        <w:rPr>
          <w:rFonts w:ascii="Times New Roman" w:hAnsi="Times New Roman"/>
          <w:sz w:val="28"/>
          <w:szCs w:val="28"/>
          <w:lang w:val="uk-UA"/>
        </w:rPr>
        <w:t>7 років ураження постійних зубів має 36,1% обстежених дітей, то у віці 8</w:t>
      </w:r>
      <w:r>
        <w:rPr>
          <w:rFonts w:ascii="Times New Roman" w:hAnsi="Times New Roman"/>
          <w:sz w:val="28"/>
          <w:szCs w:val="28"/>
          <w:lang w:val="uk-UA"/>
        </w:rPr>
        <w:t>–</w:t>
      </w:r>
      <w:r w:rsidRPr="006106EF">
        <w:rPr>
          <w:rFonts w:ascii="Times New Roman" w:hAnsi="Times New Roman"/>
          <w:sz w:val="28"/>
          <w:szCs w:val="28"/>
          <w:lang w:val="uk-UA"/>
        </w:rPr>
        <w:t>9 років показник розповсюдженості склав 63,0%, а у віці 10</w:t>
      </w:r>
      <w:r>
        <w:rPr>
          <w:rFonts w:ascii="Times New Roman" w:hAnsi="Times New Roman"/>
          <w:sz w:val="28"/>
          <w:szCs w:val="28"/>
          <w:lang w:val="uk-UA"/>
        </w:rPr>
        <w:t>–</w:t>
      </w:r>
      <w:r w:rsidRPr="006106EF">
        <w:rPr>
          <w:rFonts w:ascii="Times New Roman" w:hAnsi="Times New Roman"/>
          <w:sz w:val="28"/>
          <w:szCs w:val="28"/>
          <w:lang w:val="uk-UA"/>
        </w:rPr>
        <w:t xml:space="preserve">11 років вже зріс до значення 85,5%. </w:t>
      </w:r>
    </w:p>
    <w:p w:rsidR="00C22CBE" w:rsidRDefault="00C22CBE" w:rsidP="00186DCD">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Результати вивчення інтенсивності</w:t>
      </w:r>
      <w:r w:rsidRPr="005A36E5">
        <w:rPr>
          <w:rFonts w:ascii="Times New Roman" w:hAnsi="Times New Roman"/>
          <w:sz w:val="28"/>
          <w:szCs w:val="28"/>
          <w:lang w:val="uk-UA"/>
        </w:rPr>
        <w:t xml:space="preserve"> карієсу за індексом КПВ </w:t>
      </w:r>
      <w:r>
        <w:rPr>
          <w:rFonts w:ascii="Times New Roman" w:hAnsi="Times New Roman"/>
          <w:sz w:val="28"/>
          <w:szCs w:val="28"/>
          <w:lang w:val="uk-UA"/>
        </w:rPr>
        <w:t xml:space="preserve">також свідчать про його стрімке зростання </w:t>
      </w:r>
      <w:r w:rsidRPr="00ED247B">
        <w:rPr>
          <w:rFonts w:ascii="Times New Roman" w:hAnsi="Times New Roman"/>
          <w:sz w:val="28"/>
          <w:szCs w:val="28"/>
          <w:lang w:val="uk-UA"/>
        </w:rPr>
        <w:t>у старших вікових групах. Так у 6</w:t>
      </w:r>
      <w:r>
        <w:rPr>
          <w:rFonts w:ascii="Times New Roman" w:hAnsi="Times New Roman"/>
          <w:sz w:val="28"/>
          <w:szCs w:val="28"/>
          <w:lang w:val="uk-UA"/>
        </w:rPr>
        <w:t>–</w:t>
      </w:r>
      <w:r w:rsidRPr="00ED247B">
        <w:rPr>
          <w:rFonts w:ascii="Times New Roman" w:hAnsi="Times New Roman"/>
          <w:sz w:val="28"/>
          <w:szCs w:val="28"/>
          <w:lang w:val="uk-UA"/>
        </w:rPr>
        <w:t>7-річ</w:t>
      </w:r>
      <w:r>
        <w:rPr>
          <w:rFonts w:ascii="Times New Roman" w:hAnsi="Times New Roman"/>
          <w:sz w:val="28"/>
          <w:szCs w:val="28"/>
          <w:lang w:val="uk-UA"/>
        </w:rPr>
        <w:t>ному віці індекс КПВ склав 1,61±</w:t>
      </w:r>
      <w:r w:rsidRPr="00ED247B">
        <w:rPr>
          <w:rFonts w:ascii="Times New Roman" w:hAnsi="Times New Roman"/>
          <w:sz w:val="28"/>
          <w:szCs w:val="28"/>
          <w:lang w:val="uk-UA"/>
        </w:rPr>
        <w:t>0,1</w:t>
      </w:r>
      <w:r w:rsidRPr="00361CA7">
        <w:rPr>
          <w:rFonts w:ascii="Times New Roman" w:hAnsi="Times New Roman"/>
          <w:sz w:val="28"/>
          <w:szCs w:val="28"/>
          <w:lang w:val="uk-UA"/>
        </w:rPr>
        <w:t>2,</w:t>
      </w:r>
      <w:r>
        <w:rPr>
          <w:rFonts w:ascii="Times New Roman" w:hAnsi="Times New Roman"/>
          <w:color w:val="FF0000"/>
          <w:sz w:val="28"/>
          <w:szCs w:val="28"/>
          <w:lang w:val="uk-UA"/>
        </w:rPr>
        <w:t xml:space="preserve"> </w:t>
      </w:r>
      <w:r>
        <w:rPr>
          <w:rFonts w:ascii="Times New Roman" w:hAnsi="Times New Roman"/>
          <w:sz w:val="28"/>
          <w:szCs w:val="28"/>
          <w:lang w:val="uk-UA"/>
        </w:rPr>
        <w:t xml:space="preserve">у дітей 8–9 років – </w:t>
      </w:r>
      <w:r w:rsidRPr="00837556">
        <w:rPr>
          <w:rFonts w:ascii="Times New Roman" w:hAnsi="Times New Roman"/>
          <w:sz w:val="28"/>
          <w:szCs w:val="28"/>
          <w:lang w:val="uk-UA"/>
        </w:rPr>
        <w:t>2,06</w:t>
      </w:r>
      <w:r w:rsidRPr="00361CA7">
        <w:rPr>
          <w:rFonts w:ascii="Times New Roman" w:hAnsi="Times New Roman"/>
          <w:sz w:val="28"/>
          <w:szCs w:val="28"/>
          <w:lang w:val="uk-UA"/>
        </w:rPr>
        <w:t>±</w:t>
      </w:r>
      <w:r>
        <w:rPr>
          <w:rFonts w:ascii="Times New Roman" w:hAnsi="Times New Roman"/>
          <w:sz w:val="28"/>
          <w:szCs w:val="28"/>
          <w:lang w:val="uk-UA"/>
        </w:rPr>
        <w:t>0,11, а у дітей 10–11 років –</w:t>
      </w:r>
      <w:r w:rsidRPr="004033DC">
        <w:rPr>
          <w:rFonts w:ascii="Times New Roman" w:hAnsi="Times New Roman"/>
          <w:sz w:val="28"/>
          <w:szCs w:val="28"/>
          <w:lang w:val="uk-UA"/>
        </w:rPr>
        <w:t xml:space="preserve"> 2,46±0,10. </w:t>
      </w:r>
    </w:p>
    <w:p w:rsidR="00C22CBE" w:rsidRPr="00ED32A3" w:rsidRDefault="00C22CBE" w:rsidP="00ED32A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Отримані нами да</w:t>
      </w:r>
      <w:r w:rsidRPr="00ED32A3">
        <w:rPr>
          <w:rFonts w:ascii="Times New Roman" w:hAnsi="Times New Roman"/>
          <w:sz w:val="28"/>
          <w:szCs w:val="28"/>
          <w:lang w:val="uk-UA"/>
        </w:rPr>
        <w:t>ні корелюють з результатами вивчення стоматологічного статусу дітей вітчизняними та зарубіжними вченими.</w:t>
      </w:r>
    </w:p>
    <w:p w:rsidR="00C22CBE" w:rsidRPr="00ED32A3" w:rsidRDefault="00C22CBE" w:rsidP="00ED32A3">
      <w:pPr>
        <w:pStyle w:val="1"/>
        <w:spacing w:before="0" w:beforeAutospacing="0" w:after="0" w:afterAutospacing="0" w:line="360" w:lineRule="auto"/>
        <w:ind w:firstLine="708"/>
        <w:jc w:val="both"/>
        <w:rPr>
          <w:b w:val="0"/>
          <w:sz w:val="28"/>
          <w:szCs w:val="28"/>
          <w:lang w:val="uk-UA"/>
        </w:rPr>
      </w:pPr>
      <w:r w:rsidRPr="00ED32A3">
        <w:rPr>
          <w:b w:val="0"/>
          <w:sz w:val="28"/>
          <w:szCs w:val="28"/>
          <w:lang w:val="uk-UA"/>
        </w:rPr>
        <w:t xml:space="preserve">Так висока ураженість карієсом постійних зубів </w:t>
      </w:r>
      <w:r>
        <w:rPr>
          <w:b w:val="0"/>
          <w:sz w:val="28"/>
          <w:szCs w:val="28"/>
          <w:lang w:val="uk-UA"/>
        </w:rPr>
        <w:t xml:space="preserve">у дітей м. Львів </w:t>
      </w:r>
      <w:r w:rsidRPr="00ED32A3">
        <w:rPr>
          <w:b w:val="0"/>
          <w:sz w:val="28"/>
          <w:szCs w:val="28"/>
          <w:lang w:val="uk-UA"/>
        </w:rPr>
        <w:t>встановлена Смоляр Н.І. та Солонько Г.М. і складає у дітей 7-9 років 76,3%, а у дітей 10-12 років досягає 100%   [12</w:t>
      </w:r>
      <w:r>
        <w:rPr>
          <w:b w:val="0"/>
          <w:sz w:val="28"/>
          <w:szCs w:val="28"/>
          <w:lang w:val="uk-UA"/>
        </w:rPr>
        <w:t>9</w:t>
      </w:r>
      <w:r w:rsidRPr="00ED32A3">
        <w:rPr>
          <w:b w:val="0"/>
          <w:sz w:val="28"/>
          <w:szCs w:val="28"/>
          <w:lang w:val="uk-UA"/>
        </w:rPr>
        <w:t>].</w:t>
      </w:r>
    </w:p>
    <w:p w:rsidR="00C22CBE" w:rsidRPr="00ED32A3" w:rsidRDefault="00C22CBE" w:rsidP="00ED32A3">
      <w:pPr>
        <w:pStyle w:val="1"/>
        <w:spacing w:before="0" w:beforeAutospacing="0" w:after="0" w:afterAutospacing="0" w:line="360" w:lineRule="auto"/>
        <w:ind w:firstLine="708"/>
        <w:jc w:val="both"/>
        <w:rPr>
          <w:b w:val="0"/>
          <w:sz w:val="28"/>
          <w:szCs w:val="28"/>
          <w:lang w:val="uk-UA"/>
        </w:rPr>
      </w:pPr>
      <w:r w:rsidRPr="00ED32A3">
        <w:rPr>
          <w:b w:val="0"/>
          <w:sz w:val="28"/>
          <w:szCs w:val="28"/>
          <w:lang w:val="uk-UA"/>
        </w:rPr>
        <w:t xml:space="preserve">Якубова І.І. відмічає той, факт, що руйнування перших постійних молярів у дітей </w:t>
      </w:r>
      <w:r>
        <w:rPr>
          <w:b w:val="0"/>
          <w:sz w:val="28"/>
          <w:szCs w:val="28"/>
          <w:lang w:val="uk-UA"/>
        </w:rPr>
        <w:t xml:space="preserve">м. Львів </w:t>
      </w:r>
      <w:r w:rsidRPr="00ED32A3">
        <w:rPr>
          <w:b w:val="0"/>
          <w:sz w:val="28"/>
          <w:szCs w:val="28"/>
          <w:lang w:val="uk-UA"/>
        </w:rPr>
        <w:t>починається вже в 6-7-річному віці, та досягає високого рівня ураженості в 11 років [16</w:t>
      </w:r>
      <w:r>
        <w:rPr>
          <w:b w:val="0"/>
          <w:sz w:val="28"/>
          <w:szCs w:val="28"/>
          <w:lang w:val="uk-UA"/>
        </w:rPr>
        <w:t>4</w:t>
      </w:r>
      <w:r w:rsidRPr="00ED32A3">
        <w:rPr>
          <w:b w:val="0"/>
          <w:sz w:val="28"/>
          <w:szCs w:val="28"/>
          <w:lang w:val="uk-UA"/>
        </w:rPr>
        <w:t>].</w:t>
      </w:r>
    </w:p>
    <w:p w:rsidR="00C22CBE" w:rsidRPr="00ED32A3" w:rsidRDefault="00C22CBE" w:rsidP="00ED32A3">
      <w:pPr>
        <w:spacing w:after="0" w:line="360" w:lineRule="auto"/>
        <w:ind w:firstLine="708"/>
        <w:jc w:val="both"/>
        <w:rPr>
          <w:rFonts w:ascii="Times New Roman" w:hAnsi="Times New Roman"/>
          <w:sz w:val="28"/>
          <w:szCs w:val="28"/>
          <w:lang w:val="uk-UA"/>
        </w:rPr>
      </w:pPr>
      <w:r w:rsidRPr="00ED32A3">
        <w:rPr>
          <w:rFonts w:ascii="Times New Roman" w:hAnsi="Times New Roman"/>
          <w:sz w:val="28"/>
          <w:szCs w:val="28"/>
          <w:lang w:val="uk-UA"/>
        </w:rPr>
        <w:t>Згідно з даними Ковач І.В. [5</w:t>
      </w:r>
      <w:r>
        <w:rPr>
          <w:rFonts w:ascii="Times New Roman" w:hAnsi="Times New Roman"/>
          <w:sz w:val="28"/>
          <w:szCs w:val="28"/>
          <w:lang w:val="uk-UA"/>
        </w:rPr>
        <w:t>6</w:t>
      </w:r>
      <w:r w:rsidRPr="00ED32A3">
        <w:rPr>
          <w:rFonts w:ascii="Times New Roman" w:hAnsi="Times New Roman"/>
          <w:sz w:val="28"/>
          <w:szCs w:val="28"/>
          <w:lang w:val="uk-UA"/>
        </w:rPr>
        <w:t xml:space="preserve">] розповсюдженість карієсу у дітей 7-ми років м. Дніпропетровськ складає 45,83%, а інтенсивність 1,07±0,06. </w:t>
      </w:r>
    </w:p>
    <w:p w:rsidR="00C22CBE" w:rsidRPr="00ED32A3" w:rsidRDefault="00C22CBE" w:rsidP="00186DCD">
      <w:pPr>
        <w:spacing w:after="0" w:line="360" w:lineRule="auto"/>
        <w:ind w:firstLine="708"/>
        <w:jc w:val="both"/>
        <w:rPr>
          <w:rFonts w:ascii="Times New Roman" w:hAnsi="Times New Roman"/>
          <w:sz w:val="28"/>
          <w:szCs w:val="28"/>
          <w:lang w:val="uk-UA"/>
        </w:rPr>
      </w:pPr>
      <w:r w:rsidRPr="00ED32A3">
        <w:rPr>
          <w:rFonts w:ascii="Times New Roman" w:hAnsi="Times New Roman"/>
          <w:sz w:val="28"/>
          <w:szCs w:val="28"/>
          <w:lang w:val="uk-UA"/>
        </w:rPr>
        <w:t>Високий показник розповсюдженості карієсу постійних зубів у 6-7-річних дітей м. Сімферопол</w:t>
      </w:r>
      <w:r>
        <w:rPr>
          <w:rFonts w:ascii="Times New Roman" w:hAnsi="Times New Roman"/>
          <w:sz w:val="28"/>
          <w:szCs w:val="28"/>
          <w:lang w:val="uk-UA"/>
        </w:rPr>
        <w:t>ь</w:t>
      </w:r>
      <w:r w:rsidRPr="00ED32A3">
        <w:rPr>
          <w:rFonts w:ascii="Times New Roman" w:hAnsi="Times New Roman"/>
          <w:sz w:val="28"/>
          <w:szCs w:val="28"/>
          <w:lang w:val="uk-UA"/>
        </w:rPr>
        <w:t xml:space="preserve"> встановила Бушма Н.В., він склав 44,6% [24].</w:t>
      </w:r>
    </w:p>
    <w:p w:rsidR="00C22CBE" w:rsidRPr="00ED32A3" w:rsidRDefault="00C22CBE" w:rsidP="00186DCD">
      <w:pPr>
        <w:spacing w:after="0" w:line="360" w:lineRule="auto"/>
        <w:ind w:firstLine="708"/>
        <w:jc w:val="both"/>
        <w:rPr>
          <w:rFonts w:ascii="Times New Roman" w:hAnsi="Times New Roman"/>
          <w:sz w:val="28"/>
          <w:szCs w:val="28"/>
          <w:lang w:val="uk-UA"/>
        </w:rPr>
      </w:pPr>
      <w:r w:rsidRPr="00ED32A3">
        <w:rPr>
          <w:rFonts w:ascii="Times New Roman" w:hAnsi="Times New Roman"/>
          <w:sz w:val="28"/>
          <w:szCs w:val="28"/>
          <w:lang w:val="uk-UA"/>
        </w:rPr>
        <w:t>Подібна клінічна картина була отримана Паздніковою Н.Ю. [10</w:t>
      </w:r>
      <w:r>
        <w:rPr>
          <w:rFonts w:ascii="Times New Roman" w:hAnsi="Times New Roman"/>
          <w:sz w:val="28"/>
          <w:szCs w:val="28"/>
          <w:lang w:val="uk-UA"/>
        </w:rPr>
        <w:t>1</w:t>
      </w:r>
      <w:r w:rsidRPr="00ED32A3">
        <w:rPr>
          <w:rFonts w:ascii="Times New Roman" w:hAnsi="Times New Roman"/>
          <w:sz w:val="28"/>
          <w:szCs w:val="28"/>
          <w:lang w:val="uk-UA"/>
        </w:rPr>
        <w:t>] при вивченні стоматологічного статусу дітей м. Москва</w:t>
      </w:r>
      <w:r>
        <w:rPr>
          <w:rFonts w:ascii="Times New Roman" w:hAnsi="Times New Roman"/>
          <w:sz w:val="28"/>
          <w:szCs w:val="28"/>
          <w:lang w:val="uk-UA"/>
        </w:rPr>
        <w:t>. Р</w:t>
      </w:r>
      <w:r w:rsidRPr="00ED32A3">
        <w:rPr>
          <w:rFonts w:ascii="Times New Roman" w:hAnsi="Times New Roman"/>
          <w:sz w:val="28"/>
          <w:szCs w:val="28"/>
          <w:lang w:val="uk-UA"/>
        </w:rPr>
        <w:t xml:space="preserve">озповсюдженість карієсу постійних зубів </w:t>
      </w:r>
      <w:r>
        <w:rPr>
          <w:rFonts w:ascii="Times New Roman" w:hAnsi="Times New Roman"/>
          <w:sz w:val="28"/>
          <w:szCs w:val="28"/>
          <w:lang w:val="uk-UA"/>
        </w:rPr>
        <w:t>у</w:t>
      </w:r>
      <w:r w:rsidRPr="00ED32A3">
        <w:rPr>
          <w:rFonts w:ascii="Times New Roman" w:hAnsi="Times New Roman"/>
          <w:sz w:val="28"/>
          <w:szCs w:val="28"/>
          <w:lang w:val="uk-UA"/>
        </w:rPr>
        <w:t xml:space="preserve"> 7 років склала 35,3%</w:t>
      </w:r>
      <w:r>
        <w:rPr>
          <w:rFonts w:ascii="Times New Roman" w:hAnsi="Times New Roman"/>
          <w:sz w:val="28"/>
          <w:szCs w:val="28"/>
          <w:lang w:val="uk-UA"/>
        </w:rPr>
        <w:t>,</w:t>
      </w:r>
      <w:r w:rsidRPr="00ED32A3">
        <w:rPr>
          <w:rFonts w:ascii="Times New Roman" w:hAnsi="Times New Roman"/>
          <w:sz w:val="28"/>
          <w:szCs w:val="28"/>
          <w:lang w:val="uk-UA"/>
        </w:rPr>
        <w:t xml:space="preserve"> інтенсивність 1,15; у 8-річних дітей показники були 50% та 1,41, відповідно; в 12-років  – 79,2% та 2,85. </w:t>
      </w:r>
    </w:p>
    <w:p w:rsidR="00C22CBE" w:rsidRDefault="00C22CBE" w:rsidP="0086621D">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Нами встановлено, що в обстежених дітей м. Харків в усіх вікових групах в загальній структурі каріозних уражень домінуючим виявилося ураження жувальної поверхні перших постійних молярів. Доля фісурного карієсу у першій групі склала </w:t>
      </w:r>
      <w:r w:rsidRPr="00B4750B">
        <w:rPr>
          <w:rFonts w:ascii="Times New Roman" w:hAnsi="Times New Roman"/>
          <w:sz w:val="28"/>
          <w:szCs w:val="28"/>
          <w:lang w:val="uk-UA"/>
        </w:rPr>
        <w:t>91,8</w:t>
      </w:r>
      <w:r w:rsidRPr="00B4750B">
        <w:rPr>
          <w:rFonts w:ascii="Times New Roman" w:hAnsi="Times New Roman"/>
          <w:sz w:val="28"/>
          <w:szCs w:val="28"/>
        </w:rPr>
        <w:t>%,</w:t>
      </w:r>
      <w:r w:rsidRPr="007B70C6">
        <w:rPr>
          <w:rFonts w:ascii="Times New Roman" w:hAnsi="Times New Roman"/>
          <w:sz w:val="28"/>
          <w:szCs w:val="28"/>
        </w:rPr>
        <w:t xml:space="preserve"> </w:t>
      </w:r>
      <w:r>
        <w:rPr>
          <w:rFonts w:ascii="Times New Roman" w:hAnsi="Times New Roman"/>
          <w:sz w:val="28"/>
          <w:szCs w:val="28"/>
          <w:lang w:val="uk-UA"/>
        </w:rPr>
        <w:t xml:space="preserve">у другій </w:t>
      </w:r>
      <w:r w:rsidRPr="007B70C6">
        <w:rPr>
          <w:rFonts w:ascii="Times New Roman" w:hAnsi="Times New Roman"/>
          <w:sz w:val="28"/>
          <w:szCs w:val="28"/>
        </w:rPr>
        <w:t xml:space="preserve">– </w:t>
      </w:r>
      <w:r w:rsidRPr="004E460A">
        <w:rPr>
          <w:rFonts w:ascii="Times New Roman" w:hAnsi="Times New Roman"/>
          <w:sz w:val="28"/>
          <w:szCs w:val="28"/>
        </w:rPr>
        <w:t>92,3%</w:t>
      </w:r>
      <w:r>
        <w:rPr>
          <w:rFonts w:ascii="Times New Roman" w:hAnsi="Times New Roman"/>
          <w:sz w:val="28"/>
          <w:szCs w:val="28"/>
          <w:lang w:val="uk-UA"/>
        </w:rPr>
        <w:t xml:space="preserve"> та у третій</w:t>
      </w:r>
      <w:r w:rsidRPr="007B70C6">
        <w:rPr>
          <w:rFonts w:ascii="Times New Roman" w:hAnsi="Times New Roman"/>
          <w:sz w:val="28"/>
          <w:szCs w:val="28"/>
        </w:rPr>
        <w:t xml:space="preserve"> – </w:t>
      </w:r>
      <w:r w:rsidRPr="00F6718F">
        <w:rPr>
          <w:rFonts w:ascii="Times New Roman" w:hAnsi="Times New Roman"/>
          <w:sz w:val="28"/>
          <w:szCs w:val="28"/>
        </w:rPr>
        <w:t>9</w:t>
      </w:r>
      <w:r w:rsidRPr="00F6718F">
        <w:rPr>
          <w:rFonts w:ascii="Times New Roman" w:hAnsi="Times New Roman"/>
          <w:sz w:val="28"/>
          <w:szCs w:val="28"/>
          <w:lang w:val="uk-UA"/>
        </w:rPr>
        <w:t>5</w:t>
      </w:r>
      <w:r w:rsidRPr="00F6718F">
        <w:rPr>
          <w:rFonts w:ascii="Times New Roman" w:hAnsi="Times New Roman"/>
          <w:sz w:val="28"/>
          <w:szCs w:val="28"/>
        </w:rPr>
        <w:t>,0%.</w:t>
      </w:r>
    </w:p>
    <w:p w:rsidR="00C22CBE" w:rsidRDefault="00C22CBE" w:rsidP="0086621D">
      <w:pPr>
        <w:autoSpaceDE w:val="0"/>
        <w:autoSpaceDN w:val="0"/>
        <w:adjustRightInd w:val="0"/>
        <w:spacing w:after="0" w:line="360" w:lineRule="auto"/>
        <w:ind w:firstLine="708"/>
        <w:jc w:val="both"/>
        <w:rPr>
          <w:rFonts w:ascii="Times New Roman" w:hAnsi="Times New Roman"/>
          <w:sz w:val="28"/>
          <w:szCs w:val="28"/>
          <w:lang w:val="uk-UA"/>
        </w:rPr>
      </w:pPr>
      <w:r w:rsidRPr="0086621D">
        <w:rPr>
          <w:rFonts w:ascii="Times New Roman" w:hAnsi="Times New Roman"/>
          <w:sz w:val="28"/>
          <w:szCs w:val="28"/>
          <w:lang w:val="uk-UA"/>
        </w:rPr>
        <w:t xml:space="preserve"> </w:t>
      </w:r>
      <w:r>
        <w:rPr>
          <w:rFonts w:ascii="Times New Roman" w:hAnsi="Times New Roman"/>
          <w:sz w:val="28"/>
          <w:szCs w:val="28"/>
          <w:lang w:val="uk-UA"/>
        </w:rPr>
        <w:t xml:space="preserve">Згідно з нашими дослідженнями фісурний карієс постійних зубів виникає майже відразу після прорізування та характеризується швидким прогресуванням. Розповсюдженість фісурного карієсу є високою і значно збільшується з віком дитини. </w:t>
      </w:r>
      <w:r w:rsidRPr="00B4750B">
        <w:rPr>
          <w:rFonts w:ascii="Times New Roman" w:hAnsi="Times New Roman"/>
          <w:sz w:val="28"/>
          <w:szCs w:val="28"/>
          <w:lang w:val="uk-UA"/>
        </w:rPr>
        <w:t>Так у 6</w:t>
      </w:r>
      <w:r>
        <w:rPr>
          <w:rFonts w:ascii="Times New Roman" w:hAnsi="Times New Roman"/>
          <w:sz w:val="28"/>
          <w:szCs w:val="28"/>
          <w:lang w:val="uk-UA"/>
        </w:rPr>
        <w:t>–</w:t>
      </w:r>
      <w:r w:rsidRPr="00B4750B">
        <w:rPr>
          <w:rFonts w:ascii="Times New Roman" w:hAnsi="Times New Roman"/>
          <w:sz w:val="28"/>
          <w:szCs w:val="28"/>
          <w:lang w:val="uk-UA"/>
        </w:rPr>
        <w:t>7-річних дітей вона складає 33,1%,</w:t>
      </w:r>
      <w:r>
        <w:rPr>
          <w:rFonts w:ascii="Times New Roman" w:hAnsi="Times New Roman"/>
          <w:color w:val="FF0000"/>
          <w:sz w:val="28"/>
          <w:szCs w:val="28"/>
          <w:lang w:val="uk-UA"/>
        </w:rPr>
        <w:t xml:space="preserve"> </w:t>
      </w:r>
      <w:r>
        <w:rPr>
          <w:rFonts w:ascii="Times New Roman" w:hAnsi="Times New Roman"/>
          <w:sz w:val="28"/>
          <w:szCs w:val="28"/>
          <w:lang w:val="uk-UA"/>
        </w:rPr>
        <w:t xml:space="preserve">у 8–9-річних – </w:t>
      </w:r>
      <w:r w:rsidRPr="004E460A">
        <w:rPr>
          <w:rFonts w:ascii="Times New Roman" w:hAnsi="Times New Roman"/>
          <w:sz w:val="28"/>
          <w:szCs w:val="28"/>
          <w:lang w:val="uk-UA"/>
        </w:rPr>
        <w:t>58,2%</w:t>
      </w:r>
      <w:r w:rsidRPr="0050758F">
        <w:rPr>
          <w:rFonts w:ascii="Times New Roman" w:hAnsi="Times New Roman"/>
          <w:color w:val="FF0000"/>
          <w:sz w:val="28"/>
          <w:szCs w:val="28"/>
          <w:lang w:val="uk-UA"/>
        </w:rPr>
        <w:t xml:space="preserve"> </w:t>
      </w:r>
      <w:r w:rsidRPr="008E0073">
        <w:rPr>
          <w:rFonts w:ascii="Times New Roman" w:hAnsi="Times New Roman"/>
          <w:sz w:val="28"/>
          <w:szCs w:val="28"/>
          <w:lang w:val="uk-UA"/>
        </w:rPr>
        <w:t>та 8</w:t>
      </w:r>
      <w:r>
        <w:rPr>
          <w:rFonts w:ascii="Times New Roman" w:hAnsi="Times New Roman"/>
          <w:sz w:val="28"/>
          <w:szCs w:val="28"/>
          <w:lang w:val="uk-UA"/>
        </w:rPr>
        <w:t>1</w:t>
      </w:r>
      <w:r w:rsidRPr="008E0073">
        <w:rPr>
          <w:rFonts w:ascii="Times New Roman" w:hAnsi="Times New Roman"/>
          <w:sz w:val="28"/>
          <w:szCs w:val="28"/>
          <w:lang w:val="uk-UA"/>
        </w:rPr>
        <w:t>,</w:t>
      </w:r>
      <w:r>
        <w:rPr>
          <w:rFonts w:ascii="Times New Roman" w:hAnsi="Times New Roman"/>
          <w:sz w:val="28"/>
          <w:szCs w:val="28"/>
          <w:lang w:val="uk-UA"/>
        </w:rPr>
        <w:t>3</w:t>
      </w:r>
      <w:r w:rsidRPr="008E0073">
        <w:rPr>
          <w:rFonts w:ascii="Times New Roman" w:hAnsi="Times New Roman"/>
          <w:sz w:val="28"/>
          <w:szCs w:val="28"/>
          <w:lang w:val="uk-UA"/>
        </w:rPr>
        <w:t xml:space="preserve">% </w:t>
      </w:r>
      <w:r>
        <w:rPr>
          <w:rFonts w:ascii="Times New Roman" w:hAnsi="Times New Roman"/>
          <w:sz w:val="28"/>
          <w:szCs w:val="28"/>
          <w:lang w:val="uk-UA"/>
        </w:rPr>
        <w:t xml:space="preserve"> – </w:t>
      </w:r>
      <w:r w:rsidRPr="008E0073">
        <w:rPr>
          <w:rFonts w:ascii="Times New Roman" w:hAnsi="Times New Roman"/>
          <w:sz w:val="28"/>
          <w:szCs w:val="28"/>
          <w:lang w:val="uk-UA"/>
        </w:rPr>
        <w:t>у віці 10</w:t>
      </w:r>
      <w:r>
        <w:rPr>
          <w:rFonts w:ascii="Times New Roman" w:hAnsi="Times New Roman"/>
          <w:sz w:val="28"/>
          <w:szCs w:val="28"/>
          <w:lang w:val="uk-UA"/>
        </w:rPr>
        <w:t>–</w:t>
      </w:r>
      <w:r w:rsidRPr="008E0073">
        <w:rPr>
          <w:rFonts w:ascii="Times New Roman" w:hAnsi="Times New Roman"/>
          <w:sz w:val="28"/>
          <w:szCs w:val="28"/>
          <w:lang w:val="uk-UA"/>
        </w:rPr>
        <w:t>11 років.</w:t>
      </w:r>
      <w:r>
        <w:rPr>
          <w:rFonts w:ascii="Times New Roman" w:hAnsi="Times New Roman"/>
          <w:sz w:val="28"/>
          <w:szCs w:val="28"/>
          <w:lang w:val="uk-UA"/>
        </w:rPr>
        <w:t xml:space="preserve"> </w:t>
      </w:r>
    </w:p>
    <w:p w:rsidR="00C22CBE" w:rsidRPr="003226B0" w:rsidRDefault="00C22CBE" w:rsidP="003226B0">
      <w:pPr>
        <w:autoSpaceDE w:val="0"/>
        <w:autoSpaceDN w:val="0"/>
        <w:adjustRightInd w:val="0"/>
        <w:spacing w:after="0" w:line="360" w:lineRule="auto"/>
        <w:ind w:firstLine="708"/>
        <w:jc w:val="both"/>
        <w:rPr>
          <w:rFonts w:ascii="Times New Roman" w:hAnsi="Times New Roman"/>
          <w:sz w:val="28"/>
          <w:szCs w:val="28"/>
          <w:lang w:val="uk-UA"/>
        </w:rPr>
      </w:pPr>
      <w:r w:rsidRPr="003226B0">
        <w:rPr>
          <w:rFonts w:ascii="Times New Roman" w:hAnsi="Times New Roman"/>
          <w:sz w:val="28"/>
          <w:szCs w:val="28"/>
          <w:lang w:val="uk-UA"/>
        </w:rPr>
        <w:t>Дослідження, що були проведені в нашій країні та закордоном, також встановили ранній початок розвитку фісурного карієсу та його превалювання в загальній структурі  каріозних уражень постійних зубів.</w:t>
      </w:r>
    </w:p>
    <w:p w:rsidR="00C22CBE" w:rsidRPr="003226B0" w:rsidRDefault="00C22CBE" w:rsidP="003226B0">
      <w:pPr>
        <w:shd w:val="clear" w:color="auto" w:fill="FFFFFF"/>
        <w:spacing w:after="0" w:line="360" w:lineRule="auto"/>
        <w:ind w:firstLine="708"/>
        <w:jc w:val="both"/>
        <w:textAlignment w:val="baseline"/>
        <w:rPr>
          <w:rFonts w:ascii="Times New Roman" w:hAnsi="Times New Roman"/>
          <w:color w:val="220309"/>
          <w:sz w:val="28"/>
          <w:szCs w:val="28"/>
          <w:lang w:val="uk-UA"/>
        </w:rPr>
      </w:pPr>
      <w:r w:rsidRPr="003226B0">
        <w:rPr>
          <w:rFonts w:ascii="Times New Roman" w:hAnsi="Times New Roman"/>
          <w:color w:val="220309"/>
          <w:sz w:val="28"/>
          <w:szCs w:val="28"/>
          <w:lang w:val="uk-UA"/>
        </w:rPr>
        <w:t>За даними Артюнова С.Д. [6], карієс фісур у</w:t>
      </w:r>
      <w:r w:rsidRPr="003226B0">
        <w:rPr>
          <w:rFonts w:ascii="Times New Roman" w:hAnsi="Times New Roman"/>
          <w:color w:val="000000"/>
          <w:sz w:val="28"/>
          <w:szCs w:val="28"/>
          <w:lang w:val="uk-UA"/>
        </w:rPr>
        <w:t xml:space="preserve"> </w:t>
      </w:r>
      <w:r w:rsidRPr="003226B0">
        <w:rPr>
          <w:rFonts w:ascii="Times New Roman" w:hAnsi="Times New Roman"/>
          <w:color w:val="220309"/>
          <w:sz w:val="28"/>
          <w:szCs w:val="28"/>
          <w:lang w:val="uk-UA"/>
        </w:rPr>
        <w:t>дітей 6-ти років становить 70%.</w:t>
      </w:r>
    </w:p>
    <w:p w:rsidR="00C22CBE" w:rsidRPr="003226B0" w:rsidRDefault="00C22CBE" w:rsidP="003226B0">
      <w:pPr>
        <w:shd w:val="clear" w:color="auto" w:fill="FFFFFF"/>
        <w:spacing w:after="0" w:line="360" w:lineRule="auto"/>
        <w:ind w:firstLine="708"/>
        <w:jc w:val="both"/>
        <w:textAlignment w:val="baseline"/>
        <w:rPr>
          <w:rFonts w:ascii="Times New Roman" w:hAnsi="Times New Roman"/>
          <w:color w:val="220309"/>
          <w:sz w:val="28"/>
          <w:szCs w:val="28"/>
          <w:lang w:val="uk-UA"/>
        </w:rPr>
      </w:pPr>
      <w:r w:rsidRPr="003226B0">
        <w:rPr>
          <w:rFonts w:ascii="Times New Roman" w:hAnsi="Times New Roman"/>
          <w:sz w:val="28"/>
          <w:szCs w:val="28"/>
          <w:lang w:val="uk-UA"/>
        </w:rPr>
        <w:lastRenderedPageBreak/>
        <w:t xml:space="preserve">Результати досліджень проведених </w:t>
      </w:r>
      <w:r w:rsidRPr="003226B0">
        <w:rPr>
          <w:rFonts w:ascii="Times New Roman" w:hAnsi="Times New Roman"/>
          <w:color w:val="000000"/>
          <w:sz w:val="28"/>
          <w:szCs w:val="28"/>
          <w:lang w:val="uk-UA"/>
        </w:rPr>
        <w:t>Смоляр Н. І. та</w:t>
      </w:r>
      <w:r w:rsidRPr="003226B0">
        <w:rPr>
          <w:rStyle w:val="num"/>
          <w:rFonts w:ascii="Times New Roman" w:hAnsi="Times New Roman"/>
          <w:color w:val="000000"/>
          <w:sz w:val="28"/>
          <w:szCs w:val="28"/>
          <w:lang w:val="uk-UA"/>
        </w:rPr>
        <w:t xml:space="preserve"> </w:t>
      </w:r>
      <w:r w:rsidRPr="003226B0">
        <w:rPr>
          <w:rFonts w:ascii="Times New Roman" w:hAnsi="Times New Roman"/>
          <w:color w:val="000000"/>
          <w:sz w:val="28"/>
          <w:szCs w:val="28"/>
          <w:lang w:val="uk-UA"/>
        </w:rPr>
        <w:t>Іванчишин В. В.</w:t>
      </w:r>
      <w:r w:rsidRPr="003226B0">
        <w:rPr>
          <w:rFonts w:ascii="Times New Roman" w:hAnsi="Times New Roman"/>
          <w:bCs/>
          <w:caps/>
          <w:color w:val="000000"/>
          <w:sz w:val="28"/>
          <w:szCs w:val="28"/>
          <w:lang w:val="uk-UA"/>
        </w:rPr>
        <w:t xml:space="preserve"> </w:t>
      </w:r>
      <w:r w:rsidRPr="003226B0">
        <w:rPr>
          <w:rStyle w:val="num"/>
          <w:rFonts w:ascii="Times New Roman" w:hAnsi="Times New Roman"/>
          <w:color w:val="000000"/>
          <w:sz w:val="28"/>
          <w:szCs w:val="28"/>
          <w:lang w:val="uk-UA"/>
        </w:rPr>
        <w:t xml:space="preserve">свідчать, що вже на третьому місяці після прорізування перших постійних молярів з’являється каріозне ураження оклюзійної поверхні, а через рік воно сягає 39,75% </w:t>
      </w:r>
      <w:r w:rsidRPr="003226B0">
        <w:rPr>
          <w:rFonts w:ascii="Times New Roman" w:hAnsi="Times New Roman"/>
          <w:color w:val="220309"/>
          <w:sz w:val="28"/>
          <w:szCs w:val="28"/>
          <w:lang w:val="uk-UA"/>
        </w:rPr>
        <w:t>[12</w:t>
      </w:r>
      <w:r>
        <w:rPr>
          <w:rFonts w:ascii="Times New Roman" w:hAnsi="Times New Roman"/>
          <w:color w:val="220309"/>
          <w:sz w:val="28"/>
          <w:szCs w:val="28"/>
          <w:lang w:val="uk-UA"/>
        </w:rPr>
        <w:t>6</w:t>
      </w:r>
      <w:r w:rsidRPr="003226B0">
        <w:rPr>
          <w:rFonts w:ascii="Times New Roman" w:hAnsi="Times New Roman"/>
          <w:color w:val="220309"/>
          <w:sz w:val="28"/>
          <w:szCs w:val="28"/>
          <w:lang w:val="uk-UA"/>
        </w:rPr>
        <w:t>].</w:t>
      </w:r>
    </w:p>
    <w:p w:rsidR="00C22CBE" w:rsidRPr="003226B0" w:rsidRDefault="00C22CBE" w:rsidP="003226B0">
      <w:pPr>
        <w:shd w:val="clear" w:color="auto" w:fill="FFFFFF"/>
        <w:spacing w:after="0" w:line="360" w:lineRule="auto"/>
        <w:ind w:firstLine="708"/>
        <w:jc w:val="both"/>
        <w:textAlignment w:val="baseline"/>
        <w:rPr>
          <w:rFonts w:ascii="Times New Roman" w:hAnsi="Times New Roman"/>
          <w:color w:val="220309"/>
          <w:sz w:val="28"/>
          <w:szCs w:val="28"/>
          <w:lang w:val="uk-UA"/>
        </w:rPr>
      </w:pPr>
      <w:r w:rsidRPr="003226B0">
        <w:rPr>
          <w:rFonts w:ascii="Times New Roman" w:hAnsi="Times New Roman"/>
          <w:color w:val="220309"/>
          <w:sz w:val="28"/>
          <w:szCs w:val="28"/>
          <w:lang w:val="uk-UA"/>
        </w:rPr>
        <w:t>Згідно з дослідженнями інших вчених у віковій структурі поширеності карієсу частка уражень у перший рік після прорізування перших</w:t>
      </w:r>
      <w:r w:rsidRPr="003226B0">
        <w:rPr>
          <w:rFonts w:ascii="Times New Roman" w:hAnsi="Times New Roman"/>
          <w:color w:val="000000"/>
          <w:sz w:val="28"/>
          <w:szCs w:val="28"/>
          <w:lang w:val="uk-UA"/>
        </w:rPr>
        <w:t xml:space="preserve"> </w:t>
      </w:r>
      <w:r w:rsidRPr="003226B0">
        <w:rPr>
          <w:rFonts w:ascii="Times New Roman" w:hAnsi="Times New Roman"/>
          <w:color w:val="220309"/>
          <w:sz w:val="28"/>
          <w:szCs w:val="28"/>
          <w:lang w:val="uk-UA"/>
        </w:rPr>
        <w:t>нижніх постійних молярів становить 53,95 % і</w:t>
      </w:r>
      <w:r w:rsidRPr="003226B0">
        <w:rPr>
          <w:rFonts w:ascii="Times New Roman" w:hAnsi="Times New Roman"/>
          <w:color w:val="000000"/>
          <w:sz w:val="28"/>
          <w:szCs w:val="28"/>
          <w:lang w:val="uk-UA"/>
        </w:rPr>
        <w:t xml:space="preserve"> </w:t>
      </w:r>
      <w:r w:rsidRPr="003226B0">
        <w:rPr>
          <w:rFonts w:ascii="Times New Roman" w:hAnsi="Times New Roman"/>
          <w:color w:val="220309"/>
          <w:sz w:val="28"/>
          <w:szCs w:val="28"/>
          <w:lang w:val="uk-UA"/>
        </w:rPr>
        <w:t>неухильно зростає з віком [</w:t>
      </w:r>
      <w:r>
        <w:rPr>
          <w:rFonts w:ascii="Times New Roman" w:hAnsi="Times New Roman"/>
          <w:color w:val="220309"/>
          <w:sz w:val="28"/>
          <w:szCs w:val="28"/>
          <w:lang w:val="uk-UA"/>
        </w:rPr>
        <w:t>40</w:t>
      </w:r>
      <w:r w:rsidRPr="003226B0">
        <w:rPr>
          <w:rFonts w:ascii="Times New Roman" w:hAnsi="Times New Roman"/>
          <w:color w:val="220309"/>
          <w:sz w:val="28"/>
          <w:szCs w:val="28"/>
          <w:lang w:val="uk-UA"/>
        </w:rPr>
        <w:t>].</w:t>
      </w:r>
    </w:p>
    <w:p w:rsidR="00C22CBE" w:rsidRPr="003226B0" w:rsidRDefault="00C22CBE" w:rsidP="003226B0">
      <w:pPr>
        <w:shd w:val="clear" w:color="auto" w:fill="FFFFFF"/>
        <w:spacing w:after="0" w:line="360" w:lineRule="auto"/>
        <w:ind w:firstLine="708"/>
        <w:jc w:val="both"/>
        <w:textAlignment w:val="baseline"/>
        <w:rPr>
          <w:rFonts w:ascii="Times New Roman" w:hAnsi="Times New Roman"/>
          <w:color w:val="220309"/>
          <w:sz w:val="28"/>
          <w:szCs w:val="28"/>
          <w:lang w:val="uk-UA"/>
        </w:rPr>
      </w:pPr>
      <w:r w:rsidRPr="003226B0">
        <w:rPr>
          <w:rFonts w:ascii="Times New Roman" w:hAnsi="Times New Roman"/>
          <w:sz w:val="28"/>
          <w:szCs w:val="28"/>
          <w:lang w:val="uk-UA"/>
        </w:rPr>
        <w:t xml:space="preserve">Журавльовою Ю.І. встановлено, що </w:t>
      </w:r>
      <w:r w:rsidRPr="003226B0">
        <w:rPr>
          <w:rFonts w:ascii="Times New Roman" w:hAnsi="Times New Roman"/>
          <w:color w:val="220309"/>
          <w:sz w:val="28"/>
          <w:szCs w:val="28"/>
          <w:lang w:val="uk-UA"/>
        </w:rPr>
        <w:t>п</w:t>
      </w:r>
      <w:r w:rsidRPr="003226B0">
        <w:rPr>
          <w:rFonts w:ascii="Times New Roman" w:hAnsi="Times New Roman"/>
          <w:sz w:val="28"/>
          <w:szCs w:val="28"/>
          <w:lang w:val="uk-UA"/>
        </w:rPr>
        <w:t xml:space="preserve">ротягом першого року після прорізування перших постійних молярів у 100% випадків карієс локалізується у ямках їх жувальних поверхонь </w:t>
      </w:r>
      <w:r w:rsidRPr="003226B0">
        <w:rPr>
          <w:rFonts w:ascii="Times New Roman" w:hAnsi="Times New Roman"/>
          <w:color w:val="220309"/>
          <w:sz w:val="28"/>
          <w:szCs w:val="28"/>
          <w:lang w:val="uk-UA"/>
        </w:rPr>
        <w:t>[35].</w:t>
      </w:r>
    </w:p>
    <w:p w:rsidR="00C22CBE" w:rsidRPr="003226B0" w:rsidRDefault="00C22CBE" w:rsidP="003226B0">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Бояркіна Є.Н.</w:t>
      </w:r>
      <w:r w:rsidRPr="003226B0">
        <w:rPr>
          <w:rFonts w:ascii="Times New Roman" w:hAnsi="Times New Roman"/>
          <w:sz w:val="28"/>
          <w:szCs w:val="28"/>
          <w:lang w:val="uk-UA"/>
        </w:rPr>
        <w:t xml:space="preserve"> </w:t>
      </w:r>
      <w:r w:rsidRPr="003226B0">
        <w:rPr>
          <w:rFonts w:ascii="Times New Roman" w:hAnsi="Times New Roman"/>
          <w:color w:val="220309"/>
          <w:sz w:val="28"/>
          <w:szCs w:val="28"/>
          <w:lang w:val="uk-UA"/>
        </w:rPr>
        <w:t>[1</w:t>
      </w:r>
      <w:r>
        <w:rPr>
          <w:rFonts w:ascii="Times New Roman" w:hAnsi="Times New Roman"/>
          <w:color w:val="220309"/>
          <w:sz w:val="28"/>
          <w:szCs w:val="28"/>
          <w:lang w:val="uk-UA"/>
        </w:rPr>
        <w:t>9</w:t>
      </w:r>
      <w:r w:rsidRPr="003226B0">
        <w:rPr>
          <w:rFonts w:ascii="Times New Roman" w:hAnsi="Times New Roman"/>
          <w:color w:val="220309"/>
          <w:sz w:val="28"/>
          <w:szCs w:val="28"/>
          <w:lang w:val="uk-UA"/>
        </w:rPr>
        <w:t xml:space="preserve">] </w:t>
      </w:r>
      <w:r w:rsidRPr="003226B0">
        <w:rPr>
          <w:rFonts w:ascii="Times New Roman" w:hAnsi="Times New Roman"/>
          <w:sz w:val="28"/>
          <w:szCs w:val="28"/>
          <w:lang w:val="uk-UA"/>
        </w:rPr>
        <w:t>при вивченні к</w:t>
      </w:r>
      <w:r>
        <w:rPr>
          <w:rFonts w:ascii="Times New Roman" w:hAnsi="Times New Roman"/>
          <w:sz w:val="28"/>
          <w:szCs w:val="28"/>
          <w:lang w:val="uk-UA"/>
        </w:rPr>
        <w:t>арієсу постійних зубів встановила</w:t>
      </w:r>
      <w:r w:rsidRPr="003226B0">
        <w:rPr>
          <w:rFonts w:ascii="Times New Roman" w:hAnsi="Times New Roman"/>
          <w:sz w:val="28"/>
          <w:szCs w:val="28"/>
          <w:lang w:val="uk-UA"/>
        </w:rPr>
        <w:t>, що у 6-річному віці усі каріозні ураження припадають на ураження фісурним карієсом перших постійних молярів.</w:t>
      </w:r>
    </w:p>
    <w:p w:rsidR="00C22CBE" w:rsidRPr="003226B0" w:rsidRDefault="00C22CBE" w:rsidP="003226B0">
      <w:pPr>
        <w:autoSpaceDE w:val="0"/>
        <w:autoSpaceDN w:val="0"/>
        <w:adjustRightInd w:val="0"/>
        <w:spacing w:after="0" w:line="360" w:lineRule="auto"/>
        <w:ind w:firstLine="708"/>
        <w:jc w:val="both"/>
        <w:rPr>
          <w:rFonts w:ascii="Times New Roman" w:hAnsi="Times New Roman"/>
          <w:color w:val="000000"/>
          <w:sz w:val="28"/>
          <w:szCs w:val="28"/>
          <w:lang w:val="uk-UA"/>
        </w:rPr>
      </w:pPr>
      <w:r w:rsidRPr="003226B0">
        <w:rPr>
          <w:rFonts w:ascii="Times New Roman" w:hAnsi="Times New Roman"/>
          <w:sz w:val="28"/>
          <w:szCs w:val="28"/>
          <w:lang w:val="uk-UA"/>
        </w:rPr>
        <w:t xml:space="preserve">Результати, проведені  </w:t>
      </w:r>
      <w:r w:rsidRPr="003226B0">
        <w:rPr>
          <w:rFonts w:ascii="Times New Roman" w:hAnsi="Times New Roman"/>
          <w:sz w:val="28"/>
          <w:szCs w:val="28"/>
          <w:lang w:val="en-US"/>
        </w:rPr>
        <w:t>Foreman</w:t>
      </w:r>
      <w:r w:rsidRPr="003226B0">
        <w:rPr>
          <w:rFonts w:ascii="Times New Roman" w:hAnsi="Times New Roman"/>
          <w:sz w:val="28"/>
          <w:szCs w:val="28"/>
          <w:lang w:val="uk-UA"/>
        </w:rPr>
        <w:t xml:space="preserve"> </w:t>
      </w:r>
      <w:r w:rsidRPr="003226B0">
        <w:rPr>
          <w:rFonts w:ascii="Times New Roman" w:hAnsi="Times New Roman"/>
          <w:sz w:val="28"/>
          <w:szCs w:val="28"/>
          <w:lang w:val="en-US"/>
        </w:rPr>
        <w:t>M</w:t>
      </w:r>
      <w:r w:rsidRPr="003226B0">
        <w:rPr>
          <w:rFonts w:ascii="Times New Roman" w:hAnsi="Times New Roman"/>
          <w:sz w:val="28"/>
          <w:szCs w:val="28"/>
          <w:lang w:val="uk-UA"/>
        </w:rPr>
        <w:t>.</w:t>
      </w:r>
      <w:r>
        <w:rPr>
          <w:rFonts w:ascii="Times New Roman" w:hAnsi="Times New Roman"/>
          <w:color w:val="220309"/>
          <w:sz w:val="28"/>
          <w:szCs w:val="28"/>
          <w:lang w:val="uk-UA"/>
        </w:rPr>
        <w:t xml:space="preserve"> [185</w:t>
      </w:r>
      <w:r w:rsidRPr="003226B0">
        <w:rPr>
          <w:rFonts w:ascii="Times New Roman" w:hAnsi="Times New Roman"/>
          <w:color w:val="220309"/>
          <w:sz w:val="28"/>
          <w:szCs w:val="28"/>
          <w:lang w:val="uk-UA"/>
        </w:rPr>
        <w:t xml:space="preserve">] </w:t>
      </w:r>
      <w:r w:rsidRPr="003226B0">
        <w:rPr>
          <w:rFonts w:ascii="Times New Roman" w:hAnsi="Times New Roman"/>
          <w:sz w:val="28"/>
          <w:szCs w:val="28"/>
          <w:lang w:val="uk-UA"/>
        </w:rPr>
        <w:t xml:space="preserve">та </w:t>
      </w:r>
      <w:r w:rsidRPr="003226B0">
        <w:rPr>
          <w:rFonts w:ascii="Times New Roman" w:hAnsi="Times New Roman"/>
          <w:sz w:val="28"/>
          <w:szCs w:val="28"/>
          <w:lang w:val="en-US"/>
        </w:rPr>
        <w:t>Slayton</w:t>
      </w:r>
      <w:r w:rsidRPr="003226B0">
        <w:rPr>
          <w:rFonts w:ascii="Times New Roman" w:hAnsi="Times New Roman"/>
          <w:sz w:val="28"/>
          <w:szCs w:val="28"/>
          <w:lang w:val="uk-UA"/>
        </w:rPr>
        <w:t xml:space="preserve"> </w:t>
      </w:r>
      <w:r w:rsidRPr="003226B0">
        <w:rPr>
          <w:rFonts w:ascii="Times New Roman" w:hAnsi="Times New Roman"/>
          <w:sz w:val="28"/>
          <w:szCs w:val="28"/>
          <w:lang w:val="en-US"/>
        </w:rPr>
        <w:t>R</w:t>
      </w:r>
      <w:r w:rsidRPr="003226B0">
        <w:rPr>
          <w:rFonts w:ascii="Times New Roman" w:hAnsi="Times New Roman"/>
          <w:sz w:val="28"/>
          <w:szCs w:val="28"/>
          <w:lang w:val="uk-UA"/>
        </w:rPr>
        <w:t xml:space="preserve">. </w:t>
      </w:r>
      <w:r>
        <w:rPr>
          <w:rFonts w:ascii="Times New Roman" w:hAnsi="Times New Roman"/>
          <w:color w:val="220309"/>
          <w:sz w:val="28"/>
          <w:szCs w:val="28"/>
          <w:lang w:val="uk-UA"/>
        </w:rPr>
        <w:t>[216</w:t>
      </w:r>
      <w:r w:rsidRPr="003226B0">
        <w:rPr>
          <w:rFonts w:ascii="Times New Roman" w:hAnsi="Times New Roman"/>
          <w:color w:val="220309"/>
          <w:sz w:val="28"/>
          <w:szCs w:val="28"/>
          <w:lang w:val="uk-UA"/>
        </w:rPr>
        <w:t xml:space="preserve">] </w:t>
      </w:r>
      <w:r>
        <w:rPr>
          <w:rFonts w:ascii="Times New Roman" w:hAnsi="Times New Roman"/>
          <w:color w:val="220309"/>
          <w:sz w:val="28"/>
          <w:szCs w:val="28"/>
          <w:lang w:val="uk-UA"/>
        </w:rPr>
        <w:t xml:space="preserve">свідчать, що </w:t>
      </w:r>
      <w:r w:rsidRPr="003226B0">
        <w:rPr>
          <w:rFonts w:ascii="Times New Roman" w:hAnsi="Times New Roman"/>
          <w:sz w:val="28"/>
          <w:szCs w:val="28"/>
          <w:lang w:val="uk-UA"/>
        </w:rPr>
        <w:t>фісурний карієс складає більш ніж 2/3 усіх каріозних уражень у дітей.</w:t>
      </w:r>
    </w:p>
    <w:p w:rsidR="00C22CBE" w:rsidRDefault="00C22CBE" w:rsidP="00ED247B">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Під час структурного аналізу </w:t>
      </w:r>
      <w:r w:rsidRPr="00361CA7">
        <w:rPr>
          <w:rFonts w:ascii="Times New Roman" w:hAnsi="Times New Roman"/>
          <w:sz w:val="28"/>
          <w:szCs w:val="28"/>
          <w:lang w:val="uk-UA"/>
        </w:rPr>
        <w:t xml:space="preserve">індексу КПВ </w:t>
      </w:r>
      <w:r>
        <w:rPr>
          <w:rFonts w:ascii="Times New Roman" w:hAnsi="Times New Roman"/>
          <w:sz w:val="28"/>
          <w:szCs w:val="28"/>
          <w:lang w:val="uk-UA"/>
        </w:rPr>
        <w:t xml:space="preserve">нами було визначено, що зростання </w:t>
      </w:r>
      <w:r w:rsidRPr="00A9739A">
        <w:rPr>
          <w:rFonts w:ascii="Times New Roman" w:hAnsi="Times New Roman"/>
          <w:sz w:val="28"/>
          <w:szCs w:val="28"/>
          <w:lang w:val="uk-UA"/>
        </w:rPr>
        <w:t>інтенсивн</w:t>
      </w:r>
      <w:r>
        <w:rPr>
          <w:rFonts w:ascii="Times New Roman" w:hAnsi="Times New Roman"/>
          <w:sz w:val="28"/>
          <w:szCs w:val="28"/>
          <w:lang w:val="uk-UA"/>
        </w:rPr>
        <w:t>ості</w:t>
      </w:r>
      <w:r w:rsidRPr="00A9739A">
        <w:rPr>
          <w:rFonts w:ascii="Times New Roman" w:hAnsi="Times New Roman"/>
          <w:sz w:val="28"/>
          <w:szCs w:val="28"/>
          <w:lang w:val="uk-UA"/>
        </w:rPr>
        <w:t xml:space="preserve"> карієсу постійних зубів </w:t>
      </w:r>
      <w:r w:rsidRPr="00361CA7">
        <w:rPr>
          <w:rFonts w:ascii="Times New Roman" w:hAnsi="Times New Roman"/>
          <w:sz w:val="28"/>
          <w:szCs w:val="28"/>
          <w:lang w:val="uk-UA"/>
        </w:rPr>
        <w:t>з віком зумовлено зростанням показника «К».</w:t>
      </w:r>
      <w:r w:rsidRPr="00ED247B">
        <w:rPr>
          <w:rFonts w:ascii="Times New Roman" w:hAnsi="Times New Roman"/>
          <w:sz w:val="28"/>
          <w:szCs w:val="28"/>
          <w:lang w:val="uk-UA"/>
        </w:rPr>
        <w:t xml:space="preserve"> </w:t>
      </w:r>
      <w:r w:rsidRPr="00361CA7">
        <w:rPr>
          <w:rFonts w:ascii="Times New Roman" w:hAnsi="Times New Roman"/>
          <w:sz w:val="28"/>
          <w:szCs w:val="28"/>
          <w:lang w:val="uk-UA"/>
        </w:rPr>
        <w:t>З віком також відмічається тенденція до зростання компоненту «П»</w:t>
      </w:r>
      <w:r>
        <w:rPr>
          <w:rFonts w:ascii="Times New Roman" w:hAnsi="Times New Roman"/>
          <w:sz w:val="28"/>
          <w:szCs w:val="28"/>
          <w:lang w:val="uk-UA"/>
        </w:rPr>
        <w:t>.</w:t>
      </w:r>
      <w:r w:rsidRPr="00361CA7">
        <w:rPr>
          <w:rFonts w:ascii="Times New Roman" w:hAnsi="Times New Roman"/>
          <w:sz w:val="28"/>
          <w:szCs w:val="28"/>
          <w:lang w:val="uk-UA"/>
        </w:rPr>
        <w:t xml:space="preserve"> </w:t>
      </w:r>
      <w:r w:rsidRPr="00345316">
        <w:rPr>
          <w:rFonts w:ascii="Times New Roman" w:hAnsi="Times New Roman"/>
          <w:sz w:val="28"/>
          <w:szCs w:val="28"/>
          <w:lang w:val="uk-UA"/>
        </w:rPr>
        <w:t xml:space="preserve">Однак, </w:t>
      </w:r>
      <w:r>
        <w:rPr>
          <w:rFonts w:ascii="Times New Roman" w:hAnsi="Times New Roman"/>
          <w:sz w:val="28"/>
          <w:szCs w:val="28"/>
          <w:lang w:val="uk-UA"/>
        </w:rPr>
        <w:t xml:space="preserve">не дивлячись на збільшення з віком кількості пломбованих постійних зубів, </w:t>
      </w:r>
      <w:r w:rsidRPr="00345316">
        <w:rPr>
          <w:rFonts w:ascii="Times New Roman" w:hAnsi="Times New Roman"/>
          <w:sz w:val="28"/>
          <w:szCs w:val="28"/>
          <w:lang w:val="uk-UA"/>
        </w:rPr>
        <w:t xml:space="preserve">у всіх вікових групах компонент «К» значно перевищує </w:t>
      </w:r>
      <w:r>
        <w:rPr>
          <w:rFonts w:ascii="Times New Roman" w:hAnsi="Times New Roman"/>
          <w:sz w:val="28"/>
          <w:szCs w:val="28"/>
          <w:lang w:val="uk-UA"/>
        </w:rPr>
        <w:t>компонент «П».</w:t>
      </w:r>
      <w:r w:rsidRPr="00ED247B">
        <w:rPr>
          <w:rFonts w:ascii="Times New Roman" w:hAnsi="Times New Roman"/>
          <w:sz w:val="28"/>
          <w:szCs w:val="28"/>
          <w:lang w:val="uk-UA"/>
        </w:rPr>
        <w:t xml:space="preserve"> </w:t>
      </w:r>
    </w:p>
    <w:p w:rsidR="00C22CBE" w:rsidRDefault="00C22CBE" w:rsidP="00D113E5">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Аналогічні результати співвідношення каріозних та пломбованих постійних зубів були отримані іншими авторами </w:t>
      </w:r>
      <w:r w:rsidRPr="003226B0">
        <w:rPr>
          <w:rFonts w:ascii="Times New Roman" w:hAnsi="Times New Roman"/>
          <w:color w:val="220309"/>
          <w:sz w:val="28"/>
          <w:szCs w:val="28"/>
          <w:lang w:val="uk-UA"/>
        </w:rPr>
        <w:t>[1</w:t>
      </w:r>
      <w:r>
        <w:rPr>
          <w:rFonts w:ascii="Times New Roman" w:hAnsi="Times New Roman"/>
          <w:color w:val="220309"/>
          <w:sz w:val="28"/>
          <w:szCs w:val="28"/>
          <w:lang w:val="uk-UA"/>
        </w:rPr>
        <w:t>9, 129</w:t>
      </w:r>
      <w:r w:rsidRPr="003226B0">
        <w:rPr>
          <w:rFonts w:ascii="Times New Roman" w:hAnsi="Times New Roman"/>
          <w:color w:val="220309"/>
          <w:sz w:val="28"/>
          <w:szCs w:val="28"/>
          <w:lang w:val="uk-UA"/>
        </w:rPr>
        <w:t>]</w:t>
      </w:r>
      <w:r>
        <w:rPr>
          <w:rFonts w:ascii="Times New Roman" w:hAnsi="Times New Roman"/>
          <w:sz w:val="28"/>
          <w:szCs w:val="28"/>
          <w:lang w:val="uk-UA"/>
        </w:rPr>
        <w:t xml:space="preserve">, таке значне переважання кількості каріозних постійних зубів над пломбованими </w:t>
      </w:r>
      <w:r w:rsidRPr="00345316">
        <w:rPr>
          <w:rFonts w:ascii="Times New Roman" w:hAnsi="Times New Roman"/>
          <w:sz w:val="28"/>
          <w:szCs w:val="28"/>
          <w:lang w:val="uk-UA"/>
        </w:rPr>
        <w:t xml:space="preserve">свідчить про недостатній рівень </w:t>
      </w:r>
      <w:r>
        <w:rPr>
          <w:rFonts w:ascii="Times New Roman" w:hAnsi="Times New Roman"/>
          <w:sz w:val="28"/>
          <w:szCs w:val="28"/>
          <w:lang w:val="uk-UA"/>
        </w:rPr>
        <w:t>надання стоматологічної допомоги.</w:t>
      </w:r>
      <w:r w:rsidRPr="00345316">
        <w:rPr>
          <w:rFonts w:ascii="Times New Roman" w:hAnsi="Times New Roman"/>
          <w:sz w:val="28"/>
          <w:szCs w:val="28"/>
          <w:lang w:val="uk-UA"/>
        </w:rPr>
        <w:t xml:space="preserve"> </w:t>
      </w:r>
    </w:p>
    <w:p w:rsidR="00C22CBE" w:rsidRPr="006106EF" w:rsidRDefault="00C22CBE" w:rsidP="00E673D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Оцінка інтенсивності карієсу постійних зубів за індексом ІКПз, який додатково враховує кількість каріозних і пломбованих фісур, встановила  зростаючу з віком активність каріозного ураження. </w:t>
      </w:r>
      <w:r w:rsidRPr="008268A3">
        <w:rPr>
          <w:rFonts w:ascii="Times New Roman" w:hAnsi="Times New Roman"/>
          <w:sz w:val="28"/>
          <w:szCs w:val="28"/>
          <w:lang w:val="uk-UA"/>
        </w:rPr>
        <w:t xml:space="preserve">Так значення індексу ІКПз у </w:t>
      </w:r>
      <w:r w:rsidRPr="006106EF">
        <w:rPr>
          <w:rFonts w:ascii="Times New Roman" w:hAnsi="Times New Roman"/>
          <w:sz w:val="28"/>
          <w:szCs w:val="28"/>
          <w:lang w:val="uk-UA"/>
        </w:rPr>
        <w:t>дітей 6</w:t>
      </w:r>
      <w:r>
        <w:rPr>
          <w:rFonts w:ascii="Times New Roman" w:hAnsi="Times New Roman"/>
          <w:sz w:val="28"/>
          <w:szCs w:val="28"/>
          <w:lang w:val="uk-UA"/>
        </w:rPr>
        <w:t>–7 років складає 3,15±</w:t>
      </w:r>
      <w:r w:rsidRPr="006106EF">
        <w:rPr>
          <w:rFonts w:ascii="Times New Roman" w:hAnsi="Times New Roman"/>
          <w:sz w:val="28"/>
          <w:szCs w:val="28"/>
          <w:lang w:val="uk-UA"/>
        </w:rPr>
        <w:t>0,19, у дітей 8</w:t>
      </w:r>
      <w:r>
        <w:rPr>
          <w:rFonts w:ascii="Times New Roman" w:hAnsi="Times New Roman"/>
          <w:sz w:val="28"/>
          <w:szCs w:val="28"/>
          <w:lang w:val="uk-UA"/>
        </w:rPr>
        <w:t>–</w:t>
      </w:r>
      <w:r w:rsidRPr="006106EF">
        <w:rPr>
          <w:rFonts w:ascii="Times New Roman" w:hAnsi="Times New Roman"/>
          <w:sz w:val="28"/>
          <w:szCs w:val="28"/>
          <w:lang w:val="uk-UA"/>
        </w:rPr>
        <w:t xml:space="preserve">9 років – </w:t>
      </w:r>
      <w:r>
        <w:rPr>
          <w:rFonts w:ascii="Times New Roman" w:hAnsi="Times New Roman"/>
          <w:sz w:val="28"/>
          <w:szCs w:val="28"/>
          <w:lang w:val="uk-UA"/>
        </w:rPr>
        <w:t>3,32±</w:t>
      </w:r>
      <w:r w:rsidRPr="006106EF">
        <w:rPr>
          <w:rFonts w:ascii="Times New Roman" w:hAnsi="Times New Roman"/>
          <w:sz w:val="28"/>
          <w:szCs w:val="28"/>
          <w:lang w:val="uk-UA"/>
        </w:rPr>
        <w:t>0,27, у дітей 10</w:t>
      </w:r>
      <w:r>
        <w:rPr>
          <w:rFonts w:ascii="Times New Roman" w:hAnsi="Times New Roman"/>
          <w:sz w:val="28"/>
          <w:szCs w:val="28"/>
          <w:lang w:val="uk-UA"/>
        </w:rPr>
        <w:t>–</w:t>
      </w:r>
      <w:r w:rsidRPr="006106EF">
        <w:rPr>
          <w:rFonts w:ascii="Times New Roman" w:hAnsi="Times New Roman"/>
          <w:sz w:val="28"/>
          <w:szCs w:val="28"/>
          <w:lang w:val="uk-UA"/>
        </w:rPr>
        <w:t xml:space="preserve">11 років – </w:t>
      </w:r>
      <w:r>
        <w:rPr>
          <w:rFonts w:ascii="Times New Roman" w:hAnsi="Times New Roman"/>
          <w:sz w:val="28"/>
          <w:szCs w:val="28"/>
          <w:lang w:val="uk-UA"/>
        </w:rPr>
        <w:t>4,45±</w:t>
      </w:r>
      <w:r w:rsidRPr="006106EF">
        <w:rPr>
          <w:rFonts w:ascii="Times New Roman" w:hAnsi="Times New Roman"/>
          <w:sz w:val="28"/>
          <w:szCs w:val="28"/>
          <w:lang w:val="uk-UA"/>
        </w:rPr>
        <w:t>0,19 і характеризується як високий рівень інтенсивності карієсу.</w:t>
      </w:r>
    </w:p>
    <w:p w:rsidR="00C22CBE" w:rsidRPr="007C67F6" w:rsidRDefault="00C22CBE" w:rsidP="007C67F6">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lastRenderedPageBreak/>
        <w:t>Нами був проаналізований індивідуальний рівень інтенсивності карієсу зубів. У  дітей 6</w:t>
      </w:r>
      <w:r>
        <w:rPr>
          <w:rFonts w:ascii="Times New Roman" w:hAnsi="Times New Roman"/>
          <w:sz w:val="28"/>
          <w:szCs w:val="28"/>
          <w:lang w:val="uk-UA"/>
        </w:rPr>
        <w:t>–7 років він склав 0,99±</w:t>
      </w:r>
      <w:r w:rsidRPr="006106EF">
        <w:rPr>
          <w:rFonts w:ascii="Times New Roman" w:hAnsi="Times New Roman"/>
          <w:sz w:val="28"/>
          <w:szCs w:val="28"/>
          <w:lang w:val="uk-UA"/>
        </w:rPr>
        <w:t xml:space="preserve">0,09і характеризується як високий, у </w:t>
      </w:r>
      <w:r w:rsidRPr="007C67F6">
        <w:rPr>
          <w:rFonts w:ascii="Times New Roman" w:hAnsi="Times New Roman"/>
          <w:sz w:val="28"/>
          <w:szCs w:val="28"/>
          <w:lang w:val="uk-UA"/>
        </w:rPr>
        <w:t>дітей 8–9 та 10–11 років встановлено середній рівень інтенсивності карієсу і значення склали, відповідно,  0,41±0,04 та  0,40±0,02.</w:t>
      </w:r>
    </w:p>
    <w:p w:rsidR="00C22CBE" w:rsidRPr="007C67F6" w:rsidRDefault="00C22CBE" w:rsidP="007C67F6">
      <w:pPr>
        <w:spacing w:after="0" w:line="360" w:lineRule="auto"/>
        <w:ind w:firstLine="720"/>
        <w:jc w:val="both"/>
        <w:rPr>
          <w:rFonts w:ascii="Times New Roman" w:hAnsi="Times New Roman"/>
          <w:sz w:val="28"/>
          <w:szCs w:val="28"/>
          <w:lang w:val="uk-UA"/>
        </w:rPr>
      </w:pPr>
      <w:r w:rsidRPr="007C67F6">
        <w:rPr>
          <w:rFonts w:ascii="Times New Roman" w:hAnsi="Times New Roman"/>
          <w:sz w:val="28"/>
          <w:szCs w:val="28"/>
          <w:lang w:val="uk-UA"/>
        </w:rPr>
        <w:t>Високий</w:t>
      </w:r>
      <w:r>
        <w:rPr>
          <w:rFonts w:ascii="Times New Roman" w:hAnsi="Times New Roman"/>
          <w:sz w:val="28"/>
          <w:szCs w:val="28"/>
          <w:lang w:val="uk-UA"/>
        </w:rPr>
        <w:t xml:space="preserve"> рівень</w:t>
      </w:r>
      <w:r w:rsidRPr="007C67F6">
        <w:rPr>
          <w:rFonts w:ascii="Times New Roman" w:hAnsi="Times New Roman"/>
          <w:sz w:val="28"/>
          <w:szCs w:val="28"/>
          <w:lang w:val="uk-UA"/>
        </w:rPr>
        <w:t xml:space="preserve"> інтенсивності карієсу постійних зубів у дітей семирічного віку був отриманий Якубовою І.І. [16</w:t>
      </w:r>
      <w:r>
        <w:rPr>
          <w:rFonts w:ascii="Times New Roman" w:hAnsi="Times New Roman"/>
          <w:sz w:val="28"/>
          <w:szCs w:val="28"/>
          <w:lang w:val="uk-UA"/>
        </w:rPr>
        <w:t>4</w:t>
      </w:r>
      <w:r w:rsidRPr="007C67F6">
        <w:rPr>
          <w:rFonts w:ascii="Times New Roman" w:hAnsi="Times New Roman"/>
          <w:sz w:val="28"/>
          <w:szCs w:val="28"/>
          <w:lang w:val="uk-UA"/>
        </w:rPr>
        <w:t>] він склав 0,96</w:t>
      </w:r>
      <w:r w:rsidR="00D21BE4" w:rsidRPr="007C67F6">
        <w:rPr>
          <w:rFonts w:ascii="Times New Roman" w:hAnsi="Times New Roman"/>
          <w:sz w:val="28"/>
          <w:szCs w:val="28"/>
        </w:rPr>
        <w:fldChar w:fldCharType="begin"/>
      </w:r>
      <w:r w:rsidRPr="007C67F6">
        <w:rPr>
          <w:rFonts w:ascii="Times New Roman" w:hAnsi="Times New Roman"/>
          <w:sz w:val="28"/>
          <w:szCs w:val="28"/>
        </w:rPr>
        <w:instrText>SYMBOL</w:instrText>
      </w:r>
      <w:r w:rsidRPr="007C67F6">
        <w:rPr>
          <w:rFonts w:ascii="Times New Roman" w:hAnsi="Times New Roman"/>
          <w:sz w:val="28"/>
          <w:szCs w:val="28"/>
          <w:lang w:val="uk-UA"/>
        </w:rPr>
        <w:instrText xml:space="preserve"> 177 \</w:instrText>
      </w:r>
      <w:r w:rsidRPr="007C67F6">
        <w:rPr>
          <w:rFonts w:ascii="Times New Roman" w:hAnsi="Times New Roman"/>
          <w:sz w:val="28"/>
          <w:szCs w:val="28"/>
        </w:rPr>
        <w:instrText>f</w:instrText>
      </w:r>
      <w:r w:rsidRPr="007C67F6">
        <w:rPr>
          <w:rFonts w:ascii="Times New Roman" w:hAnsi="Times New Roman"/>
          <w:sz w:val="28"/>
          <w:szCs w:val="28"/>
          <w:lang w:val="uk-UA"/>
        </w:rPr>
        <w:instrText xml:space="preserve"> "</w:instrText>
      </w:r>
      <w:r w:rsidRPr="007C67F6">
        <w:rPr>
          <w:rFonts w:ascii="Times New Roman" w:hAnsi="Times New Roman"/>
          <w:sz w:val="28"/>
          <w:szCs w:val="28"/>
        </w:rPr>
        <w:instrText>Symbol</w:instrText>
      </w:r>
      <w:r w:rsidRPr="007C67F6">
        <w:rPr>
          <w:rFonts w:ascii="Times New Roman" w:hAnsi="Times New Roman"/>
          <w:sz w:val="28"/>
          <w:szCs w:val="28"/>
          <w:lang w:val="uk-UA"/>
        </w:rPr>
        <w:instrText>" \</w:instrText>
      </w:r>
      <w:r w:rsidRPr="007C67F6">
        <w:rPr>
          <w:rFonts w:ascii="Times New Roman" w:hAnsi="Times New Roman"/>
          <w:sz w:val="28"/>
          <w:szCs w:val="28"/>
        </w:rPr>
        <w:instrText>s</w:instrText>
      </w:r>
      <w:r w:rsidRPr="007C67F6">
        <w:rPr>
          <w:rFonts w:ascii="Times New Roman" w:hAnsi="Times New Roman"/>
          <w:sz w:val="28"/>
          <w:szCs w:val="28"/>
          <w:lang w:val="uk-UA"/>
        </w:rPr>
        <w:instrText xml:space="preserve"> 14</w:instrText>
      </w:r>
      <w:r w:rsidR="00D21BE4" w:rsidRPr="007C67F6">
        <w:rPr>
          <w:rFonts w:ascii="Times New Roman" w:hAnsi="Times New Roman"/>
          <w:sz w:val="28"/>
          <w:szCs w:val="28"/>
        </w:rPr>
        <w:fldChar w:fldCharType="separate"/>
      </w:r>
      <w:r w:rsidRPr="007C67F6">
        <w:rPr>
          <w:rFonts w:ascii="Times New Roman" w:hAnsi="Times New Roman"/>
          <w:sz w:val="28"/>
          <w:szCs w:val="28"/>
          <w:lang w:val="uk-UA"/>
        </w:rPr>
        <w:t>±</w:t>
      </w:r>
      <w:r w:rsidR="00D21BE4" w:rsidRPr="007C67F6">
        <w:rPr>
          <w:rFonts w:ascii="Times New Roman" w:hAnsi="Times New Roman"/>
          <w:sz w:val="28"/>
          <w:szCs w:val="28"/>
        </w:rPr>
        <w:fldChar w:fldCharType="end"/>
      </w:r>
      <w:r w:rsidRPr="007C67F6">
        <w:rPr>
          <w:rFonts w:ascii="Times New Roman" w:hAnsi="Times New Roman"/>
          <w:sz w:val="28"/>
          <w:szCs w:val="28"/>
          <w:lang w:val="uk-UA"/>
        </w:rPr>
        <w:t>0,23, у дітей 8-11- річного віку був встановлений також високий РІК –  в середньому 0,76</w:t>
      </w:r>
      <w:r w:rsidR="00D21BE4" w:rsidRPr="007C67F6">
        <w:rPr>
          <w:rFonts w:ascii="Times New Roman" w:hAnsi="Times New Roman"/>
          <w:sz w:val="28"/>
          <w:szCs w:val="28"/>
        </w:rPr>
        <w:fldChar w:fldCharType="begin"/>
      </w:r>
      <w:r w:rsidRPr="007C67F6">
        <w:rPr>
          <w:rFonts w:ascii="Times New Roman" w:hAnsi="Times New Roman"/>
          <w:sz w:val="28"/>
          <w:szCs w:val="28"/>
        </w:rPr>
        <w:instrText>SYMBOL</w:instrText>
      </w:r>
      <w:r w:rsidRPr="007C67F6">
        <w:rPr>
          <w:rFonts w:ascii="Times New Roman" w:hAnsi="Times New Roman"/>
          <w:sz w:val="28"/>
          <w:szCs w:val="28"/>
          <w:lang w:val="uk-UA"/>
        </w:rPr>
        <w:instrText xml:space="preserve"> 177 \</w:instrText>
      </w:r>
      <w:r w:rsidRPr="007C67F6">
        <w:rPr>
          <w:rFonts w:ascii="Times New Roman" w:hAnsi="Times New Roman"/>
          <w:sz w:val="28"/>
          <w:szCs w:val="28"/>
        </w:rPr>
        <w:instrText>f</w:instrText>
      </w:r>
      <w:r w:rsidRPr="007C67F6">
        <w:rPr>
          <w:rFonts w:ascii="Times New Roman" w:hAnsi="Times New Roman"/>
          <w:sz w:val="28"/>
          <w:szCs w:val="28"/>
          <w:lang w:val="uk-UA"/>
        </w:rPr>
        <w:instrText xml:space="preserve"> "</w:instrText>
      </w:r>
      <w:r w:rsidRPr="007C67F6">
        <w:rPr>
          <w:rFonts w:ascii="Times New Roman" w:hAnsi="Times New Roman"/>
          <w:sz w:val="28"/>
          <w:szCs w:val="28"/>
        </w:rPr>
        <w:instrText>Symbol</w:instrText>
      </w:r>
      <w:r w:rsidRPr="007C67F6">
        <w:rPr>
          <w:rFonts w:ascii="Times New Roman" w:hAnsi="Times New Roman"/>
          <w:sz w:val="28"/>
          <w:szCs w:val="28"/>
          <w:lang w:val="uk-UA"/>
        </w:rPr>
        <w:instrText>" \</w:instrText>
      </w:r>
      <w:r w:rsidRPr="007C67F6">
        <w:rPr>
          <w:rFonts w:ascii="Times New Roman" w:hAnsi="Times New Roman"/>
          <w:sz w:val="28"/>
          <w:szCs w:val="28"/>
        </w:rPr>
        <w:instrText>s</w:instrText>
      </w:r>
      <w:r w:rsidRPr="007C67F6">
        <w:rPr>
          <w:rFonts w:ascii="Times New Roman" w:hAnsi="Times New Roman"/>
          <w:sz w:val="28"/>
          <w:szCs w:val="28"/>
          <w:lang w:val="uk-UA"/>
        </w:rPr>
        <w:instrText xml:space="preserve"> 14</w:instrText>
      </w:r>
      <w:r w:rsidR="00D21BE4" w:rsidRPr="007C67F6">
        <w:rPr>
          <w:rFonts w:ascii="Times New Roman" w:hAnsi="Times New Roman"/>
          <w:sz w:val="28"/>
          <w:szCs w:val="28"/>
        </w:rPr>
        <w:fldChar w:fldCharType="separate"/>
      </w:r>
      <w:r w:rsidRPr="007C67F6">
        <w:rPr>
          <w:rFonts w:ascii="Times New Roman" w:hAnsi="Times New Roman"/>
          <w:sz w:val="28"/>
          <w:szCs w:val="28"/>
          <w:lang w:val="uk-UA"/>
        </w:rPr>
        <w:t>±</w:t>
      </w:r>
      <w:r w:rsidR="00D21BE4" w:rsidRPr="007C67F6">
        <w:rPr>
          <w:rFonts w:ascii="Times New Roman" w:hAnsi="Times New Roman"/>
          <w:sz w:val="28"/>
          <w:szCs w:val="28"/>
        </w:rPr>
        <w:fldChar w:fldCharType="end"/>
      </w:r>
      <w:r w:rsidRPr="007C67F6">
        <w:rPr>
          <w:rFonts w:ascii="Times New Roman" w:hAnsi="Times New Roman"/>
          <w:sz w:val="28"/>
          <w:szCs w:val="28"/>
          <w:lang w:val="uk-UA"/>
        </w:rPr>
        <w:t>0,22.</w:t>
      </w:r>
    </w:p>
    <w:p w:rsidR="00C22CBE" w:rsidRDefault="00C22CBE" w:rsidP="007C67F6">
      <w:pPr>
        <w:autoSpaceDE w:val="0"/>
        <w:autoSpaceDN w:val="0"/>
        <w:adjustRightInd w:val="0"/>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Отримані показники розповсюдженості і інтенсивності карієсу природних поглиблень, тенденція до прогресування та</w:t>
      </w:r>
      <w:r>
        <w:rPr>
          <w:rFonts w:ascii="Times New Roman" w:hAnsi="Times New Roman"/>
          <w:sz w:val="28"/>
          <w:szCs w:val="28"/>
          <w:lang w:val="uk-UA"/>
        </w:rPr>
        <w:t xml:space="preserve"> зростання з віком свідчать про недостатній рівень профілактики та лікування фісурного карієсу.</w:t>
      </w:r>
    </w:p>
    <w:p w:rsidR="00C22CBE" w:rsidRDefault="00C22CBE" w:rsidP="00C848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вивченні гігієнічного стану порожнини рота за Федоровим-Володкіною нами були отримані наступні показники: у дітей 6–7 років – 1,84</w:t>
      </w:r>
      <w:r w:rsidRPr="00361CA7">
        <w:rPr>
          <w:rFonts w:ascii="Times New Roman" w:hAnsi="Times New Roman"/>
          <w:sz w:val="28"/>
          <w:szCs w:val="28"/>
          <w:lang w:val="uk-UA"/>
        </w:rPr>
        <w:t>±</w:t>
      </w:r>
      <w:r>
        <w:rPr>
          <w:rFonts w:ascii="Times New Roman" w:hAnsi="Times New Roman"/>
          <w:sz w:val="28"/>
          <w:szCs w:val="28"/>
          <w:lang w:val="uk-UA"/>
        </w:rPr>
        <w:t xml:space="preserve">0,05,у дітей </w:t>
      </w:r>
      <w:r w:rsidRPr="00352C02">
        <w:rPr>
          <w:rFonts w:ascii="Times New Roman" w:hAnsi="Times New Roman"/>
          <w:sz w:val="28"/>
          <w:szCs w:val="28"/>
          <w:lang w:val="uk-UA"/>
        </w:rPr>
        <w:t>8</w:t>
      </w:r>
      <w:r>
        <w:rPr>
          <w:rFonts w:ascii="Times New Roman" w:hAnsi="Times New Roman"/>
          <w:sz w:val="28"/>
          <w:szCs w:val="28"/>
          <w:lang w:val="uk-UA"/>
        </w:rPr>
        <w:t>–</w:t>
      </w:r>
      <w:r w:rsidRPr="00352C02">
        <w:rPr>
          <w:rFonts w:ascii="Times New Roman" w:hAnsi="Times New Roman"/>
          <w:sz w:val="28"/>
          <w:szCs w:val="28"/>
          <w:lang w:val="uk-UA"/>
        </w:rPr>
        <w:t xml:space="preserve">9 років </w:t>
      </w:r>
      <w:r>
        <w:rPr>
          <w:rFonts w:ascii="Times New Roman" w:hAnsi="Times New Roman"/>
          <w:sz w:val="28"/>
          <w:szCs w:val="28"/>
          <w:lang w:val="uk-UA"/>
        </w:rPr>
        <w:t xml:space="preserve">– </w:t>
      </w:r>
      <w:r w:rsidRPr="00352C02">
        <w:rPr>
          <w:rFonts w:ascii="Times New Roman" w:hAnsi="Times New Roman"/>
          <w:sz w:val="28"/>
          <w:szCs w:val="28"/>
          <w:lang w:val="uk-UA"/>
        </w:rPr>
        <w:t>2,0</w:t>
      </w:r>
      <w:r>
        <w:rPr>
          <w:rFonts w:ascii="Times New Roman" w:hAnsi="Times New Roman"/>
          <w:sz w:val="28"/>
          <w:szCs w:val="28"/>
          <w:lang w:val="uk-UA"/>
        </w:rPr>
        <w:t>1±</w:t>
      </w:r>
      <w:r w:rsidRPr="00352C02">
        <w:rPr>
          <w:rFonts w:ascii="Times New Roman" w:hAnsi="Times New Roman"/>
          <w:sz w:val="28"/>
          <w:szCs w:val="28"/>
          <w:lang w:val="uk-UA"/>
        </w:rPr>
        <w:t>0,0</w:t>
      </w:r>
      <w:r>
        <w:rPr>
          <w:rFonts w:ascii="Times New Roman" w:hAnsi="Times New Roman"/>
          <w:sz w:val="28"/>
          <w:szCs w:val="28"/>
          <w:lang w:val="uk-UA"/>
        </w:rPr>
        <w:t xml:space="preserve">5, </w:t>
      </w:r>
      <w:r w:rsidRPr="005801BA">
        <w:rPr>
          <w:rFonts w:ascii="Times New Roman" w:hAnsi="Times New Roman"/>
          <w:sz w:val="28"/>
          <w:szCs w:val="28"/>
          <w:lang w:val="uk-UA"/>
        </w:rPr>
        <w:t>у дітей 10</w:t>
      </w:r>
      <w:r>
        <w:rPr>
          <w:rFonts w:ascii="Times New Roman" w:hAnsi="Times New Roman"/>
          <w:sz w:val="28"/>
          <w:szCs w:val="28"/>
          <w:lang w:val="uk-UA"/>
        </w:rPr>
        <w:t>–11 років – 2,02</w:t>
      </w:r>
      <w:r w:rsidRPr="005801BA">
        <w:rPr>
          <w:rFonts w:ascii="Times New Roman" w:hAnsi="Times New Roman"/>
          <w:sz w:val="28"/>
          <w:szCs w:val="28"/>
          <w:lang w:val="uk-UA"/>
        </w:rPr>
        <w:t>±</w:t>
      </w:r>
      <w:r>
        <w:rPr>
          <w:rFonts w:ascii="Times New Roman" w:hAnsi="Times New Roman"/>
          <w:sz w:val="28"/>
          <w:szCs w:val="28"/>
          <w:lang w:val="uk-UA"/>
        </w:rPr>
        <w:t>0,06. що визначається як задовільний рівень гігієни порожнини рота: при оцінці індексу Гріна-Вермільйона показники склали у першій групі – 0,99</w:t>
      </w:r>
      <w:r w:rsidRPr="00361CA7">
        <w:rPr>
          <w:rFonts w:ascii="Times New Roman" w:hAnsi="Times New Roman"/>
          <w:sz w:val="28"/>
          <w:szCs w:val="28"/>
          <w:lang w:val="uk-UA"/>
        </w:rPr>
        <w:t>±</w:t>
      </w:r>
      <w:r>
        <w:rPr>
          <w:rFonts w:ascii="Times New Roman" w:hAnsi="Times New Roman"/>
          <w:sz w:val="28"/>
          <w:szCs w:val="28"/>
          <w:lang w:val="uk-UA"/>
        </w:rPr>
        <w:t>0,06, у другій – 1,18</w:t>
      </w:r>
      <w:r w:rsidRPr="00591046">
        <w:rPr>
          <w:rFonts w:ascii="Times New Roman" w:hAnsi="Times New Roman"/>
          <w:sz w:val="28"/>
          <w:szCs w:val="28"/>
          <w:lang w:val="uk-UA"/>
        </w:rPr>
        <w:t>±</w:t>
      </w:r>
      <w:r>
        <w:rPr>
          <w:rFonts w:ascii="Times New Roman" w:hAnsi="Times New Roman"/>
          <w:sz w:val="28"/>
          <w:szCs w:val="28"/>
          <w:lang w:val="uk-UA"/>
        </w:rPr>
        <w:t>0,06, у третій – 1,17±</w:t>
      </w:r>
      <w:r w:rsidRPr="005C5B4A">
        <w:rPr>
          <w:rFonts w:ascii="Times New Roman" w:hAnsi="Times New Roman"/>
          <w:sz w:val="28"/>
          <w:szCs w:val="28"/>
          <w:lang w:val="uk-UA"/>
        </w:rPr>
        <w:t>0,06</w:t>
      </w:r>
      <w:r>
        <w:rPr>
          <w:rFonts w:ascii="Times New Roman" w:hAnsi="Times New Roman"/>
          <w:sz w:val="28"/>
          <w:szCs w:val="28"/>
          <w:lang w:val="uk-UA"/>
        </w:rPr>
        <w:t>. Отримані результати свідчать про задовільний стан гігієни порожнини рота у обстежених дітей.</w:t>
      </w:r>
    </w:p>
    <w:p w:rsidR="00C22CBE" w:rsidRPr="006106EF" w:rsidRDefault="00C22CBE" w:rsidP="00D802BD">
      <w:pPr>
        <w:spacing w:after="0" w:line="360" w:lineRule="auto"/>
        <w:ind w:firstLine="708"/>
        <w:jc w:val="both"/>
        <w:rPr>
          <w:rFonts w:ascii="Times New Roman" w:hAnsi="Times New Roman"/>
          <w:sz w:val="28"/>
          <w:szCs w:val="28"/>
          <w:lang w:val="uk-UA"/>
        </w:rPr>
      </w:pPr>
      <w:r>
        <w:rPr>
          <w:rFonts w:ascii="Times New Roman" w:hAnsi="Times New Roman"/>
          <w:color w:val="000000"/>
          <w:sz w:val="28"/>
          <w:szCs w:val="28"/>
          <w:lang w:val="uk-UA"/>
        </w:rPr>
        <w:t xml:space="preserve">Слід зазначити не лише відсутність позитивної динаміки у гігієнічному </w:t>
      </w:r>
      <w:r w:rsidRPr="006106EF">
        <w:rPr>
          <w:rFonts w:ascii="Times New Roman" w:hAnsi="Times New Roman"/>
          <w:sz w:val="28"/>
          <w:szCs w:val="28"/>
          <w:lang w:val="uk-UA"/>
        </w:rPr>
        <w:t xml:space="preserve">стані порожнини рота, а й незначну тенденцію до погіршення його з віком, що свідчить про недостатню </w:t>
      </w:r>
      <w:r>
        <w:rPr>
          <w:rFonts w:ascii="Times New Roman" w:hAnsi="Times New Roman"/>
          <w:sz w:val="28"/>
          <w:szCs w:val="28"/>
          <w:lang w:val="uk-UA"/>
        </w:rPr>
        <w:t>ефективність</w:t>
      </w:r>
      <w:r w:rsidRPr="006106EF">
        <w:rPr>
          <w:rFonts w:ascii="Times New Roman" w:hAnsi="Times New Roman"/>
          <w:sz w:val="28"/>
          <w:szCs w:val="28"/>
          <w:lang w:val="uk-UA"/>
        </w:rPr>
        <w:t xml:space="preserve"> профілактичних заходів та </w:t>
      </w:r>
      <w:r>
        <w:rPr>
          <w:rFonts w:ascii="Times New Roman" w:hAnsi="Times New Roman"/>
          <w:sz w:val="28"/>
          <w:szCs w:val="28"/>
          <w:lang w:val="uk-UA"/>
        </w:rPr>
        <w:t xml:space="preserve">незначну </w:t>
      </w:r>
      <w:r w:rsidRPr="006106EF">
        <w:rPr>
          <w:rFonts w:ascii="Times New Roman" w:hAnsi="Times New Roman"/>
          <w:sz w:val="28"/>
          <w:szCs w:val="28"/>
          <w:lang w:val="uk-UA"/>
        </w:rPr>
        <w:t>увагу до гігієнічного навчання та виховання дітей.</w:t>
      </w:r>
    </w:p>
    <w:p w:rsidR="00C22CBE" w:rsidRDefault="00C22CBE" w:rsidP="00C8489D">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 xml:space="preserve">При вивченні резистентності твердих тканин перших постійних молярів, що знаходяться на етапі прорізування нами був визначений високий вихідний рівень мінералізації фісур у 5,6% дітей, середній рівень – у 46,2% дітей,  низький рівнем мінералізації  – у 48,1% дітей. </w:t>
      </w:r>
    </w:p>
    <w:p w:rsidR="00C22CBE" w:rsidRPr="009543D0" w:rsidRDefault="00C22CBE" w:rsidP="009543D0">
      <w:pPr>
        <w:spacing w:after="0" w:line="360" w:lineRule="auto"/>
        <w:ind w:firstLine="708"/>
        <w:jc w:val="both"/>
        <w:rPr>
          <w:rFonts w:ascii="Times New Roman" w:hAnsi="Times New Roman"/>
          <w:sz w:val="28"/>
          <w:szCs w:val="28"/>
          <w:lang w:val="uk-UA"/>
        </w:rPr>
      </w:pPr>
      <w:r w:rsidRPr="009543D0">
        <w:rPr>
          <w:rFonts w:ascii="Times New Roman" w:hAnsi="Times New Roman"/>
          <w:sz w:val="28"/>
          <w:szCs w:val="28"/>
          <w:lang w:val="uk-UA"/>
        </w:rPr>
        <w:t>Отримані нами дані аналогічні результатам вивчення вихідного рівня мінералізації фісур, що були представлені Кисельниковою Л.П. [5</w:t>
      </w:r>
      <w:r>
        <w:rPr>
          <w:rFonts w:ascii="Times New Roman" w:hAnsi="Times New Roman"/>
          <w:sz w:val="28"/>
          <w:szCs w:val="28"/>
          <w:lang w:val="uk-UA"/>
        </w:rPr>
        <w:t>3</w:t>
      </w:r>
      <w:r w:rsidRPr="009543D0">
        <w:rPr>
          <w:rFonts w:ascii="Times New Roman" w:hAnsi="Times New Roman"/>
          <w:sz w:val="28"/>
          <w:szCs w:val="28"/>
          <w:lang w:val="uk-UA"/>
        </w:rPr>
        <w:t>] та Манохіною І.А.</w:t>
      </w:r>
      <w:r>
        <w:rPr>
          <w:rFonts w:ascii="Times New Roman" w:hAnsi="Times New Roman"/>
          <w:sz w:val="28"/>
          <w:szCs w:val="28"/>
          <w:lang w:val="uk-UA"/>
        </w:rPr>
        <w:t xml:space="preserve"> </w:t>
      </w:r>
      <w:r w:rsidRPr="009543D0">
        <w:rPr>
          <w:rFonts w:ascii="Times New Roman" w:hAnsi="Times New Roman"/>
          <w:sz w:val="28"/>
          <w:szCs w:val="28"/>
          <w:lang w:val="uk-UA"/>
        </w:rPr>
        <w:t>[8</w:t>
      </w:r>
      <w:r>
        <w:rPr>
          <w:rFonts w:ascii="Times New Roman" w:hAnsi="Times New Roman"/>
          <w:sz w:val="28"/>
          <w:szCs w:val="28"/>
          <w:lang w:val="uk-UA"/>
        </w:rPr>
        <w:t>3</w:t>
      </w:r>
      <w:r w:rsidRPr="009543D0">
        <w:rPr>
          <w:rFonts w:ascii="Times New Roman" w:hAnsi="Times New Roman"/>
          <w:sz w:val="28"/>
          <w:szCs w:val="28"/>
          <w:lang w:val="uk-UA"/>
        </w:rPr>
        <w:t xml:space="preserve">]: частота зустрічаємості </w:t>
      </w:r>
      <w:r>
        <w:rPr>
          <w:rFonts w:ascii="Times New Roman" w:hAnsi="Times New Roman"/>
          <w:sz w:val="28"/>
          <w:szCs w:val="28"/>
          <w:lang w:val="uk-UA"/>
        </w:rPr>
        <w:t xml:space="preserve">зубів з високим ВРМФ </w:t>
      </w:r>
      <w:r w:rsidRPr="009543D0">
        <w:rPr>
          <w:rFonts w:ascii="Times New Roman" w:hAnsi="Times New Roman"/>
          <w:sz w:val="28"/>
          <w:szCs w:val="28"/>
          <w:lang w:val="uk-UA"/>
        </w:rPr>
        <w:t xml:space="preserve">складає 6%, </w:t>
      </w:r>
      <w:r>
        <w:rPr>
          <w:rFonts w:ascii="Times New Roman" w:hAnsi="Times New Roman"/>
          <w:sz w:val="28"/>
          <w:szCs w:val="28"/>
          <w:lang w:val="uk-UA"/>
        </w:rPr>
        <w:t>зубів із середнім</w:t>
      </w:r>
      <w:r w:rsidRPr="009543D0">
        <w:rPr>
          <w:rFonts w:ascii="Times New Roman" w:hAnsi="Times New Roman"/>
          <w:sz w:val="28"/>
          <w:szCs w:val="28"/>
          <w:lang w:val="uk-UA"/>
        </w:rPr>
        <w:t xml:space="preserve"> </w:t>
      </w:r>
      <w:r>
        <w:rPr>
          <w:rFonts w:ascii="Times New Roman" w:hAnsi="Times New Roman"/>
          <w:sz w:val="28"/>
          <w:szCs w:val="28"/>
          <w:lang w:val="uk-UA"/>
        </w:rPr>
        <w:t>та низьким ВРМФ</w:t>
      </w:r>
      <w:r w:rsidRPr="009543D0">
        <w:rPr>
          <w:rFonts w:ascii="Times New Roman" w:hAnsi="Times New Roman"/>
          <w:sz w:val="28"/>
          <w:szCs w:val="28"/>
          <w:lang w:val="uk-UA"/>
        </w:rPr>
        <w:t xml:space="preserve"> – 46-48%. </w:t>
      </w:r>
    </w:p>
    <w:p w:rsidR="00C22CBE" w:rsidRPr="009543D0" w:rsidRDefault="00C22CBE" w:rsidP="009543D0">
      <w:pPr>
        <w:autoSpaceDE w:val="0"/>
        <w:autoSpaceDN w:val="0"/>
        <w:adjustRightInd w:val="0"/>
        <w:spacing w:after="0" w:line="360" w:lineRule="auto"/>
        <w:ind w:firstLine="708"/>
        <w:jc w:val="both"/>
        <w:rPr>
          <w:rFonts w:ascii="Times New Roman" w:hAnsi="Times New Roman"/>
          <w:sz w:val="28"/>
          <w:szCs w:val="28"/>
          <w:lang w:val="uk-UA"/>
        </w:rPr>
      </w:pPr>
      <w:r w:rsidRPr="009543D0">
        <w:rPr>
          <w:rFonts w:ascii="Times New Roman" w:hAnsi="Times New Roman"/>
          <w:sz w:val="28"/>
          <w:szCs w:val="28"/>
          <w:lang w:val="uk-UA"/>
        </w:rPr>
        <w:lastRenderedPageBreak/>
        <w:t xml:space="preserve">При проведенні дослідження серед дітей 6-7-років Бояркіною Є.Н. [19] високий рівень мінералізації фісур перших постійних молярів визначений у 10,42% обстежених, середній -  у 45,83%, низький - у 43,75% </w:t>
      </w:r>
    </w:p>
    <w:p w:rsidR="00C22CBE" w:rsidRPr="009543D0" w:rsidRDefault="00C22CBE" w:rsidP="009543D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Проведений нами а</w:t>
      </w:r>
      <w:r w:rsidRPr="009543D0">
        <w:rPr>
          <w:rFonts w:ascii="Times New Roman" w:hAnsi="Times New Roman"/>
          <w:sz w:val="28"/>
          <w:szCs w:val="28"/>
          <w:lang w:val="uk-UA"/>
        </w:rPr>
        <w:t>наліз гігієни порожнини рота у дітей із низьким вихідним рівнем мінералізації фісур за індекс</w:t>
      </w:r>
      <w:r>
        <w:rPr>
          <w:rFonts w:ascii="Times New Roman" w:hAnsi="Times New Roman"/>
          <w:sz w:val="28"/>
          <w:szCs w:val="28"/>
          <w:lang w:val="uk-UA"/>
        </w:rPr>
        <w:t>ами</w:t>
      </w:r>
      <w:r w:rsidRPr="009543D0">
        <w:rPr>
          <w:rFonts w:ascii="Times New Roman" w:hAnsi="Times New Roman"/>
          <w:sz w:val="28"/>
          <w:szCs w:val="28"/>
          <w:lang w:val="uk-UA"/>
        </w:rPr>
        <w:t xml:space="preserve"> Федорова-Володкіної (1,92±0,09) та Гріна-Вермільйона (1,12±0,10) виявив задовільний рівень гігієни.</w:t>
      </w:r>
    </w:p>
    <w:p w:rsidR="00C22CBE" w:rsidRDefault="00C22CBE" w:rsidP="00C8489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в ході проведеного дослідження нами було встановлено небезпечне поєднання низького вихідного рівня мінералізації фісур та інтенсивного відкладення зубного нальоту в цій зоні.</w:t>
      </w:r>
    </w:p>
    <w:p w:rsidR="00C22CBE" w:rsidRDefault="00C22CBE" w:rsidP="00777BA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Тому, наступним етапом нашого дослідження було вивчення кількісного та якісного складу мікробіоценозу фісур перших постійних молярів, що знаходяться на етапі прорізування у дітей з різними рівнями активності карієсу.</w:t>
      </w:r>
    </w:p>
    <w:p w:rsidR="00C22CBE" w:rsidRDefault="00C22CBE" w:rsidP="00460F4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 оцінюванні щільності колонізації біотопу у кожній групі</w:t>
      </w:r>
      <w:r w:rsidRPr="005D40A0">
        <w:rPr>
          <w:rFonts w:ascii="Times New Roman" w:hAnsi="Times New Roman"/>
          <w:sz w:val="28"/>
          <w:szCs w:val="28"/>
          <w:lang w:val="uk-UA"/>
        </w:rPr>
        <w:t xml:space="preserve"> </w:t>
      </w:r>
      <w:r>
        <w:rPr>
          <w:rFonts w:ascii="Times New Roman" w:hAnsi="Times New Roman"/>
          <w:sz w:val="28"/>
          <w:szCs w:val="28"/>
          <w:lang w:val="uk-UA"/>
        </w:rPr>
        <w:t>нами встановлено, що у дітей із компенсованим перебігом карієсу кількість мікроорганізмів в середньому становила 1,8±0,2</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КУО/мл</w:t>
      </w:r>
      <w:r>
        <w:rPr>
          <w:rFonts w:ascii="Times New Roman" w:hAnsi="Times New Roman"/>
          <w:sz w:val="28"/>
          <w:szCs w:val="28"/>
          <w:lang w:val="uk-UA"/>
        </w:rPr>
        <w:t>, в</w:t>
      </w:r>
      <w:r w:rsidRPr="00E80B64">
        <w:rPr>
          <w:rFonts w:ascii="Times New Roman" w:hAnsi="Times New Roman"/>
          <w:sz w:val="28"/>
          <w:szCs w:val="28"/>
          <w:lang w:val="uk-UA"/>
        </w:rPr>
        <w:t xml:space="preserve"> групі дітей з субкомпенс</w:t>
      </w:r>
      <w:r>
        <w:rPr>
          <w:rFonts w:ascii="Times New Roman" w:hAnsi="Times New Roman"/>
          <w:sz w:val="28"/>
          <w:szCs w:val="28"/>
          <w:lang w:val="uk-UA"/>
        </w:rPr>
        <w:t>ованим перебігом карієсу – 6,11±0,22</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КУО/мл, а у дітей з декомпенсован</w:t>
      </w:r>
      <w:r>
        <w:rPr>
          <w:rFonts w:ascii="Times New Roman" w:hAnsi="Times New Roman"/>
          <w:sz w:val="28"/>
          <w:szCs w:val="28"/>
          <w:lang w:val="uk-UA"/>
        </w:rPr>
        <w:t>им</w:t>
      </w:r>
      <w:r w:rsidRPr="00E80B64">
        <w:rPr>
          <w:rFonts w:ascii="Times New Roman" w:hAnsi="Times New Roman"/>
          <w:sz w:val="28"/>
          <w:szCs w:val="28"/>
          <w:lang w:val="uk-UA"/>
        </w:rPr>
        <w:t xml:space="preserve"> </w:t>
      </w:r>
      <w:r>
        <w:rPr>
          <w:rFonts w:ascii="Times New Roman" w:hAnsi="Times New Roman"/>
          <w:sz w:val="28"/>
          <w:szCs w:val="28"/>
          <w:lang w:val="uk-UA"/>
        </w:rPr>
        <w:t xml:space="preserve">перебігом </w:t>
      </w:r>
      <w:r w:rsidRPr="00E80B64">
        <w:rPr>
          <w:rFonts w:ascii="Times New Roman" w:hAnsi="Times New Roman"/>
          <w:sz w:val="28"/>
          <w:szCs w:val="28"/>
          <w:lang w:val="uk-UA"/>
        </w:rPr>
        <w:t>карієсу</w:t>
      </w:r>
      <w:r>
        <w:rPr>
          <w:rFonts w:ascii="Times New Roman" w:hAnsi="Times New Roman"/>
          <w:sz w:val="28"/>
          <w:szCs w:val="28"/>
          <w:lang w:val="uk-UA"/>
        </w:rPr>
        <w:t xml:space="preserve"> – 11,81±0,38×</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КУО/мл</w:t>
      </w:r>
      <w:r>
        <w:rPr>
          <w:rFonts w:ascii="Times New Roman" w:hAnsi="Times New Roman"/>
          <w:sz w:val="28"/>
          <w:szCs w:val="28"/>
          <w:lang w:val="uk-UA"/>
        </w:rPr>
        <w:t>.</w:t>
      </w:r>
      <w:r w:rsidRPr="005D40A0">
        <w:rPr>
          <w:rFonts w:ascii="Times New Roman" w:hAnsi="Times New Roman"/>
          <w:sz w:val="28"/>
          <w:szCs w:val="28"/>
          <w:lang w:val="uk-UA"/>
        </w:rPr>
        <w:t xml:space="preserve"> </w:t>
      </w:r>
    </w:p>
    <w:p w:rsidR="00C22CBE" w:rsidRDefault="00C22CBE" w:rsidP="00B650E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Порівнюючи отримані нами дані з результатами вивчення мікрофлори зубного нальоту при різних ступенях активності карієсу у дітей, отриманими іншими авторами [80</w:t>
      </w:r>
      <w:r w:rsidRPr="009543D0">
        <w:rPr>
          <w:rFonts w:ascii="Times New Roman" w:hAnsi="Times New Roman"/>
          <w:sz w:val="28"/>
          <w:szCs w:val="28"/>
          <w:lang w:val="uk-UA"/>
        </w:rPr>
        <w:t xml:space="preserve">] </w:t>
      </w:r>
      <w:r>
        <w:rPr>
          <w:rFonts w:ascii="Times New Roman" w:hAnsi="Times New Roman"/>
          <w:sz w:val="28"/>
          <w:szCs w:val="28"/>
          <w:lang w:val="uk-UA"/>
        </w:rPr>
        <w:t xml:space="preserve">можна зробити висновок, що </w:t>
      </w:r>
      <w:r w:rsidRPr="005D40A0">
        <w:rPr>
          <w:rFonts w:ascii="Times New Roman" w:hAnsi="Times New Roman"/>
          <w:sz w:val="28"/>
          <w:szCs w:val="28"/>
          <w:lang w:val="uk-UA"/>
        </w:rPr>
        <w:t xml:space="preserve">структура мікробіоценозу зубного нальоту у дітей з різними формами активності карієсу має суттєві </w:t>
      </w:r>
      <w:r>
        <w:rPr>
          <w:rFonts w:ascii="Times New Roman" w:hAnsi="Times New Roman"/>
          <w:sz w:val="28"/>
          <w:szCs w:val="28"/>
          <w:lang w:val="uk-UA"/>
        </w:rPr>
        <w:t>якісні та кількісні</w:t>
      </w:r>
      <w:r w:rsidRPr="005D40A0">
        <w:rPr>
          <w:rFonts w:ascii="Times New Roman" w:hAnsi="Times New Roman"/>
          <w:sz w:val="28"/>
          <w:szCs w:val="28"/>
          <w:lang w:val="uk-UA"/>
        </w:rPr>
        <w:t xml:space="preserve"> відмінності та має тенденцію до </w:t>
      </w:r>
      <w:r>
        <w:rPr>
          <w:rFonts w:ascii="Times New Roman" w:hAnsi="Times New Roman"/>
          <w:sz w:val="28"/>
          <w:szCs w:val="28"/>
          <w:lang w:val="uk-UA"/>
        </w:rPr>
        <w:t xml:space="preserve">збільшення із обтяженням перебігу каріозного процесу. </w:t>
      </w:r>
    </w:p>
    <w:p w:rsidR="00C22CBE" w:rsidRDefault="00C22CBE" w:rsidP="00A6644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Мікрофлора зубного нальоту фісур перших постійних молярів </w:t>
      </w:r>
      <w:r w:rsidRPr="00414A12">
        <w:rPr>
          <w:rFonts w:ascii="Times New Roman" w:hAnsi="Times New Roman"/>
          <w:sz w:val="28"/>
          <w:szCs w:val="28"/>
          <w:lang w:val="uk-UA"/>
        </w:rPr>
        <w:t>характеризується великою різноманітністю: видовий</w:t>
      </w:r>
      <w:r w:rsidRPr="00492520">
        <w:rPr>
          <w:rFonts w:ascii="Times New Roman" w:hAnsi="Times New Roman"/>
          <w:sz w:val="28"/>
          <w:szCs w:val="28"/>
          <w:lang w:val="uk-UA"/>
        </w:rPr>
        <w:t xml:space="preserve"> склад представлений </w:t>
      </w:r>
      <w:r>
        <w:rPr>
          <w:rFonts w:ascii="Times New Roman" w:hAnsi="Times New Roman"/>
          <w:sz w:val="28"/>
          <w:szCs w:val="28"/>
          <w:lang w:val="uk-UA"/>
        </w:rPr>
        <w:t>11</w:t>
      </w:r>
      <w:r w:rsidRPr="00492520">
        <w:rPr>
          <w:rFonts w:ascii="Times New Roman" w:hAnsi="Times New Roman"/>
          <w:sz w:val="28"/>
          <w:szCs w:val="28"/>
          <w:lang w:val="uk-UA"/>
        </w:rPr>
        <w:t xml:space="preserve"> родами бактерій та одни</w:t>
      </w:r>
      <w:r>
        <w:rPr>
          <w:rFonts w:ascii="Times New Roman" w:hAnsi="Times New Roman"/>
          <w:sz w:val="28"/>
          <w:szCs w:val="28"/>
          <w:lang w:val="uk-UA"/>
        </w:rPr>
        <w:t xml:space="preserve">м родом дріжджеподібних грибів. Також під час дослідження було встановлено, </w:t>
      </w:r>
      <w:r w:rsidRPr="00492520">
        <w:rPr>
          <w:rFonts w:ascii="Times New Roman" w:hAnsi="Times New Roman"/>
          <w:sz w:val="28"/>
          <w:szCs w:val="28"/>
          <w:lang w:val="uk-UA"/>
        </w:rPr>
        <w:t xml:space="preserve">обтяження перебігу </w:t>
      </w:r>
      <w:r>
        <w:rPr>
          <w:rFonts w:ascii="Times New Roman" w:hAnsi="Times New Roman"/>
          <w:sz w:val="28"/>
          <w:szCs w:val="28"/>
          <w:lang w:val="uk-UA"/>
        </w:rPr>
        <w:t>каріозного процесу</w:t>
      </w:r>
      <w:r w:rsidRPr="00492520">
        <w:rPr>
          <w:rFonts w:ascii="Times New Roman" w:hAnsi="Times New Roman"/>
          <w:sz w:val="28"/>
          <w:szCs w:val="28"/>
          <w:lang w:val="uk-UA"/>
        </w:rPr>
        <w:t xml:space="preserve"> супроводжу</w:t>
      </w:r>
      <w:r>
        <w:rPr>
          <w:rFonts w:ascii="Times New Roman" w:hAnsi="Times New Roman"/>
          <w:sz w:val="28"/>
          <w:szCs w:val="28"/>
          <w:lang w:val="uk-UA"/>
        </w:rPr>
        <w:t>ється</w:t>
      </w:r>
      <w:r w:rsidRPr="00492520">
        <w:rPr>
          <w:rFonts w:ascii="Times New Roman" w:hAnsi="Times New Roman"/>
          <w:sz w:val="28"/>
          <w:szCs w:val="28"/>
          <w:lang w:val="uk-UA"/>
        </w:rPr>
        <w:t xml:space="preserve"> розширенням</w:t>
      </w:r>
      <w:r>
        <w:rPr>
          <w:rFonts w:ascii="Times New Roman" w:hAnsi="Times New Roman"/>
          <w:sz w:val="28"/>
          <w:szCs w:val="28"/>
          <w:lang w:val="uk-UA"/>
        </w:rPr>
        <w:t xml:space="preserve"> видового складу мікробіоценозу,</w:t>
      </w:r>
      <w:r w:rsidRPr="00492520">
        <w:rPr>
          <w:rFonts w:ascii="Times New Roman" w:hAnsi="Times New Roman"/>
          <w:sz w:val="28"/>
          <w:szCs w:val="28"/>
          <w:lang w:val="uk-UA"/>
        </w:rPr>
        <w:t xml:space="preserve"> </w:t>
      </w:r>
      <w:r w:rsidRPr="00850A6A">
        <w:rPr>
          <w:rFonts w:ascii="Times New Roman" w:hAnsi="Times New Roman"/>
          <w:sz w:val="28"/>
          <w:szCs w:val="28"/>
          <w:lang w:val="uk-UA"/>
        </w:rPr>
        <w:t>частот</w:t>
      </w:r>
      <w:r>
        <w:rPr>
          <w:rFonts w:ascii="Times New Roman" w:hAnsi="Times New Roman"/>
          <w:sz w:val="28"/>
          <w:szCs w:val="28"/>
          <w:lang w:val="uk-UA"/>
        </w:rPr>
        <w:t>ою</w:t>
      </w:r>
      <w:r w:rsidRPr="00850A6A">
        <w:rPr>
          <w:rFonts w:ascii="Times New Roman" w:hAnsi="Times New Roman"/>
          <w:sz w:val="28"/>
          <w:szCs w:val="28"/>
          <w:lang w:val="uk-UA"/>
        </w:rPr>
        <w:t xml:space="preserve"> виявлення</w:t>
      </w:r>
      <w:r>
        <w:rPr>
          <w:rFonts w:ascii="Times New Roman" w:hAnsi="Times New Roman"/>
          <w:sz w:val="28"/>
          <w:szCs w:val="28"/>
          <w:lang w:val="uk-UA"/>
        </w:rPr>
        <w:t xml:space="preserve"> </w:t>
      </w:r>
      <w:r w:rsidRPr="00850A6A">
        <w:rPr>
          <w:rFonts w:ascii="Times New Roman" w:hAnsi="Times New Roman"/>
          <w:sz w:val="28"/>
          <w:szCs w:val="28"/>
          <w:lang w:val="uk-UA"/>
        </w:rPr>
        <w:t>й масивн</w:t>
      </w:r>
      <w:r>
        <w:rPr>
          <w:rFonts w:ascii="Times New Roman" w:hAnsi="Times New Roman"/>
          <w:sz w:val="28"/>
          <w:szCs w:val="28"/>
          <w:lang w:val="uk-UA"/>
        </w:rPr>
        <w:t>істю</w:t>
      </w:r>
      <w:r w:rsidRPr="00850A6A">
        <w:rPr>
          <w:rFonts w:ascii="Times New Roman" w:hAnsi="Times New Roman"/>
          <w:sz w:val="28"/>
          <w:szCs w:val="28"/>
          <w:lang w:val="uk-UA"/>
        </w:rPr>
        <w:t xml:space="preserve"> обсіменіння поверхні зубів</w:t>
      </w:r>
      <w:r>
        <w:rPr>
          <w:rFonts w:ascii="Times New Roman" w:hAnsi="Times New Roman"/>
          <w:sz w:val="28"/>
          <w:szCs w:val="28"/>
          <w:lang w:val="uk-UA"/>
        </w:rPr>
        <w:t xml:space="preserve"> окремими представниками мікрофлори.</w:t>
      </w:r>
    </w:p>
    <w:p w:rsidR="00C22CBE" w:rsidRDefault="00C22CBE" w:rsidP="00A66442">
      <w:pPr>
        <w:spacing w:after="0" w:line="360" w:lineRule="auto"/>
        <w:ind w:firstLine="708"/>
        <w:jc w:val="both"/>
        <w:rPr>
          <w:rFonts w:ascii="Times New Roman" w:hAnsi="Times New Roman"/>
          <w:sz w:val="28"/>
          <w:szCs w:val="28"/>
          <w:lang w:val="uk-UA"/>
        </w:rPr>
      </w:pPr>
      <w:r w:rsidRPr="00492520">
        <w:rPr>
          <w:rFonts w:ascii="Times New Roman" w:hAnsi="Times New Roman"/>
          <w:sz w:val="28"/>
          <w:szCs w:val="28"/>
          <w:lang w:val="uk-UA"/>
        </w:rPr>
        <w:lastRenderedPageBreak/>
        <w:t xml:space="preserve">Так,  найбільш поширеними збудниками, які виділялися у дітей </w:t>
      </w:r>
      <w:r>
        <w:rPr>
          <w:rFonts w:ascii="Times New Roman" w:hAnsi="Times New Roman"/>
          <w:sz w:val="28"/>
          <w:szCs w:val="28"/>
          <w:lang w:val="uk-UA"/>
        </w:rPr>
        <w:t>із компенсованим перебігом карієсу</w:t>
      </w:r>
      <w:r w:rsidRPr="00492520">
        <w:rPr>
          <w:rFonts w:ascii="Times New Roman" w:hAnsi="Times New Roman"/>
          <w:sz w:val="28"/>
          <w:szCs w:val="28"/>
          <w:lang w:val="uk-UA"/>
        </w:rPr>
        <w:t xml:space="preserve"> були грампозитивні бактерії: стрептококи</w:t>
      </w:r>
      <w:r w:rsidRPr="007F0A64">
        <w:rPr>
          <w:rFonts w:ascii="Times New Roman" w:hAnsi="Times New Roman"/>
          <w:sz w:val="24"/>
          <w:szCs w:val="24"/>
          <w:lang w:val="uk-UA"/>
        </w:rPr>
        <w:t xml:space="preserve"> </w:t>
      </w:r>
      <w:r w:rsidRPr="007F0A64">
        <w:rPr>
          <w:rFonts w:ascii="Times New Roman" w:hAnsi="Times New Roman"/>
          <w:sz w:val="28"/>
          <w:szCs w:val="28"/>
          <w:lang w:val="uk-UA"/>
        </w:rPr>
        <w:t xml:space="preserve">з ά-гемолітичними властивостями, </w:t>
      </w:r>
      <w:r>
        <w:rPr>
          <w:rFonts w:ascii="Times New Roman" w:hAnsi="Times New Roman"/>
          <w:sz w:val="28"/>
          <w:szCs w:val="28"/>
          <w:lang w:val="uk-UA"/>
        </w:rPr>
        <w:t xml:space="preserve">стафілококи, </w:t>
      </w:r>
      <w:r w:rsidRPr="00492520">
        <w:rPr>
          <w:rFonts w:ascii="Times New Roman" w:hAnsi="Times New Roman"/>
          <w:sz w:val="28"/>
          <w:szCs w:val="28"/>
          <w:lang w:val="uk-UA"/>
        </w:rPr>
        <w:t xml:space="preserve">лактобактерії. </w:t>
      </w:r>
      <w:r>
        <w:rPr>
          <w:rFonts w:ascii="Times New Roman" w:hAnsi="Times New Roman"/>
          <w:sz w:val="28"/>
          <w:szCs w:val="28"/>
          <w:lang w:val="uk-UA"/>
        </w:rPr>
        <w:t>М</w:t>
      </w:r>
      <w:r w:rsidRPr="00492520">
        <w:rPr>
          <w:rFonts w:ascii="Times New Roman" w:hAnsi="Times New Roman"/>
          <w:sz w:val="28"/>
          <w:szCs w:val="28"/>
          <w:lang w:val="uk-UA"/>
        </w:rPr>
        <w:t xml:space="preserve">ікрофлора, яка виділена від обстежених дітей </w:t>
      </w:r>
      <w:r>
        <w:rPr>
          <w:rFonts w:ascii="Times New Roman" w:hAnsi="Times New Roman"/>
          <w:sz w:val="28"/>
          <w:szCs w:val="28"/>
          <w:lang w:val="uk-UA"/>
        </w:rPr>
        <w:t xml:space="preserve">із субкомпенсованим та декомпенсованим перебігом карієсу </w:t>
      </w:r>
      <w:r w:rsidRPr="00492520">
        <w:rPr>
          <w:rFonts w:ascii="Times New Roman" w:hAnsi="Times New Roman"/>
          <w:sz w:val="28"/>
          <w:szCs w:val="28"/>
          <w:lang w:val="uk-UA"/>
        </w:rPr>
        <w:t>була більш різноманітною та включала до себе не тільки коки та лактобацили, а й нейсерії</w:t>
      </w:r>
      <w:r>
        <w:rPr>
          <w:rFonts w:ascii="Times New Roman" w:hAnsi="Times New Roman"/>
          <w:sz w:val="28"/>
          <w:szCs w:val="28"/>
          <w:lang w:val="uk-UA"/>
        </w:rPr>
        <w:t xml:space="preserve">, </w:t>
      </w:r>
      <w:r w:rsidRPr="00492520">
        <w:rPr>
          <w:rFonts w:ascii="Times New Roman" w:hAnsi="Times New Roman"/>
          <w:sz w:val="28"/>
          <w:szCs w:val="28"/>
          <w:lang w:val="uk-UA"/>
        </w:rPr>
        <w:t xml:space="preserve">представників родини </w:t>
      </w:r>
      <w:r>
        <w:rPr>
          <w:rFonts w:ascii="Times New Roman" w:hAnsi="Times New Roman"/>
          <w:sz w:val="28"/>
          <w:szCs w:val="28"/>
          <w:lang w:val="uk-UA"/>
        </w:rPr>
        <w:t xml:space="preserve">біфідобактерій, фузобактерії, </w:t>
      </w:r>
      <w:r w:rsidRPr="00492520">
        <w:rPr>
          <w:rFonts w:ascii="Times New Roman" w:hAnsi="Times New Roman"/>
          <w:sz w:val="28"/>
          <w:szCs w:val="28"/>
          <w:lang w:val="uk-UA"/>
        </w:rPr>
        <w:t xml:space="preserve">пептострептококи </w:t>
      </w:r>
      <w:r>
        <w:rPr>
          <w:rFonts w:ascii="Times New Roman" w:hAnsi="Times New Roman"/>
          <w:sz w:val="28"/>
          <w:szCs w:val="28"/>
          <w:lang w:val="uk-UA"/>
        </w:rPr>
        <w:t xml:space="preserve">та </w:t>
      </w:r>
      <w:r w:rsidRPr="00492520">
        <w:rPr>
          <w:rFonts w:ascii="Times New Roman" w:hAnsi="Times New Roman"/>
          <w:sz w:val="28"/>
          <w:szCs w:val="28"/>
          <w:lang w:val="uk-UA"/>
        </w:rPr>
        <w:t>стрептококи з β-гемолітичними властивостями.</w:t>
      </w:r>
    </w:p>
    <w:p w:rsidR="00C22CBE" w:rsidRDefault="00C22CBE" w:rsidP="00311082">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Нами було встановлено, що </w:t>
      </w:r>
      <w:r w:rsidRPr="00283339">
        <w:rPr>
          <w:rFonts w:ascii="Times New Roman" w:hAnsi="Times New Roman"/>
          <w:sz w:val="28"/>
          <w:szCs w:val="28"/>
          <w:lang w:val="uk-UA"/>
        </w:rPr>
        <w:t>в усіх дослідних групах абсолютна кількість ідентифікованих культур припадає на долю стрептококів</w:t>
      </w:r>
      <w:r>
        <w:rPr>
          <w:rFonts w:ascii="Times New Roman" w:hAnsi="Times New Roman"/>
          <w:sz w:val="28"/>
          <w:szCs w:val="28"/>
          <w:lang w:val="uk-UA"/>
        </w:rPr>
        <w:t xml:space="preserve"> (86,7–100%).</w:t>
      </w:r>
    </w:p>
    <w:p w:rsidR="00C22CBE" w:rsidRPr="004A6F77" w:rsidRDefault="00C22CBE" w:rsidP="00372EA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Представники роду </w:t>
      </w:r>
      <w:r w:rsidRPr="00283339">
        <w:rPr>
          <w:rFonts w:ascii="Times New Roman" w:hAnsi="Times New Roman"/>
          <w:sz w:val="28"/>
          <w:szCs w:val="28"/>
          <w:lang w:val="en-US"/>
        </w:rPr>
        <w:t>Staphylococcus</w:t>
      </w:r>
      <w:r>
        <w:rPr>
          <w:rFonts w:ascii="Times New Roman" w:hAnsi="Times New Roman"/>
          <w:sz w:val="28"/>
          <w:szCs w:val="28"/>
          <w:lang w:val="uk-UA"/>
        </w:rPr>
        <w:t xml:space="preserve"> були вилучені </w:t>
      </w:r>
      <w:r w:rsidRPr="00283339">
        <w:rPr>
          <w:rFonts w:ascii="Times New Roman" w:hAnsi="Times New Roman"/>
          <w:sz w:val="28"/>
          <w:szCs w:val="28"/>
          <w:lang w:val="uk-UA"/>
        </w:rPr>
        <w:t xml:space="preserve"> </w:t>
      </w:r>
      <w:r>
        <w:rPr>
          <w:rFonts w:ascii="Times New Roman" w:hAnsi="Times New Roman"/>
          <w:sz w:val="28"/>
          <w:szCs w:val="28"/>
          <w:lang w:val="uk-UA"/>
        </w:rPr>
        <w:t xml:space="preserve">у 20–43,3% дітей. </w:t>
      </w:r>
    </w:p>
    <w:p w:rsidR="00C22CBE" w:rsidRDefault="00C22CBE" w:rsidP="00372EA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ході дослідження мікрофлори </w:t>
      </w:r>
      <w:r w:rsidRPr="00880145">
        <w:rPr>
          <w:rFonts w:ascii="Times New Roman" w:hAnsi="Times New Roman"/>
          <w:sz w:val="28"/>
          <w:szCs w:val="28"/>
          <w:lang w:val="uk-UA"/>
        </w:rPr>
        <w:t>була встановлена активна колонізація фісур перших п</w:t>
      </w:r>
      <w:r>
        <w:rPr>
          <w:rFonts w:ascii="Times New Roman" w:hAnsi="Times New Roman"/>
          <w:sz w:val="28"/>
          <w:szCs w:val="28"/>
          <w:lang w:val="uk-UA"/>
        </w:rPr>
        <w:t xml:space="preserve">остійних молярів лактобацилами. Представник цього роду –  </w:t>
      </w:r>
      <w:r w:rsidRPr="004A6F77">
        <w:rPr>
          <w:rFonts w:ascii="Times New Roman" w:hAnsi="Times New Roman"/>
          <w:sz w:val="28"/>
          <w:szCs w:val="28"/>
          <w:lang w:val="en-US"/>
        </w:rPr>
        <w:t>Lactobacillus</w:t>
      </w:r>
      <w:r w:rsidRPr="004A6F77">
        <w:rPr>
          <w:rFonts w:ascii="Times New Roman" w:hAnsi="Times New Roman"/>
          <w:sz w:val="28"/>
          <w:szCs w:val="28"/>
          <w:lang w:val="uk-UA"/>
        </w:rPr>
        <w:t xml:space="preserve"> </w:t>
      </w:r>
      <w:r w:rsidRPr="004A6F77">
        <w:rPr>
          <w:rFonts w:ascii="Times New Roman" w:hAnsi="Times New Roman"/>
          <w:sz w:val="28"/>
          <w:szCs w:val="28"/>
          <w:lang w:val="en-US"/>
        </w:rPr>
        <w:t>cateneformis</w:t>
      </w:r>
      <w:r>
        <w:rPr>
          <w:rFonts w:ascii="Times New Roman" w:hAnsi="Times New Roman"/>
          <w:sz w:val="28"/>
          <w:szCs w:val="28"/>
          <w:lang w:val="uk-UA"/>
        </w:rPr>
        <w:t xml:space="preserve"> – зустрічався у 76,7–83,3% випадків.</w:t>
      </w:r>
    </w:p>
    <w:p w:rsidR="00C22CBE" w:rsidRDefault="00C22CBE" w:rsidP="00372EA6">
      <w:pPr>
        <w:spacing w:after="0" w:line="360" w:lineRule="auto"/>
        <w:ind w:firstLine="708"/>
        <w:jc w:val="both"/>
        <w:rPr>
          <w:rFonts w:ascii="Times New Roman" w:hAnsi="Times New Roman"/>
          <w:sz w:val="28"/>
          <w:szCs w:val="28"/>
          <w:lang w:val="uk-UA"/>
        </w:rPr>
      </w:pPr>
      <w:r w:rsidRPr="007C6F05">
        <w:rPr>
          <w:rFonts w:ascii="Times New Roman" w:hAnsi="Times New Roman"/>
          <w:sz w:val="28"/>
          <w:szCs w:val="28"/>
          <w:lang w:val="uk-UA"/>
        </w:rPr>
        <w:t xml:space="preserve">Аналіз видового складу мікрофлори зубного нальоту фісур перших постійних молярів у дітей </w:t>
      </w:r>
      <w:r>
        <w:rPr>
          <w:rFonts w:ascii="Times New Roman" w:hAnsi="Times New Roman"/>
          <w:sz w:val="28"/>
          <w:szCs w:val="28"/>
          <w:lang w:val="uk-UA"/>
        </w:rPr>
        <w:t>із субкомпенсованим та декомпенсованим перебігом карієсу</w:t>
      </w:r>
      <w:r w:rsidRPr="007C6F05">
        <w:rPr>
          <w:rFonts w:ascii="Times New Roman" w:hAnsi="Times New Roman"/>
          <w:sz w:val="28"/>
          <w:szCs w:val="28"/>
          <w:lang w:val="uk-UA"/>
        </w:rPr>
        <w:t xml:space="preserve"> виявив</w:t>
      </w:r>
      <w:r>
        <w:rPr>
          <w:rFonts w:ascii="Times New Roman" w:hAnsi="Times New Roman"/>
          <w:sz w:val="28"/>
          <w:szCs w:val="28"/>
          <w:lang w:val="uk-UA"/>
        </w:rPr>
        <w:t xml:space="preserve"> значну персистенцію анаеробів: </w:t>
      </w:r>
      <w:r w:rsidRPr="00DF25A8">
        <w:rPr>
          <w:rFonts w:ascii="Times New Roman" w:hAnsi="Times New Roman"/>
          <w:sz w:val="28"/>
          <w:szCs w:val="28"/>
          <w:lang w:val="en-US"/>
        </w:rPr>
        <w:t>Peptostreptococcus</w:t>
      </w:r>
      <w:r w:rsidRPr="00DF25A8">
        <w:rPr>
          <w:rFonts w:ascii="Times New Roman" w:hAnsi="Times New Roman"/>
          <w:sz w:val="28"/>
          <w:szCs w:val="28"/>
          <w:lang w:val="uk-UA"/>
        </w:rPr>
        <w:t xml:space="preserve"> </w:t>
      </w:r>
      <w:r w:rsidRPr="00DF25A8">
        <w:rPr>
          <w:rFonts w:ascii="Times New Roman" w:hAnsi="Times New Roman"/>
          <w:sz w:val="28"/>
          <w:szCs w:val="28"/>
          <w:lang w:val="en-US"/>
        </w:rPr>
        <w:t>micros</w:t>
      </w:r>
      <w:r>
        <w:rPr>
          <w:rFonts w:ascii="Times New Roman" w:hAnsi="Times New Roman"/>
          <w:sz w:val="28"/>
          <w:szCs w:val="28"/>
          <w:lang w:val="uk-UA"/>
        </w:rPr>
        <w:t xml:space="preserve"> (20–33,3%), </w:t>
      </w:r>
      <w:r w:rsidRPr="00DF25A8">
        <w:rPr>
          <w:rFonts w:ascii="Times New Roman" w:hAnsi="Times New Roman"/>
          <w:sz w:val="28"/>
          <w:szCs w:val="28"/>
          <w:lang w:val="en-US"/>
        </w:rPr>
        <w:t>Fusobacterium</w:t>
      </w:r>
      <w:r w:rsidRPr="00DF25A8">
        <w:rPr>
          <w:rFonts w:ascii="Times New Roman" w:hAnsi="Times New Roman"/>
          <w:sz w:val="28"/>
          <w:szCs w:val="28"/>
          <w:lang w:val="uk-UA"/>
        </w:rPr>
        <w:t xml:space="preserve"> </w:t>
      </w:r>
      <w:r w:rsidRPr="00DF25A8">
        <w:rPr>
          <w:rFonts w:ascii="Times New Roman" w:hAnsi="Times New Roman"/>
          <w:sz w:val="28"/>
          <w:szCs w:val="28"/>
          <w:lang w:val="en-US"/>
        </w:rPr>
        <w:t>nucleatum</w:t>
      </w:r>
      <w:r>
        <w:rPr>
          <w:rFonts w:ascii="Times New Roman" w:hAnsi="Times New Roman"/>
          <w:sz w:val="28"/>
          <w:szCs w:val="28"/>
          <w:lang w:val="uk-UA"/>
        </w:rPr>
        <w:t xml:space="preserve"> (23,3–36,6%), </w:t>
      </w:r>
      <w:r w:rsidRPr="00C5568D">
        <w:rPr>
          <w:rFonts w:ascii="Times New Roman" w:hAnsi="Times New Roman"/>
          <w:sz w:val="28"/>
          <w:szCs w:val="28"/>
          <w:lang w:val="en-US"/>
        </w:rPr>
        <w:t>Actinomyces</w:t>
      </w:r>
      <w:r w:rsidRPr="00C5568D">
        <w:rPr>
          <w:rFonts w:ascii="Times New Roman" w:hAnsi="Times New Roman"/>
          <w:sz w:val="28"/>
          <w:szCs w:val="28"/>
          <w:lang w:val="uk-UA"/>
        </w:rPr>
        <w:t xml:space="preserve"> </w:t>
      </w:r>
      <w:r w:rsidRPr="00C5568D">
        <w:rPr>
          <w:rFonts w:ascii="Times New Roman" w:hAnsi="Times New Roman"/>
          <w:sz w:val="28"/>
          <w:szCs w:val="28"/>
          <w:lang w:val="en-US"/>
        </w:rPr>
        <w:t>odontolyticus</w:t>
      </w:r>
      <w:r>
        <w:rPr>
          <w:rFonts w:ascii="Times New Roman" w:hAnsi="Times New Roman"/>
          <w:sz w:val="28"/>
          <w:szCs w:val="28"/>
          <w:lang w:val="uk-UA"/>
        </w:rPr>
        <w:t xml:space="preserve"> (13,3–16,7%).</w:t>
      </w:r>
    </w:p>
    <w:p w:rsidR="00C22CBE" w:rsidRPr="00B158E3" w:rsidRDefault="00C22CBE" w:rsidP="00B158E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Найважливішим, на наш погляд, є той факт, що при дослідженні із зубного нальоту фісур</w:t>
      </w:r>
      <w:r w:rsidRPr="007C6F05">
        <w:rPr>
          <w:rFonts w:ascii="Times New Roman" w:hAnsi="Times New Roman"/>
          <w:sz w:val="28"/>
          <w:szCs w:val="28"/>
          <w:lang w:val="uk-UA"/>
        </w:rPr>
        <w:t xml:space="preserve"> перших постійних молярів </w:t>
      </w:r>
      <w:r>
        <w:rPr>
          <w:rFonts w:ascii="Times New Roman" w:hAnsi="Times New Roman"/>
          <w:sz w:val="28"/>
          <w:szCs w:val="28"/>
          <w:lang w:val="uk-UA"/>
        </w:rPr>
        <w:t xml:space="preserve">був вилучений карієс-асоційований представник </w:t>
      </w:r>
      <w:r w:rsidRPr="00F110E5">
        <w:rPr>
          <w:rFonts w:ascii="Times New Roman" w:hAnsi="Times New Roman"/>
          <w:sz w:val="28"/>
          <w:szCs w:val="28"/>
          <w:lang w:val="uk-UA"/>
        </w:rPr>
        <w:t xml:space="preserve">роду біфідобактерій – </w:t>
      </w:r>
      <w:r w:rsidRPr="00F110E5">
        <w:rPr>
          <w:rFonts w:ascii="Times New Roman" w:hAnsi="Times New Roman"/>
          <w:sz w:val="28"/>
          <w:szCs w:val="28"/>
          <w:lang w:val="en-US"/>
        </w:rPr>
        <w:t>Bifidobacterium</w:t>
      </w:r>
      <w:r w:rsidRPr="00F110E5">
        <w:rPr>
          <w:rFonts w:ascii="Times New Roman" w:hAnsi="Times New Roman"/>
          <w:sz w:val="28"/>
          <w:szCs w:val="28"/>
          <w:lang w:val="uk-UA"/>
        </w:rPr>
        <w:t xml:space="preserve"> </w:t>
      </w:r>
      <w:r w:rsidRPr="00F110E5">
        <w:rPr>
          <w:rFonts w:ascii="Times New Roman" w:hAnsi="Times New Roman"/>
          <w:sz w:val="28"/>
          <w:szCs w:val="28"/>
          <w:lang w:val="en-US"/>
        </w:rPr>
        <w:t>dentium</w:t>
      </w:r>
      <w:r w:rsidRPr="00F110E5">
        <w:rPr>
          <w:rFonts w:ascii="Times New Roman" w:hAnsi="Times New Roman"/>
          <w:sz w:val="28"/>
          <w:szCs w:val="28"/>
          <w:lang w:val="uk-UA"/>
        </w:rPr>
        <w:t>. Він активно колонізує фісури у</w:t>
      </w:r>
      <w:r w:rsidRPr="007C6F05">
        <w:rPr>
          <w:rFonts w:ascii="Times New Roman" w:hAnsi="Times New Roman"/>
          <w:sz w:val="28"/>
          <w:szCs w:val="28"/>
          <w:lang w:val="uk-UA"/>
        </w:rPr>
        <w:t xml:space="preserve"> </w:t>
      </w:r>
      <w:r w:rsidRPr="00C205D3">
        <w:rPr>
          <w:rFonts w:ascii="Times New Roman" w:hAnsi="Times New Roman"/>
          <w:sz w:val="28"/>
          <w:szCs w:val="28"/>
          <w:lang w:val="uk-UA"/>
        </w:rPr>
        <w:t>дітей із субкомпенсованим та декомпенсованим перебігом карієсу:  16,7% та 43,3%</w:t>
      </w:r>
      <w:r>
        <w:rPr>
          <w:rFonts w:ascii="Times New Roman" w:hAnsi="Times New Roman"/>
          <w:sz w:val="28"/>
          <w:szCs w:val="28"/>
          <w:lang w:val="uk-UA"/>
        </w:rPr>
        <w:t>,</w:t>
      </w:r>
      <w:r w:rsidRPr="00C205D3">
        <w:rPr>
          <w:rFonts w:ascii="Times New Roman" w:hAnsi="Times New Roman"/>
          <w:sz w:val="28"/>
          <w:szCs w:val="28"/>
          <w:lang w:val="uk-UA"/>
        </w:rPr>
        <w:t xml:space="preserve"> </w:t>
      </w:r>
      <w:r w:rsidRPr="006106EF">
        <w:rPr>
          <w:rFonts w:ascii="Times New Roman" w:hAnsi="Times New Roman"/>
          <w:sz w:val="28"/>
          <w:szCs w:val="28"/>
          <w:lang w:val="uk-UA"/>
        </w:rPr>
        <w:t xml:space="preserve">відповідно. </w:t>
      </w:r>
      <w:r>
        <w:rPr>
          <w:rFonts w:ascii="Times New Roman" w:hAnsi="Times New Roman"/>
          <w:sz w:val="28"/>
          <w:szCs w:val="28"/>
          <w:lang w:val="uk-UA"/>
        </w:rPr>
        <w:t xml:space="preserve">Із обтяженням каріозного процесу значно збільшується і щільність колонізації зубного нальоту </w:t>
      </w:r>
      <w:r w:rsidRPr="00F110E5">
        <w:rPr>
          <w:rFonts w:ascii="Times New Roman" w:hAnsi="Times New Roman"/>
          <w:sz w:val="28"/>
          <w:szCs w:val="28"/>
          <w:lang w:val="en-US"/>
        </w:rPr>
        <w:t>Bifidobacterium</w:t>
      </w:r>
      <w:r w:rsidRPr="00F110E5">
        <w:rPr>
          <w:rFonts w:ascii="Times New Roman" w:hAnsi="Times New Roman"/>
          <w:sz w:val="28"/>
          <w:szCs w:val="28"/>
          <w:lang w:val="uk-UA"/>
        </w:rPr>
        <w:t xml:space="preserve"> </w:t>
      </w:r>
      <w:r w:rsidRPr="00F110E5">
        <w:rPr>
          <w:rFonts w:ascii="Times New Roman" w:hAnsi="Times New Roman"/>
          <w:sz w:val="28"/>
          <w:szCs w:val="28"/>
          <w:lang w:val="en-US"/>
        </w:rPr>
        <w:t>dentium</w:t>
      </w:r>
      <w:r>
        <w:rPr>
          <w:rFonts w:ascii="Times New Roman" w:hAnsi="Times New Roman"/>
          <w:sz w:val="28"/>
          <w:szCs w:val="28"/>
          <w:lang w:val="uk-UA"/>
        </w:rPr>
        <w:t>: 8</w:t>
      </w:r>
      <w:r w:rsidRPr="0024419F">
        <w:rPr>
          <w:rFonts w:ascii="Times New Roman" w:hAnsi="Times New Roman"/>
          <w:sz w:val="28"/>
          <w:szCs w:val="28"/>
          <w:lang w:val="uk-UA"/>
        </w:rPr>
        <w:t>,</w:t>
      </w:r>
      <w:r>
        <w:rPr>
          <w:rFonts w:ascii="Times New Roman" w:hAnsi="Times New Roman"/>
          <w:sz w:val="28"/>
          <w:szCs w:val="28"/>
          <w:lang w:val="uk-UA"/>
        </w:rPr>
        <w:t>8</w:t>
      </w:r>
      <w:r w:rsidRPr="0024419F">
        <w:rPr>
          <w:rFonts w:ascii="Times New Roman" w:hAnsi="Times New Roman"/>
          <w:sz w:val="28"/>
          <w:szCs w:val="28"/>
          <w:lang w:val="uk-UA"/>
        </w:rPr>
        <w:t>4±</w:t>
      </w:r>
      <w:r w:rsidRPr="002063B3">
        <w:rPr>
          <w:rFonts w:ascii="Times New Roman" w:hAnsi="Times New Roman"/>
          <w:sz w:val="28"/>
          <w:szCs w:val="28"/>
          <w:lang w:val="uk-UA"/>
        </w:rPr>
        <w:t>0,</w:t>
      </w:r>
      <w:r>
        <w:rPr>
          <w:rFonts w:ascii="Times New Roman" w:hAnsi="Times New Roman"/>
          <w:sz w:val="28"/>
          <w:szCs w:val="28"/>
          <w:lang w:val="uk-UA"/>
        </w:rPr>
        <w:t>1</w:t>
      </w:r>
      <w:r w:rsidRPr="002063B3">
        <w:rPr>
          <w:rFonts w:ascii="Times New Roman" w:hAnsi="Times New Roman"/>
          <w:sz w:val="28"/>
          <w:szCs w:val="28"/>
          <w:lang w:val="uk-UA"/>
        </w:rPr>
        <w:t>4</w:t>
      </w:r>
      <w:r w:rsidRPr="00E80B64">
        <w:rPr>
          <w:rFonts w:ascii="Times New Roman" w:hAnsi="Times New Roman"/>
          <w:sz w:val="28"/>
          <w:szCs w:val="28"/>
          <w:lang w:val="uk-UA"/>
        </w:rPr>
        <w:t>×10</w:t>
      </w:r>
      <w:r w:rsidRPr="00E80B64">
        <w:rPr>
          <w:rFonts w:ascii="Times New Roman" w:hAnsi="Times New Roman"/>
          <w:sz w:val="28"/>
          <w:szCs w:val="28"/>
          <w:vertAlign w:val="superscript"/>
          <w:lang w:val="uk-UA"/>
        </w:rPr>
        <w:t xml:space="preserve">3 </w:t>
      </w:r>
      <w:r w:rsidRPr="00E80B64">
        <w:rPr>
          <w:rFonts w:ascii="Times New Roman" w:hAnsi="Times New Roman"/>
          <w:sz w:val="28"/>
          <w:szCs w:val="28"/>
          <w:lang w:val="uk-UA"/>
        </w:rPr>
        <w:t>КУО/мл</w:t>
      </w:r>
      <w:r>
        <w:rPr>
          <w:rFonts w:ascii="Times New Roman" w:hAnsi="Times New Roman"/>
          <w:sz w:val="28"/>
          <w:szCs w:val="28"/>
          <w:lang w:val="uk-UA"/>
        </w:rPr>
        <w:t xml:space="preserve"> – у дітей із субкомпенсованим </w:t>
      </w:r>
      <w:r w:rsidRPr="00B158E3">
        <w:rPr>
          <w:rFonts w:ascii="Times New Roman" w:hAnsi="Times New Roman"/>
          <w:sz w:val="28"/>
          <w:szCs w:val="28"/>
          <w:lang w:val="uk-UA"/>
        </w:rPr>
        <w:t>перебігом карієсу та 13,98±0,2×10</w:t>
      </w:r>
      <w:r w:rsidRPr="00B158E3">
        <w:rPr>
          <w:rFonts w:ascii="Times New Roman" w:hAnsi="Times New Roman"/>
          <w:sz w:val="28"/>
          <w:szCs w:val="28"/>
          <w:vertAlign w:val="superscript"/>
          <w:lang w:val="uk-UA"/>
        </w:rPr>
        <w:t xml:space="preserve">3 </w:t>
      </w:r>
      <w:r w:rsidRPr="00B158E3">
        <w:rPr>
          <w:rFonts w:ascii="Times New Roman" w:hAnsi="Times New Roman"/>
          <w:sz w:val="28"/>
          <w:szCs w:val="28"/>
          <w:lang w:val="uk-UA"/>
        </w:rPr>
        <w:t>КУО/мл – у дітей із декомпенсованим перебігом карієсу</w:t>
      </w:r>
      <w:r w:rsidR="0076322F" w:rsidRPr="00B158E3">
        <w:rPr>
          <w:rFonts w:ascii="Times New Roman" w:hAnsi="Times New Roman"/>
          <w:sz w:val="28"/>
          <w:szCs w:val="28"/>
          <w:lang w:val="uk-UA"/>
        </w:rPr>
        <w:t>,</w:t>
      </w:r>
      <w:r w:rsidRPr="00B158E3">
        <w:rPr>
          <w:rFonts w:ascii="Times New Roman" w:hAnsi="Times New Roman"/>
          <w:sz w:val="28"/>
          <w:szCs w:val="28"/>
          <w:lang w:val="uk-UA"/>
        </w:rPr>
        <w:t xml:space="preserve"> </w:t>
      </w:r>
      <w:r w:rsidR="0076322F" w:rsidRPr="00B158E3">
        <w:rPr>
          <w:rFonts w:ascii="Times New Roman" w:hAnsi="Times New Roman"/>
          <w:sz w:val="28"/>
          <w:szCs w:val="28"/>
          <w:lang w:val="uk-UA"/>
        </w:rPr>
        <w:t>високу карієсогенність котрого нещодавно було доведено</w:t>
      </w:r>
      <w:r w:rsidR="0076322F" w:rsidRPr="00B158E3">
        <w:rPr>
          <w:rFonts w:ascii="Times New Roman" w:hAnsi="Times New Roman"/>
          <w:color w:val="000000"/>
          <w:sz w:val="28"/>
          <w:szCs w:val="28"/>
          <w:lang w:val="uk-UA"/>
        </w:rPr>
        <w:t xml:space="preserve"> </w:t>
      </w:r>
      <w:r w:rsidR="0076322F" w:rsidRPr="00B158E3">
        <w:rPr>
          <w:rFonts w:ascii="Times New Roman" w:hAnsi="Times New Roman"/>
          <w:color w:val="000000"/>
          <w:sz w:val="28"/>
          <w:szCs w:val="28"/>
          <w:lang w:val="en-US"/>
        </w:rPr>
        <w:t>H</w:t>
      </w:r>
      <w:r w:rsidR="0076322F" w:rsidRPr="00B158E3">
        <w:rPr>
          <w:rFonts w:ascii="Times New Roman" w:hAnsi="Times New Roman"/>
          <w:color w:val="000000"/>
          <w:sz w:val="28"/>
          <w:szCs w:val="28"/>
          <w:lang w:val="uk-UA"/>
        </w:rPr>
        <w:t xml:space="preserve">. </w:t>
      </w:r>
      <w:r w:rsidR="0076322F" w:rsidRPr="00B158E3">
        <w:rPr>
          <w:rFonts w:ascii="Times New Roman" w:hAnsi="Times New Roman"/>
          <w:color w:val="000000"/>
          <w:sz w:val="28"/>
          <w:szCs w:val="28"/>
          <w:lang w:val="en-US"/>
        </w:rPr>
        <w:t>Toh</w:t>
      </w:r>
      <w:r w:rsidR="0076322F" w:rsidRPr="00B158E3">
        <w:rPr>
          <w:rFonts w:ascii="Times New Roman" w:hAnsi="Times New Roman"/>
          <w:color w:val="000000"/>
          <w:sz w:val="28"/>
          <w:szCs w:val="28"/>
          <w:lang w:val="uk-UA"/>
        </w:rPr>
        <w:t>,</w:t>
      </w:r>
      <w:r w:rsidR="0076322F" w:rsidRPr="00B158E3">
        <w:rPr>
          <w:rStyle w:val="apple-converted-space"/>
          <w:rFonts w:ascii="Times New Roman" w:hAnsi="Times New Roman"/>
          <w:color w:val="000000"/>
          <w:sz w:val="28"/>
          <w:szCs w:val="28"/>
          <w:lang w:val="en-US"/>
        </w:rPr>
        <w:t> </w:t>
      </w:r>
      <w:r w:rsidR="0076322F" w:rsidRPr="00B158E3">
        <w:rPr>
          <w:rFonts w:ascii="Times New Roman" w:hAnsi="Times New Roman"/>
          <w:bCs/>
          <w:color w:val="000000"/>
          <w:sz w:val="28"/>
          <w:szCs w:val="28"/>
          <w:lang w:val="en-US"/>
        </w:rPr>
        <w:t>J</w:t>
      </w:r>
      <w:r w:rsidR="0076322F" w:rsidRPr="00B158E3">
        <w:rPr>
          <w:rFonts w:ascii="Times New Roman" w:hAnsi="Times New Roman"/>
          <w:bCs/>
          <w:color w:val="000000"/>
          <w:sz w:val="28"/>
          <w:szCs w:val="28"/>
          <w:lang w:val="uk-UA"/>
        </w:rPr>
        <w:t xml:space="preserve">. </w:t>
      </w:r>
      <w:r w:rsidR="0076322F" w:rsidRPr="00B158E3">
        <w:rPr>
          <w:rFonts w:ascii="Times New Roman" w:hAnsi="Times New Roman"/>
          <w:bCs/>
          <w:color w:val="000000"/>
          <w:sz w:val="28"/>
          <w:szCs w:val="28"/>
          <w:lang w:val="en-US"/>
        </w:rPr>
        <w:t>Hayashi</w:t>
      </w:r>
      <w:r w:rsidR="0076322F" w:rsidRPr="00B158E3">
        <w:rPr>
          <w:rFonts w:ascii="Times New Roman" w:hAnsi="Times New Roman"/>
          <w:color w:val="000000"/>
          <w:sz w:val="28"/>
          <w:szCs w:val="28"/>
          <w:lang w:val="uk-UA"/>
        </w:rPr>
        <w:t xml:space="preserve">, </w:t>
      </w:r>
      <w:r w:rsidR="0076322F" w:rsidRPr="00B158E3">
        <w:rPr>
          <w:rFonts w:ascii="Times New Roman" w:hAnsi="Times New Roman"/>
          <w:color w:val="000000"/>
          <w:sz w:val="28"/>
          <w:szCs w:val="28"/>
          <w:lang w:val="en-US"/>
        </w:rPr>
        <w:t>K</w:t>
      </w:r>
      <w:r w:rsidR="0076322F" w:rsidRPr="00B158E3">
        <w:rPr>
          <w:rFonts w:ascii="Times New Roman" w:hAnsi="Times New Roman"/>
          <w:color w:val="000000"/>
          <w:sz w:val="28"/>
          <w:szCs w:val="28"/>
          <w:lang w:val="uk-UA"/>
        </w:rPr>
        <w:t xml:space="preserve">. </w:t>
      </w:r>
      <w:r w:rsidR="0076322F" w:rsidRPr="00B158E3">
        <w:rPr>
          <w:rFonts w:ascii="Times New Roman" w:hAnsi="Times New Roman"/>
          <w:color w:val="000000"/>
          <w:sz w:val="28"/>
          <w:szCs w:val="28"/>
          <w:lang w:val="en-US"/>
        </w:rPr>
        <w:t>Oshima</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K</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Nakajo</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N</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Takahashi</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D</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Beighton</w:t>
      </w:r>
      <w:r w:rsidR="0076322F" w:rsidRPr="00B158E3">
        <w:rPr>
          <w:rFonts w:ascii="Times New Roman" w:hAnsi="Times New Roman"/>
          <w:sz w:val="28"/>
          <w:szCs w:val="28"/>
          <w:lang w:val="uk-UA"/>
        </w:rPr>
        <w:t xml:space="preserve">. </w:t>
      </w:r>
      <w:r w:rsidR="00B158E3" w:rsidRPr="00B158E3">
        <w:rPr>
          <w:rFonts w:ascii="Times New Roman" w:hAnsi="Times New Roman"/>
          <w:sz w:val="28"/>
          <w:szCs w:val="28"/>
          <w:lang w:val="uk-UA"/>
        </w:rPr>
        <w:t>При розшифровці</w:t>
      </w:r>
      <w:r w:rsidR="0076322F" w:rsidRPr="00B158E3">
        <w:rPr>
          <w:rFonts w:ascii="Times New Roman" w:hAnsi="Times New Roman"/>
          <w:sz w:val="28"/>
          <w:szCs w:val="28"/>
          <w:lang w:val="uk-UA"/>
        </w:rPr>
        <w:t xml:space="preserve"> </w:t>
      </w:r>
      <w:r w:rsidR="00B158E3" w:rsidRPr="00B158E3">
        <w:rPr>
          <w:rFonts w:ascii="Times New Roman" w:hAnsi="Times New Roman"/>
          <w:sz w:val="28"/>
          <w:szCs w:val="28"/>
          <w:lang w:val="uk-UA"/>
        </w:rPr>
        <w:t xml:space="preserve">геному цього карієс-асоційованого мікроорганізму </w:t>
      </w:r>
      <w:r w:rsidR="0076322F" w:rsidRPr="00B158E3">
        <w:rPr>
          <w:rFonts w:ascii="Times New Roman" w:hAnsi="Times New Roman"/>
          <w:sz w:val="28"/>
          <w:szCs w:val="28"/>
          <w:lang w:val="uk-UA"/>
        </w:rPr>
        <w:t xml:space="preserve">встановлено, </w:t>
      </w:r>
      <w:r w:rsidR="0076322F" w:rsidRPr="00B158E3">
        <w:rPr>
          <w:rFonts w:ascii="Times New Roman" w:hAnsi="Times New Roman"/>
          <w:sz w:val="28"/>
          <w:szCs w:val="28"/>
          <w:lang w:val="uk-UA"/>
        </w:rPr>
        <w:lastRenderedPageBreak/>
        <w:t xml:space="preserve">що </w:t>
      </w:r>
      <w:r w:rsidR="0076322F" w:rsidRPr="00B158E3">
        <w:rPr>
          <w:rFonts w:ascii="Times New Roman" w:hAnsi="Times New Roman"/>
          <w:sz w:val="28"/>
          <w:szCs w:val="28"/>
          <w:shd w:val="clear" w:color="auto" w:fill="FFFFFF"/>
          <w:lang w:val="uk-UA"/>
        </w:rPr>
        <w:t xml:space="preserve"> </w:t>
      </w:r>
      <w:r w:rsidR="0076322F" w:rsidRPr="00B158E3">
        <w:rPr>
          <w:rFonts w:ascii="Times New Roman" w:hAnsi="Times New Roman"/>
          <w:sz w:val="28"/>
          <w:szCs w:val="28"/>
          <w:lang w:val="en-US"/>
        </w:rPr>
        <w:t>Bifidobacterium</w:t>
      </w:r>
      <w:r w:rsidR="0076322F" w:rsidRPr="00B158E3">
        <w:rPr>
          <w:rFonts w:ascii="Times New Roman" w:hAnsi="Times New Roman"/>
          <w:sz w:val="28"/>
          <w:szCs w:val="28"/>
          <w:lang w:val="uk-UA"/>
        </w:rPr>
        <w:t xml:space="preserve"> </w:t>
      </w:r>
      <w:r w:rsidR="0076322F" w:rsidRPr="00B158E3">
        <w:rPr>
          <w:rFonts w:ascii="Times New Roman" w:hAnsi="Times New Roman"/>
          <w:sz w:val="28"/>
          <w:szCs w:val="28"/>
          <w:lang w:val="en-US"/>
        </w:rPr>
        <w:t>dentium</w:t>
      </w:r>
      <w:r w:rsidR="0076322F" w:rsidRPr="00B158E3">
        <w:rPr>
          <w:rFonts w:ascii="Times New Roman" w:hAnsi="Times New Roman"/>
          <w:sz w:val="28"/>
          <w:szCs w:val="28"/>
          <w:lang w:val="uk-UA"/>
        </w:rPr>
        <w:t xml:space="preserve"> має набір специфічних генів, завдяки яким відбувається синтез білків, що зв’язують та інактивують антибактеріальні речовини [178, 207].</w:t>
      </w:r>
      <w:r w:rsidRPr="006106EF">
        <w:rPr>
          <w:sz w:val="28"/>
          <w:szCs w:val="28"/>
          <w:shd w:val="clear" w:color="auto" w:fill="FFFFFF"/>
          <w:lang w:val="uk-UA"/>
        </w:rPr>
        <w:t xml:space="preserve"> </w:t>
      </w:r>
    </w:p>
    <w:p w:rsidR="00C22CBE" w:rsidRPr="006106EF" w:rsidRDefault="00C22CBE" w:rsidP="00B034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Сучасні антибактеріальні засоби мають суттєві недоліки: їх</w:t>
      </w:r>
      <w:r w:rsidRPr="00C044E1">
        <w:rPr>
          <w:rFonts w:ascii="Times New Roman" w:hAnsi="Times New Roman"/>
          <w:sz w:val="28"/>
          <w:szCs w:val="28"/>
          <w:lang w:val="uk-UA"/>
        </w:rPr>
        <w:t xml:space="preserve"> застосування призводить до масового знищення усієї мікрофлори порожнини рота та появи стійких ш</w:t>
      </w:r>
      <w:r>
        <w:rPr>
          <w:rFonts w:ascii="Times New Roman" w:hAnsi="Times New Roman"/>
          <w:sz w:val="28"/>
          <w:szCs w:val="28"/>
          <w:lang w:val="uk-UA"/>
        </w:rPr>
        <w:t xml:space="preserve">тамів мікроорганізмів </w:t>
      </w:r>
      <w:r w:rsidRPr="00DD4B2F">
        <w:rPr>
          <w:rFonts w:ascii="Times New Roman" w:hAnsi="Times New Roman"/>
          <w:sz w:val="28"/>
          <w:szCs w:val="28"/>
          <w:lang w:val="uk-UA"/>
        </w:rPr>
        <w:t>[</w:t>
      </w:r>
      <w:r>
        <w:rPr>
          <w:rFonts w:ascii="Times New Roman" w:hAnsi="Times New Roman"/>
          <w:sz w:val="28"/>
          <w:szCs w:val="28"/>
          <w:lang w:val="uk-UA"/>
        </w:rPr>
        <w:t>161</w:t>
      </w:r>
      <w:r w:rsidRPr="00DD4B2F">
        <w:rPr>
          <w:rFonts w:ascii="Times New Roman" w:hAnsi="Times New Roman"/>
          <w:sz w:val="28"/>
          <w:szCs w:val="28"/>
          <w:lang w:val="uk-UA"/>
        </w:rPr>
        <w:t>]</w:t>
      </w:r>
      <w:r>
        <w:rPr>
          <w:rFonts w:ascii="Times New Roman" w:hAnsi="Times New Roman"/>
          <w:sz w:val="28"/>
          <w:szCs w:val="28"/>
          <w:lang w:val="uk-UA"/>
        </w:rPr>
        <w:t>. Враховуючи це та наявність резистентних штамів н</w:t>
      </w:r>
      <w:r w:rsidRPr="00F110E5">
        <w:rPr>
          <w:rFonts w:ascii="Times New Roman" w:hAnsi="Times New Roman"/>
          <w:sz w:val="28"/>
          <w:szCs w:val="28"/>
          <w:lang w:val="uk-UA"/>
        </w:rPr>
        <w:t xml:space="preserve">а сьогодні велика увага приділяється пошуку та розробці нових методів антибактеріальної терапії з використанням фізичних або комбінованих фізико-фармакологічних факторів. Одним з перспективних </w:t>
      </w:r>
      <w:r w:rsidRPr="006106EF">
        <w:rPr>
          <w:rFonts w:ascii="Times New Roman" w:hAnsi="Times New Roman"/>
          <w:sz w:val="28"/>
          <w:szCs w:val="28"/>
          <w:lang w:val="uk-UA"/>
        </w:rPr>
        <w:t>напрямків є антимікробна фотодинамічна терапія.</w:t>
      </w:r>
    </w:p>
    <w:p w:rsidR="00C22CBE" w:rsidRDefault="00C22CBE" w:rsidP="006106EF">
      <w:pPr>
        <w:spacing w:after="0" w:line="360" w:lineRule="auto"/>
        <w:ind w:firstLine="708"/>
        <w:jc w:val="both"/>
        <w:rPr>
          <w:rFonts w:ascii="Times New Roman" w:hAnsi="Times New Roman"/>
          <w:sz w:val="28"/>
          <w:szCs w:val="28"/>
          <w:lang w:val="uk-UA"/>
        </w:rPr>
      </w:pPr>
      <w:r>
        <w:rPr>
          <w:rFonts w:ascii="Times New Roman" w:hAnsi="Times New Roman"/>
          <w:sz w:val="28"/>
          <w:lang w:val="uk-UA"/>
        </w:rPr>
        <w:t>Активні р</w:t>
      </w:r>
      <w:r w:rsidRPr="006106EF">
        <w:rPr>
          <w:rFonts w:ascii="Times New Roman" w:hAnsi="Times New Roman"/>
          <w:sz w:val="28"/>
          <w:lang w:val="uk-UA"/>
        </w:rPr>
        <w:t xml:space="preserve">озробки фотодинамічної терапії призвели до створення різних груп фотосенсибілізаторів. </w:t>
      </w:r>
      <w:r w:rsidRPr="006106EF">
        <w:rPr>
          <w:rFonts w:ascii="Times New Roman" w:hAnsi="Times New Roman"/>
          <w:sz w:val="28"/>
          <w:szCs w:val="28"/>
          <w:lang w:val="uk-UA"/>
        </w:rPr>
        <w:t xml:space="preserve">В якості фотосенсибілізатора найчастіше виступають ароматичні сполуки (барвники), що мають інтенсивні смуги поглинання у видимій і ультрафіолетовій </w:t>
      </w:r>
      <w:r>
        <w:rPr>
          <w:rFonts w:ascii="Times New Roman" w:hAnsi="Times New Roman"/>
          <w:sz w:val="28"/>
          <w:szCs w:val="28"/>
          <w:lang w:val="uk-UA"/>
        </w:rPr>
        <w:t>межах</w:t>
      </w:r>
      <w:r w:rsidRPr="006106EF">
        <w:rPr>
          <w:rFonts w:ascii="Times New Roman" w:hAnsi="Times New Roman"/>
          <w:sz w:val="28"/>
          <w:szCs w:val="28"/>
          <w:lang w:val="uk-UA"/>
        </w:rPr>
        <w:t xml:space="preserve"> спектру</w:t>
      </w:r>
      <w:r>
        <w:rPr>
          <w:rFonts w:ascii="Times New Roman" w:hAnsi="Times New Roman"/>
          <w:sz w:val="28"/>
          <w:szCs w:val="28"/>
          <w:lang w:val="uk-UA"/>
        </w:rPr>
        <w:t xml:space="preserve"> </w:t>
      </w:r>
      <w:r w:rsidRPr="00DD4B2F">
        <w:rPr>
          <w:rFonts w:ascii="Times New Roman" w:hAnsi="Times New Roman"/>
          <w:sz w:val="28"/>
          <w:szCs w:val="28"/>
          <w:lang w:val="uk-UA"/>
        </w:rPr>
        <w:t>[</w:t>
      </w:r>
      <w:r>
        <w:rPr>
          <w:rFonts w:ascii="Times New Roman" w:hAnsi="Times New Roman"/>
          <w:sz w:val="28"/>
          <w:szCs w:val="28"/>
          <w:lang w:val="uk-UA"/>
        </w:rPr>
        <w:t>59</w:t>
      </w:r>
      <w:r w:rsidRPr="00DD4B2F">
        <w:rPr>
          <w:rFonts w:ascii="Times New Roman" w:hAnsi="Times New Roman"/>
          <w:sz w:val="28"/>
          <w:szCs w:val="28"/>
          <w:lang w:val="uk-UA"/>
        </w:rPr>
        <w:t>]</w:t>
      </w:r>
      <w:r>
        <w:rPr>
          <w:rFonts w:ascii="Times New Roman" w:hAnsi="Times New Roman"/>
          <w:sz w:val="28"/>
          <w:szCs w:val="28"/>
          <w:lang w:val="uk-UA"/>
        </w:rPr>
        <w:t xml:space="preserve">. </w:t>
      </w:r>
      <w:r w:rsidRPr="006106EF">
        <w:rPr>
          <w:rFonts w:ascii="Times New Roman" w:hAnsi="Times New Roman"/>
          <w:sz w:val="28"/>
          <w:szCs w:val="28"/>
          <w:lang w:val="uk-UA"/>
        </w:rPr>
        <w:t xml:space="preserve"> </w:t>
      </w:r>
    </w:p>
    <w:p w:rsidR="00C22CBE" w:rsidRPr="006106EF" w:rsidRDefault="00C22CBE" w:rsidP="006106EF">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 xml:space="preserve">Застосування відомих фотосенсибілізаторів в </w:t>
      </w:r>
      <w:r>
        <w:rPr>
          <w:rFonts w:ascii="Times New Roman" w:hAnsi="Times New Roman"/>
          <w:sz w:val="28"/>
          <w:szCs w:val="28"/>
          <w:lang w:val="uk-UA"/>
        </w:rPr>
        <w:t>стоматології</w:t>
      </w:r>
      <w:r w:rsidRPr="006106EF">
        <w:rPr>
          <w:rFonts w:ascii="Times New Roman" w:hAnsi="Times New Roman"/>
          <w:sz w:val="28"/>
          <w:szCs w:val="28"/>
          <w:lang w:val="uk-UA"/>
        </w:rPr>
        <w:t xml:space="preserve"> має певні труднощі, у зв’язку з ймовірністю забарвлення твердих тканин зубів. </w:t>
      </w:r>
    </w:p>
    <w:p w:rsidR="00C22CBE" w:rsidRPr="006106EF" w:rsidRDefault="00C22CBE" w:rsidP="006106EF">
      <w:pPr>
        <w:spacing w:after="0" w:line="360" w:lineRule="auto"/>
        <w:ind w:firstLine="708"/>
        <w:jc w:val="both"/>
        <w:rPr>
          <w:rFonts w:ascii="Times New Roman" w:hAnsi="Times New Roman"/>
          <w:sz w:val="28"/>
          <w:szCs w:val="28"/>
          <w:lang w:val="uk-UA"/>
        </w:rPr>
      </w:pPr>
      <w:r w:rsidRPr="006106EF">
        <w:rPr>
          <w:rFonts w:ascii="Times New Roman" w:hAnsi="Times New Roman"/>
          <w:sz w:val="28"/>
          <w:szCs w:val="28"/>
          <w:lang w:val="uk-UA"/>
        </w:rPr>
        <w:t xml:space="preserve">З огляду на визначену проблему, нами була поставлена мета знайти фотосенсибілізатор, який би міг застосовуватись для антимікробної фотодинамічної терапії захворювань твердих тканинах зубів та не викликав би забарвлення. В літературі є дані, що свідчать про можливість застосування розчину етакридину лактату в якості фотосенсибілізатора та лазерного випромінювання з довжиною хвилі 400-500 нм </w:t>
      </w:r>
      <w:r w:rsidRPr="00DD4B2F">
        <w:rPr>
          <w:rFonts w:ascii="Times New Roman" w:hAnsi="Times New Roman"/>
          <w:sz w:val="28"/>
          <w:szCs w:val="28"/>
          <w:lang w:val="uk-UA"/>
        </w:rPr>
        <w:t>[</w:t>
      </w:r>
      <w:r>
        <w:rPr>
          <w:rFonts w:ascii="Times New Roman" w:hAnsi="Times New Roman"/>
          <w:sz w:val="28"/>
          <w:szCs w:val="28"/>
          <w:lang w:val="uk-UA"/>
        </w:rPr>
        <w:t>65</w:t>
      </w:r>
      <w:r w:rsidRPr="00DD4B2F">
        <w:rPr>
          <w:rFonts w:ascii="Times New Roman" w:hAnsi="Times New Roman"/>
          <w:sz w:val="28"/>
          <w:szCs w:val="28"/>
          <w:lang w:val="uk-UA"/>
        </w:rPr>
        <w:t>]</w:t>
      </w:r>
      <w:r>
        <w:rPr>
          <w:rFonts w:ascii="Times New Roman" w:hAnsi="Times New Roman"/>
          <w:sz w:val="28"/>
          <w:szCs w:val="28"/>
          <w:lang w:val="uk-UA"/>
        </w:rPr>
        <w:t xml:space="preserve">. </w:t>
      </w:r>
    </w:p>
    <w:p w:rsidR="00C22CBE" w:rsidRPr="00C750BF" w:rsidRDefault="00C22CBE" w:rsidP="00C750BF">
      <w:pPr>
        <w:autoSpaceDE w:val="0"/>
        <w:autoSpaceDN w:val="0"/>
        <w:adjustRightInd w:val="0"/>
        <w:spacing w:after="0" w:line="360" w:lineRule="auto"/>
        <w:ind w:firstLine="708"/>
        <w:jc w:val="both"/>
        <w:rPr>
          <w:rFonts w:ascii="Times New Roman" w:hAnsi="Times New Roman"/>
          <w:sz w:val="28"/>
          <w:szCs w:val="28"/>
          <w:lang w:val="uk-UA" w:eastAsia="en-US"/>
        </w:rPr>
      </w:pPr>
      <w:r w:rsidRPr="006106EF">
        <w:rPr>
          <w:rFonts w:ascii="Times New Roman" w:hAnsi="Times New Roman"/>
          <w:sz w:val="28"/>
          <w:szCs w:val="28"/>
          <w:lang w:val="uk-UA" w:eastAsia="en-US"/>
        </w:rPr>
        <w:t xml:space="preserve">Вивчення впливу </w:t>
      </w:r>
      <w:r>
        <w:rPr>
          <w:rFonts w:ascii="Times New Roman" w:hAnsi="Times New Roman"/>
          <w:sz w:val="28"/>
          <w:szCs w:val="28"/>
          <w:lang w:val="uk-UA" w:eastAsia="en-US"/>
        </w:rPr>
        <w:t>низькоінтенсивного лазерного випромінювання</w:t>
      </w:r>
      <w:r w:rsidRPr="006106EF">
        <w:rPr>
          <w:rFonts w:ascii="Times New Roman" w:hAnsi="Times New Roman"/>
          <w:sz w:val="28"/>
          <w:szCs w:val="28"/>
          <w:lang w:val="uk-UA" w:eastAsia="en-US"/>
        </w:rPr>
        <w:t xml:space="preserve"> </w:t>
      </w:r>
      <w:r>
        <w:rPr>
          <w:rFonts w:ascii="Times New Roman" w:hAnsi="Times New Roman"/>
          <w:sz w:val="28"/>
          <w:szCs w:val="28"/>
          <w:lang w:val="uk-UA" w:eastAsia="en-US"/>
        </w:rPr>
        <w:t xml:space="preserve">синього спектру </w:t>
      </w:r>
      <w:r w:rsidRPr="006106EF">
        <w:rPr>
          <w:rFonts w:ascii="Times New Roman" w:hAnsi="Times New Roman"/>
          <w:sz w:val="28"/>
          <w:szCs w:val="28"/>
          <w:lang w:val="uk-UA" w:eastAsia="en-US"/>
        </w:rPr>
        <w:t xml:space="preserve">на тлі </w:t>
      </w:r>
      <w:r>
        <w:rPr>
          <w:rFonts w:ascii="Times New Roman" w:hAnsi="Times New Roman"/>
          <w:sz w:val="28"/>
          <w:szCs w:val="28"/>
          <w:lang w:val="uk-UA" w:eastAsia="en-US"/>
        </w:rPr>
        <w:t xml:space="preserve">застосування </w:t>
      </w:r>
      <w:r w:rsidRPr="006106EF">
        <w:rPr>
          <w:rFonts w:ascii="Times New Roman" w:hAnsi="Times New Roman"/>
          <w:sz w:val="28"/>
          <w:szCs w:val="28"/>
          <w:lang w:val="uk-UA" w:eastAsia="en-US"/>
        </w:rPr>
        <w:t xml:space="preserve">фотосенсибілізатора (етакридину лактату) на селективну елімінацію патогенних і умовно-патогенних мікроорганізмів зубного нальоту і стало </w:t>
      </w:r>
      <w:r w:rsidRPr="00C750BF">
        <w:rPr>
          <w:rFonts w:ascii="Times New Roman" w:hAnsi="Times New Roman"/>
          <w:sz w:val="28"/>
          <w:szCs w:val="28"/>
          <w:lang w:val="uk-UA" w:eastAsia="en-US"/>
        </w:rPr>
        <w:t xml:space="preserve">метою наступного етапу нашого дослідження. </w:t>
      </w:r>
    </w:p>
    <w:p w:rsidR="00C22CBE" w:rsidRPr="00166352" w:rsidRDefault="00C22CBE" w:rsidP="00C17A8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першій частині дослідження, з</w:t>
      </w:r>
      <w:r w:rsidRPr="00C750BF">
        <w:rPr>
          <w:rFonts w:ascii="Times New Roman" w:hAnsi="Times New Roman"/>
          <w:sz w:val="28"/>
          <w:szCs w:val="28"/>
          <w:lang w:val="uk-UA"/>
        </w:rPr>
        <w:t xml:space="preserve"> метою визначення антимікробного впливу НІЛВ на карієсогенні мікроорганізми було вивчено дію лазерного випромінювання з довжиною хвилі 445 нм (щільність потужності 100 мВт/см²) на мікрофлору зубного нальоту фісур при різній активності перебігу карієсу </w:t>
      </w:r>
      <w:r w:rsidRPr="00C750BF">
        <w:rPr>
          <w:rFonts w:ascii="Times New Roman" w:hAnsi="Times New Roman"/>
          <w:sz w:val="28"/>
          <w:szCs w:val="28"/>
          <w:lang w:val="uk-UA" w:eastAsia="en-US"/>
        </w:rPr>
        <w:t xml:space="preserve">в </w:t>
      </w:r>
      <w:r w:rsidRPr="00C750BF">
        <w:rPr>
          <w:rFonts w:ascii="Times New Roman" w:hAnsi="Times New Roman"/>
          <w:sz w:val="28"/>
          <w:szCs w:val="28"/>
          <w:lang w:val="uk-UA" w:eastAsia="en-US"/>
        </w:rPr>
        <w:lastRenderedPageBreak/>
        <w:t>різних часових режимах</w:t>
      </w:r>
      <w:r w:rsidRPr="00C750BF">
        <w:rPr>
          <w:rFonts w:ascii="Times New Roman" w:hAnsi="Times New Roman"/>
          <w:sz w:val="28"/>
          <w:szCs w:val="28"/>
          <w:lang w:val="uk-UA"/>
        </w:rPr>
        <w:t xml:space="preserve"> (30, 60 та 120 с). В ході дослідження було встановлено, що мікробне число в контролі – </w:t>
      </w:r>
      <w:r>
        <w:rPr>
          <w:rFonts w:ascii="Times New Roman" w:hAnsi="Times New Roman"/>
          <w:sz w:val="28"/>
          <w:szCs w:val="28"/>
          <w:lang w:val="uk-UA"/>
        </w:rPr>
        <w:t>5,6±0,84×</w:t>
      </w:r>
      <w:r w:rsidRPr="00C750BF">
        <w:rPr>
          <w:rFonts w:ascii="Times New Roman" w:hAnsi="Times New Roman"/>
          <w:sz w:val="28"/>
          <w:szCs w:val="28"/>
          <w:lang w:val="uk-UA"/>
        </w:rPr>
        <w:t>10</w:t>
      </w:r>
      <w:r w:rsidRPr="00C750BF">
        <w:rPr>
          <w:rFonts w:ascii="Times New Roman" w:hAnsi="Times New Roman"/>
          <w:sz w:val="28"/>
          <w:szCs w:val="28"/>
          <w:vertAlign w:val="superscript"/>
          <w:lang w:val="uk-UA"/>
        </w:rPr>
        <w:t xml:space="preserve">3 </w:t>
      </w:r>
      <w:r w:rsidRPr="00C750BF">
        <w:rPr>
          <w:rFonts w:ascii="Times New Roman" w:hAnsi="Times New Roman"/>
          <w:sz w:val="28"/>
          <w:szCs w:val="28"/>
          <w:lang w:val="uk-UA"/>
        </w:rPr>
        <w:t>КУО/мл майже не відрізняється від значень отриманих після опромінення прот</w:t>
      </w:r>
      <w:r>
        <w:rPr>
          <w:rFonts w:ascii="Times New Roman" w:hAnsi="Times New Roman"/>
          <w:sz w:val="28"/>
          <w:szCs w:val="28"/>
          <w:lang w:val="uk-UA"/>
        </w:rPr>
        <w:t>ягом 30, 60 та 120 секунд (5,56±0,86×</w:t>
      </w:r>
      <w:r w:rsidRPr="00C750BF">
        <w:rPr>
          <w:rFonts w:ascii="Times New Roman" w:hAnsi="Times New Roman"/>
          <w:sz w:val="28"/>
          <w:szCs w:val="28"/>
          <w:lang w:val="uk-UA"/>
        </w:rPr>
        <w:t>10</w:t>
      </w:r>
      <w:r w:rsidRPr="00C750BF">
        <w:rPr>
          <w:rFonts w:ascii="Times New Roman" w:hAnsi="Times New Roman"/>
          <w:sz w:val="28"/>
          <w:szCs w:val="28"/>
          <w:vertAlign w:val="superscript"/>
          <w:lang w:val="uk-UA"/>
        </w:rPr>
        <w:t>3</w:t>
      </w:r>
      <w:r>
        <w:rPr>
          <w:rFonts w:ascii="Times New Roman" w:hAnsi="Times New Roman"/>
          <w:sz w:val="28"/>
          <w:szCs w:val="28"/>
          <w:lang w:val="uk-UA"/>
        </w:rPr>
        <w:t xml:space="preserve"> КУО/мл, 5,56± 0,84×</w:t>
      </w:r>
      <w:r w:rsidRPr="00C750BF">
        <w:rPr>
          <w:rFonts w:ascii="Times New Roman" w:hAnsi="Times New Roman"/>
          <w:sz w:val="28"/>
          <w:szCs w:val="28"/>
          <w:lang w:val="uk-UA"/>
        </w:rPr>
        <w:t>10</w:t>
      </w:r>
      <w:r w:rsidRPr="00C750BF">
        <w:rPr>
          <w:rFonts w:ascii="Times New Roman" w:hAnsi="Times New Roman"/>
          <w:sz w:val="28"/>
          <w:szCs w:val="28"/>
          <w:vertAlign w:val="superscript"/>
          <w:lang w:val="uk-UA"/>
        </w:rPr>
        <w:t>3</w:t>
      </w:r>
      <w:r>
        <w:rPr>
          <w:rFonts w:ascii="Times New Roman" w:hAnsi="Times New Roman"/>
          <w:sz w:val="28"/>
          <w:szCs w:val="28"/>
          <w:lang w:val="uk-UA"/>
        </w:rPr>
        <w:t xml:space="preserve"> КУО/мл та 5,52±</w:t>
      </w:r>
      <w:r w:rsidRPr="00C750BF">
        <w:rPr>
          <w:rFonts w:ascii="Times New Roman" w:hAnsi="Times New Roman"/>
          <w:sz w:val="28"/>
          <w:szCs w:val="28"/>
          <w:lang w:val="uk-UA"/>
        </w:rPr>
        <w:t>0,84</w:t>
      </w:r>
      <w:r>
        <w:rPr>
          <w:rFonts w:ascii="Times New Roman" w:hAnsi="Times New Roman"/>
          <w:sz w:val="28"/>
          <w:szCs w:val="28"/>
          <w:lang w:val="uk-UA"/>
        </w:rPr>
        <w:t>×</w:t>
      </w:r>
      <w:r w:rsidRPr="00C750BF">
        <w:rPr>
          <w:rFonts w:ascii="Times New Roman" w:hAnsi="Times New Roman"/>
          <w:sz w:val="28"/>
          <w:szCs w:val="28"/>
          <w:lang w:val="uk-UA"/>
        </w:rPr>
        <w:t>10</w:t>
      </w:r>
      <w:r w:rsidRPr="00C750BF">
        <w:rPr>
          <w:rFonts w:ascii="Times New Roman" w:hAnsi="Times New Roman"/>
          <w:sz w:val="28"/>
          <w:szCs w:val="28"/>
          <w:vertAlign w:val="superscript"/>
          <w:lang w:val="uk-UA"/>
        </w:rPr>
        <w:t>3</w:t>
      </w:r>
      <w:r w:rsidRPr="00C750BF">
        <w:rPr>
          <w:rFonts w:ascii="Times New Roman" w:hAnsi="Times New Roman"/>
          <w:sz w:val="28"/>
          <w:szCs w:val="28"/>
          <w:lang w:val="uk-UA"/>
        </w:rPr>
        <w:t xml:space="preserve"> КУО/мл відповідно). Отримані результати  свідчать про відсутність антибактеріального ефекту </w:t>
      </w:r>
      <w:r w:rsidRPr="00166352">
        <w:rPr>
          <w:rFonts w:ascii="Times New Roman" w:hAnsi="Times New Roman"/>
          <w:sz w:val="28"/>
          <w:szCs w:val="28"/>
          <w:lang w:val="uk-UA"/>
        </w:rPr>
        <w:t xml:space="preserve">лазерного випромінювання </w:t>
      </w:r>
      <w:r>
        <w:rPr>
          <w:rFonts w:ascii="Times New Roman" w:hAnsi="Times New Roman"/>
          <w:sz w:val="28"/>
          <w:szCs w:val="28"/>
          <w:lang w:val="uk-UA"/>
        </w:rPr>
        <w:t xml:space="preserve">синього спектру </w:t>
      </w:r>
      <w:r w:rsidRPr="00166352">
        <w:rPr>
          <w:rFonts w:ascii="Times New Roman" w:hAnsi="Times New Roman"/>
          <w:sz w:val="28"/>
          <w:szCs w:val="28"/>
          <w:lang w:val="uk-UA"/>
        </w:rPr>
        <w:t>на сукупну мікрофлору зубного нальоту фісур.</w:t>
      </w:r>
    </w:p>
    <w:p w:rsidR="00C22CBE" w:rsidRPr="00166352" w:rsidRDefault="00C22CBE" w:rsidP="00C17A80">
      <w:pPr>
        <w:spacing w:after="0" w:line="360" w:lineRule="auto"/>
        <w:ind w:firstLine="708"/>
        <w:jc w:val="both"/>
        <w:rPr>
          <w:rFonts w:ascii="Times New Roman" w:hAnsi="Times New Roman"/>
          <w:sz w:val="28"/>
          <w:szCs w:val="28"/>
          <w:lang w:val="uk-UA"/>
        </w:rPr>
      </w:pPr>
      <w:r w:rsidRPr="00166352">
        <w:rPr>
          <w:rFonts w:ascii="Times New Roman" w:hAnsi="Times New Roman"/>
          <w:sz w:val="28"/>
          <w:szCs w:val="28"/>
          <w:lang w:val="uk-UA"/>
        </w:rPr>
        <w:t xml:space="preserve">В якості фотосенсибілізатора нами був використаний 0,1% </w:t>
      </w:r>
      <w:r>
        <w:rPr>
          <w:rFonts w:ascii="Times New Roman" w:hAnsi="Times New Roman"/>
          <w:sz w:val="28"/>
          <w:szCs w:val="28"/>
          <w:lang w:val="uk-UA"/>
        </w:rPr>
        <w:t xml:space="preserve">водний </w:t>
      </w:r>
      <w:r w:rsidRPr="00166352">
        <w:rPr>
          <w:rFonts w:ascii="Times New Roman" w:hAnsi="Times New Roman"/>
          <w:sz w:val="28"/>
          <w:szCs w:val="28"/>
          <w:lang w:val="uk-UA"/>
        </w:rPr>
        <w:t xml:space="preserve">розчин етакридину лактату. В зв’язку з тим, що за </w:t>
      </w:r>
      <w:r w:rsidRPr="00166352">
        <w:rPr>
          <w:rFonts w:ascii="Times New Roman" w:hAnsi="Times New Roman"/>
          <w:sz w:val="28"/>
          <w:lang w:val="uk-UA"/>
        </w:rPr>
        <w:t xml:space="preserve">спектром притаманних властивостей </w:t>
      </w:r>
      <w:r>
        <w:rPr>
          <w:rFonts w:ascii="Times New Roman" w:hAnsi="Times New Roman"/>
          <w:sz w:val="28"/>
          <w:lang w:val="uk-UA"/>
        </w:rPr>
        <w:t>він</w:t>
      </w:r>
      <w:r w:rsidRPr="00166352">
        <w:rPr>
          <w:rFonts w:ascii="Times New Roman" w:hAnsi="Times New Roman"/>
          <w:sz w:val="28"/>
          <w:lang w:val="uk-UA"/>
        </w:rPr>
        <w:t xml:space="preserve"> відноситься до антисептиків </w:t>
      </w:r>
      <w:r>
        <w:rPr>
          <w:rFonts w:ascii="Times New Roman" w:hAnsi="Times New Roman"/>
          <w:sz w:val="28"/>
          <w:lang w:val="uk-UA"/>
        </w:rPr>
        <w:t xml:space="preserve">в другій частині досліду </w:t>
      </w:r>
      <w:r w:rsidRPr="00166352">
        <w:rPr>
          <w:rFonts w:ascii="Times New Roman" w:hAnsi="Times New Roman"/>
          <w:sz w:val="28"/>
          <w:szCs w:val="28"/>
          <w:lang w:val="uk-UA"/>
        </w:rPr>
        <w:t xml:space="preserve">перед нами ставали завдання встановити загальний спектр антисептичної здатності етакридину лактату, його антимікробні властивості залежно від часу експозиції та </w:t>
      </w:r>
      <w:r w:rsidRPr="00166352">
        <w:rPr>
          <w:rFonts w:ascii="Times New Roman" w:hAnsi="Times New Roman"/>
          <w:sz w:val="28"/>
          <w:szCs w:val="28"/>
          <w:lang w:val="uk-UA" w:eastAsia="en-US"/>
        </w:rPr>
        <w:t xml:space="preserve">максимально можливий час дії як фотосенсибілізатора. </w:t>
      </w:r>
    </w:p>
    <w:p w:rsidR="00C22CBE" w:rsidRPr="00166352" w:rsidRDefault="00C22CBE" w:rsidP="00CA521E">
      <w:pPr>
        <w:spacing w:after="0" w:line="360" w:lineRule="auto"/>
        <w:ind w:firstLine="708"/>
        <w:jc w:val="both"/>
        <w:rPr>
          <w:rFonts w:ascii="Times New Roman" w:hAnsi="Times New Roman"/>
          <w:sz w:val="28"/>
          <w:szCs w:val="28"/>
          <w:lang w:val="uk-UA"/>
        </w:rPr>
      </w:pPr>
      <w:r w:rsidRPr="00166352">
        <w:rPr>
          <w:rFonts w:ascii="Times New Roman" w:hAnsi="Times New Roman"/>
          <w:sz w:val="28"/>
          <w:szCs w:val="28"/>
          <w:lang w:val="uk-UA"/>
        </w:rPr>
        <w:t xml:space="preserve">В ході </w:t>
      </w:r>
      <w:r>
        <w:rPr>
          <w:rFonts w:ascii="Times New Roman" w:hAnsi="Times New Roman"/>
          <w:sz w:val="28"/>
          <w:szCs w:val="28"/>
          <w:lang w:val="uk-UA"/>
        </w:rPr>
        <w:t>дослідження</w:t>
      </w:r>
      <w:r w:rsidRPr="00166352">
        <w:rPr>
          <w:rFonts w:ascii="Times New Roman" w:hAnsi="Times New Roman"/>
          <w:sz w:val="28"/>
          <w:szCs w:val="28"/>
          <w:lang w:val="uk-UA"/>
        </w:rPr>
        <w:t xml:space="preserve"> встановлено, що етакридину лактат має виражену </w:t>
      </w:r>
      <w:r>
        <w:rPr>
          <w:rFonts w:ascii="Times New Roman" w:hAnsi="Times New Roman"/>
          <w:sz w:val="28"/>
          <w:szCs w:val="28"/>
          <w:lang w:val="uk-UA"/>
        </w:rPr>
        <w:t>протимікробну</w:t>
      </w:r>
      <w:r w:rsidRPr="00166352">
        <w:rPr>
          <w:rFonts w:ascii="Times New Roman" w:hAnsi="Times New Roman"/>
          <w:sz w:val="28"/>
          <w:szCs w:val="28"/>
          <w:lang w:val="uk-UA"/>
        </w:rPr>
        <w:t xml:space="preserve"> дію у відношенні грампозитивних бактерій та дуже </w:t>
      </w:r>
      <w:r>
        <w:rPr>
          <w:rFonts w:ascii="Times New Roman" w:hAnsi="Times New Roman"/>
          <w:sz w:val="28"/>
          <w:szCs w:val="28"/>
          <w:lang w:val="uk-UA"/>
        </w:rPr>
        <w:t>не</w:t>
      </w:r>
      <w:r w:rsidRPr="00166352">
        <w:rPr>
          <w:rFonts w:ascii="Times New Roman" w:hAnsi="Times New Roman"/>
          <w:sz w:val="28"/>
          <w:szCs w:val="28"/>
          <w:lang w:val="uk-UA"/>
        </w:rPr>
        <w:t>значну антимікробну дію у відношенні грамнегативних бактерій, а також у відношенні до антибіотикочутливих та лікарськостійких штамів бактерій.</w:t>
      </w:r>
    </w:p>
    <w:p w:rsidR="00C22CBE" w:rsidRPr="00166352" w:rsidRDefault="00C22CBE" w:rsidP="00166352">
      <w:pPr>
        <w:pStyle w:val="a6"/>
        <w:autoSpaceDE w:val="0"/>
        <w:autoSpaceDN w:val="0"/>
        <w:adjustRightInd w:val="0"/>
        <w:spacing w:after="0" w:line="360" w:lineRule="auto"/>
        <w:ind w:left="0"/>
        <w:jc w:val="both"/>
        <w:rPr>
          <w:rFonts w:ascii="Times New Roman" w:hAnsi="Times New Roman"/>
          <w:sz w:val="28"/>
          <w:szCs w:val="28"/>
          <w:lang w:val="uk-UA"/>
        </w:rPr>
      </w:pPr>
      <w:r w:rsidRPr="00166352">
        <w:rPr>
          <w:rFonts w:ascii="Times New Roman" w:hAnsi="Times New Roman"/>
          <w:sz w:val="28"/>
          <w:szCs w:val="28"/>
          <w:lang w:val="uk-UA" w:eastAsia="en-US"/>
        </w:rPr>
        <w:tab/>
        <w:t xml:space="preserve">Далі нами була проведена серія </w:t>
      </w:r>
      <w:r>
        <w:rPr>
          <w:rFonts w:ascii="Times New Roman" w:hAnsi="Times New Roman"/>
          <w:sz w:val="28"/>
          <w:szCs w:val="28"/>
          <w:lang w:val="uk-UA" w:eastAsia="en-US"/>
        </w:rPr>
        <w:t>дослідів</w:t>
      </w:r>
      <w:r w:rsidRPr="00166352">
        <w:rPr>
          <w:rFonts w:ascii="Times New Roman" w:hAnsi="Times New Roman"/>
          <w:sz w:val="28"/>
          <w:szCs w:val="28"/>
          <w:lang w:val="uk-UA" w:eastAsia="en-US"/>
        </w:rPr>
        <w:t>, в яких визначали</w:t>
      </w:r>
      <w:r w:rsidRPr="00166352">
        <w:rPr>
          <w:rFonts w:ascii="Times New Roman" w:hAnsi="Times New Roman"/>
          <w:sz w:val="28"/>
          <w:szCs w:val="28"/>
          <w:lang w:val="uk-UA" w:eastAsia="en-US"/>
        </w:rPr>
        <w:br/>
        <w:t xml:space="preserve">антимікробну дію </w:t>
      </w:r>
      <w:r>
        <w:rPr>
          <w:rFonts w:ascii="Times New Roman" w:hAnsi="Times New Roman"/>
          <w:sz w:val="28"/>
          <w:szCs w:val="28"/>
          <w:lang w:val="uk-UA" w:eastAsia="en-US"/>
        </w:rPr>
        <w:t>етакридину лактату</w:t>
      </w:r>
      <w:r w:rsidRPr="00166352">
        <w:rPr>
          <w:rFonts w:ascii="Times New Roman" w:hAnsi="Times New Roman"/>
          <w:sz w:val="28"/>
          <w:szCs w:val="28"/>
          <w:lang w:val="uk-UA" w:eastAsia="en-US"/>
        </w:rPr>
        <w:t xml:space="preserve"> на мікрофлору зубного нальоту фісур перших постійних молярів при його експозиції протягом 30, 60</w:t>
      </w:r>
      <w:r>
        <w:rPr>
          <w:rFonts w:ascii="Times New Roman" w:hAnsi="Times New Roman"/>
          <w:sz w:val="28"/>
          <w:szCs w:val="28"/>
          <w:lang w:val="uk-UA" w:eastAsia="en-US"/>
        </w:rPr>
        <w:t>,</w:t>
      </w:r>
      <w:r w:rsidRPr="00166352">
        <w:rPr>
          <w:rFonts w:ascii="Times New Roman" w:hAnsi="Times New Roman"/>
          <w:sz w:val="28"/>
          <w:szCs w:val="28"/>
          <w:lang w:val="uk-UA" w:eastAsia="en-US"/>
        </w:rPr>
        <w:t xml:space="preserve"> 90 та 120 секунд. В ході </w:t>
      </w:r>
      <w:r>
        <w:rPr>
          <w:rFonts w:ascii="Times New Roman" w:hAnsi="Times New Roman"/>
          <w:sz w:val="28"/>
          <w:szCs w:val="28"/>
          <w:lang w:val="uk-UA" w:eastAsia="en-US"/>
        </w:rPr>
        <w:t>дослідження</w:t>
      </w:r>
      <w:r w:rsidRPr="00166352">
        <w:rPr>
          <w:rFonts w:ascii="Times New Roman" w:hAnsi="Times New Roman"/>
          <w:sz w:val="28"/>
          <w:szCs w:val="28"/>
          <w:lang w:val="uk-UA" w:eastAsia="en-US"/>
        </w:rPr>
        <w:t xml:space="preserve"> встановлено, що дія етакридину лактату продовж 30 секунд не супроводжується вираженою кількісною зміною мікробної популяції (</w:t>
      </w:r>
      <w:r>
        <w:rPr>
          <w:rFonts w:ascii="Times New Roman" w:hAnsi="Times New Roman"/>
          <w:sz w:val="28"/>
          <w:szCs w:val="28"/>
          <w:lang w:val="uk-UA"/>
        </w:rPr>
        <w:t>5,6±0,84</w:t>
      </w:r>
      <w:r w:rsidRPr="00166352">
        <w:rPr>
          <w:rFonts w:ascii="Times New Roman" w:hAnsi="Times New Roman"/>
          <w:sz w:val="28"/>
          <w:szCs w:val="28"/>
          <w:lang w:val="uk-UA"/>
        </w:rPr>
        <w:t>×10</w:t>
      </w:r>
      <w:r w:rsidRPr="00166352">
        <w:rPr>
          <w:rFonts w:ascii="Times New Roman" w:hAnsi="Times New Roman"/>
          <w:sz w:val="28"/>
          <w:szCs w:val="28"/>
          <w:vertAlign w:val="superscript"/>
          <w:lang w:val="uk-UA"/>
        </w:rPr>
        <w:t xml:space="preserve">3 </w:t>
      </w:r>
      <w:r w:rsidRPr="00166352">
        <w:rPr>
          <w:rFonts w:ascii="Times New Roman" w:hAnsi="Times New Roman"/>
          <w:sz w:val="28"/>
          <w:szCs w:val="28"/>
          <w:lang w:val="uk-UA"/>
        </w:rPr>
        <w:t xml:space="preserve">КУО/мл та </w:t>
      </w:r>
      <w:r>
        <w:rPr>
          <w:rFonts w:ascii="Times New Roman" w:hAnsi="Times New Roman"/>
          <w:sz w:val="28"/>
          <w:szCs w:val="28"/>
          <w:lang w:val="uk-UA" w:eastAsia="en-US"/>
        </w:rPr>
        <w:t>5,44</w:t>
      </w:r>
      <w:r>
        <w:rPr>
          <w:rFonts w:ascii="Times New Roman" w:hAnsi="Times New Roman"/>
          <w:sz w:val="28"/>
          <w:szCs w:val="28"/>
          <w:lang w:val="uk-UA"/>
        </w:rPr>
        <w:t>±</w:t>
      </w:r>
      <w:r w:rsidRPr="00166352">
        <w:rPr>
          <w:rFonts w:ascii="Times New Roman" w:hAnsi="Times New Roman"/>
          <w:sz w:val="28"/>
          <w:szCs w:val="28"/>
          <w:lang w:val="uk-UA"/>
        </w:rPr>
        <w:t>0,82×10</w:t>
      </w:r>
      <w:r w:rsidRPr="00166352">
        <w:rPr>
          <w:rFonts w:ascii="Times New Roman" w:hAnsi="Times New Roman"/>
          <w:sz w:val="28"/>
          <w:szCs w:val="28"/>
          <w:vertAlign w:val="superscript"/>
          <w:lang w:val="uk-UA"/>
        </w:rPr>
        <w:t xml:space="preserve">3 </w:t>
      </w:r>
      <w:r w:rsidRPr="00166352">
        <w:rPr>
          <w:rFonts w:ascii="Times New Roman" w:hAnsi="Times New Roman"/>
          <w:sz w:val="28"/>
          <w:szCs w:val="28"/>
          <w:lang w:val="uk-UA"/>
        </w:rPr>
        <w:t xml:space="preserve">КУО/мл </w:t>
      </w:r>
      <w:r w:rsidRPr="00166352">
        <w:rPr>
          <w:rFonts w:ascii="Times New Roman" w:hAnsi="Times New Roman"/>
          <w:sz w:val="28"/>
          <w:szCs w:val="28"/>
          <w:lang w:val="uk-UA" w:eastAsia="en-US"/>
        </w:rPr>
        <w:t xml:space="preserve">відповідно). Через 60 секунд розчин </w:t>
      </w:r>
      <w:r>
        <w:rPr>
          <w:rFonts w:ascii="Times New Roman" w:hAnsi="Times New Roman"/>
          <w:sz w:val="28"/>
          <w:szCs w:val="28"/>
          <w:lang w:val="uk-UA" w:eastAsia="en-US"/>
        </w:rPr>
        <w:t>етакридину лактату</w:t>
      </w:r>
      <w:r w:rsidRPr="00166352">
        <w:rPr>
          <w:rFonts w:ascii="Times New Roman" w:hAnsi="Times New Roman"/>
          <w:sz w:val="28"/>
          <w:szCs w:val="28"/>
          <w:lang w:val="uk-UA" w:eastAsia="en-US"/>
        </w:rPr>
        <w:t xml:space="preserve"> пригнічує, але не придушує ріст бактерій зубного нальоту: кількість </w:t>
      </w:r>
      <w:r w:rsidRPr="00166352">
        <w:rPr>
          <w:rFonts w:ascii="Times New Roman" w:hAnsi="Times New Roman"/>
          <w:sz w:val="28"/>
          <w:szCs w:val="28"/>
          <w:lang w:val="uk-UA"/>
        </w:rPr>
        <w:t xml:space="preserve">КУО/мл склала </w:t>
      </w:r>
      <w:r>
        <w:rPr>
          <w:rFonts w:ascii="Times New Roman" w:hAnsi="Times New Roman"/>
          <w:sz w:val="28"/>
          <w:szCs w:val="28"/>
          <w:lang w:val="uk-UA" w:eastAsia="en-US"/>
        </w:rPr>
        <w:t>3,48</w:t>
      </w:r>
      <w:r>
        <w:rPr>
          <w:rFonts w:ascii="Times New Roman" w:hAnsi="Times New Roman"/>
          <w:sz w:val="28"/>
          <w:szCs w:val="28"/>
          <w:lang w:val="uk-UA"/>
        </w:rPr>
        <w:t>±</w:t>
      </w:r>
      <w:r w:rsidRPr="00166352">
        <w:rPr>
          <w:rFonts w:ascii="Times New Roman" w:hAnsi="Times New Roman"/>
          <w:sz w:val="28"/>
          <w:szCs w:val="28"/>
          <w:lang w:val="uk-UA"/>
        </w:rPr>
        <w:t>0,58×10</w:t>
      </w:r>
      <w:r w:rsidRPr="00166352">
        <w:rPr>
          <w:rFonts w:ascii="Times New Roman" w:hAnsi="Times New Roman"/>
          <w:sz w:val="28"/>
          <w:szCs w:val="28"/>
          <w:vertAlign w:val="superscript"/>
          <w:lang w:val="uk-UA"/>
        </w:rPr>
        <w:t>3</w:t>
      </w:r>
      <w:r>
        <w:rPr>
          <w:rFonts w:ascii="Times New Roman" w:hAnsi="Times New Roman"/>
          <w:sz w:val="28"/>
          <w:szCs w:val="28"/>
          <w:vertAlign w:val="superscript"/>
          <w:lang w:val="uk-UA"/>
        </w:rPr>
        <w:t xml:space="preserve"> </w:t>
      </w:r>
      <w:r>
        <w:rPr>
          <w:rFonts w:ascii="Times New Roman" w:hAnsi="Times New Roman"/>
          <w:sz w:val="28"/>
          <w:szCs w:val="28"/>
          <w:lang w:val="uk-UA" w:eastAsia="en-US"/>
        </w:rPr>
        <w:t xml:space="preserve">(відмінність не є статистично значущою). </w:t>
      </w:r>
      <w:r w:rsidRPr="00166352">
        <w:rPr>
          <w:rFonts w:ascii="Times New Roman" w:hAnsi="Times New Roman"/>
          <w:sz w:val="28"/>
          <w:szCs w:val="28"/>
          <w:lang w:val="uk-UA"/>
        </w:rPr>
        <w:t>П</w:t>
      </w:r>
      <w:r w:rsidRPr="00166352">
        <w:rPr>
          <w:rFonts w:ascii="Times New Roman" w:hAnsi="Times New Roman"/>
          <w:sz w:val="28"/>
          <w:szCs w:val="28"/>
          <w:lang w:val="uk-UA" w:eastAsia="en-US"/>
        </w:rPr>
        <w:t xml:space="preserve">ісля </w:t>
      </w:r>
      <w:r>
        <w:rPr>
          <w:rFonts w:ascii="Times New Roman" w:hAnsi="Times New Roman"/>
          <w:sz w:val="28"/>
          <w:szCs w:val="28"/>
          <w:lang w:val="uk-UA" w:eastAsia="en-US"/>
        </w:rPr>
        <w:t xml:space="preserve"> </w:t>
      </w:r>
      <w:r w:rsidRPr="00166352">
        <w:rPr>
          <w:rFonts w:ascii="Times New Roman" w:hAnsi="Times New Roman"/>
          <w:sz w:val="28"/>
          <w:szCs w:val="28"/>
          <w:lang w:val="uk-UA" w:eastAsia="en-US"/>
        </w:rPr>
        <w:t>90-секундної дії розчину етакридину лактату, відзначається зниження мікробної популяції приблизно на 50% (</w:t>
      </w:r>
      <w:r>
        <w:rPr>
          <w:rFonts w:ascii="Times New Roman" w:hAnsi="Times New Roman"/>
          <w:sz w:val="28"/>
          <w:szCs w:val="28"/>
          <w:lang w:val="uk-UA" w:eastAsia="en-US"/>
        </w:rPr>
        <w:t>2,74</w:t>
      </w:r>
      <w:r>
        <w:rPr>
          <w:rFonts w:ascii="Times New Roman" w:hAnsi="Times New Roman"/>
          <w:sz w:val="28"/>
          <w:szCs w:val="28"/>
          <w:lang w:val="uk-UA"/>
        </w:rPr>
        <w:t>±</w:t>
      </w:r>
      <w:r w:rsidRPr="00166352">
        <w:rPr>
          <w:rFonts w:ascii="Times New Roman" w:hAnsi="Times New Roman"/>
          <w:sz w:val="28"/>
          <w:szCs w:val="28"/>
          <w:lang w:val="uk-UA"/>
        </w:rPr>
        <w:t>0,42×10</w:t>
      </w:r>
      <w:r w:rsidRPr="00166352">
        <w:rPr>
          <w:rFonts w:ascii="Times New Roman" w:hAnsi="Times New Roman"/>
          <w:sz w:val="28"/>
          <w:szCs w:val="28"/>
          <w:vertAlign w:val="superscript"/>
          <w:lang w:val="uk-UA"/>
        </w:rPr>
        <w:t xml:space="preserve">3 </w:t>
      </w:r>
      <w:r w:rsidRPr="00166352">
        <w:rPr>
          <w:rFonts w:ascii="Times New Roman" w:hAnsi="Times New Roman"/>
          <w:sz w:val="28"/>
          <w:szCs w:val="28"/>
          <w:lang w:val="uk-UA"/>
        </w:rPr>
        <w:t xml:space="preserve">КУО/мл). </w:t>
      </w:r>
      <w:r w:rsidRPr="00166352">
        <w:rPr>
          <w:rFonts w:ascii="Times New Roman" w:hAnsi="Times New Roman"/>
          <w:sz w:val="28"/>
          <w:szCs w:val="28"/>
          <w:lang w:val="uk-UA" w:eastAsia="en-US"/>
        </w:rPr>
        <w:t xml:space="preserve">Подальше збільшення часу експозиції розчину </w:t>
      </w:r>
      <w:r>
        <w:rPr>
          <w:rFonts w:ascii="Times New Roman" w:hAnsi="Times New Roman"/>
          <w:sz w:val="28"/>
          <w:szCs w:val="28"/>
          <w:lang w:val="uk-UA" w:eastAsia="en-US"/>
        </w:rPr>
        <w:t>етакридину лактату</w:t>
      </w:r>
      <w:r w:rsidRPr="00166352">
        <w:rPr>
          <w:rFonts w:ascii="Times New Roman" w:hAnsi="Times New Roman"/>
          <w:sz w:val="28"/>
          <w:szCs w:val="28"/>
          <w:lang w:val="uk-UA" w:eastAsia="en-US"/>
        </w:rPr>
        <w:t xml:space="preserve"> до 120 секунд не призводить до збільшення його антимікробних властивостей: </w:t>
      </w:r>
      <w:r>
        <w:rPr>
          <w:rFonts w:ascii="Times New Roman" w:hAnsi="Times New Roman"/>
          <w:sz w:val="28"/>
          <w:szCs w:val="28"/>
          <w:lang w:val="uk-UA" w:eastAsia="en-US"/>
        </w:rPr>
        <w:t>кількість КУО/мл становить 2,72</w:t>
      </w:r>
      <w:r w:rsidRPr="00166352">
        <w:rPr>
          <w:rFonts w:ascii="Times New Roman" w:hAnsi="Times New Roman"/>
          <w:sz w:val="28"/>
          <w:szCs w:val="28"/>
        </w:rPr>
        <w:t>±</w:t>
      </w:r>
      <w:r w:rsidRPr="00166352">
        <w:rPr>
          <w:rFonts w:ascii="Times New Roman" w:hAnsi="Times New Roman"/>
          <w:sz w:val="28"/>
          <w:szCs w:val="28"/>
          <w:lang w:val="uk-UA"/>
        </w:rPr>
        <w:t xml:space="preserve"> 0,42×10</w:t>
      </w:r>
      <w:r w:rsidRPr="00166352">
        <w:rPr>
          <w:rFonts w:ascii="Times New Roman" w:hAnsi="Times New Roman"/>
          <w:sz w:val="28"/>
          <w:szCs w:val="28"/>
          <w:vertAlign w:val="superscript"/>
          <w:lang w:val="uk-UA"/>
        </w:rPr>
        <w:t>3</w:t>
      </w:r>
      <w:r w:rsidRPr="00166352">
        <w:rPr>
          <w:rFonts w:ascii="Times New Roman" w:hAnsi="Times New Roman"/>
          <w:sz w:val="28"/>
          <w:szCs w:val="28"/>
          <w:lang w:val="uk-UA"/>
        </w:rPr>
        <w:t>.</w:t>
      </w:r>
    </w:p>
    <w:p w:rsidR="00C22CBE" w:rsidRPr="00166352" w:rsidRDefault="00C22CBE" w:rsidP="00166352">
      <w:pPr>
        <w:pStyle w:val="a6"/>
        <w:autoSpaceDE w:val="0"/>
        <w:autoSpaceDN w:val="0"/>
        <w:adjustRightInd w:val="0"/>
        <w:spacing w:after="0" w:line="360" w:lineRule="auto"/>
        <w:ind w:left="0" w:firstLine="360"/>
        <w:jc w:val="both"/>
        <w:rPr>
          <w:rFonts w:ascii="Times New Roman" w:hAnsi="Times New Roman"/>
          <w:sz w:val="28"/>
          <w:szCs w:val="28"/>
          <w:lang w:val="uk-UA" w:eastAsia="en-US"/>
        </w:rPr>
      </w:pPr>
      <w:r w:rsidRPr="00166352">
        <w:rPr>
          <w:rFonts w:ascii="Times New Roman" w:hAnsi="Times New Roman"/>
          <w:sz w:val="28"/>
          <w:szCs w:val="28"/>
          <w:lang w:val="uk-UA"/>
        </w:rPr>
        <w:lastRenderedPageBreak/>
        <w:t xml:space="preserve">   Спираючись на отримані нами результати та дані літератури </w:t>
      </w:r>
      <w:r w:rsidRPr="00DD4B2F">
        <w:rPr>
          <w:rFonts w:ascii="Times New Roman" w:hAnsi="Times New Roman"/>
          <w:sz w:val="28"/>
          <w:szCs w:val="28"/>
          <w:lang w:val="uk-UA"/>
        </w:rPr>
        <w:t>[</w:t>
      </w:r>
      <w:r>
        <w:rPr>
          <w:rFonts w:ascii="Times New Roman" w:hAnsi="Times New Roman"/>
          <w:sz w:val="28"/>
          <w:szCs w:val="28"/>
          <w:lang w:val="uk-UA"/>
        </w:rPr>
        <w:t>21, 40</w:t>
      </w:r>
      <w:r w:rsidRPr="00DD4B2F">
        <w:rPr>
          <w:rFonts w:ascii="Times New Roman" w:hAnsi="Times New Roman"/>
          <w:sz w:val="28"/>
          <w:szCs w:val="28"/>
          <w:lang w:val="uk-UA"/>
        </w:rPr>
        <w:t>]</w:t>
      </w:r>
      <w:r>
        <w:rPr>
          <w:rFonts w:ascii="Times New Roman" w:hAnsi="Times New Roman"/>
          <w:sz w:val="28"/>
          <w:szCs w:val="28"/>
          <w:lang w:val="uk-UA"/>
        </w:rPr>
        <w:t xml:space="preserve"> </w:t>
      </w:r>
      <w:r w:rsidRPr="00166352">
        <w:rPr>
          <w:rFonts w:ascii="Times New Roman" w:hAnsi="Times New Roman"/>
          <w:sz w:val="28"/>
          <w:szCs w:val="28"/>
          <w:lang w:val="uk-UA"/>
        </w:rPr>
        <w:t>ми встановили, що оптимальний час для використання</w:t>
      </w:r>
      <w:r>
        <w:rPr>
          <w:rFonts w:ascii="Times New Roman" w:hAnsi="Times New Roman"/>
          <w:sz w:val="28"/>
          <w:szCs w:val="28"/>
          <w:lang w:val="uk-UA"/>
        </w:rPr>
        <w:t xml:space="preserve"> 0,1% водного</w:t>
      </w:r>
      <w:r w:rsidRPr="00166352">
        <w:rPr>
          <w:rFonts w:ascii="Times New Roman" w:hAnsi="Times New Roman"/>
          <w:sz w:val="28"/>
          <w:szCs w:val="28"/>
          <w:lang w:val="uk-UA"/>
        </w:rPr>
        <w:t xml:space="preserve"> розчину етакридину лактату в якості фотосенсибілізатора при проведенні фотоактивованої дезінфекції </w:t>
      </w:r>
      <w:r>
        <w:rPr>
          <w:rFonts w:ascii="Times New Roman" w:hAnsi="Times New Roman"/>
          <w:sz w:val="28"/>
          <w:szCs w:val="28"/>
          <w:lang w:val="uk-UA"/>
        </w:rPr>
        <w:t>становить</w:t>
      </w:r>
      <w:r w:rsidRPr="00166352">
        <w:rPr>
          <w:rFonts w:ascii="Times New Roman" w:hAnsi="Times New Roman"/>
          <w:sz w:val="28"/>
          <w:szCs w:val="28"/>
          <w:lang w:val="uk-UA"/>
        </w:rPr>
        <w:t xml:space="preserve"> 60 секунд.</w:t>
      </w:r>
    </w:p>
    <w:p w:rsidR="00C22CBE" w:rsidRDefault="00C22CBE" w:rsidP="00662D72">
      <w:pPr>
        <w:tabs>
          <w:tab w:val="left" w:pos="0"/>
        </w:tabs>
        <w:spacing w:after="0" w:line="360" w:lineRule="auto"/>
        <w:jc w:val="both"/>
        <w:rPr>
          <w:rFonts w:ascii="Times New Roman" w:hAnsi="Times New Roman"/>
          <w:sz w:val="28"/>
          <w:szCs w:val="28"/>
          <w:lang w:val="uk-UA" w:eastAsia="en-US"/>
        </w:rPr>
      </w:pPr>
      <w:r>
        <w:rPr>
          <w:rFonts w:ascii="Times New Roman" w:hAnsi="Times New Roman"/>
          <w:sz w:val="28"/>
          <w:szCs w:val="28"/>
          <w:lang w:val="uk-UA" w:eastAsia="en-US"/>
        </w:rPr>
        <w:tab/>
      </w:r>
      <w:r w:rsidRPr="003F2701">
        <w:rPr>
          <w:rFonts w:ascii="Times New Roman" w:hAnsi="Times New Roman"/>
          <w:sz w:val="28"/>
          <w:szCs w:val="28"/>
          <w:lang w:val="uk-UA" w:eastAsia="en-US"/>
        </w:rPr>
        <w:t xml:space="preserve">Заключним етапом нашого дослідження було вивчення комбінованого </w:t>
      </w:r>
      <w:r w:rsidRPr="003F2701">
        <w:rPr>
          <w:rFonts w:ascii="Times New Roman" w:hAnsi="Times New Roman"/>
          <w:sz w:val="28"/>
          <w:szCs w:val="28"/>
          <w:lang w:val="uk-UA"/>
        </w:rPr>
        <w:t xml:space="preserve">впливу лазерного випромінювання видимого діапазону (при щільності потужності 100 мВт/см² та часі опромінення 60 і 120 с) та 0,1% розчину етакридину лактату (час експозиції 60 с) на мікрофлору зубного нальоту фісур перших постійних молярів. В </w:t>
      </w:r>
      <w:r>
        <w:rPr>
          <w:rFonts w:ascii="Times New Roman" w:hAnsi="Times New Roman"/>
          <w:sz w:val="28"/>
          <w:szCs w:val="28"/>
          <w:lang w:val="uk-UA"/>
        </w:rPr>
        <w:t>результаті</w:t>
      </w:r>
      <w:r w:rsidRPr="003F2701">
        <w:rPr>
          <w:rFonts w:ascii="Times New Roman" w:hAnsi="Times New Roman"/>
          <w:sz w:val="28"/>
          <w:szCs w:val="28"/>
          <w:lang w:val="uk-UA"/>
        </w:rPr>
        <w:t xml:space="preserve"> проведеного </w:t>
      </w:r>
      <w:r>
        <w:rPr>
          <w:rFonts w:ascii="Times New Roman" w:hAnsi="Times New Roman"/>
          <w:sz w:val="28"/>
          <w:szCs w:val="28"/>
          <w:lang w:val="uk-UA"/>
        </w:rPr>
        <w:t>дослідження</w:t>
      </w:r>
      <w:r w:rsidRPr="003F2701">
        <w:rPr>
          <w:rFonts w:ascii="Times New Roman" w:hAnsi="Times New Roman"/>
          <w:sz w:val="28"/>
          <w:szCs w:val="28"/>
          <w:lang w:val="uk-UA"/>
        </w:rPr>
        <w:t xml:space="preserve"> була встановлена виражена антимікробна дія наведеного поєднання фізико-</w:t>
      </w:r>
      <w:r>
        <w:rPr>
          <w:rFonts w:ascii="Times New Roman" w:hAnsi="Times New Roman"/>
          <w:sz w:val="28"/>
          <w:szCs w:val="28"/>
          <w:lang w:val="uk-UA"/>
        </w:rPr>
        <w:t>фармакологічних</w:t>
      </w:r>
      <w:r w:rsidRPr="003F2701">
        <w:rPr>
          <w:rFonts w:ascii="Times New Roman" w:hAnsi="Times New Roman"/>
          <w:sz w:val="28"/>
          <w:szCs w:val="28"/>
          <w:lang w:val="uk-UA"/>
        </w:rPr>
        <w:t xml:space="preserve"> факторів, що проявляється</w:t>
      </w:r>
      <w:r w:rsidRPr="003F2701">
        <w:rPr>
          <w:rFonts w:ascii="Times New Roman" w:hAnsi="Times New Roman"/>
          <w:sz w:val="28"/>
          <w:szCs w:val="28"/>
          <w:lang w:val="uk-UA" w:eastAsia="uk-UA"/>
        </w:rPr>
        <w:t xml:space="preserve"> </w:t>
      </w:r>
      <w:r>
        <w:rPr>
          <w:rFonts w:ascii="Times New Roman" w:hAnsi="Times New Roman"/>
          <w:sz w:val="28"/>
          <w:szCs w:val="28"/>
          <w:lang w:val="uk-UA" w:eastAsia="uk-UA"/>
        </w:rPr>
        <w:t>значним</w:t>
      </w:r>
      <w:r w:rsidRPr="003F2701">
        <w:rPr>
          <w:rFonts w:ascii="Times New Roman" w:hAnsi="Times New Roman"/>
          <w:sz w:val="28"/>
          <w:szCs w:val="28"/>
          <w:lang w:val="uk-UA" w:eastAsia="uk-UA"/>
        </w:rPr>
        <w:t xml:space="preserve"> зниженням мікробного числа </w:t>
      </w:r>
      <w:r>
        <w:rPr>
          <w:rFonts w:ascii="Times New Roman" w:hAnsi="Times New Roman"/>
          <w:sz w:val="28"/>
          <w:szCs w:val="28"/>
          <w:lang w:val="uk-UA" w:eastAsia="uk-UA"/>
        </w:rPr>
        <w:t xml:space="preserve">(від </w:t>
      </w:r>
      <w:r w:rsidRPr="00F8061F">
        <w:rPr>
          <w:rFonts w:ascii="Times New Roman" w:hAnsi="Times New Roman"/>
          <w:sz w:val="28"/>
          <w:szCs w:val="28"/>
          <w:lang w:val="uk-UA"/>
        </w:rPr>
        <w:t>значень 10</w:t>
      </w:r>
      <w:r w:rsidRPr="00F8061F">
        <w:rPr>
          <w:rFonts w:ascii="Times New Roman" w:hAnsi="Times New Roman"/>
          <w:sz w:val="28"/>
          <w:szCs w:val="28"/>
          <w:vertAlign w:val="superscript"/>
          <w:lang w:val="uk-UA"/>
        </w:rPr>
        <w:t>4</w:t>
      </w:r>
      <w:r w:rsidRPr="00AA70B6">
        <w:rPr>
          <w:rFonts w:ascii="Times New Roman" w:hAnsi="Times New Roman"/>
          <w:sz w:val="28"/>
          <w:szCs w:val="28"/>
          <w:lang w:val="uk-UA"/>
        </w:rPr>
        <w:t xml:space="preserve"> до 10</w:t>
      </w:r>
      <w:r w:rsidRPr="00F8061F">
        <w:rPr>
          <w:rFonts w:ascii="Times New Roman" w:hAnsi="Times New Roman"/>
          <w:sz w:val="28"/>
          <w:szCs w:val="28"/>
          <w:lang w:val="uk-UA"/>
        </w:rPr>
        <w:t>²</w:t>
      </w:r>
      <w:r>
        <w:rPr>
          <w:rFonts w:ascii="Times New Roman" w:hAnsi="Times New Roman"/>
          <w:sz w:val="28"/>
          <w:szCs w:val="28"/>
          <w:lang w:val="uk-UA"/>
        </w:rPr>
        <w:t>)</w:t>
      </w:r>
      <w:r w:rsidRPr="00AA70B6">
        <w:rPr>
          <w:rFonts w:ascii="Times New Roman" w:hAnsi="Times New Roman"/>
          <w:sz w:val="28"/>
          <w:szCs w:val="28"/>
          <w:lang w:val="uk-UA"/>
        </w:rPr>
        <w:t xml:space="preserve"> </w:t>
      </w:r>
      <w:r w:rsidRPr="003F2701">
        <w:rPr>
          <w:rFonts w:ascii="Times New Roman" w:hAnsi="Times New Roman"/>
          <w:sz w:val="28"/>
          <w:szCs w:val="28"/>
          <w:lang w:val="uk-UA" w:eastAsia="uk-UA"/>
        </w:rPr>
        <w:t xml:space="preserve">та встановлено, що </w:t>
      </w:r>
      <w:r w:rsidRPr="003F2701">
        <w:rPr>
          <w:rFonts w:ascii="Times New Roman" w:hAnsi="Times New Roman"/>
          <w:sz w:val="28"/>
          <w:szCs w:val="28"/>
          <w:lang w:val="uk-UA" w:eastAsia="en-US"/>
        </w:rPr>
        <w:t>дія фотоактивованої дезінфекції знаходиться в прямій залежності від тривалості опромінення.</w:t>
      </w:r>
      <w:r>
        <w:rPr>
          <w:rFonts w:ascii="Times New Roman" w:hAnsi="Times New Roman"/>
          <w:sz w:val="28"/>
          <w:szCs w:val="28"/>
          <w:lang w:val="uk-UA" w:eastAsia="en-US"/>
        </w:rPr>
        <w:t xml:space="preserve"> </w:t>
      </w:r>
      <w:r w:rsidRPr="003F2701">
        <w:rPr>
          <w:rFonts w:ascii="Times New Roman" w:hAnsi="Times New Roman"/>
          <w:sz w:val="28"/>
          <w:szCs w:val="28"/>
          <w:lang w:val="uk-UA" w:eastAsia="en-US"/>
        </w:rPr>
        <w:t>Так ефективність комбінованого використання</w:t>
      </w:r>
      <w:r>
        <w:rPr>
          <w:rFonts w:ascii="Times New Roman" w:hAnsi="Times New Roman"/>
          <w:sz w:val="28"/>
          <w:szCs w:val="28"/>
          <w:lang w:val="uk-UA" w:eastAsia="en-US"/>
        </w:rPr>
        <w:t xml:space="preserve"> </w:t>
      </w:r>
      <w:r w:rsidRPr="003F2701">
        <w:rPr>
          <w:rFonts w:ascii="Times New Roman" w:hAnsi="Times New Roman"/>
          <w:sz w:val="28"/>
          <w:szCs w:val="28"/>
          <w:lang w:val="uk-UA" w:eastAsia="en-US"/>
        </w:rPr>
        <w:t xml:space="preserve">фотосенсибілізатора з опроміненням НІЛВ продовж 120 секунд в 3,4 рази перевищує протимікробну активність фотоактивованої дезінфекції з часом експозиції 60 секунд. </w:t>
      </w:r>
      <w:r>
        <w:rPr>
          <w:rFonts w:ascii="Times New Roman" w:hAnsi="Times New Roman"/>
          <w:sz w:val="28"/>
          <w:szCs w:val="28"/>
          <w:lang w:val="uk-UA" w:eastAsia="en-US"/>
        </w:rPr>
        <w:t>Виходячи з цього доцільним є використання лазерного опромінення синього спектра в комбінації з фотосенсибілізатором впродовж 120 с.</w:t>
      </w:r>
    </w:p>
    <w:p w:rsidR="00C22CBE" w:rsidRPr="00DB5AB0" w:rsidRDefault="00C22CBE" w:rsidP="00DB5AB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 ході дослідження антимікробної дії фотоактивованої дезінфекції на мікробіоценоз зубного нальоту у дітей із компенсованим перебігом карієсу встановлено </w:t>
      </w:r>
      <w:r w:rsidRPr="00BD047A">
        <w:rPr>
          <w:rFonts w:ascii="Times New Roman" w:hAnsi="Times New Roman"/>
          <w:sz w:val="28"/>
          <w:szCs w:val="28"/>
          <w:lang w:val="uk-UA"/>
        </w:rPr>
        <w:t>достовірне (</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sidRPr="00BD047A">
        <w:rPr>
          <w:rFonts w:ascii="Times New Roman" w:hAnsi="Times New Roman"/>
          <w:sz w:val="28"/>
          <w:szCs w:val="28"/>
          <w:lang w:val="uk-UA" w:eastAsia="uk-UA"/>
        </w:rPr>
        <w:t>)</w:t>
      </w:r>
      <w:r w:rsidRPr="00BD047A">
        <w:rPr>
          <w:rFonts w:ascii="Times New Roman" w:hAnsi="Times New Roman"/>
          <w:sz w:val="28"/>
          <w:szCs w:val="28"/>
          <w:lang w:val="uk-UA"/>
        </w:rPr>
        <w:t xml:space="preserve"> зменшення загального мікробного числа: </w:t>
      </w:r>
      <w:r>
        <w:rPr>
          <w:rFonts w:ascii="Times New Roman" w:hAnsi="Times New Roman"/>
          <w:sz w:val="28"/>
          <w:szCs w:val="28"/>
          <w:lang w:val="uk-UA"/>
        </w:rPr>
        <w:t>з 1,8±</w:t>
      </w:r>
      <w:r w:rsidRPr="00E80B64">
        <w:rPr>
          <w:rFonts w:ascii="Times New Roman" w:hAnsi="Times New Roman"/>
          <w:sz w:val="28"/>
          <w:szCs w:val="28"/>
          <w:lang w:val="uk-UA"/>
        </w:rPr>
        <w:t>0,2</w:t>
      </w:r>
      <w:r>
        <w:rPr>
          <w:rFonts w:ascii="Times New Roman" w:hAnsi="Times New Roman"/>
          <w:sz w:val="28"/>
          <w:szCs w:val="28"/>
          <w:lang w:val="uk-UA"/>
        </w:rPr>
        <w:t>0×</w:t>
      </w:r>
      <w:r w:rsidRPr="00BD047A">
        <w:rPr>
          <w:rFonts w:ascii="Times New Roman" w:hAnsi="Times New Roman"/>
          <w:sz w:val="28"/>
          <w:szCs w:val="28"/>
          <w:lang w:val="uk-UA"/>
        </w:rPr>
        <w:t>10</w:t>
      </w:r>
      <w:r w:rsidRPr="00BD047A">
        <w:rPr>
          <w:rFonts w:ascii="Times New Roman" w:hAnsi="Times New Roman"/>
          <w:sz w:val="28"/>
          <w:szCs w:val="28"/>
          <w:vertAlign w:val="superscript"/>
          <w:lang w:val="uk-UA"/>
        </w:rPr>
        <w:t xml:space="preserve">3 </w:t>
      </w:r>
      <w:r w:rsidRPr="00BD047A">
        <w:rPr>
          <w:rFonts w:ascii="Times New Roman" w:hAnsi="Times New Roman"/>
          <w:sz w:val="28"/>
          <w:szCs w:val="28"/>
          <w:lang w:val="uk-UA"/>
        </w:rPr>
        <w:t>– в контролі</w:t>
      </w:r>
      <w:r>
        <w:rPr>
          <w:rFonts w:ascii="Times New Roman" w:hAnsi="Times New Roman"/>
          <w:sz w:val="28"/>
          <w:szCs w:val="28"/>
          <w:lang w:val="uk-UA"/>
        </w:rPr>
        <w:t xml:space="preserve"> до</w:t>
      </w:r>
      <w:r w:rsidRPr="00BD047A">
        <w:rPr>
          <w:rFonts w:ascii="Times New Roman" w:hAnsi="Times New Roman"/>
          <w:sz w:val="28"/>
          <w:szCs w:val="28"/>
          <w:lang w:val="uk-UA"/>
        </w:rPr>
        <w:t xml:space="preserve"> </w:t>
      </w:r>
      <w:r>
        <w:rPr>
          <w:rFonts w:ascii="Times New Roman" w:hAnsi="Times New Roman"/>
          <w:sz w:val="28"/>
          <w:szCs w:val="28"/>
          <w:lang w:val="uk-UA" w:eastAsia="en-US"/>
        </w:rPr>
        <w:t>0,11</w:t>
      </w:r>
      <w:r w:rsidRPr="00E80B64">
        <w:rPr>
          <w:rFonts w:ascii="Times New Roman" w:hAnsi="Times New Roman"/>
          <w:sz w:val="28"/>
          <w:szCs w:val="28"/>
          <w:lang w:val="uk-UA"/>
        </w:rPr>
        <w:t>±</w:t>
      </w:r>
      <w:r>
        <w:rPr>
          <w:rFonts w:ascii="Times New Roman" w:hAnsi="Times New Roman"/>
          <w:sz w:val="28"/>
          <w:szCs w:val="28"/>
          <w:lang w:val="uk-UA"/>
        </w:rPr>
        <w:t>0,02</w:t>
      </w:r>
      <w:r w:rsidRPr="002E2E5E">
        <w:rPr>
          <w:rFonts w:ascii="Times New Roman" w:hAnsi="Times New Roman"/>
          <w:sz w:val="28"/>
          <w:szCs w:val="28"/>
          <w:lang w:val="uk-UA"/>
        </w:rPr>
        <w:t>×</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sidRPr="00BD047A">
        <w:rPr>
          <w:rFonts w:ascii="Times New Roman" w:hAnsi="Times New Roman"/>
          <w:sz w:val="28"/>
          <w:szCs w:val="28"/>
          <w:lang w:val="uk-UA"/>
        </w:rPr>
        <w:t>КУО/мл</w:t>
      </w:r>
      <w:r w:rsidRPr="00BD047A">
        <w:rPr>
          <w:rFonts w:ascii="Times New Roman" w:hAnsi="Times New Roman"/>
          <w:sz w:val="28"/>
          <w:szCs w:val="28"/>
          <w:vertAlign w:val="superscript"/>
          <w:lang w:val="uk-UA"/>
        </w:rPr>
        <w:t xml:space="preserve"> </w:t>
      </w:r>
      <w:r w:rsidRPr="00BD047A">
        <w:rPr>
          <w:rFonts w:ascii="Times New Roman" w:hAnsi="Times New Roman"/>
          <w:sz w:val="28"/>
          <w:szCs w:val="28"/>
          <w:lang w:val="uk-UA"/>
        </w:rPr>
        <w:t xml:space="preserve">– </w:t>
      </w:r>
      <w:r>
        <w:rPr>
          <w:rFonts w:ascii="Times New Roman" w:hAnsi="Times New Roman"/>
          <w:sz w:val="28"/>
          <w:szCs w:val="28"/>
          <w:lang w:val="uk-UA"/>
        </w:rPr>
        <w:t xml:space="preserve">в досліді. </w:t>
      </w:r>
      <w:r w:rsidRPr="00AA70B6">
        <w:rPr>
          <w:rFonts w:ascii="Times New Roman" w:hAnsi="Times New Roman"/>
          <w:sz w:val="28"/>
          <w:szCs w:val="28"/>
          <w:lang w:val="uk-UA"/>
        </w:rPr>
        <w:t xml:space="preserve">При оцінюванні даних посівів у </w:t>
      </w:r>
      <w:r>
        <w:rPr>
          <w:rFonts w:ascii="Times New Roman" w:hAnsi="Times New Roman"/>
          <w:sz w:val="28"/>
          <w:szCs w:val="28"/>
          <w:lang w:val="uk-UA"/>
        </w:rPr>
        <w:t xml:space="preserve">дітей з субкомпенсованим та декомпенсованим перебігом карієсу </w:t>
      </w:r>
      <w:r w:rsidRPr="00AA70B6">
        <w:rPr>
          <w:rFonts w:ascii="Times New Roman" w:hAnsi="Times New Roman"/>
          <w:sz w:val="28"/>
          <w:szCs w:val="28"/>
          <w:lang w:val="uk-UA"/>
        </w:rPr>
        <w:t>також бу</w:t>
      </w:r>
      <w:r>
        <w:rPr>
          <w:rFonts w:ascii="Times New Roman" w:hAnsi="Times New Roman"/>
          <w:sz w:val="28"/>
          <w:szCs w:val="28"/>
          <w:lang w:val="uk-UA"/>
        </w:rPr>
        <w:t>в</w:t>
      </w:r>
      <w:r w:rsidRPr="00AA70B6">
        <w:rPr>
          <w:rFonts w:ascii="Times New Roman" w:hAnsi="Times New Roman"/>
          <w:sz w:val="28"/>
          <w:szCs w:val="28"/>
          <w:lang w:val="uk-UA"/>
        </w:rPr>
        <w:t xml:space="preserve"> встановлен</w:t>
      </w:r>
      <w:r>
        <w:rPr>
          <w:rFonts w:ascii="Times New Roman" w:hAnsi="Times New Roman"/>
          <w:sz w:val="28"/>
          <w:szCs w:val="28"/>
          <w:lang w:val="uk-UA"/>
        </w:rPr>
        <w:t>ий</w:t>
      </w:r>
      <w:r w:rsidRPr="00AA70B6">
        <w:rPr>
          <w:rFonts w:ascii="Times New Roman" w:hAnsi="Times New Roman"/>
          <w:sz w:val="28"/>
          <w:szCs w:val="28"/>
          <w:lang w:val="uk-UA"/>
        </w:rPr>
        <w:t xml:space="preserve"> </w:t>
      </w:r>
      <w:r>
        <w:rPr>
          <w:rFonts w:ascii="Times New Roman" w:hAnsi="Times New Roman"/>
          <w:sz w:val="28"/>
          <w:szCs w:val="28"/>
          <w:lang w:val="uk-UA"/>
        </w:rPr>
        <w:t>виражений</w:t>
      </w:r>
      <w:r w:rsidRPr="00AA70B6">
        <w:rPr>
          <w:rFonts w:ascii="Times New Roman" w:hAnsi="Times New Roman"/>
          <w:sz w:val="28"/>
          <w:szCs w:val="28"/>
          <w:lang w:val="uk-UA"/>
        </w:rPr>
        <w:t xml:space="preserve"> антимікробний ефект фотоактивованої дезінфекції, що підтверджується зниженням числа КУО/мл сукупної мікрофлори зубного нальоту </w:t>
      </w:r>
      <w:r>
        <w:rPr>
          <w:rFonts w:ascii="Times New Roman" w:hAnsi="Times New Roman"/>
          <w:sz w:val="28"/>
          <w:szCs w:val="28"/>
          <w:lang w:val="uk-UA"/>
        </w:rPr>
        <w:t>(</w:t>
      </w:r>
      <w:r w:rsidRPr="00AA70B6">
        <w:rPr>
          <w:rFonts w:ascii="Times New Roman" w:hAnsi="Times New Roman"/>
          <w:sz w:val="28"/>
          <w:szCs w:val="28"/>
          <w:lang w:val="uk-UA"/>
        </w:rPr>
        <w:t xml:space="preserve">із значень </w:t>
      </w:r>
      <w:r w:rsidRPr="00E80B64">
        <w:rPr>
          <w:rFonts w:ascii="Times New Roman" w:hAnsi="Times New Roman"/>
          <w:sz w:val="28"/>
          <w:szCs w:val="28"/>
          <w:lang w:val="uk-UA"/>
        </w:rPr>
        <w:t>6,1</w:t>
      </w:r>
      <w:r>
        <w:rPr>
          <w:rFonts w:ascii="Times New Roman" w:hAnsi="Times New Roman"/>
          <w:sz w:val="28"/>
          <w:szCs w:val="28"/>
          <w:lang w:val="uk-UA"/>
        </w:rPr>
        <w:t>1±0,22</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r w:rsidRPr="00AA70B6">
        <w:rPr>
          <w:rFonts w:ascii="Times New Roman" w:hAnsi="Times New Roman"/>
          <w:sz w:val="28"/>
          <w:szCs w:val="28"/>
          <w:lang w:val="uk-UA"/>
        </w:rPr>
        <w:t xml:space="preserve"> до </w:t>
      </w:r>
      <w:r>
        <w:rPr>
          <w:rFonts w:ascii="Times New Roman" w:hAnsi="Times New Roman"/>
          <w:sz w:val="28"/>
          <w:szCs w:val="28"/>
          <w:lang w:val="uk-UA" w:eastAsia="en-US"/>
        </w:rPr>
        <w:t>0,38</w:t>
      </w:r>
      <w:r w:rsidRPr="00E80B64">
        <w:rPr>
          <w:rFonts w:ascii="Times New Roman" w:hAnsi="Times New Roman"/>
          <w:sz w:val="28"/>
          <w:szCs w:val="28"/>
          <w:lang w:val="uk-UA"/>
        </w:rPr>
        <w:t>±</w:t>
      </w:r>
      <w:r>
        <w:rPr>
          <w:rFonts w:ascii="Times New Roman" w:hAnsi="Times New Roman"/>
          <w:sz w:val="28"/>
          <w:szCs w:val="28"/>
          <w:lang w:val="uk-UA"/>
        </w:rPr>
        <w:t>0,03</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КУО/мл</w:t>
      </w:r>
      <w:r w:rsidRPr="00AA70B6">
        <w:rPr>
          <w:rFonts w:ascii="Times New Roman" w:hAnsi="Times New Roman"/>
          <w:sz w:val="28"/>
          <w:szCs w:val="28"/>
          <w:lang w:val="uk-UA"/>
        </w:rPr>
        <w:t xml:space="preserve"> </w:t>
      </w:r>
      <w:r>
        <w:rPr>
          <w:rFonts w:ascii="Times New Roman" w:hAnsi="Times New Roman"/>
          <w:sz w:val="28"/>
          <w:szCs w:val="28"/>
          <w:lang w:val="uk-UA"/>
        </w:rPr>
        <w:t xml:space="preserve"> та від </w:t>
      </w:r>
      <w:r w:rsidRPr="00E80B64">
        <w:rPr>
          <w:rFonts w:ascii="Times New Roman" w:hAnsi="Times New Roman"/>
          <w:sz w:val="28"/>
          <w:szCs w:val="28"/>
          <w:lang w:val="uk-UA"/>
        </w:rPr>
        <w:t>11,8</w:t>
      </w:r>
      <w:r>
        <w:rPr>
          <w:rFonts w:ascii="Times New Roman" w:hAnsi="Times New Roman"/>
          <w:sz w:val="28"/>
          <w:szCs w:val="28"/>
          <w:lang w:val="uk-UA"/>
        </w:rPr>
        <w:t>1±</w:t>
      </w:r>
      <w:r w:rsidRPr="00E80B64">
        <w:rPr>
          <w:rFonts w:ascii="Times New Roman" w:hAnsi="Times New Roman"/>
          <w:sz w:val="28"/>
          <w:szCs w:val="28"/>
          <w:lang w:val="uk-UA"/>
        </w:rPr>
        <w:t>0,3</w:t>
      </w:r>
      <w:r>
        <w:rPr>
          <w:rFonts w:ascii="Times New Roman" w:hAnsi="Times New Roman"/>
          <w:sz w:val="28"/>
          <w:szCs w:val="28"/>
          <w:lang w:val="uk-UA"/>
        </w:rPr>
        <w:t>9</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 xml:space="preserve">КУО/мл до </w:t>
      </w:r>
      <w:r>
        <w:rPr>
          <w:rFonts w:ascii="Times New Roman" w:hAnsi="Times New Roman"/>
          <w:sz w:val="28"/>
          <w:szCs w:val="28"/>
          <w:lang w:val="uk-UA" w:eastAsia="en-US"/>
        </w:rPr>
        <w:t>0,95</w:t>
      </w:r>
      <w:r w:rsidRPr="00E80B64">
        <w:rPr>
          <w:rFonts w:ascii="Times New Roman" w:hAnsi="Times New Roman"/>
          <w:sz w:val="28"/>
          <w:szCs w:val="28"/>
          <w:lang w:val="uk-UA"/>
        </w:rPr>
        <w:t>±</w:t>
      </w:r>
      <w:r>
        <w:rPr>
          <w:rFonts w:ascii="Times New Roman" w:hAnsi="Times New Roman"/>
          <w:sz w:val="28"/>
          <w:szCs w:val="28"/>
          <w:lang w:val="uk-UA"/>
        </w:rPr>
        <w:t>0,06</w:t>
      </w:r>
      <w:r w:rsidRPr="00BD047A">
        <w:rPr>
          <w:rFonts w:ascii="Times New Roman" w:hAnsi="Times New Roman"/>
          <w:sz w:val="28"/>
          <w:szCs w:val="28"/>
          <w:lang w:val="uk-UA"/>
        </w:rPr>
        <w:t>×10</w:t>
      </w:r>
      <w:r>
        <w:rPr>
          <w:rFonts w:ascii="Times New Roman" w:hAnsi="Times New Roman"/>
          <w:sz w:val="28"/>
          <w:szCs w:val="28"/>
          <w:vertAlign w:val="superscript"/>
          <w:lang w:val="uk-UA"/>
        </w:rPr>
        <w:t>3</w:t>
      </w:r>
      <w:r w:rsidRPr="009352A6">
        <w:rPr>
          <w:rFonts w:ascii="Times New Roman" w:hAnsi="Times New Roman"/>
          <w:sz w:val="28"/>
          <w:szCs w:val="28"/>
          <w:lang w:val="uk-UA"/>
        </w:rPr>
        <w:t xml:space="preserve"> </w:t>
      </w:r>
      <w:r>
        <w:rPr>
          <w:rFonts w:ascii="Times New Roman" w:hAnsi="Times New Roman"/>
          <w:sz w:val="28"/>
          <w:szCs w:val="28"/>
          <w:lang w:val="uk-UA"/>
        </w:rPr>
        <w:t>КУО</w:t>
      </w:r>
      <w:r w:rsidRPr="00DB5AB0">
        <w:rPr>
          <w:rFonts w:ascii="Times New Roman" w:hAnsi="Times New Roman"/>
          <w:sz w:val="28"/>
          <w:szCs w:val="28"/>
          <w:lang w:val="uk-UA"/>
        </w:rPr>
        <w:t>/мл відповідно).</w:t>
      </w:r>
    </w:p>
    <w:p w:rsidR="00C22CBE" w:rsidRPr="00DB5AB0" w:rsidRDefault="00C22CBE" w:rsidP="00672A25">
      <w:pPr>
        <w:spacing w:after="0" w:line="360" w:lineRule="auto"/>
        <w:ind w:firstLine="708"/>
        <w:jc w:val="both"/>
        <w:rPr>
          <w:rFonts w:ascii="Times New Roman" w:hAnsi="Times New Roman"/>
          <w:sz w:val="28"/>
          <w:szCs w:val="28"/>
          <w:lang w:val="uk-UA" w:eastAsia="en-US"/>
        </w:rPr>
      </w:pPr>
      <w:r w:rsidRPr="00DB5AB0">
        <w:rPr>
          <w:rFonts w:ascii="Times New Roman" w:hAnsi="Times New Roman"/>
          <w:sz w:val="28"/>
          <w:szCs w:val="28"/>
          <w:lang w:val="uk-UA" w:eastAsia="en-US"/>
        </w:rPr>
        <w:t xml:space="preserve">Отримані результати </w:t>
      </w:r>
      <w:r>
        <w:rPr>
          <w:rFonts w:ascii="Times New Roman" w:hAnsi="Times New Roman"/>
          <w:sz w:val="28"/>
          <w:szCs w:val="28"/>
          <w:lang w:val="uk-UA" w:eastAsia="en-US"/>
        </w:rPr>
        <w:t>лабораторного</w:t>
      </w:r>
      <w:r w:rsidRPr="00DB5AB0">
        <w:rPr>
          <w:rFonts w:ascii="Times New Roman" w:hAnsi="Times New Roman"/>
          <w:sz w:val="28"/>
          <w:szCs w:val="28"/>
          <w:lang w:val="uk-UA" w:eastAsia="en-US"/>
        </w:rPr>
        <w:t xml:space="preserve"> дослідження свідчать  про  виражений антимікробний ефект </w:t>
      </w:r>
      <w:r w:rsidRPr="00DB5AB0">
        <w:rPr>
          <w:rFonts w:ascii="Times New Roman" w:hAnsi="Times New Roman"/>
          <w:sz w:val="28"/>
          <w:szCs w:val="28"/>
          <w:lang w:val="uk-UA"/>
        </w:rPr>
        <w:t xml:space="preserve">фотоактивованої дезінфекції на мікрофлору </w:t>
      </w:r>
      <w:r w:rsidRPr="00DB5AB0">
        <w:rPr>
          <w:rFonts w:ascii="Times New Roman" w:hAnsi="Times New Roman"/>
          <w:sz w:val="28"/>
          <w:szCs w:val="28"/>
          <w:lang w:val="uk-UA"/>
        </w:rPr>
        <w:lastRenderedPageBreak/>
        <w:t xml:space="preserve">зубного нальоту </w:t>
      </w:r>
      <w:r>
        <w:rPr>
          <w:rFonts w:ascii="Times New Roman" w:hAnsi="Times New Roman"/>
          <w:sz w:val="28"/>
          <w:szCs w:val="28"/>
          <w:lang w:val="uk-UA"/>
        </w:rPr>
        <w:t>(ефективність склала 92</w:t>
      </w:r>
      <w:r w:rsidRPr="00BD047A">
        <w:rPr>
          <w:rFonts w:ascii="Times New Roman" w:hAnsi="Times New Roman"/>
          <w:sz w:val="28"/>
          <w:szCs w:val="28"/>
          <w:lang w:val="uk-UA"/>
        </w:rPr>
        <w:t>–</w:t>
      </w:r>
      <w:r>
        <w:rPr>
          <w:rFonts w:ascii="Times New Roman" w:hAnsi="Times New Roman"/>
          <w:sz w:val="28"/>
          <w:szCs w:val="28"/>
          <w:lang w:val="uk-UA"/>
        </w:rPr>
        <w:t xml:space="preserve">100%) </w:t>
      </w:r>
      <w:r w:rsidRPr="00DB5AB0">
        <w:rPr>
          <w:rFonts w:ascii="Times New Roman" w:hAnsi="Times New Roman"/>
          <w:sz w:val="28"/>
          <w:szCs w:val="28"/>
          <w:lang w:val="uk-UA"/>
        </w:rPr>
        <w:t>та оптимальність її використовування при всіх рівнях активності перебігу карієсу.</w:t>
      </w:r>
    </w:p>
    <w:p w:rsidR="00C22CBE" w:rsidRPr="001259D4" w:rsidRDefault="00C22CBE" w:rsidP="00997CC4">
      <w:pPr>
        <w:spacing w:after="0" w:line="360" w:lineRule="auto"/>
        <w:ind w:firstLine="708"/>
        <w:jc w:val="both"/>
        <w:rPr>
          <w:rFonts w:ascii="Times New Roman" w:hAnsi="Times New Roman"/>
          <w:sz w:val="28"/>
          <w:szCs w:val="28"/>
          <w:lang w:val="uk-UA" w:eastAsia="en-US"/>
        </w:rPr>
      </w:pPr>
      <w:r>
        <w:rPr>
          <w:rFonts w:ascii="Times New Roman" w:hAnsi="Times New Roman"/>
          <w:sz w:val="28"/>
          <w:szCs w:val="28"/>
          <w:lang w:val="uk-UA" w:eastAsia="en-US"/>
        </w:rPr>
        <w:t>Зіставляючи результати власних досліджень та дані літератури, ми можемо запропонувати новий підхід до профілактики фісурного карієсу постійних зубів у дітей. Суть якого полягає у проведенні фотоактивованої дезінфекції фісур перед процедурою їх герметизації.</w:t>
      </w:r>
    </w:p>
    <w:p w:rsidR="00C22CBE" w:rsidRDefault="00C22CBE" w:rsidP="00997CC4">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визначення ефективності запропонованого профілактичного методу нами була проведена герметизація фісур 143 перших постійних молярів у 50 дітей основної групи: інвазивна герметизація була проведена 16 дітям (44 зуба), неінвазивна – 34 дітям (99  зубів) із попередньою обробкою 0,1% водним розчином етакридину лактату (60 с) та опроміненням лазерним світлом з довжиною хвилі 445 нм (120 с). В контрольній групі антисептична обробка проводилася </w:t>
      </w:r>
      <w:r w:rsidRPr="00453496">
        <w:rPr>
          <w:rFonts w:ascii="Times New Roman" w:hAnsi="Times New Roman"/>
          <w:sz w:val="28"/>
          <w:szCs w:val="28"/>
          <w:lang w:val="uk-UA"/>
        </w:rPr>
        <w:t>0,</w:t>
      </w:r>
      <w:r>
        <w:rPr>
          <w:rFonts w:ascii="Times New Roman" w:hAnsi="Times New Roman"/>
          <w:sz w:val="28"/>
          <w:szCs w:val="28"/>
          <w:lang w:val="uk-UA"/>
        </w:rPr>
        <w:t>05</w:t>
      </w:r>
      <w:r w:rsidRPr="00453496">
        <w:rPr>
          <w:rFonts w:ascii="Times New Roman" w:hAnsi="Times New Roman"/>
          <w:sz w:val="28"/>
          <w:szCs w:val="28"/>
          <w:lang w:val="uk-UA"/>
        </w:rPr>
        <w:t>%</w:t>
      </w:r>
      <w:r>
        <w:rPr>
          <w:rFonts w:ascii="Times New Roman" w:hAnsi="Times New Roman"/>
          <w:sz w:val="28"/>
          <w:szCs w:val="28"/>
          <w:lang w:val="uk-UA"/>
        </w:rPr>
        <w:t xml:space="preserve"> розчином хлоргексидину біглюконату, герметизація була проведена у 146 зубах 50 дітям: інвазивна герметизація була проведена 15 дітям (41 зуб), неінвазивна – 35 дітям (105  зубів).</w:t>
      </w:r>
    </w:p>
    <w:p w:rsidR="00C22CBE" w:rsidRPr="0041255A" w:rsidRDefault="00C22CBE" w:rsidP="00152E74">
      <w:pPr>
        <w:autoSpaceDE w:val="0"/>
        <w:autoSpaceDN w:val="0"/>
        <w:adjustRightInd w:val="0"/>
        <w:spacing w:after="0" w:line="360" w:lineRule="auto"/>
        <w:ind w:firstLine="708"/>
        <w:jc w:val="both"/>
        <w:rPr>
          <w:rFonts w:ascii="Times New Roman" w:hAnsi="Times New Roman"/>
          <w:sz w:val="28"/>
          <w:szCs w:val="28"/>
          <w:lang w:val="uk-UA"/>
        </w:rPr>
      </w:pPr>
      <w:r w:rsidRPr="00152E74">
        <w:rPr>
          <w:rFonts w:ascii="Times New Roman" w:hAnsi="Times New Roman"/>
          <w:sz w:val="28"/>
          <w:szCs w:val="28"/>
          <w:lang w:val="uk-UA"/>
        </w:rPr>
        <w:t xml:space="preserve">Через 3, 6 та 12 місяців ми проводили якісну (аналіз показників клінічного стану тверді тканини/герметик (в балах) та визначення </w:t>
      </w:r>
      <w:r w:rsidRPr="00152E74">
        <w:rPr>
          <w:rFonts w:ascii="Times New Roman" w:hAnsi="Times New Roman"/>
          <w:sz w:val="28"/>
          <w:szCs w:val="28"/>
        </w:rPr>
        <w:t>Ryge</w:t>
      </w:r>
      <w:r w:rsidRPr="00152E74">
        <w:rPr>
          <w:rFonts w:ascii="Times New Roman" w:hAnsi="Times New Roman"/>
          <w:sz w:val="28"/>
          <w:szCs w:val="28"/>
          <w:lang w:val="uk-UA"/>
        </w:rPr>
        <w:t xml:space="preserve">-критерієв для герметиків) та кількісну (визначення індексу ретенції) оцінку </w:t>
      </w:r>
      <w:r w:rsidRPr="0041255A">
        <w:rPr>
          <w:rFonts w:ascii="Times New Roman" w:hAnsi="Times New Roman"/>
          <w:sz w:val="28"/>
          <w:szCs w:val="28"/>
          <w:lang w:val="uk-UA"/>
        </w:rPr>
        <w:t>клінічної ефективності запропонованого методу.</w:t>
      </w:r>
    </w:p>
    <w:p w:rsidR="00C22CBE" w:rsidRPr="00FA3652" w:rsidRDefault="00C22CBE" w:rsidP="00FA3652">
      <w:pPr>
        <w:autoSpaceDE w:val="0"/>
        <w:autoSpaceDN w:val="0"/>
        <w:adjustRightInd w:val="0"/>
        <w:spacing w:after="0" w:line="360" w:lineRule="auto"/>
        <w:ind w:firstLine="708"/>
        <w:jc w:val="both"/>
        <w:rPr>
          <w:rFonts w:ascii="Times New Roman" w:hAnsi="Times New Roman"/>
          <w:sz w:val="28"/>
          <w:szCs w:val="28"/>
          <w:lang w:val="uk-UA"/>
        </w:rPr>
      </w:pPr>
      <w:r w:rsidRPr="0041255A">
        <w:rPr>
          <w:rFonts w:ascii="Times New Roman" w:hAnsi="Times New Roman"/>
          <w:sz w:val="28"/>
          <w:szCs w:val="28"/>
          <w:lang w:val="uk-UA" w:eastAsia="en-US"/>
        </w:rPr>
        <w:t xml:space="preserve">Через 3 місяці після герметизації в </w:t>
      </w:r>
      <w:r>
        <w:rPr>
          <w:rFonts w:ascii="Times New Roman" w:hAnsi="Times New Roman"/>
          <w:sz w:val="28"/>
          <w:szCs w:val="28"/>
          <w:lang w:val="uk-UA" w:eastAsia="en-US"/>
        </w:rPr>
        <w:t>основній та контрольній групах</w:t>
      </w:r>
      <w:r w:rsidRPr="0041255A">
        <w:rPr>
          <w:rFonts w:ascii="Times New Roman" w:hAnsi="Times New Roman"/>
          <w:sz w:val="28"/>
          <w:szCs w:val="28"/>
          <w:lang w:val="uk-UA" w:eastAsia="en-US"/>
        </w:rPr>
        <w:t xml:space="preserve"> були отримані відмінні результати:</w:t>
      </w:r>
      <w:r w:rsidRPr="00FA3652">
        <w:rPr>
          <w:rFonts w:ascii="Times New Roman" w:hAnsi="Times New Roman"/>
          <w:b/>
          <w:sz w:val="28"/>
          <w:szCs w:val="28"/>
          <w:lang w:val="uk-UA" w:eastAsia="en-US"/>
        </w:rPr>
        <w:t xml:space="preserve"> </w:t>
      </w:r>
      <w:r w:rsidRPr="00F53C2B">
        <w:rPr>
          <w:rFonts w:ascii="Times New Roman" w:hAnsi="Times New Roman"/>
          <w:sz w:val="28"/>
          <w:szCs w:val="28"/>
          <w:lang w:val="uk-UA"/>
        </w:rPr>
        <w:t>кількість зубів із високою якістю герметизації склала 100%.</w:t>
      </w:r>
      <w:r>
        <w:rPr>
          <w:rFonts w:ascii="Times New Roman" w:hAnsi="Times New Roman"/>
          <w:sz w:val="28"/>
          <w:szCs w:val="28"/>
          <w:lang w:val="uk-UA"/>
        </w:rPr>
        <w:t xml:space="preserve"> Усі зуби були без ознак порушення стану герметика і відповідали оцінці </w:t>
      </w:r>
      <w:r>
        <w:rPr>
          <w:rFonts w:ascii="Times New Roman" w:hAnsi="Times New Roman"/>
          <w:sz w:val="28"/>
          <w:szCs w:val="28"/>
          <w:lang w:val="en-US"/>
        </w:rPr>
        <w:t>Alfa</w:t>
      </w:r>
      <w:r>
        <w:rPr>
          <w:rFonts w:ascii="Times New Roman" w:hAnsi="Times New Roman"/>
          <w:sz w:val="28"/>
          <w:szCs w:val="28"/>
          <w:lang w:val="uk-UA"/>
        </w:rPr>
        <w:t xml:space="preserve"> за всіма </w:t>
      </w:r>
      <w:r w:rsidRPr="00152E74">
        <w:rPr>
          <w:rFonts w:ascii="Times New Roman" w:hAnsi="Times New Roman"/>
          <w:sz w:val="28"/>
          <w:szCs w:val="28"/>
        </w:rPr>
        <w:t>Ryge</w:t>
      </w:r>
      <w:r w:rsidRPr="00152E74">
        <w:rPr>
          <w:rFonts w:ascii="Times New Roman" w:hAnsi="Times New Roman"/>
          <w:sz w:val="28"/>
          <w:szCs w:val="28"/>
          <w:lang w:val="uk-UA"/>
        </w:rPr>
        <w:t>-критері</w:t>
      </w:r>
      <w:r>
        <w:rPr>
          <w:rFonts w:ascii="Times New Roman" w:hAnsi="Times New Roman"/>
          <w:sz w:val="28"/>
          <w:szCs w:val="28"/>
          <w:lang w:val="uk-UA"/>
        </w:rPr>
        <w:t>ями. В основній і контрольній групах індекс ретенції склав 2,0, що характеризується як добра ретенція</w:t>
      </w:r>
    </w:p>
    <w:p w:rsidR="00C22CBE" w:rsidRDefault="00C22CBE" w:rsidP="0041255A">
      <w:pPr>
        <w:pStyle w:val="a6"/>
        <w:autoSpaceDE w:val="0"/>
        <w:autoSpaceDN w:val="0"/>
        <w:adjustRightInd w:val="0"/>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 При оцінці якості герметизації через 6 місяців в контрольній групі з’явилась негативна динаміка. </w:t>
      </w:r>
      <w:r w:rsidRPr="00F53C2B">
        <w:rPr>
          <w:rFonts w:ascii="Times New Roman" w:hAnsi="Times New Roman"/>
          <w:sz w:val="28"/>
          <w:szCs w:val="28"/>
          <w:lang w:val="uk-UA"/>
        </w:rPr>
        <w:t xml:space="preserve">Так, у </w:t>
      </w:r>
      <w:r>
        <w:rPr>
          <w:rFonts w:ascii="Times New Roman" w:hAnsi="Times New Roman"/>
          <w:sz w:val="28"/>
          <w:szCs w:val="28"/>
          <w:lang w:val="uk-UA"/>
        </w:rPr>
        <w:t xml:space="preserve">підгрупі, де застосовували інвазивну герметизацію розповсюдженість зубів з відмінним станом герметика знизилась до 90,2%, а у підгрупі з неінвазивною герметизацією – до 89,5%. У той час, як у основній групі відмінний стан герметика було визначено у 98 – 100% зубів. В контрольній групі після проведення інвазивної герметизації в критерії </w:t>
      </w:r>
      <w:r>
        <w:rPr>
          <w:rFonts w:ascii="Times New Roman" w:hAnsi="Times New Roman"/>
          <w:sz w:val="28"/>
          <w:szCs w:val="28"/>
          <w:lang w:val="uk-UA"/>
        </w:rPr>
        <w:lastRenderedPageBreak/>
        <w:t xml:space="preserve">«Збереження герметика» 9,8% зубів відповідали оцінці </w:t>
      </w:r>
      <w:r>
        <w:rPr>
          <w:rFonts w:ascii="Times New Roman" w:hAnsi="Times New Roman"/>
          <w:sz w:val="28"/>
          <w:szCs w:val="28"/>
          <w:lang w:val="en-US"/>
        </w:rPr>
        <w:t>Bravo</w:t>
      </w:r>
      <w:r>
        <w:rPr>
          <w:rFonts w:ascii="Times New Roman" w:hAnsi="Times New Roman"/>
          <w:sz w:val="28"/>
          <w:szCs w:val="28"/>
          <w:lang w:val="uk-UA"/>
        </w:rPr>
        <w:t xml:space="preserve">; в підгрупі неінвазивної герметизації оцінку </w:t>
      </w:r>
      <w:r>
        <w:rPr>
          <w:rFonts w:ascii="Times New Roman" w:hAnsi="Times New Roman"/>
          <w:sz w:val="28"/>
          <w:szCs w:val="28"/>
          <w:lang w:val="en-US"/>
        </w:rPr>
        <w:t>Bravo</w:t>
      </w:r>
      <w:r>
        <w:rPr>
          <w:rFonts w:ascii="Times New Roman" w:hAnsi="Times New Roman"/>
          <w:sz w:val="28"/>
          <w:szCs w:val="28"/>
          <w:lang w:val="uk-UA"/>
        </w:rPr>
        <w:t xml:space="preserve"> мали 8,6% випадків, оцінку </w:t>
      </w:r>
      <w:r>
        <w:rPr>
          <w:rFonts w:ascii="Times New Roman" w:hAnsi="Times New Roman"/>
          <w:sz w:val="28"/>
          <w:szCs w:val="28"/>
          <w:lang w:val="en-US"/>
        </w:rPr>
        <w:t>Charlie</w:t>
      </w:r>
      <w:r>
        <w:rPr>
          <w:rFonts w:ascii="Times New Roman" w:hAnsi="Times New Roman"/>
          <w:sz w:val="28"/>
          <w:szCs w:val="28"/>
          <w:lang w:val="uk-UA"/>
        </w:rPr>
        <w:t xml:space="preserve"> – 1,9%. </w:t>
      </w:r>
    </w:p>
    <w:p w:rsidR="00C22CBE" w:rsidRDefault="00C22CBE" w:rsidP="0041255A">
      <w:pPr>
        <w:pStyle w:val="a6"/>
        <w:autoSpaceDE w:val="0"/>
        <w:autoSpaceDN w:val="0"/>
        <w:adjustRightInd w:val="0"/>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Індекс ретенції в основній та контрольній групах свідчив про добру ретенцію та склав в першій групі 2,0 при інвазивній герметизації та 1,99</w:t>
      </w:r>
      <w:r w:rsidRPr="00590826">
        <w:rPr>
          <w:rFonts w:ascii="Times New Roman" w:hAnsi="Times New Roman"/>
          <w:sz w:val="28"/>
          <w:szCs w:val="28"/>
          <w:lang w:val="uk-UA"/>
        </w:rPr>
        <w:t>±</w:t>
      </w:r>
      <w:r w:rsidRPr="00BE64FD">
        <w:rPr>
          <w:rFonts w:ascii="Times New Roman" w:hAnsi="Times New Roman"/>
          <w:sz w:val="28"/>
          <w:szCs w:val="28"/>
          <w:lang w:val="uk-UA"/>
        </w:rPr>
        <w:t>0,01</w:t>
      </w:r>
      <w:r>
        <w:rPr>
          <w:rFonts w:ascii="Times New Roman" w:hAnsi="Times New Roman"/>
          <w:sz w:val="28"/>
          <w:szCs w:val="28"/>
          <w:lang w:val="uk-UA"/>
        </w:rPr>
        <w:t xml:space="preserve"> – при неінвазивній, у другій групі 1,96</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2 та 1,91</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3 відповідно.</w:t>
      </w:r>
    </w:p>
    <w:p w:rsidR="00C22CBE" w:rsidRDefault="00C22CBE" w:rsidP="008F3143">
      <w:pPr>
        <w:pStyle w:val="a6"/>
        <w:autoSpaceDE w:val="0"/>
        <w:autoSpaceDN w:val="0"/>
        <w:adjustRightInd w:val="0"/>
        <w:spacing w:after="0" w:line="360" w:lineRule="auto"/>
        <w:ind w:left="0" w:firstLine="708"/>
        <w:jc w:val="both"/>
        <w:rPr>
          <w:rFonts w:ascii="Times New Roman" w:hAnsi="Times New Roman"/>
          <w:b/>
          <w:sz w:val="28"/>
          <w:szCs w:val="28"/>
          <w:lang w:val="uk-UA"/>
        </w:rPr>
      </w:pPr>
      <w:r>
        <w:rPr>
          <w:rFonts w:ascii="Times New Roman" w:hAnsi="Times New Roman"/>
          <w:sz w:val="28"/>
          <w:szCs w:val="28"/>
          <w:lang w:val="uk-UA"/>
        </w:rPr>
        <w:t xml:space="preserve">Через 12 місяців клінічна оцінка ефективності герметизації з попереднім використанням фотоактивованої дезінфекції продемонструвала значну перевагу запропонованого методу порівняно з традиційним. В основній групі зберігся добрий стан герметика: кількість таких зубів при інвазивній герметизації склала 93,2%, при неінвазивній – 94,9%, оцінку </w:t>
      </w:r>
      <w:r>
        <w:rPr>
          <w:rFonts w:ascii="Times New Roman" w:hAnsi="Times New Roman"/>
          <w:sz w:val="28"/>
          <w:szCs w:val="28"/>
          <w:lang w:val="en-US"/>
        </w:rPr>
        <w:t>Bravo</w:t>
      </w:r>
      <w:r>
        <w:rPr>
          <w:rFonts w:ascii="Times New Roman" w:hAnsi="Times New Roman"/>
          <w:sz w:val="28"/>
          <w:szCs w:val="28"/>
          <w:lang w:val="uk-UA"/>
        </w:rPr>
        <w:t xml:space="preserve"> при вивченні збереження герметика отримали лише 6,8% та 5,1% зубів відповідно. Ні в одному випадку нами не була визначена зміна кольору по краю між герметиком і емаллю зуба</w:t>
      </w:r>
      <w:r w:rsidRPr="008F3143">
        <w:rPr>
          <w:rFonts w:ascii="Times New Roman" w:hAnsi="Times New Roman"/>
          <w:sz w:val="28"/>
          <w:szCs w:val="28"/>
          <w:lang w:val="uk-UA"/>
        </w:rPr>
        <w:t>, повна втрата герметика або розвиток карієсу.</w:t>
      </w:r>
      <w:r>
        <w:rPr>
          <w:rFonts w:ascii="Times New Roman" w:hAnsi="Times New Roman"/>
          <w:b/>
          <w:sz w:val="28"/>
          <w:szCs w:val="28"/>
          <w:lang w:val="uk-UA"/>
        </w:rPr>
        <w:t xml:space="preserve"> </w:t>
      </w:r>
    </w:p>
    <w:p w:rsidR="00C22CBE" w:rsidRDefault="00C22CBE" w:rsidP="002E6CFC">
      <w:pPr>
        <w:pStyle w:val="a6"/>
        <w:autoSpaceDE w:val="0"/>
        <w:autoSpaceDN w:val="0"/>
        <w:adjustRightInd w:val="0"/>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У</w:t>
      </w:r>
      <w:r w:rsidRPr="00F53C2B">
        <w:rPr>
          <w:rFonts w:ascii="Times New Roman" w:hAnsi="Times New Roman"/>
          <w:sz w:val="28"/>
          <w:szCs w:val="28"/>
          <w:lang w:val="uk-UA"/>
        </w:rPr>
        <w:t xml:space="preserve"> контрольній групі</w:t>
      </w:r>
      <w:r>
        <w:rPr>
          <w:rFonts w:ascii="Times New Roman" w:hAnsi="Times New Roman"/>
          <w:sz w:val="28"/>
          <w:szCs w:val="28"/>
          <w:lang w:val="uk-UA"/>
        </w:rPr>
        <w:t xml:space="preserve">, де герметизацію проводили з попередньою антисептичною обробкою твердих тканин 0,05% розчином хлоргексидину біглюконату, </w:t>
      </w:r>
      <w:r w:rsidRPr="00F53C2B">
        <w:rPr>
          <w:rFonts w:ascii="Times New Roman" w:hAnsi="Times New Roman"/>
          <w:sz w:val="28"/>
          <w:szCs w:val="28"/>
          <w:lang w:val="uk-UA"/>
        </w:rPr>
        <w:t xml:space="preserve"> </w:t>
      </w:r>
      <w:r>
        <w:rPr>
          <w:rFonts w:ascii="Times New Roman" w:hAnsi="Times New Roman"/>
          <w:sz w:val="28"/>
          <w:szCs w:val="28"/>
          <w:lang w:val="uk-UA"/>
        </w:rPr>
        <w:t>були зафіксовані значні</w:t>
      </w:r>
      <w:r w:rsidRPr="00F53C2B">
        <w:rPr>
          <w:rFonts w:ascii="Times New Roman" w:hAnsi="Times New Roman"/>
          <w:sz w:val="28"/>
          <w:szCs w:val="28"/>
          <w:lang w:val="uk-UA"/>
        </w:rPr>
        <w:t xml:space="preserve"> ознаки порушення клінічного стану герметик</w:t>
      </w:r>
      <w:r>
        <w:rPr>
          <w:rFonts w:ascii="Times New Roman" w:hAnsi="Times New Roman"/>
          <w:sz w:val="28"/>
          <w:szCs w:val="28"/>
          <w:lang w:val="uk-UA"/>
        </w:rPr>
        <w:t>а</w:t>
      </w:r>
      <w:r w:rsidRPr="00F53C2B">
        <w:rPr>
          <w:rFonts w:ascii="Times New Roman" w:hAnsi="Times New Roman"/>
          <w:sz w:val="28"/>
          <w:szCs w:val="28"/>
          <w:lang w:val="uk-UA"/>
        </w:rPr>
        <w:t xml:space="preserve">. </w:t>
      </w:r>
      <w:r>
        <w:rPr>
          <w:rFonts w:ascii="Times New Roman" w:hAnsi="Times New Roman"/>
          <w:sz w:val="28"/>
          <w:szCs w:val="28"/>
          <w:lang w:val="uk-UA"/>
        </w:rPr>
        <w:t xml:space="preserve">В підгрупі інвазивної герметизації в 78,1% випадків герметик був збережений, при цьому 7,3% зубів частково не мали герметика (оцінка </w:t>
      </w:r>
      <w:r>
        <w:rPr>
          <w:rFonts w:ascii="Times New Roman" w:hAnsi="Times New Roman"/>
          <w:sz w:val="28"/>
          <w:szCs w:val="28"/>
          <w:lang w:val="en-US"/>
        </w:rPr>
        <w:t>Bravo</w:t>
      </w:r>
      <w:r>
        <w:rPr>
          <w:rFonts w:ascii="Times New Roman" w:hAnsi="Times New Roman"/>
          <w:sz w:val="28"/>
          <w:szCs w:val="28"/>
          <w:lang w:val="uk-UA"/>
        </w:rPr>
        <w:t xml:space="preserve">), в 12,2% зубів відмічена повна відсутність герметика (оцінка </w:t>
      </w:r>
      <w:r>
        <w:rPr>
          <w:rFonts w:ascii="Times New Roman" w:hAnsi="Times New Roman"/>
          <w:sz w:val="28"/>
          <w:szCs w:val="28"/>
          <w:lang w:val="en-US"/>
        </w:rPr>
        <w:t>Charlie</w:t>
      </w:r>
      <w:r>
        <w:rPr>
          <w:rFonts w:ascii="Times New Roman" w:hAnsi="Times New Roman"/>
          <w:sz w:val="28"/>
          <w:szCs w:val="28"/>
          <w:lang w:val="uk-UA"/>
        </w:rPr>
        <w:t xml:space="preserve">), фісурний карієс був визначений у 2,4% зубів. Через 12 місяців в підгрупі з неінвазивною герметизацією лише в 72,4% зубів був збережений герметик; повна втрата герметика визначена в 15,2% випадків (оцінка </w:t>
      </w:r>
      <w:r>
        <w:rPr>
          <w:rFonts w:ascii="Times New Roman" w:hAnsi="Times New Roman"/>
          <w:sz w:val="28"/>
          <w:szCs w:val="28"/>
          <w:lang w:val="en-US"/>
        </w:rPr>
        <w:t>Charlie</w:t>
      </w:r>
      <w:r>
        <w:rPr>
          <w:rFonts w:ascii="Times New Roman" w:hAnsi="Times New Roman"/>
          <w:sz w:val="28"/>
          <w:szCs w:val="28"/>
          <w:lang w:val="uk-UA"/>
        </w:rPr>
        <w:t xml:space="preserve">), часткова – в 7,6% випадків (оцінка </w:t>
      </w:r>
      <w:r>
        <w:rPr>
          <w:rFonts w:ascii="Times New Roman" w:hAnsi="Times New Roman"/>
          <w:sz w:val="28"/>
          <w:szCs w:val="28"/>
          <w:lang w:val="en-US"/>
        </w:rPr>
        <w:t>Bravo</w:t>
      </w:r>
      <w:r>
        <w:rPr>
          <w:rFonts w:ascii="Times New Roman" w:hAnsi="Times New Roman"/>
          <w:sz w:val="28"/>
          <w:szCs w:val="28"/>
          <w:lang w:val="uk-UA"/>
        </w:rPr>
        <w:t>), карієс діагностовано в 4,8% зубів.</w:t>
      </w:r>
    </w:p>
    <w:p w:rsidR="00C22CBE" w:rsidRDefault="00C22CBE" w:rsidP="00C52AD3">
      <w:pPr>
        <w:tabs>
          <w:tab w:val="left" w:pos="8548"/>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Кількісна характеристика герметизації через 12 місяців в основній та контрольній групах також мала суттєву різницю. В основній групі збереглася добра ретенція: показник індексу у підгрупі інвазивної герметизації склав 1,99</w:t>
      </w:r>
      <w:r w:rsidRPr="00590826">
        <w:rPr>
          <w:rFonts w:ascii="Times New Roman" w:hAnsi="Times New Roman"/>
          <w:sz w:val="28"/>
          <w:szCs w:val="28"/>
          <w:lang w:val="uk-UA"/>
        </w:rPr>
        <w:t>±</w:t>
      </w:r>
      <w:r w:rsidRPr="00BE64FD">
        <w:rPr>
          <w:rFonts w:ascii="Times New Roman" w:hAnsi="Times New Roman"/>
          <w:sz w:val="28"/>
          <w:szCs w:val="28"/>
          <w:lang w:val="uk-UA"/>
        </w:rPr>
        <w:t>0,01</w:t>
      </w:r>
      <w:r>
        <w:rPr>
          <w:rFonts w:ascii="Times New Roman" w:hAnsi="Times New Roman"/>
          <w:sz w:val="28"/>
          <w:szCs w:val="28"/>
          <w:lang w:val="uk-UA"/>
        </w:rPr>
        <w:t>, у підгрупі неінвазивної герметизації – 1,98</w:t>
      </w:r>
      <w:r w:rsidRPr="00590826">
        <w:rPr>
          <w:rFonts w:ascii="Times New Roman" w:hAnsi="Times New Roman"/>
          <w:sz w:val="28"/>
          <w:szCs w:val="28"/>
          <w:lang w:val="uk-UA"/>
        </w:rPr>
        <w:t>±</w:t>
      </w:r>
      <w:r>
        <w:rPr>
          <w:rFonts w:ascii="Times New Roman" w:hAnsi="Times New Roman"/>
          <w:sz w:val="28"/>
          <w:szCs w:val="28"/>
          <w:lang w:val="uk-UA"/>
        </w:rPr>
        <w:t>0,01. У контрольній групі в підгрупі інвазивної герметизації індекс ретенції склав 1,79</w:t>
      </w:r>
      <w:r w:rsidRPr="00590826">
        <w:rPr>
          <w:rFonts w:ascii="Times New Roman" w:hAnsi="Times New Roman"/>
          <w:sz w:val="28"/>
          <w:szCs w:val="28"/>
          <w:lang w:val="uk-UA"/>
        </w:rPr>
        <w:t>±</w:t>
      </w:r>
      <w:r w:rsidRPr="00BE64FD">
        <w:rPr>
          <w:rFonts w:ascii="Times New Roman" w:hAnsi="Times New Roman"/>
          <w:sz w:val="28"/>
          <w:szCs w:val="28"/>
          <w:lang w:val="uk-UA"/>
        </w:rPr>
        <w:t>0,0</w:t>
      </w:r>
      <w:r>
        <w:rPr>
          <w:rFonts w:ascii="Times New Roman" w:hAnsi="Times New Roman"/>
          <w:sz w:val="28"/>
          <w:szCs w:val="28"/>
          <w:lang w:val="uk-UA"/>
        </w:rPr>
        <w:t xml:space="preserve">8 (відмінність є статистично значущою, </w:t>
      </w:r>
      <w:r w:rsidRPr="00BD047A">
        <w:rPr>
          <w:rFonts w:ascii="Times New Roman" w:hAnsi="Times New Roman"/>
          <w:sz w:val="28"/>
          <w:szCs w:val="28"/>
          <w:lang w:val="uk-UA" w:eastAsia="uk-UA"/>
        </w:rPr>
        <w:t>р&lt;0,0</w:t>
      </w:r>
      <w:r>
        <w:rPr>
          <w:rFonts w:ascii="Times New Roman" w:hAnsi="Times New Roman"/>
          <w:sz w:val="28"/>
          <w:szCs w:val="28"/>
          <w:lang w:val="uk-UA" w:eastAsia="uk-UA"/>
        </w:rPr>
        <w:t xml:space="preserve">5). В підгрупі неінвазивної герметизації значення </w:t>
      </w:r>
      <w:r>
        <w:rPr>
          <w:rFonts w:ascii="Times New Roman" w:hAnsi="Times New Roman"/>
          <w:sz w:val="28"/>
          <w:szCs w:val="28"/>
          <w:lang w:val="uk-UA" w:eastAsia="uk-UA"/>
        </w:rPr>
        <w:lastRenderedPageBreak/>
        <w:t xml:space="preserve">індексу зменшилось в 1,3 рази відносно значень в основній групі і склало </w:t>
      </w:r>
      <w:r>
        <w:rPr>
          <w:rFonts w:ascii="Times New Roman" w:hAnsi="Times New Roman"/>
          <w:sz w:val="28"/>
          <w:szCs w:val="28"/>
          <w:lang w:val="uk-UA"/>
        </w:rPr>
        <w:t>1,53</w:t>
      </w:r>
      <w:r w:rsidRPr="00590826">
        <w:rPr>
          <w:rFonts w:ascii="Times New Roman" w:hAnsi="Times New Roman"/>
          <w:sz w:val="28"/>
          <w:szCs w:val="28"/>
          <w:lang w:val="uk-UA"/>
        </w:rPr>
        <w:t>±</w:t>
      </w:r>
      <w:r w:rsidRPr="00BE64FD">
        <w:rPr>
          <w:rFonts w:ascii="Times New Roman" w:hAnsi="Times New Roman"/>
          <w:sz w:val="28"/>
          <w:szCs w:val="28"/>
          <w:lang w:val="uk-UA"/>
        </w:rPr>
        <w:t>0,</w:t>
      </w:r>
      <w:r>
        <w:rPr>
          <w:rFonts w:ascii="Times New Roman" w:hAnsi="Times New Roman"/>
          <w:sz w:val="28"/>
          <w:szCs w:val="28"/>
          <w:lang w:val="uk-UA"/>
        </w:rPr>
        <w:t>1</w:t>
      </w:r>
      <w:r w:rsidRPr="00292636">
        <w:rPr>
          <w:rFonts w:ascii="Times New Roman" w:hAnsi="Times New Roman"/>
          <w:sz w:val="28"/>
          <w:szCs w:val="28"/>
          <w:lang w:val="uk-UA" w:eastAsia="uk-UA"/>
        </w:rPr>
        <w:t xml:space="preserve"> </w:t>
      </w:r>
      <w:r>
        <w:rPr>
          <w:rFonts w:ascii="Times New Roman" w:hAnsi="Times New Roman"/>
          <w:sz w:val="28"/>
          <w:szCs w:val="28"/>
          <w:lang w:val="uk-UA" w:eastAsia="uk-UA"/>
        </w:rPr>
        <w:t>(</w:t>
      </w:r>
      <w:r w:rsidRPr="00BD047A">
        <w:rPr>
          <w:rFonts w:ascii="Times New Roman" w:hAnsi="Times New Roman"/>
          <w:sz w:val="28"/>
          <w:szCs w:val="28"/>
          <w:lang w:val="uk-UA" w:eastAsia="uk-UA"/>
        </w:rPr>
        <w:t>р&lt;0,0</w:t>
      </w:r>
      <w:r>
        <w:rPr>
          <w:rFonts w:ascii="Times New Roman" w:hAnsi="Times New Roman"/>
          <w:sz w:val="28"/>
          <w:szCs w:val="28"/>
          <w:lang w:val="uk-UA" w:eastAsia="uk-UA"/>
        </w:rPr>
        <w:t>5)</w:t>
      </w:r>
      <w:r>
        <w:rPr>
          <w:rFonts w:ascii="Times New Roman" w:hAnsi="Times New Roman"/>
          <w:sz w:val="28"/>
          <w:szCs w:val="28"/>
          <w:lang w:val="uk-UA"/>
        </w:rPr>
        <w:t>, що характеризується як задовільна ретенція.</w:t>
      </w:r>
      <w:r>
        <w:rPr>
          <w:rFonts w:ascii="Times New Roman" w:hAnsi="Times New Roman"/>
          <w:sz w:val="28"/>
          <w:szCs w:val="28"/>
          <w:lang w:val="uk-UA" w:eastAsia="uk-UA"/>
        </w:rPr>
        <w:t xml:space="preserve"> </w:t>
      </w:r>
    </w:p>
    <w:p w:rsidR="00C22CBE" w:rsidRDefault="00C22CBE" w:rsidP="00C52AD3">
      <w:pPr>
        <w:spacing w:after="0" w:line="360" w:lineRule="auto"/>
        <w:ind w:firstLine="798"/>
        <w:jc w:val="both"/>
        <w:rPr>
          <w:rFonts w:ascii="Times New Roman" w:hAnsi="Times New Roman"/>
          <w:sz w:val="28"/>
          <w:szCs w:val="28"/>
          <w:lang w:val="uk-UA"/>
        </w:rPr>
      </w:pPr>
      <w:r w:rsidRPr="00C52AD3">
        <w:rPr>
          <w:rFonts w:ascii="Times New Roman" w:hAnsi="Times New Roman"/>
          <w:sz w:val="28"/>
          <w:szCs w:val="28"/>
          <w:lang w:val="uk-UA"/>
        </w:rPr>
        <w:t xml:space="preserve">Проведені в рамках дисертаційної роботи </w:t>
      </w:r>
      <w:r>
        <w:rPr>
          <w:rFonts w:ascii="Times New Roman" w:hAnsi="Times New Roman"/>
          <w:sz w:val="28"/>
          <w:szCs w:val="28"/>
          <w:lang w:val="uk-UA"/>
        </w:rPr>
        <w:t xml:space="preserve">лабораторні </w:t>
      </w:r>
      <w:r w:rsidRPr="00C52AD3">
        <w:rPr>
          <w:rFonts w:ascii="Times New Roman" w:hAnsi="Times New Roman"/>
          <w:sz w:val="28"/>
          <w:szCs w:val="28"/>
          <w:lang w:val="uk-UA"/>
        </w:rPr>
        <w:t xml:space="preserve">дослідження дозволили обґрунтувати можливість знищення карієсогенної мікрофлори </w:t>
      </w:r>
      <w:r>
        <w:rPr>
          <w:rFonts w:ascii="Times New Roman" w:hAnsi="Times New Roman"/>
          <w:sz w:val="28"/>
          <w:szCs w:val="28"/>
          <w:lang w:val="uk-UA"/>
        </w:rPr>
        <w:t>зубного нальоту фісур</w:t>
      </w:r>
      <w:r w:rsidRPr="00C52AD3">
        <w:rPr>
          <w:rFonts w:ascii="Times New Roman" w:hAnsi="Times New Roman"/>
          <w:sz w:val="28"/>
          <w:szCs w:val="28"/>
          <w:lang w:val="uk-UA"/>
        </w:rPr>
        <w:t xml:space="preserve"> за допомогою фотоактивованої дезінфекції, а саме поєднаного використання 0,1% </w:t>
      </w:r>
      <w:r>
        <w:rPr>
          <w:rFonts w:ascii="Times New Roman" w:hAnsi="Times New Roman"/>
          <w:sz w:val="28"/>
          <w:szCs w:val="28"/>
          <w:lang w:val="uk-UA"/>
        </w:rPr>
        <w:t xml:space="preserve">водного </w:t>
      </w:r>
      <w:r w:rsidRPr="00C52AD3">
        <w:rPr>
          <w:rFonts w:ascii="Times New Roman" w:hAnsi="Times New Roman"/>
          <w:sz w:val="28"/>
          <w:szCs w:val="28"/>
          <w:lang w:val="uk-UA"/>
        </w:rPr>
        <w:t xml:space="preserve">розчину етакридину лактату та лазерного випромінювання з довжиною хвилі 445 нм. </w:t>
      </w:r>
    </w:p>
    <w:p w:rsidR="00C22CBE" w:rsidRPr="00C52AD3" w:rsidRDefault="00C22CBE" w:rsidP="00C52AD3">
      <w:pPr>
        <w:spacing w:after="0" w:line="360" w:lineRule="auto"/>
        <w:ind w:firstLine="798"/>
        <w:jc w:val="both"/>
        <w:rPr>
          <w:rFonts w:ascii="Times New Roman" w:hAnsi="Times New Roman"/>
          <w:sz w:val="28"/>
          <w:szCs w:val="28"/>
          <w:lang w:val="uk-UA"/>
        </w:rPr>
      </w:pPr>
      <w:r w:rsidRPr="00C52AD3">
        <w:rPr>
          <w:rFonts w:ascii="Times New Roman" w:hAnsi="Times New Roman"/>
          <w:sz w:val="28"/>
          <w:szCs w:val="28"/>
          <w:lang w:val="uk-UA"/>
        </w:rPr>
        <w:t>Результати клінічних досліджень довели високу ефективність запропонованого нами метода профілактики фі</w:t>
      </w:r>
      <w:r>
        <w:rPr>
          <w:rFonts w:ascii="Times New Roman" w:hAnsi="Times New Roman"/>
          <w:sz w:val="28"/>
          <w:szCs w:val="28"/>
          <w:lang w:val="uk-UA"/>
        </w:rPr>
        <w:t>сурного карієсу постійних зубів, що полягає у герметизації фісур з попереднім використанням фотоактивованої дезінфекції</w:t>
      </w:r>
      <w:r w:rsidRPr="00C52AD3">
        <w:rPr>
          <w:rFonts w:ascii="Times New Roman" w:hAnsi="Times New Roman"/>
          <w:sz w:val="28"/>
          <w:szCs w:val="28"/>
          <w:lang w:val="uk-UA"/>
        </w:rPr>
        <w:t xml:space="preserve"> </w:t>
      </w:r>
      <w:r>
        <w:rPr>
          <w:rFonts w:ascii="Times New Roman" w:hAnsi="Times New Roman"/>
          <w:sz w:val="28"/>
          <w:szCs w:val="28"/>
          <w:lang w:val="uk-UA"/>
        </w:rPr>
        <w:t>порівняно з традиційними методами герметизації зі стандартною антисептичною обробкою твердих тканин.</w:t>
      </w: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B158E3" w:rsidRDefault="00B158E3"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B158E3" w:rsidRDefault="00B158E3" w:rsidP="00C52AD3">
      <w:pPr>
        <w:pStyle w:val="a6"/>
        <w:autoSpaceDE w:val="0"/>
        <w:autoSpaceDN w:val="0"/>
        <w:adjustRightInd w:val="0"/>
        <w:spacing w:after="0" w:line="360" w:lineRule="auto"/>
        <w:ind w:left="0"/>
        <w:jc w:val="both"/>
        <w:rPr>
          <w:rFonts w:ascii="Times New Roman" w:hAnsi="Times New Roman"/>
          <w:b/>
          <w:sz w:val="28"/>
          <w:szCs w:val="28"/>
          <w:lang w:val="uk-UA" w:eastAsia="en-US"/>
        </w:rPr>
      </w:pPr>
    </w:p>
    <w:p w:rsidR="00C22CBE" w:rsidRDefault="00C22CBE" w:rsidP="00E00145">
      <w:pPr>
        <w:pStyle w:val="a6"/>
        <w:autoSpaceDE w:val="0"/>
        <w:autoSpaceDN w:val="0"/>
        <w:adjustRightInd w:val="0"/>
        <w:spacing w:after="0" w:line="360" w:lineRule="auto"/>
        <w:ind w:left="0"/>
        <w:jc w:val="center"/>
        <w:rPr>
          <w:rFonts w:ascii="Times New Roman" w:hAnsi="Times New Roman"/>
          <w:b/>
          <w:sz w:val="28"/>
          <w:szCs w:val="28"/>
          <w:lang w:val="uk-UA" w:eastAsia="en-US"/>
        </w:rPr>
      </w:pPr>
      <w:r>
        <w:rPr>
          <w:rFonts w:ascii="Times New Roman" w:hAnsi="Times New Roman"/>
          <w:b/>
          <w:sz w:val="28"/>
          <w:szCs w:val="28"/>
          <w:lang w:val="uk-UA" w:eastAsia="en-US"/>
        </w:rPr>
        <w:lastRenderedPageBreak/>
        <w:t>ВИСНОВКИ</w:t>
      </w:r>
    </w:p>
    <w:p w:rsidR="00C22CBE" w:rsidRDefault="00C22CBE" w:rsidP="00E00145">
      <w:pPr>
        <w:pStyle w:val="a6"/>
        <w:autoSpaceDE w:val="0"/>
        <w:autoSpaceDN w:val="0"/>
        <w:adjustRightInd w:val="0"/>
        <w:spacing w:after="0" w:line="360" w:lineRule="auto"/>
        <w:ind w:left="0"/>
        <w:jc w:val="center"/>
        <w:rPr>
          <w:rFonts w:ascii="Times New Roman" w:hAnsi="Times New Roman"/>
          <w:b/>
          <w:sz w:val="28"/>
          <w:szCs w:val="28"/>
          <w:lang w:val="uk-UA" w:eastAsia="en-US"/>
        </w:rPr>
      </w:pPr>
    </w:p>
    <w:p w:rsidR="00AD347D" w:rsidRDefault="00AD347D" w:rsidP="00AD347D">
      <w:pPr>
        <w:numPr>
          <w:ilvl w:val="0"/>
          <w:numId w:val="46"/>
        </w:numPr>
        <w:tabs>
          <w:tab w:val="num" w:pos="0"/>
          <w:tab w:val="left" w:pos="1134"/>
        </w:tabs>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Фісурний карієс</w:t>
      </w:r>
      <w:r w:rsidRPr="00C044E1">
        <w:rPr>
          <w:rFonts w:ascii="Times New Roman" w:hAnsi="Times New Roman"/>
          <w:sz w:val="28"/>
          <w:szCs w:val="28"/>
          <w:lang w:val="uk-UA"/>
        </w:rPr>
        <w:t xml:space="preserve"> </w:t>
      </w:r>
      <w:r>
        <w:rPr>
          <w:rFonts w:ascii="Times New Roman" w:hAnsi="Times New Roman"/>
          <w:sz w:val="28"/>
          <w:szCs w:val="28"/>
          <w:lang w:val="uk-UA"/>
        </w:rPr>
        <w:t xml:space="preserve">постійних зубів є найбільш </w:t>
      </w:r>
      <w:r w:rsidRPr="00C044E1">
        <w:rPr>
          <w:rFonts w:ascii="Times New Roman" w:hAnsi="Times New Roman"/>
          <w:sz w:val="28"/>
          <w:szCs w:val="28"/>
          <w:lang w:val="uk-UA"/>
        </w:rPr>
        <w:t>ранн</w:t>
      </w:r>
      <w:r>
        <w:rPr>
          <w:rFonts w:ascii="Times New Roman" w:hAnsi="Times New Roman"/>
          <w:sz w:val="28"/>
          <w:szCs w:val="28"/>
          <w:lang w:val="uk-UA"/>
        </w:rPr>
        <w:t>ьою</w:t>
      </w:r>
      <w:r w:rsidRPr="00C044E1">
        <w:rPr>
          <w:rFonts w:ascii="Times New Roman" w:hAnsi="Times New Roman"/>
          <w:sz w:val="28"/>
          <w:szCs w:val="28"/>
          <w:lang w:val="uk-UA"/>
        </w:rPr>
        <w:t xml:space="preserve"> і </w:t>
      </w:r>
      <w:r w:rsidRPr="00AD347D">
        <w:rPr>
          <w:rFonts w:ascii="Times New Roman" w:hAnsi="Times New Roman"/>
          <w:sz w:val="28"/>
          <w:szCs w:val="28"/>
          <w:lang w:val="uk-UA"/>
        </w:rPr>
        <w:t>розповсюдженою формою каріозного ураження твердих тканин зубів: він складає більш ніж 70% усіх каріозних уражень у дітей. Не дивлячись на велику кількість наукових праць, присвячених питанню профілактики фісурного карієсу, невирішеною є проблема зниження карієсогенної дії мікробного нальоту. У дисертаційному дослідженні представлено нове вирішення актуальної проблеми стоматології, що спрямоване на підвищення ефективності профілактики фісурного карієсу постійних зубів з низькою резистентністю твердих тканин у дітей, шляхом використання низькоінтенсивного лазерного випромінювання для фотоактивованої дезінфекції при герметизації фісур.</w:t>
      </w:r>
    </w:p>
    <w:p w:rsidR="00C22CBE" w:rsidRPr="00AD347D" w:rsidRDefault="00C22CBE" w:rsidP="00AD347D">
      <w:pPr>
        <w:numPr>
          <w:ilvl w:val="0"/>
          <w:numId w:val="46"/>
        </w:numPr>
        <w:tabs>
          <w:tab w:val="num" w:pos="0"/>
          <w:tab w:val="left" w:pos="1134"/>
        </w:tabs>
        <w:spacing w:after="0" w:line="360" w:lineRule="auto"/>
        <w:ind w:left="0" w:firstLine="708"/>
        <w:jc w:val="both"/>
        <w:rPr>
          <w:rFonts w:ascii="Times New Roman" w:hAnsi="Times New Roman"/>
          <w:sz w:val="28"/>
          <w:szCs w:val="28"/>
          <w:lang w:val="uk-UA"/>
        </w:rPr>
      </w:pPr>
      <w:r w:rsidRPr="00AD347D">
        <w:rPr>
          <w:rFonts w:ascii="Times New Roman" w:hAnsi="Times New Roman"/>
          <w:sz w:val="28"/>
          <w:szCs w:val="28"/>
          <w:lang w:val="uk-UA"/>
        </w:rPr>
        <w:t xml:space="preserve">Встановлено, що каріозний процес постійних зубів у дітей має  ранній </w:t>
      </w:r>
    </w:p>
    <w:p w:rsidR="00AD347D" w:rsidRDefault="00C22CBE" w:rsidP="00AD347D">
      <w:pPr>
        <w:autoSpaceDE w:val="0"/>
        <w:autoSpaceDN w:val="0"/>
        <w:adjustRightInd w:val="0"/>
        <w:spacing w:after="0" w:line="360" w:lineRule="auto"/>
        <w:jc w:val="both"/>
        <w:rPr>
          <w:rFonts w:ascii="Times New Roman" w:hAnsi="Times New Roman"/>
          <w:sz w:val="28"/>
          <w:szCs w:val="28"/>
          <w:lang w:val="uk-UA"/>
        </w:rPr>
      </w:pPr>
      <w:r w:rsidRPr="00E939B3">
        <w:rPr>
          <w:rFonts w:ascii="Times New Roman" w:hAnsi="Times New Roman"/>
          <w:sz w:val="28"/>
          <w:szCs w:val="28"/>
          <w:lang w:val="uk-UA"/>
        </w:rPr>
        <w:t>початок та стійку тенденцію до збільшення з віком. Його розповсюдженість у дітей 6–7 років складає 36,1%, у дітей 8–9 років – 63,0%, у віці 10–11 років – 85,5%. При цьому домінуючим є ураження жувальної поверхні перших постійних молярів. Доля  фісурного карієсу у дітей 6–7 років склала 91,8</w:t>
      </w:r>
      <w:r w:rsidRPr="00E939B3">
        <w:rPr>
          <w:rFonts w:ascii="Times New Roman" w:hAnsi="Times New Roman"/>
          <w:sz w:val="28"/>
          <w:szCs w:val="28"/>
        </w:rPr>
        <w:t>%</w:t>
      </w:r>
      <w:r>
        <w:rPr>
          <w:rFonts w:ascii="Times New Roman" w:hAnsi="Times New Roman"/>
          <w:sz w:val="28"/>
          <w:szCs w:val="28"/>
          <w:lang w:val="uk-UA"/>
        </w:rPr>
        <w:t xml:space="preserve"> при інтенсивності 3,15±</w:t>
      </w:r>
      <w:r w:rsidRPr="00E939B3">
        <w:rPr>
          <w:rFonts w:ascii="Times New Roman" w:hAnsi="Times New Roman"/>
          <w:sz w:val="28"/>
          <w:szCs w:val="28"/>
          <w:lang w:val="uk-UA"/>
        </w:rPr>
        <w:t xml:space="preserve">0,19, у дітей 8–9 років – </w:t>
      </w:r>
      <w:r w:rsidRPr="00E939B3">
        <w:rPr>
          <w:rFonts w:ascii="Times New Roman" w:hAnsi="Times New Roman"/>
          <w:sz w:val="28"/>
          <w:szCs w:val="28"/>
        </w:rPr>
        <w:t>92,3%</w:t>
      </w:r>
      <w:r>
        <w:rPr>
          <w:rFonts w:ascii="Times New Roman" w:hAnsi="Times New Roman"/>
          <w:sz w:val="28"/>
          <w:szCs w:val="28"/>
          <w:lang w:val="uk-UA"/>
        </w:rPr>
        <w:t xml:space="preserve"> та 3,32±</w:t>
      </w:r>
      <w:r w:rsidRPr="00E939B3">
        <w:rPr>
          <w:rFonts w:ascii="Times New Roman" w:hAnsi="Times New Roman"/>
          <w:sz w:val="28"/>
          <w:szCs w:val="28"/>
          <w:lang w:val="uk-UA"/>
        </w:rPr>
        <w:t xml:space="preserve">0,27, у дітей 10–11 років – </w:t>
      </w:r>
      <w:r w:rsidRPr="00E939B3">
        <w:rPr>
          <w:rFonts w:ascii="Times New Roman" w:hAnsi="Times New Roman"/>
          <w:sz w:val="28"/>
          <w:szCs w:val="28"/>
        </w:rPr>
        <w:t>9</w:t>
      </w:r>
      <w:r w:rsidRPr="00E939B3">
        <w:rPr>
          <w:rFonts w:ascii="Times New Roman" w:hAnsi="Times New Roman"/>
          <w:sz w:val="28"/>
          <w:szCs w:val="28"/>
          <w:lang w:val="uk-UA"/>
        </w:rPr>
        <w:t>5</w:t>
      </w:r>
      <w:r w:rsidRPr="00E939B3">
        <w:rPr>
          <w:rFonts w:ascii="Times New Roman" w:hAnsi="Times New Roman"/>
          <w:sz w:val="28"/>
          <w:szCs w:val="28"/>
        </w:rPr>
        <w:t>,0%</w:t>
      </w:r>
      <w:r>
        <w:rPr>
          <w:rFonts w:ascii="Times New Roman" w:hAnsi="Times New Roman"/>
          <w:sz w:val="28"/>
          <w:szCs w:val="28"/>
          <w:lang w:val="uk-UA"/>
        </w:rPr>
        <w:t xml:space="preserve"> та 4,45±</w:t>
      </w:r>
      <w:r w:rsidRPr="00E939B3">
        <w:rPr>
          <w:rFonts w:ascii="Times New Roman" w:hAnsi="Times New Roman"/>
          <w:sz w:val="28"/>
          <w:szCs w:val="28"/>
          <w:lang w:val="uk-UA"/>
        </w:rPr>
        <w:t xml:space="preserve">0,19 відповідно. </w:t>
      </w:r>
    </w:p>
    <w:p w:rsidR="00AD347D" w:rsidRPr="00AD347D" w:rsidRDefault="00C22CBE" w:rsidP="00911917">
      <w:pPr>
        <w:numPr>
          <w:ilvl w:val="0"/>
          <w:numId w:val="46"/>
        </w:numPr>
        <w:tabs>
          <w:tab w:val="left" w:pos="0"/>
          <w:tab w:val="num" w:pos="709"/>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sidRPr="00E939B3">
        <w:rPr>
          <w:rFonts w:ascii="Times New Roman" w:hAnsi="Times New Roman"/>
          <w:sz w:val="28"/>
          <w:szCs w:val="28"/>
          <w:lang w:val="uk-UA"/>
        </w:rPr>
        <w:t xml:space="preserve">При оцінці резистентності твердих тканин перших постійних молярів </w:t>
      </w:r>
      <w:r w:rsidRPr="00AD347D">
        <w:rPr>
          <w:rFonts w:ascii="Times New Roman" w:hAnsi="Times New Roman"/>
          <w:sz w:val="28"/>
          <w:szCs w:val="28"/>
          <w:lang w:val="uk-UA"/>
        </w:rPr>
        <w:t xml:space="preserve">на етапі прорізування високий вихідний рівень мінералізації фісур визначений у 5,6% дітей, середній рівень – у 46,2% дітей, </w:t>
      </w:r>
      <w:r w:rsidRPr="00AD347D">
        <w:rPr>
          <w:rFonts w:ascii="Times New Roman" w:hAnsi="Times New Roman"/>
          <w:color w:val="000000"/>
          <w:sz w:val="28"/>
          <w:szCs w:val="28"/>
          <w:lang w:val="uk-UA"/>
        </w:rPr>
        <w:t xml:space="preserve">низький </w:t>
      </w:r>
      <w:r w:rsidRPr="00AD347D">
        <w:rPr>
          <w:rFonts w:ascii="Times New Roman" w:hAnsi="Times New Roman"/>
          <w:sz w:val="28"/>
          <w:szCs w:val="28"/>
          <w:lang w:val="uk-UA"/>
        </w:rPr>
        <w:t>рівень – у 48,1% дітей. Аналіз гігієни порожнини рота за індексами Федорова-Володкіної та Гріна-Вермільйона в усіх вікових групах (у дітей 6–7 років – 1,84±0,05 та 0,99 ± 0,06, у дітей 8–9 років – 2,01±0,05 та 1,18±0,06, у дітей 10–11 років – 2,02±0,06 та 1,17±0,06) продемонстрував задовільний стан гігієни порожнини рота та в</w:t>
      </w:r>
      <w:r w:rsidRPr="00AD347D">
        <w:rPr>
          <w:rFonts w:ascii="Times New Roman" w:hAnsi="Times New Roman"/>
          <w:color w:val="000000"/>
          <w:sz w:val="28"/>
          <w:szCs w:val="28"/>
          <w:lang w:val="uk-UA"/>
        </w:rPr>
        <w:t>ідсутність позитивної динаміки з віком.</w:t>
      </w:r>
    </w:p>
    <w:p w:rsidR="00AD347D" w:rsidRPr="00911917" w:rsidRDefault="00C22CBE" w:rsidP="00911917">
      <w:pPr>
        <w:numPr>
          <w:ilvl w:val="0"/>
          <w:numId w:val="46"/>
        </w:numPr>
        <w:tabs>
          <w:tab w:val="num" w:pos="1134"/>
        </w:tabs>
        <w:autoSpaceDE w:val="0"/>
        <w:autoSpaceDN w:val="0"/>
        <w:adjustRightInd w:val="0"/>
        <w:spacing w:after="0" w:line="360" w:lineRule="auto"/>
        <w:ind w:left="0" w:firstLine="708"/>
        <w:jc w:val="both"/>
        <w:rPr>
          <w:rFonts w:ascii="Times New Roman" w:hAnsi="Times New Roman"/>
          <w:sz w:val="28"/>
          <w:szCs w:val="28"/>
          <w:lang w:val="uk-UA"/>
        </w:rPr>
      </w:pPr>
      <w:r w:rsidRPr="00AD347D">
        <w:rPr>
          <w:rFonts w:ascii="Times New Roman" w:hAnsi="Times New Roman"/>
          <w:sz w:val="28"/>
          <w:szCs w:val="28"/>
          <w:lang w:val="uk-UA"/>
        </w:rPr>
        <w:t xml:space="preserve">При вивченні складу мікробіоценозу зубного нальоту фісур </w:t>
      </w:r>
      <w:r w:rsidRPr="00911917">
        <w:rPr>
          <w:rFonts w:ascii="Times New Roman" w:hAnsi="Times New Roman"/>
          <w:sz w:val="28"/>
          <w:szCs w:val="28"/>
          <w:lang w:val="uk-UA"/>
        </w:rPr>
        <w:t xml:space="preserve">перших постійних молярів встановлено, що обтяження перебігу каріозного процесу  супроводжується розширенням видового складу та збільшенням щільності </w:t>
      </w:r>
      <w:r w:rsidRPr="00911917">
        <w:rPr>
          <w:rFonts w:ascii="Times New Roman" w:hAnsi="Times New Roman"/>
          <w:sz w:val="28"/>
          <w:szCs w:val="28"/>
          <w:lang w:val="uk-UA"/>
        </w:rPr>
        <w:lastRenderedPageBreak/>
        <w:t>колонізації. У дітей з компенсованим перебігом карієсу найбільш поширеними збудниками, які виділялися були грампозитивні бактерії: стрептококи</w:t>
      </w:r>
      <w:r w:rsidRPr="00911917">
        <w:rPr>
          <w:rFonts w:ascii="Times New Roman" w:hAnsi="Times New Roman"/>
          <w:sz w:val="24"/>
          <w:szCs w:val="24"/>
          <w:lang w:val="uk-UA"/>
        </w:rPr>
        <w:t xml:space="preserve"> </w:t>
      </w:r>
      <w:r w:rsidRPr="00911917">
        <w:rPr>
          <w:rFonts w:ascii="Times New Roman" w:hAnsi="Times New Roman"/>
          <w:sz w:val="28"/>
          <w:szCs w:val="28"/>
          <w:lang w:val="uk-UA"/>
        </w:rPr>
        <w:t>з ά-гемолітичними властивостями (86,7%), стафілококи (26,7%), лактобактерії (76,7%), щільність колонізації становила 1,8±0,2×10</w:t>
      </w:r>
      <w:r w:rsidRPr="00911917">
        <w:rPr>
          <w:rFonts w:ascii="Times New Roman" w:hAnsi="Times New Roman"/>
          <w:sz w:val="28"/>
          <w:szCs w:val="28"/>
          <w:vertAlign w:val="superscript"/>
          <w:lang w:val="uk-UA"/>
        </w:rPr>
        <w:t xml:space="preserve">3 </w:t>
      </w:r>
      <w:r w:rsidRPr="00911917">
        <w:rPr>
          <w:rFonts w:ascii="Times New Roman" w:hAnsi="Times New Roman"/>
          <w:sz w:val="28"/>
          <w:szCs w:val="28"/>
          <w:lang w:val="uk-UA"/>
        </w:rPr>
        <w:t>КУО/мл. У дітей з субкомпенсованим перебігом карієсу мікроорганізмів було в 3,4 рази більше (6,11±0,22×10</w:t>
      </w:r>
      <w:r w:rsidRPr="00911917">
        <w:rPr>
          <w:rFonts w:ascii="Times New Roman" w:hAnsi="Times New Roman"/>
          <w:sz w:val="28"/>
          <w:szCs w:val="28"/>
          <w:vertAlign w:val="superscript"/>
          <w:lang w:val="uk-UA"/>
        </w:rPr>
        <w:t xml:space="preserve">3 </w:t>
      </w:r>
      <w:r w:rsidRPr="00911917">
        <w:rPr>
          <w:rFonts w:ascii="Times New Roman" w:hAnsi="Times New Roman"/>
          <w:sz w:val="28"/>
          <w:szCs w:val="28"/>
          <w:lang w:val="uk-UA"/>
        </w:rPr>
        <w:t>КУО/мл), а у дітей з декомпенсованим перебігом карієсу – у 6,6 разів більше (у середньому – 11,81±0,38×10</w:t>
      </w:r>
      <w:r w:rsidRPr="00911917">
        <w:rPr>
          <w:rFonts w:ascii="Times New Roman" w:hAnsi="Times New Roman"/>
          <w:sz w:val="28"/>
          <w:szCs w:val="28"/>
          <w:vertAlign w:val="superscript"/>
          <w:lang w:val="uk-UA"/>
        </w:rPr>
        <w:t xml:space="preserve">3  </w:t>
      </w:r>
      <w:r w:rsidRPr="00911917">
        <w:rPr>
          <w:rFonts w:ascii="Times New Roman" w:hAnsi="Times New Roman"/>
          <w:sz w:val="28"/>
          <w:szCs w:val="28"/>
          <w:lang w:val="uk-UA"/>
        </w:rPr>
        <w:t xml:space="preserve">КУО/мл). В цих групах були вилучені в великій кількості мікроорганізми, які є карієсогенними, а саме: </w:t>
      </w:r>
      <w:r w:rsidRPr="00911917">
        <w:rPr>
          <w:rFonts w:ascii="Times New Roman" w:hAnsi="Times New Roman"/>
          <w:sz w:val="28"/>
          <w:szCs w:val="28"/>
          <w:lang w:val="en-US"/>
        </w:rPr>
        <w:t>Bifidobacterium</w:t>
      </w:r>
      <w:r w:rsidRPr="00911917">
        <w:rPr>
          <w:rFonts w:ascii="Times New Roman" w:hAnsi="Times New Roman"/>
          <w:sz w:val="28"/>
          <w:szCs w:val="28"/>
          <w:lang w:val="uk-UA"/>
        </w:rPr>
        <w:t xml:space="preserve"> </w:t>
      </w:r>
      <w:r w:rsidRPr="00911917">
        <w:rPr>
          <w:rFonts w:ascii="Times New Roman" w:hAnsi="Times New Roman"/>
          <w:sz w:val="28"/>
          <w:szCs w:val="28"/>
          <w:lang w:val="en-US"/>
        </w:rPr>
        <w:t>dentium</w:t>
      </w:r>
      <w:r w:rsidRPr="00911917">
        <w:rPr>
          <w:rFonts w:ascii="Times New Roman" w:hAnsi="Times New Roman"/>
          <w:sz w:val="28"/>
          <w:szCs w:val="28"/>
          <w:lang w:val="uk-UA"/>
        </w:rPr>
        <w:t xml:space="preserve"> (до 43,3%), </w:t>
      </w:r>
      <w:r w:rsidRPr="00911917">
        <w:rPr>
          <w:rFonts w:ascii="Times New Roman" w:hAnsi="Times New Roman"/>
          <w:sz w:val="28"/>
          <w:szCs w:val="28"/>
          <w:lang w:val="en-US"/>
        </w:rPr>
        <w:t>Streptococcus</w:t>
      </w:r>
      <w:r w:rsidRPr="00911917">
        <w:rPr>
          <w:rFonts w:ascii="Times New Roman" w:hAnsi="Times New Roman"/>
          <w:sz w:val="28"/>
          <w:szCs w:val="28"/>
          <w:lang w:val="uk-UA"/>
        </w:rPr>
        <w:t xml:space="preserve"> </w:t>
      </w:r>
      <w:r w:rsidRPr="00911917">
        <w:rPr>
          <w:rFonts w:ascii="Times New Roman" w:hAnsi="Times New Roman"/>
          <w:sz w:val="28"/>
          <w:szCs w:val="28"/>
          <w:lang w:val="en-US"/>
        </w:rPr>
        <w:t>mutans</w:t>
      </w:r>
      <w:r w:rsidR="0062516D" w:rsidRPr="0062516D">
        <w:rPr>
          <w:rFonts w:ascii="Times New Roman" w:hAnsi="Times New Roman"/>
          <w:sz w:val="28"/>
          <w:szCs w:val="28"/>
          <w:lang w:val="uk-UA"/>
        </w:rPr>
        <w:t xml:space="preserve"> </w:t>
      </w:r>
      <w:r w:rsidRPr="00911917">
        <w:rPr>
          <w:rFonts w:ascii="Times New Roman" w:hAnsi="Times New Roman"/>
          <w:sz w:val="28"/>
          <w:szCs w:val="28"/>
          <w:lang w:val="uk-UA"/>
        </w:rPr>
        <w:t xml:space="preserve">(до 50%), </w:t>
      </w:r>
      <w:r w:rsidRPr="00911917">
        <w:rPr>
          <w:rFonts w:ascii="Times New Roman" w:hAnsi="Times New Roman"/>
          <w:sz w:val="28"/>
          <w:szCs w:val="28"/>
          <w:lang w:val="en-US"/>
        </w:rPr>
        <w:t>Streptococcus</w:t>
      </w:r>
      <w:r w:rsidRPr="00911917">
        <w:rPr>
          <w:rFonts w:ascii="Times New Roman" w:hAnsi="Times New Roman"/>
          <w:sz w:val="28"/>
          <w:szCs w:val="28"/>
          <w:lang w:val="uk-UA"/>
        </w:rPr>
        <w:t xml:space="preserve"> </w:t>
      </w:r>
      <w:r w:rsidRPr="00911917">
        <w:rPr>
          <w:rFonts w:ascii="Times New Roman" w:hAnsi="Times New Roman"/>
          <w:sz w:val="28"/>
          <w:szCs w:val="28"/>
          <w:lang w:val="en-US"/>
        </w:rPr>
        <w:t>sangius</w:t>
      </w:r>
      <w:r w:rsidRPr="00911917">
        <w:rPr>
          <w:rFonts w:ascii="Times New Roman" w:hAnsi="Times New Roman"/>
          <w:sz w:val="28"/>
          <w:szCs w:val="28"/>
          <w:lang w:val="uk-UA"/>
        </w:rPr>
        <w:t xml:space="preserve">(до 40%) та встановлена </w:t>
      </w:r>
      <w:r w:rsidR="00AD347D" w:rsidRPr="00911917">
        <w:rPr>
          <w:rFonts w:ascii="Times New Roman" w:hAnsi="Times New Roman"/>
          <w:sz w:val="28"/>
          <w:szCs w:val="28"/>
          <w:lang w:val="uk-UA"/>
        </w:rPr>
        <w:t>активна колонізація анаеробами.</w:t>
      </w:r>
    </w:p>
    <w:p w:rsidR="00AD347D" w:rsidRPr="00911917" w:rsidRDefault="00AD347D" w:rsidP="00911917">
      <w:pPr>
        <w:numPr>
          <w:ilvl w:val="0"/>
          <w:numId w:val="46"/>
        </w:numPr>
        <w:tabs>
          <w:tab w:val="num" w:pos="0"/>
        </w:tabs>
        <w:autoSpaceDE w:val="0"/>
        <w:autoSpaceDN w:val="0"/>
        <w:adjustRightInd w:val="0"/>
        <w:spacing w:after="0" w:line="360" w:lineRule="auto"/>
        <w:ind w:left="0" w:firstLine="709"/>
        <w:jc w:val="both"/>
        <w:rPr>
          <w:rFonts w:ascii="Times New Roman" w:hAnsi="Times New Roman"/>
          <w:sz w:val="28"/>
          <w:szCs w:val="28"/>
          <w:lang w:val="uk-UA"/>
        </w:rPr>
      </w:pPr>
      <w:r w:rsidRPr="005C4B48">
        <w:rPr>
          <w:rFonts w:ascii="Times New Roman" w:hAnsi="Times New Roman"/>
          <w:sz w:val="28"/>
          <w:szCs w:val="28"/>
          <w:lang w:val="uk-UA"/>
        </w:rPr>
        <w:t>Лабораторно доведен</w:t>
      </w:r>
      <w:r>
        <w:rPr>
          <w:rFonts w:ascii="Times New Roman" w:hAnsi="Times New Roman"/>
          <w:sz w:val="28"/>
          <w:szCs w:val="28"/>
          <w:lang w:val="uk-UA"/>
        </w:rPr>
        <w:t>о</w:t>
      </w:r>
      <w:r w:rsidRPr="005C4B48">
        <w:rPr>
          <w:rFonts w:ascii="Times New Roman" w:hAnsi="Times New Roman"/>
          <w:sz w:val="28"/>
          <w:szCs w:val="28"/>
          <w:lang w:val="uk-UA"/>
        </w:rPr>
        <w:t xml:space="preserve"> виражен</w:t>
      </w:r>
      <w:r>
        <w:rPr>
          <w:rFonts w:ascii="Times New Roman" w:hAnsi="Times New Roman"/>
          <w:sz w:val="28"/>
          <w:szCs w:val="28"/>
          <w:lang w:val="uk-UA"/>
        </w:rPr>
        <w:t>у</w:t>
      </w:r>
      <w:r w:rsidRPr="005C4B48">
        <w:rPr>
          <w:rFonts w:ascii="Times New Roman" w:hAnsi="Times New Roman"/>
          <w:sz w:val="28"/>
          <w:szCs w:val="28"/>
          <w:lang w:val="uk-UA"/>
        </w:rPr>
        <w:t xml:space="preserve"> антимікробн</w:t>
      </w:r>
      <w:r>
        <w:rPr>
          <w:rFonts w:ascii="Times New Roman" w:hAnsi="Times New Roman"/>
          <w:sz w:val="28"/>
          <w:szCs w:val="28"/>
          <w:lang w:val="uk-UA"/>
        </w:rPr>
        <w:t>у</w:t>
      </w:r>
      <w:r w:rsidRPr="005C4B48">
        <w:rPr>
          <w:rFonts w:ascii="Times New Roman" w:hAnsi="Times New Roman"/>
          <w:sz w:val="28"/>
          <w:szCs w:val="28"/>
          <w:lang w:val="uk-UA"/>
        </w:rPr>
        <w:t xml:space="preserve"> ді</w:t>
      </w:r>
      <w:r>
        <w:rPr>
          <w:rFonts w:ascii="Times New Roman" w:hAnsi="Times New Roman"/>
          <w:sz w:val="28"/>
          <w:szCs w:val="28"/>
          <w:lang w:val="uk-UA"/>
        </w:rPr>
        <w:t>ю</w:t>
      </w:r>
      <w:r w:rsidRPr="005C4B48">
        <w:rPr>
          <w:rFonts w:ascii="Times New Roman" w:hAnsi="Times New Roman"/>
          <w:sz w:val="28"/>
          <w:szCs w:val="28"/>
          <w:lang w:val="uk-UA"/>
        </w:rPr>
        <w:t xml:space="preserve"> </w:t>
      </w:r>
      <w:r w:rsidRPr="00911917">
        <w:rPr>
          <w:rFonts w:ascii="Times New Roman" w:hAnsi="Times New Roman"/>
          <w:sz w:val="28"/>
          <w:szCs w:val="28"/>
          <w:lang w:val="uk-UA"/>
        </w:rPr>
        <w:t>фотоактивованої дезінфекції на мікрофлору зубного нальоту фісур при поєднаному застосуванні 0,1% водного розчину етакридину лактату та лазерного випромінювання з довжиною хвилі 445 нм при всіх рівнях активності перебігу карієсу. В ході дослідження антимікробної дії фотоактивованої дезінфекції на мікробіоценоз зубного нальоту у дітей із компенсованим перебігом карієсу встановлено достовірне (</w:t>
      </w:r>
      <w:r w:rsidRPr="00911917">
        <w:rPr>
          <w:rFonts w:ascii="Times New Roman" w:hAnsi="Times New Roman"/>
          <w:sz w:val="28"/>
          <w:szCs w:val="28"/>
          <w:lang w:val="uk-UA" w:eastAsia="uk-UA"/>
        </w:rPr>
        <w:t>р&lt;0,05)</w:t>
      </w:r>
      <w:r w:rsidRPr="00911917">
        <w:rPr>
          <w:rFonts w:ascii="Times New Roman" w:hAnsi="Times New Roman"/>
          <w:sz w:val="28"/>
          <w:szCs w:val="28"/>
          <w:lang w:val="uk-UA"/>
        </w:rPr>
        <w:t xml:space="preserve"> зменшення загального мікробного числа: з 1,8±0,20×10</w:t>
      </w:r>
      <w:r w:rsidRPr="00911917">
        <w:rPr>
          <w:rFonts w:ascii="Times New Roman" w:hAnsi="Times New Roman"/>
          <w:sz w:val="28"/>
          <w:szCs w:val="28"/>
          <w:vertAlign w:val="superscript"/>
          <w:lang w:val="uk-UA"/>
        </w:rPr>
        <w:t xml:space="preserve">3 </w:t>
      </w:r>
      <w:r w:rsidRPr="00911917">
        <w:rPr>
          <w:rFonts w:ascii="Times New Roman" w:hAnsi="Times New Roman"/>
          <w:sz w:val="28"/>
          <w:szCs w:val="28"/>
          <w:lang w:val="uk-UA"/>
        </w:rPr>
        <w:t>КУО/мл</w:t>
      </w:r>
      <w:r w:rsidRPr="00911917">
        <w:rPr>
          <w:rFonts w:ascii="Times New Roman" w:hAnsi="Times New Roman"/>
          <w:sz w:val="28"/>
          <w:szCs w:val="28"/>
          <w:vertAlign w:val="superscript"/>
          <w:lang w:val="uk-UA"/>
        </w:rPr>
        <w:t xml:space="preserve"> </w:t>
      </w:r>
      <w:r w:rsidRPr="00911917">
        <w:rPr>
          <w:rFonts w:ascii="Times New Roman" w:hAnsi="Times New Roman"/>
          <w:sz w:val="28"/>
          <w:szCs w:val="28"/>
          <w:lang w:val="uk-UA"/>
        </w:rPr>
        <w:t xml:space="preserve">– в контролі до </w:t>
      </w:r>
      <w:r w:rsidRPr="00911917">
        <w:rPr>
          <w:rFonts w:ascii="Times New Roman" w:hAnsi="Times New Roman"/>
          <w:sz w:val="28"/>
          <w:szCs w:val="28"/>
          <w:lang w:val="uk-UA" w:eastAsia="en-US"/>
        </w:rPr>
        <w:t>0,11</w:t>
      </w:r>
      <w:r w:rsidRPr="00911917">
        <w:rPr>
          <w:rFonts w:ascii="Times New Roman" w:hAnsi="Times New Roman"/>
          <w:sz w:val="28"/>
          <w:szCs w:val="28"/>
          <w:lang w:val="uk-UA"/>
        </w:rPr>
        <w:t>±0,02×10</w:t>
      </w:r>
      <w:r w:rsidRPr="00911917">
        <w:rPr>
          <w:rFonts w:ascii="Times New Roman" w:hAnsi="Times New Roman"/>
          <w:sz w:val="28"/>
          <w:szCs w:val="28"/>
          <w:vertAlign w:val="superscript"/>
          <w:lang w:val="uk-UA"/>
        </w:rPr>
        <w:t>3</w:t>
      </w:r>
      <w:r w:rsidRPr="00911917">
        <w:rPr>
          <w:rFonts w:ascii="Times New Roman" w:hAnsi="Times New Roman"/>
          <w:sz w:val="28"/>
          <w:szCs w:val="28"/>
          <w:lang w:val="uk-UA"/>
        </w:rPr>
        <w:t xml:space="preserve"> КУО/мл</w:t>
      </w:r>
      <w:r w:rsidRPr="00911917">
        <w:rPr>
          <w:rFonts w:ascii="Times New Roman" w:hAnsi="Times New Roman"/>
          <w:sz w:val="28"/>
          <w:szCs w:val="28"/>
          <w:vertAlign w:val="superscript"/>
          <w:lang w:val="uk-UA"/>
        </w:rPr>
        <w:t xml:space="preserve"> </w:t>
      </w:r>
      <w:r w:rsidRPr="00911917">
        <w:rPr>
          <w:rFonts w:ascii="Times New Roman" w:hAnsi="Times New Roman"/>
          <w:sz w:val="28"/>
          <w:szCs w:val="28"/>
          <w:lang w:val="uk-UA"/>
        </w:rPr>
        <w:t>– в досліді. При оцінюванні даних посівів у дітей з субкомпенсованим та декомпенсованим перебігом карієсу також був встановлений виражений антимікробний ефект фотоактивованої дезінфекції, що підтверджується зниженням числа КУО/мл сукупної мікрофлори зубного нальоту (</w:t>
      </w:r>
      <w:r w:rsidR="00B158E3">
        <w:rPr>
          <w:rFonts w:ascii="Times New Roman" w:hAnsi="Times New Roman"/>
          <w:sz w:val="28"/>
          <w:szCs w:val="28"/>
          <w:lang w:val="uk-UA"/>
        </w:rPr>
        <w:t>зі</w:t>
      </w:r>
      <w:r w:rsidRPr="00911917">
        <w:rPr>
          <w:rFonts w:ascii="Times New Roman" w:hAnsi="Times New Roman"/>
          <w:sz w:val="28"/>
          <w:szCs w:val="28"/>
          <w:lang w:val="uk-UA"/>
        </w:rPr>
        <w:t xml:space="preserve"> значень 6,11±0,22×10</w:t>
      </w:r>
      <w:r w:rsidRPr="00911917">
        <w:rPr>
          <w:rFonts w:ascii="Times New Roman" w:hAnsi="Times New Roman"/>
          <w:sz w:val="28"/>
          <w:szCs w:val="28"/>
          <w:vertAlign w:val="superscript"/>
          <w:lang w:val="uk-UA"/>
        </w:rPr>
        <w:t>3</w:t>
      </w:r>
      <w:r w:rsidRPr="00911917">
        <w:rPr>
          <w:rFonts w:ascii="Times New Roman" w:hAnsi="Times New Roman"/>
          <w:sz w:val="28"/>
          <w:szCs w:val="28"/>
          <w:lang w:val="uk-UA"/>
        </w:rPr>
        <w:t xml:space="preserve"> КУО/мл до </w:t>
      </w:r>
      <w:r w:rsidRPr="00911917">
        <w:rPr>
          <w:rFonts w:ascii="Times New Roman" w:hAnsi="Times New Roman"/>
          <w:sz w:val="28"/>
          <w:szCs w:val="28"/>
          <w:lang w:val="uk-UA" w:eastAsia="en-US"/>
        </w:rPr>
        <w:t>0,38</w:t>
      </w:r>
      <w:r w:rsidRPr="00911917">
        <w:rPr>
          <w:rFonts w:ascii="Times New Roman" w:hAnsi="Times New Roman"/>
          <w:sz w:val="28"/>
          <w:szCs w:val="28"/>
          <w:lang w:val="uk-UA"/>
        </w:rPr>
        <w:t>±0,03×10</w:t>
      </w:r>
      <w:r w:rsidRPr="00911917">
        <w:rPr>
          <w:rFonts w:ascii="Times New Roman" w:hAnsi="Times New Roman"/>
          <w:sz w:val="28"/>
          <w:szCs w:val="28"/>
          <w:vertAlign w:val="superscript"/>
          <w:lang w:val="uk-UA"/>
        </w:rPr>
        <w:t>3</w:t>
      </w:r>
      <w:r w:rsidRPr="00911917">
        <w:rPr>
          <w:rFonts w:ascii="Times New Roman" w:hAnsi="Times New Roman"/>
          <w:sz w:val="28"/>
          <w:szCs w:val="28"/>
          <w:lang w:val="uk-UA"/>
        </w:rPr>
        <w:t xml:space="preserve"> КУО/мл  (</w:t>
      </w:r>
      <w:r w:rsidRPr="00911917">
        <w:rPr>
          <w:rFonts w:ascii="Times New Roman" w:hAnsi="Times New Roman"/>
          <w:sz w:val="28"/>
          <w:szCs w:val="28"/>
          <w:lang w:val="uk-UA" w:eastAsia="uk-UA"/>
        </w:rPr>
        <w:t>р&lt;0,05)</w:t>
      </w:r>
      <w:r w:rsidRPr="00911917">
        <w:rPr>
          <w:rFonts w:ascii="Times New Roman" w:hAnsi="Times New Roman"/>
          <w:sz w:val="28"/>
          <w:szCs w:val="28"/>
          <w:lang w:val="uk-UA"/>
        </w:rPr>
        <w:t xml:space="preserve"> та від 11,81±0,39×10</w:t>
      </w:r>
      <w:r w:rsidRPr="00911917">
        <w:rPr>
          <w:rFonts w:ascii="Times New Roman" w:hAnsi="Times New Roman"/>
          <w:sz w:val="28"/>
          <w:szCs w:val="28"/>
          <w:vertAlign w:val="superscript"/>
          <w:lang w:val="uk-UA"/>
        </w:rPr>
        <w:t>3</w:t>
      </w:r>
      <w:r w:rsidRPr="00911917">
        <w:rPr>
          <w:rFonts w:ascii="Times New Roman" w:hAnsi="Times New Roman"/>
          <w:sz w:val="28"/>
          <w:szCs w:val="28"/>
          <w:lang w:val="uk-UA"/>
        </w:rPr>
        <w:t xml:space="preserve"> КУО/мл до </w:t>
      </w:r>
      <w:r w:rsidRPr="00911917">
        <w:rPr>
          <w:rFonts w:ascii="Times New Roman" w:hAnsi="Times New Roman"/>
          <w:sz w:val="28"/>
          <w:szCs w:val="28"/>
          <w:lang w:val="uk-UA" w:eastAsia="en-US"/>
        </w:rPr>
        <w:t>0,95</w:t>
      </w:r>
      <w:r w:rsidRPr="00911917">
        <w:rPr>
          <w:rFonts w:ascii="Times New Roman" w:hAnsi="Times New Roman"/>
          <w:sz w:val="28"/>
          <w:szCs w:val="28"/>
          <w:lang w:val="uk-UA"/>
        </w:rPr>
        <w:t>±0,06×10</w:t>
      </w:r>
      <w:r w:rsidRPr="00911917">
        <w:rPr>
          <w:rFonts w:ascii="Times New Roman" w:hAnsi="Times New Roman"/>
          <w:sz w:val="28"/>
          <w:szCs w:val="28"/>
          <w:vertAlign w:val="superscript"/>
          <w:lang w:val="uk-UA"/>
        </w:rPr>
        <w:t>3</w:t>
      </w:r>
      <w:r w:rsidRPr="00911917">
        <w:rPr>
          <w:rFonts w:ascii="Times New Roman" w:hAnsi="Times New Roman"/>
          <w:sz w:val="28"/>
          <w:szCs w:val="28"/>
          <w:lang w:val="uk-UA"/>
        </w:rPr>
        <w:t xml:space="preserve"> КУО/мл (</w:t>
      </w:r>
      <w:r w:rsidRPr="00911917">
        <w:rPr>
          <w:rFonts w:ascii="Times New Roman" w:hAnsi="Times New Roman"/>
          <w:sz w:val="28"/>
          <w:szCs w:val="28"/>
          <w:lang w:val="uk-UA" w:eastAsia="uk-UA"/>
        </w:rPr>
        <w:t>р&lt;0,05)</w:t>
      </w:r>
      <w:r w:rsidR="00B158E3">
        <w:rPr>
          <w:rFonts w:ascii="Times New Roman" w:hAnsi="Times New Roman"/>
          <w:sz w:val="28"/>
          <w:szCs w:val="28"/>
          <w:lang w:val="uk-UA" w:eastAsia="uk-UA"/>
        </w:rPr>
        <w:t>,</w:t>
      </w:r>
      <w:r w:rsidRPr="00911917">
        <w:rPr>
          <w:rFonts w:ascii="Times New Roman" w:hAnsi="Times New Roman"/>
          <w:sz w:val="28"/>
          <w:szCs w:val="28"/>
          <w:lang w:val="uk-UA"/>
        </w:rPr>
        <w:t xml:space="preserve"> відповідно).</w:t>
      </w:r>
    </w:p>
    <w:p w:rsidR="00911917" w:rsidRDefault="00AD347D" w:rsidP="00AD347D">
      <w:pPr>
        <w:numPr>
          <w:ilvl w:val="0"/>
          <w:numId w:val="46"/>
        </w:numPr>
        <w:autoSpaceDE w:val="0"/>
        <w:autoSpaceDN w:val="0"/>
        <w:adjustRightInd w:val="0"/>
        <w:spacing w:after="0" w:line="360" w:lineRule="auto"/>
        <w:ind w:left="1773"/>
        <w:jc w:val="both"/>
        <w:rPr>
          <w:rFonts w:ascii="Times New Roman" w:hAnsi="Times New Roman"/>
          <w:sz w:val="28"/>
          <w:szCs w:val="28"/>
          <w:lang w:val="uk-UA"/>
        </w:rPr>
      </w:pPr>
      <w:r w:rsidRPr="005C4B48">
        <w:rPr>
          <w:rFonts w:ascii="Times New Roman" w:hAnsi="Times New Roman"/>
          <w:sz w:val="28"/>
          <w:szCs w:val="28"/>
          <w:lang w:val="uk-UA"/>
        </w:rPr>
        <w:t xml:space="preserve">Розроблено новий метод профілактики карієсу жувальних поверхонь </w:t>
      </w:r>
    </w:p>
    <w:p w:rsidR="00C22CBE" w:rsidRPr="00AD347D" w:rsidRDefault="00AD347D" w:rsidP="00911917">
      <w:pPr>
        <w:autoSpaceDE w:val="0"/>
        <w:autoSpaceDN w:val="0"/>
        <w:adjustRightInd w:val="0"/>
        <w:spacing w:after="0" w:line="360" w:lineRule="auto"/>
        <w:jc w:val="both"/>
        <w:rPr>
          <w:rFonts w:ascii="Times New Roman" w:hAnsi="Times New Roman"/>
          <w:sz w:val="28"/>
          <w:szCs w:val="28"/>
          <w:lang w:val="uk-UA"/>
        </w:rPr>
      </w:pPr>
      <w:r w:rsidRPr="00E34D4D">
        <w:rPr>
          <w:rFonts w:ascii="Times New Roman" w:hAnsi="Times New Roman"/>
          <w:sz w:val="28"/>
          <w:szCs w:val="28"/>
          <w:lang w:val="uk-UA"/>
        </w:rPr>
        <w:t>постійних зубів, в основі якого лежить використання фотоактивованої дезінфекції перед герметизацією фісур. Застосування запропонованого методу дозволило підвисити якість герметизації фісур у 1,3 рази: індекс ретенції в основній групі склав  1,98±0,01, у контрольній групі – 1,53±0,1 (</w:t>
      </w:r>
      <w:r w:rsidRPr="00E34D4D">
        <w:rPr>
          <w:rFonts w:ascii="Times New Roman" w:hAnsi="Times New Roman"/>
          <w:sz w:val="28"/>
          <w:szCs w:val="28"/>
          <w:lang w:val="uk-UA" w:eastAsia="uk-UA"/>
        </w:rPr>
        <w:t xml:space="preserve">р&lt;0,05). Доведено високу карієспрофілактичну ефективність розробленого методу </w:t>
      </w:r>
      <w:r w:rsidRPr="00E34D4D">
        <w:rPr>
          <w:rFonts w:ascii="Times New Roman" w:hAnsi="Times New Roman"/>
          <w:sz w:val="28"/>
          <w:szCs w:val="28"/>
          <w:lang w:val="uk-UA" w:eastAsia="uk-UA"/>
        </w:rPr>
        <w:lastRenderedPageBreak/>
        <w:t>профілактики: у</w:t>
      </w:r>
      <w:r w:rsidRPr="00E34D4D">
        <w:rPr>
          <w:rFonts w:ascii="Times New Roman" w:hAnsi="Times New Roman"/>
          <w:sz w:val="28"/>
          <w:szCs w:val="28"/>
          <w:lang w:val="uk-UA"/>
        </w:rPr>
        <w:t xml:space="preserve"> 100% випадків його застосування розвиток </w:t>
      </w:r>
      <w:r w:rsidR="00B158E3">
        <w:rPr>
          <w:rFonts w:ascii="Times New Roman" w:hAnsi="Times New Roman"/>
          <w:sz w:val="28"/>
          <w:szCs w:val="28"/>
          <w:lang w:val="uk-UA"/>
        </w:rPr>
        <w:t xml:space="preserve">вторинного </w:t>
      </w:r>
      <w:r w:rsidRPr="00E34D4D">
        <w:rPr>
          <w:rFonts w:ascii="Times New Roman" w:hAnsi="Times New Roman"/>
          <w:sz w:val="28"/>
          <w:szCs w:val="28"/>
          <w:lang w:val="uk-UA"/>
        </w:rPr>
        <w:t>фісурного карієсу не виявлено.</w:t>
      </w: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00145">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E939B3">
      <w:pPr>
        <w:autoSpaceDE w:val="0"/>
        <w:autoSpaceDN w:val="0"/>
        <w:adjustRightInd w:val="0"/>
        <w:spacing w:after="0" w:line="360" w:lineRule="auto"/>
        <w:jc w:val="center"/>
        <w:rPr>
          <w:rFonts w:ascii="Times New Roman" w:hAnsi="Times New Roman"/>
          <w:b/>
          <w:sz w:val="28"/>
          <w:szCs w:val="28"/>
          <w:lang w:val="uk-UA" w:eastAsia="en-US"/>
        </w:rPr>
      </w:pPr>
      <w:r>
        <w:rPr>
          <w:rFonts w:ascii="Times New Roman" w:hAnsi="Times New Roman"/>
          <w:b/>
          <w:sz w:val="28"/>
          <w:szCs w:val="28"/>
          <w:lang w:val="uk-UA" w:eastAsia="en-US"/>
        </w:rPr>
        <w:lastRenderedPageBreak/>
        <w:t>ПРАКТИЧНІ РЕКОМЕНДАЦІЇЇ</w:t>
      </w:r>
    </w:p>
    <w:p w:rsidR="00C22CBE" w:rsidRDefault="00C22CBE" w:rsidP="00911917">
      <w:pPr>
        <w:autoSpaceDE w:val="0"/>
        <w:autoSpaceDN w:val="0"/>
        <w:adjustRightInd w:val="0"/>
        <w:spacing w:after="0" w:line="360" w:lineRule="auto"/>
        <w:jc w:val="center"/>
        <w:rPr>
          <w:rFonts w:ascii="Times New Roman" w:hAnsi="Times New Roman"/>
          <w:b/>
          <w:sz w:val="28"/>
          <w:szCs w:val="28"/>
          <w:lang w:val="uk-UA" w:eastAsia="en-US"/>
        </w:rPr>
      </w:pPr>
    </w:p>
    <w:p w:rsidR="00911917" w:rsidRPr="00E83D80" w:rsidRDefault="00911917" w:rsidP="00E83D80">
      <w:pPr>
        <w:pStyle w:val="a6"/>
        <w:numPr>
          <w:ilvl w:val="0"/>
          <w:numId w:val="9"/>
        </w:numPr>
        <w:tabs>
          <w:tab w:val="left" w:pos="720"/>
        </w:tabs>
        <w:autoSpaceDE w:val="0"/>
        <w:autoSpaceDN w:val="0"/>
        <w:adjustRightInd w:val="0"/>
        <w:spacing w:after="0" w:line="360" w:lineRule="auto"/>
        <w:jc w:val="both"/>
        <w:rPr>
          <w:rFonts w:ascii="Times New Roman" w:hAnsi="Times New Roman"/>
          <w:sz w:val="28"/>
          <w:szCs w:val="28"/>
          <w:lang w:val="uk-UA" w:eastAsia="en-US"/>
        </w:rPr>
      </w:pPr>
      <w:r w:rsidRPr="00911917">
        <w:rPr>
          <w:rFonts w:ascii="Times New Roman" w:hAnsi="Times New Roman"/>
          <w:sz w:val="28"/>
          <w:szCs w:val="28"/>
          <w:lang w:val="uk-UA" w:eastAsia="en-US"/>
        </w:rPr>
        <w:t xml:space="preserve">У комплексі профілактики фісурного карієсу постійних зубів для дітей </w:t>
      </w:r>
      <w:r w:rsidRPr="00911917">
        <w:rPr>
          <w:rFonts w:ascii="Times New Roman" w:hAnsi="Times New Roman"/>
          <w:sz w:val="28"/>
          <w:szCs w:val="28"/>
          <w:lang w:val="uk-UA" w:eastAsia="en-US"/>
        </w:rPr>
        <w:br/>
      </w:r>
      <w:r w:rsidRPr="00E83D80">
        <w:rPr>
          <w:rFonts w:ascii="Times New Roman" w:hAnsi="Times New Roman"/>
          <w:sz w:val="28"/>
          <w:szCs w:val="28"/>
          <w:lang w:val="uk-UA" w:eastAsia="en-US"/>
        </w:rPr>
        <w:t>6</w:t>
      </w:r>
      <w:r w:rsidRPr="00E83D80">
        <w:rPr>
          <w:rFonts w:ascii="Times New Roman" w:hAnsi="Times New Roman"/>
          <w:sz w:val="28"/>
          <w:szCs w:val="28"/>
          <w:lang w:val="uk-UA"/>
        </w:rPr>
        <w:t>–</w:t>
      </w:r>
      <w:r w:rsidRPr="00E83D80">
        <w:rPr>
          <w:rFonts w:ascii="Times New Roman" w:hAnsi="Times New Roman"/>
          <w:sz w:val="28"/>
          <w:szCs w:val="28"/>
          <w:lang w:val="uk-UA" w:eastAsia="en-US"/>
        </w:rPr>
        <w:t xml:space="preserve">7 років рекомендовано проводити герметизацію фісур з використанням фотоактивованої дезінфекції. </w:t>
      </w:r>
    </w:p>
    <w:p w:rsidR="00E83D80" w:rsidRPr="00E83D80" w:rsidRDefault="00E83D80" w:rsidP="00E83D80">
      <w:pPr>
        <w:pStyle w:val="a6"/>
        <w:numPr>
          <w:ilvl w:val="0"/>
          <w:numId w:val="9"/>
        </w:numPr>
        <w:tabs>
          <w:tab w:val="left" w:pos="720"/>
        </w:tabs>
        <w:autoSpaceDE w:val="0"/>
        <w:autoSpaceDN w:val="0"/>
        <w:adjustRightInd w:val="0"/>
        <w:spacing w:after="0" w:line="360" w:lineRule="auto"/>
        <w:jc w:val="both"/>
        <w:rPr>
          <w:rFonts w:ascii="Times New Roman" w:hAnsi="Times New Roman"/>
          <w:sz w:val="28"/>
          <w:szCs w:val="28"/>
          <w:lang w:val="uk-UA" w:eastAsia="en-US"/>
        </w:rPr>
      </w:pPr>
      <w:r w:rsidRPr="00E83D80">
        <w:rPr>
          <w:rFonts w:ascii="Times New Roman" w:hAnsi="Times New Roman"/>
          <w:sz w:val="28"/>
          <w:szCs w:val="28"/>
          <w:lang w:val="uk-UA" w:eastAsia="en-US"/>
        </w:rPr>
        <w:t xml:space="preserve">Фотоактивовану дезінфекцію рекомендовано проводити послідовно виконуючи видалення зубних нашарувань, </w:t>
      </w:r>
      <w:r w:rsidRPr="00E83D80">
        <w:rPr>
          <w:rFonts w:ascii="Times New Roman" w:hAnsi="Times New Roman"/>
          <w:sz w:val="28"/>
          <w:szCs w:val="28"/>
          <w:lang w:val="uk-UA"/>
        </w:rPr>
        <w:t xml:space="preserve">розкриття фісур </w:t>
      </w:r>
      <w:r w:rsidRPr="00E83D80">
        <w:rPr>
          <w:rFonts w:ascii="Times New Roman" w:hAnsi="Times New Roman"/>
          <w:sz w:val="28"/>
          <w:szCs w:val="28"/>
          <w:lang w:val="uk-UA" w:eastAsia="en-US"/>
        </w:rPr>
        <w:t xml:space="preserve">(в разі використання інвазивної методики герметизації), </w:t>
      </w:r>
      <w:r w:rsidRPr="00E83D80">
        <w:rPr>
          <w:rFonts w:ascii="Times New Roman" w:hAnsi="Times New Roman"/>
          <w:sz w:val="28"/>
          <w:szCs w:val="28"/>
          <w:lang w:val="uk-UA"/>
        </w:rPr>
        <w:t>нанесення на фісури 0,1% водного розчину етакридину лактату на 60 секунд (залишки необхідно змити водою, підсушити), опромінення лазерним світлом з довжиною хвилі 445 нм при міцності 50 мВт впродовж 120 секунд, герметизуваня фісури  герметиком за інструкцією виробника.</w:t>
      </w: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E83D80" w:rsidRDefault="00E83D80" w:rsidP="006F4547">
      <w:pPr>
        <w:autoSpaceDE w:val="0"/>
        <w:autoSpaceDN w:val="0"/>
        <w:adjustRightInd w:val="0"/>
        <w:spacing w:after="0" w:line="360" w:lineRule="auto"/>
        <w:jc w:val="both"/>
        <w:rPr>
          <w:rFonts w:ascii="Times New Roman" w:hAnsi="Times New Roman"/>
          <w:b/>
          <w:sz w:val="28"/>
          <w:szCs w:val="28"/>
          <w:lang w:val="uk-UA" w:eastAsia="en-US"/>
        </w:rPr>
      </w:pPr>
    </w:p>
    <w:p w:rsidR="00E83D80" w:rsidRDefault="00E83D80" w:rsidP="006F4547">
      <w:pPr>
        <w:autoSpaceDE w:val="0"/>
        <w:autoSpaceDN w:val="0"/>
        <w:adjustRightInd w:val="0"/>
        <w:spacing w:after="0" w:line="360" w:lineRule="auto"/>
        <w:jc w:val="both"/>
        <w:rPr>
          <w:rFonts w:ascii="Times New Roman" w:hAnsi="Times New Roman"/>
          <w:b/>
          <w:sz w:val="28"/>
          <w:szCs w:val="28"/>
          <w:lang w:val="uk-UA" w:eastAsia="en-US"/>
        </w:rPr>
      </w:pPr>
    </w:p>
    <w:p w:rsidR="00E83D80" w:rsidRDefault="00E83D80"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Pr="007F6B37" w:rsidRDefault="00C22CBE" w:rsidP="007F6B37">
      <w:pPr>
        <w:autoSpaceDE w:val="0"/>
        <w:autoSpaceDN w:val="0"/>
        <w:adjustRightInd w:val="0"/>
        <w:spacing w:after="0" w:line="360" w:lineRule="auto"/>
        <w:jc w:val="center"/>
        <w:rPr>
          <w:rFonts w:ascii="Times New Roman" w:hAnsi="Times New Roman"/>
          <w:sz w:val="28"/>
          <w:szCs w:val="28"/>
          <w:lang w:val="uk-UA" w:eastAsia="en-US"/>
        </w:rPr>
      </w:pPr>
      <w:r w:rsidRPr="007F6B37">
        <w:rPr>
          <w:rFonts w:ascii="Times New Roman" w:hAnsi="Times New Roman"/>
          <w:sz w:val="28"/>
          <w:szCs w:val="28"/>
          <w:lang w:val="uk-UA" w:eastAsia="en-US"/>
        </w:rPr>
        <w:lastRenderedPageBreak/>
        <w:t>Додаток А</w:t>
      </w:r>
    </w:p>
    <w:p w:rsidR="00C22CBE" w:rsidRDefault="00C22CBE" w:rsidP="007F6B37">
      <w:pPr>
        <w:spacing w:after="0"/>
        <w:jc w:val="center"/>
        <w:rPr>
          <w:rFonts w:ascii="Times New Roman" w:hAnsi="Times New Roman"/>
          <w:sz w:val="28"/>
          <w:szCs w:val="28"/>
          <w:lang w:val="uk-UA"/>
        </w:rPr>
      </w:pPr>
      <w:r>
        <w:rPr>
          <w:rFonts w:ascii="Times New Roman" w:hAnsi="Times New Roman"/>
          <w:sz w:val="28"/>
          <w:szCs w:val="28"/>
          <w:lang w:val="uk-UA"/>
        </w:rPr>
        <w:t xml:space="preserve">Карта епідеміологічного обстеження </w:t>
      </w:r>
    </w:p>
    <w:p w:rsidR="00C22CBE" w:rsidRDefault="00C22CBE" w:rsidP="007F6B37">
      <w:pPr>
        <w:spacing w:after="0"/>
        <w:jc w:val="center"/>
        <w:rPr>
          <w:rFonts w:ascii="Times New Roman" w:hAnsi="Times New Roman"/>
          <w:sz w:val="28"/>
          <w:szCs w:val="28"/>
        </w:rPr>
      </w:pPr>
    </w:p>
    <w:p w:rsidR="00C22CBE" w:rsidRDefault="00C22CBE" w:rsidP="007F6B37">
      <w:pPr>
        <w:spacing w:after="0"/>
        <w:jc w:val="both"/>
        <w:rPr>
          <w:rFonts w:ascii="Times New Roman" w:hAnsi="Times New Roman"/>
          <w:sz w:val="28"/>
          <w:szCs w:val="28"/>
        </w:rPr>
      </w:pPr>
      <w:r>
        <w:rPr>
          <w:rFonts w:ascii="Times New Roman" w:hAnsi="Times New Roman"/>
          <w:sz w:val="28"/>
          <w:szCs w:val="28"/>
          <w:lang w:val="uk-UA"/>
        </w:rPr>
        <w:t>Прізвище</w:t>
      </w:r>
      <w:r>
        <w:rPr>
          <w:rFonts w:ascii="Times New Roman" w:hAnsi="Times New Roman"/>
          <w:sz w:val="28"/>
          <w:szCs w:val="28"/>
        </w:rPr>
        <w:t xml:space="preserve">, </w:t>
      </w:r>
      <w:r>
        <w:rPr>
          <w:rFonts w:ascii="Times New Roman" w:hAnsi="Times New Roman"/>
          <w:sz w:val="28"/>
          <w:szCs w:val="28"/>
          <w:lang w:val="uk-UA"/>
        </w:rPr>
        <w:t>ім’я</w:t>
      </w:r>
      <w:r>
        <w:rPr>
          <w:rFonts w:ascii="Times New Roman" w:hAnsi="Times New Roman"/>
          <w:sz w:val="28"/>
          <w:szCs w:val="28"/>
        </w:rPr>
        <w:t xml:space="preserve">  _______________________________________________</w:t>
      </w:r>
    </w:p>
    <w:p w:rsidR="00C22CBE" w:rsidRDefault="00C22CBE" w:rsidP="007F6B37">
      <w:pPr>
        <w:spacing w:after="0"/>
        <w:jc w:val="both"/>
        <w:rPr>
          <w:rFonts w:ascii="Times New Roman" w:hAnsi="Times New Roman"/>
          <w:sz w:val="28"/>
          <w:szCs w:val="28"/>
          <w:lang w:val="uk-UA"/>
        </w:rPr>
      </w:pPr>
    </w:p>
    <w:p w:rsidR="00C22CBE" w:rsidRDefault="00C22CBE" w:rsidP="007F6B37">
      <w:pPr>
        <w:spacing w:after="0"/>
        <w:jc w:val="both"/>
        <w:rPr>
          <w:rFonts w:ascii="Times New Roman" w:hAnsi="Times New Roman"/>
          <w:sz w:val="28"/>
          <w:szCs w:val="28"/>
        </w:rPr>
      </w:pPr>
      <w:r>
        <w:rPr>
          <w:rFonts w:ascii="Times New Roman" w:hAnsi="Times New Roman"/>
          <w:sz w:val="28"/>
          <w:szCs w:val="28"/>
          <w:lang w:val="uk-UA"/>
        </w:rPr>
        <w:t>Вік</w:t>
      </w:r>
      <w:r>
        <w:rPr>
          <w:rFonts w:ascii="Times New Roman" w:hAnsi="Times New Roman"/>
          <w:sz w:val="28"/>
          <w:szCs w:val="28"/>
        </w:rPr>
        <w:t xml:space="preserve">________              </w:t>
      </w:r>
    </w:p>
    <w:p w:rsidR="00C22CBE" w:rsidRDefault="00C22CBE" w:rsidP="007F6B37">
      <w:pPr>
        <w:spacing w:after="0"/>
        <w:jc w:val="both"/>
        <w:rPr>
          <w:rFonts w:ascii="Times New Roman" w:hAnsi="Times New Roman"/>
          <w:sz w:val="28"/>
          <w:szCs w:val="28"/>
          <w:lang w:val="uk-UA"/>
        </w:rPr>
      </w:pPr>
    </w:p>
    <w:p w:rsidR="00C22CBE" w:rsidRDefault="00C22CBE" w:rsidP="007F6B37">
      <w:pPr>
        <w:spacing w:after="0"/>
        <w:jc w:val="both"/>
        <w:rPr>
          <w:rFonts w:ascii="Times New Roman" w:hAnsi="Times New Roman"/>
          <w:sz w:val="28"/>
          <w:szCs w:val="28"/>
        </w:rPr>
      </w:pPr>
      <w:r>
        <w:rPr>
          <w:rFonts w:ascii="Times New Roman" w:hAnsi="Times New Roman"/>
          <w:sz w:val="28"/>
          <w:szCs w:val="28"/>
          <w:lang w:val="uk-UA"/>
        </w:rPr>
        <w:t>Стать</w:t>
      </w:r>
      <w:r>
        <w:rPr>
          <w:rFonts w:ascii="Times New Roman" w:hAnsi="Times New Roman"/>
          <w:sz w:val="28"/>
          <w:szCs w:val="28"/>
        </w:rPr>
        <w:t xml:space="preserve">   </w:t>
      </w:r>
      <w:r>
        <w:rPr>
          <w:rFonts w:ascii="Times New Roman" w:hAnsi="Times New Roman"/>
          <w:sz w:val="28"/>
          <w:szCs w:val="28"/>
          <w:lang w:val="uk-UA"/>
        </w:rPr>
        <w:t xml:space="preserve">Ч  </w:t>
      </w:r>
      <w:r>
        <w:rPr>
          <w:rFonts w:ascii="Times New Roman" w:hAnsi="Times New Roman"/>
          <w:sz w:val="28"/>
          <w:szCs w:val="28"/>
        </w:rPr>
        <w:t xml:space="preserve"> Ж </w:t>
      </w:r>
    </w:p>
    <w:p w:rsidR="00C22CBE" w:rsidRPr="00A8460E" w:rsidRDefault="00C22CBE" w:rsidP="007F6B37">
      <w:pPr>
        <w:spacing w:after="0"/>
        <w:jc w:val="center"/>
        <w:rPr>
          <w:rFonts w:ascii="Times New Roman" w:hAnsi="Times New Roman"/>
          <w:sz w:val="28"/>
          <w:szCs w:val="28"/>
          <w:lang w:val="uk-UA"/>
        </w:rPr>
      </w:pPr>
      <w:r>
        <w:rPr>
          <w:rFonts w:ascii="Times New Roman" w:hAnsi="Times New Roman"/>
          <w:sz w:val="28"/>
          <w:szCs w:val="28"/>
          <w:lang w:val="uk-UA"/>
        </w:rPr>
        <w:t>Огляд порожнини рота</w:t>
      </w:r>
    </w:p>
    <w:p w:rsidR="00C22CBE" w:rsidRDefault="00C22CBE" w:rsidP="007F6B37">
      <w:pPr>
        <w:spacing w:after="0"/>
        <w:jc w:val="both"/>
        <w:rPr>
          <w:rFonts w:ascii="Times New Roman" w:hAnsi="Times New Roman"/>
          <w:sz w:val="28"/>
          <w:szCs w:val="28"/>
        </w:rPr>
      </w:pPr>
    </w:p>
    <w:p w:rsidR="00C22CBE" w:rsidRDefault="00C22CBE" w:rsidP="007F6B37">
      <w:pPr>
        <w:spacing w:after="0"/>
        <w:jc w:val="both"/>
        <w:rPr>
          <w:rFonts w:ascii="Times New Roman" w:hAnsi="Times New Roman"/>
          <w:sz w:val="28"/>
          <w:szCs w:val="28"/>
        </w:rPr>
      </w:pPr>
      <w:r>
        <w:rPr>
          <w:rFonts w:ascii="Times New Roman" w:hAnsi="Times New Roman"/>
          <w:sz w:val="28"/>
          <w:szCs w:val="28"/>
        </w:rPr>
        <w:t>Прикус  _____________________</w:t>
      </w:r>
    </w:p>
    <w:p w:rsidR="00C22CBE" w:rsidRDefault="00C22CBE" w:rsidP="007F6B37">
      <w:pPr>
        <w:spacing w:after="0"/>
        <w:jc w:val="both"/>
        <w:rPr>
          <w:rFonts w:ascii="Times New Roman" w:hAnsi="Times New Roman"/>
          <w:sz w:val="28"/>
          <w:szCs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45"/>
        <w:gridCol w:w="745"/>
        <w:gridCol w:w="745"/>
        <w:gridCol w:w="745"/>
        <w:gridCol w:w="649"/>
        <w:gridCol w:w="649"/>
        <w:gridCol w:w="649"/>
        <w:gridCol w:w="649"/>
        <w:gridCol w:w="649"/>
        <w:gridCol w:w="649"/>
        <w:gridCol w:w="745"/>
        <w:gridCol w:w="745"/>
        <w:gridCol w:w="745"/>
        <w:gridCol w:w="745"/>
      </w:tblGrid>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r>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r>
      <w:tr w:rsidR="00C22CBE" w:rsidRPr="00502623" w:rsidTr="00502623">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r>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55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54</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53</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52</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51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61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62</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63</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64</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65</w:t>
            </w: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r>
      <w:tr w:rsidR="00C22CBE" w:rsidRPr="00502623" w:rsidTr="00502623">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17</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16</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14</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13</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12</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11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22</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23</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24</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26</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27</w:t>
            </w:r>
          </w:p>
        </w:tc>
      </w:tr>
      <w:tr w:rsidR="00C22CBE" w:rsidRPr="00502623" w:rsidTr="00502623">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47</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46</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44</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43</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42</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32</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33</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34</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36</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37</w:t>
            </w:r>
          </w:p>
        </w:tc>
      </w:tr>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85</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84</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83</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82</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81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71</w:t>
            </w:r>
          </w:p>
        </w:tc>
        <w:tc>
          <w:tcPr>
            <w:tcW w:w="68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72</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73</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74</w:t>
            </w:r>
          </w:p>
        </w:tc>
        <w:tc>
          <w:tcPr>
            <w:tcW w:w="68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75</w:t>
            </w: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r>
      <w:tr w:rsidR="00C22CBE" w:rsidRPr="00502623" w:rsidTr="00502623">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3"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266065" cy="159385"/>
                  <wp:effectExtent l="19050" t="0" r="63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8"/>
                          <a:srcRect/>
                          <a:stretch>
                            <a:fillRect/>
                          </a:stretch>
                        </pic:blipFill>
                        <pic:spPr bwMode="auto">
                          <a:xfrm>
                            <a:off x="0" y="0"/>
                            <a:ext cx="266065" cy="15938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c>
          <w:tcPr>
            <w:tcW w:w="684" w:type="dxa"/>
          </w:tcPr>
          <w:p w:rsidR="00C22CBE" w:rsidRPr="00502623" w:rsidRDefault="00F17E99" w:rsidP="00502623">
            <w:pPr>
              <w:spacing w:after="0" w:line="240" w:lineRule="auto"/>
              <w:jc w:val="both"/>
              <w:rPr>
                <w:rFonts w:ascii="Times New Roman" w:hAnsi="Times New Roman"/>
                <w:sz w:val="24"/>
                <w:szCs w:val="24"/>
              </w:rPr>
            </w:pPr>
            <w:r>
              <w:rPr>
                <w:rFonts w:ascii="Times New Roman" w:hAnsi="Times New Roman"/>
                <w:noProof/>
                <w:sz w:val="24"/>
                <w:szCs w:val="24"/>
              </w:rPr>
              <w:drawing>
                <wp:inline distT="0" distB="0" distL="0" distR="0">
                  <wp:extent cx="329565" cy="212725"/>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57"/>
                          <a:srcRect/>
                          <a:stretch>
                            <a:fillRect/>
                          </a:stretch>
                        </pic:blipFill>
                        <pic:spPr bwMode="auto">
                          <a:xfrm>
                            <a:off x="0" y="0"/>
                            <a:ext cx="329565" cy="212725"/>
                          </a:xfrm>
                          <a:prstGeom prst="rect">
                            <a:avLst/>
                          </a:prstGeom>
                          <a:noFill/>
                          <a:ln w="9525">
                            <a:noFill/>
                            <a:miter lim="800000"/>
                            <a:headEnd/>
                            <a:tailEnd/>
                          </a:ln>
                        </pic:spPr>
                      </pic:pic>
                    </a:graphicData>
                  </a:graphic>
                </wp:inline>
              </w:drawing>
            </w:r>
          </w:p>
        </w:tc>
      </w:tr>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3"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c>
          <w:tcPr>
            <w:tcW w:w="684" w:type="dxa"/>
          </w:tcPr>
          <w:p w:rsidR="00C22CBE" w:rsidRPr="00502623" w:rsidRDefault="00C22CBE" w:rsidP="00502623">
            <w:pPr>
              <w:spacing w:after="0" w:line="240" w:lineRule="auto"/>
              <w:jc w:val="both"/>
              <w:rPr>
                <w:rFonts w:ascii="Times New Roman" w:hAnsi="Times New Roman"/>
                <w:sz w:val="24"/>
                <w:szCs w:val="24"/>
              </w:rPr>
            </w:pPr>
          </w:p>
        </w:tc>
      </w:tr>
      <w:tr w:rsidR="00C22CBE" w:rsidRPr="00502623" w:rsidTr="00502623">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3"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c>
          <w:tcPr>
            <w:tcW w:w="684" w:type="dxa"/>
          </w:tcPr>
          <w:p w:rsidR="00C22CBE" w:rsidRPr="00502623" w:rsidRDefault="00C22CBE" w:rsidP="00502623">
            <w:pPr>
              <w:spacing w:after="0" w:line="240" w:lineRule="auto"/>
              <w:jc w:val="both"/>
              <w:rPr>
                <w:rFonts w:ascii="Times New Roman" w:hAnsi="Times New Roman"/>
                <w:sz w:val="28"/>
                <w:szCs w:val="28"/>
              </w:rPr>
            </w:pPr>
          </w:p>
        </w:tc>
      </w:tr>
    </w:tbl>
    <w:p w:rsidR="00C22CBE" w:rsidRDefault="00C22CBE" w:rsidP="007F6B37">
      <w:pPr>
        <w:spacing w:after="0"/>
        <w:jc w:val="both"/>
        <w:rPr>
          <w:rFonts w:ascii="Times New Roman" w:hAnsi="Times New Roman"/>
          <w:sz w:val="28"/>
          <w:szCs w:val="28"/>
        </w:rPr>
      </w:pPr>
    </w:p>
    <w:p w:rsidR="00C22CBE" w:rsidRDefault="00C22CBE" w:rsidP="007F6B37">
      <w:pPr>
        <w:spacing w:after="0"/>
        <w:jc w:val="both"/>
        <w:rPr>
          <w:rFonts w:ascii="Times New Roman" w:hAnsi="Times New Roman"/>
          <w:sz w:val="28"/>
          <w:szCs w:val="28"/>
        </w:rPr>
      </w:pPr>
      <w:r>
        <w:rPr>
          <w:rFonts w:ascii="Times New Roman" w:hAnsi="Times New Roman"/>
          <w:sz w:val="28"/>
          <w:szCs w:val="28"/>
        </w:rPr>
        <w:t>КП</w:t>
      </w:r>
      <w:r>
        <w:rPr>
          <w:rFonts w:ascii="Times New Roman" w:hAnsi="Times New Roman"/>
          <w:sz w:val="28"/>
          <w:szCs w:val="28"/>
          <w:lang w:val="uk-UA"/>
        </w:rPr>
        <w:t>В</w:t>
      </w:r>
      <w:r>
        <w:rPr>
          <w:rFonts w:ascii="Times New Roman" w:hAnsi="Times New Roman"/>
          <w:sz w:val="28"/>
          <w:szCs w:val="28"/>
        </w:rPr>
        <w:t>+кп=</w:t>
      </w:r>
    </w:p>
    <w:p w:rsidR="00C22CBE" w:rsidRDefault="00C22CBE" w:rsidP="007F6B37">
      <w:pPr>
        <w:spacing w:after="0"/>
        <w:jc w:val="both"/>
        <w:rPr>
          <w:rFonts w:ascii="Times New Roman" w:hAnsi="Times New Roman"/>
          <w:sz w:val="28"/>
          <w:szCs w:val="28"/>
          <w:lang w:val="uk-UA"/>
        </w:rPr>
      </w:pPr>
    </w:p>
    <w:p w:rsidR="00C22CBE" w:rsidRPr="00A8460E" w:rsidRDefault="00C22CBE" w:rsidP="007F6B37">
      <w:pPr>
        <w:spacing w:after="0"/>
        <w:jc w:val="both"/>
        <w:rPr>
          <w:rFonts w:ascii="Times New Roman" w:hAnsi="Times New Roman"/>
          <w:sz w:val="28"/>
          <w:szCs w:val="28"/>
          <w:lang w:val="uk-UA"/>
        </w:rPr>
      </w:pPr>
      <w:r>
        <w:rPr>
          <w:rFonts w:ascii="Times New Roman" w:hAnsi="Times New Roman"/>
          <w:sz w:val="28"/>
          <w:szCs w:val="28"/>
          <w:lang w:val="uk-UA"/>
        </w:rPr>
        <w:t>ВР</w:t>
      </w:r>
      <w:r w:rsidRPr="0052385A">
        <w:rPr>
          <w:rFonts w:ascii="Times New Roman" w:hAnsi="Times New Roman"/>
          <w:sz w:val="28"/>
          <w:szCs w:val="28"/>
          <w:lang w:val="uk-UA"/>
        </w:rPr>
        <w:t xml:space="preserve">МФ   </w:t>
      </w:r>
      <w:r>
        <w:rPr>
          <w:rFonts w:ascii="Times New Roman" w:hAnsi="Times New Roman"/>
          <w:sz w:val="28"/>
          <w:szCs w:val="28"/>
          <w:lang w:val="uk-UA"/>
        </w:rPr>
        <w:t>високий, середній, низький</w:t>
      </w:r>
    </w:p>
    <w:p w:rsidR="00C22CBE" w:rsidRDefault="00C22CBE" w:rsidP="007F6B37">
      <w:pPr>
        <w:spacing w:after="0"/>
        <w:jc w:val="both"/>
        <w:rPr>
          <w:rFonts w:ascii="Times New Roman" w:hAnsi="Times New Roman"/>
          <w:sz w:val="28"/>
          <w:szCs w:val="28"/>
          <w:lang w:val="uk-UA"/>
        </w:rPr>
      </w:pPr>
    </w:p>
    <w:p w:rsidR="00C22CBE" w:rsidRPr="0052385A" w:rsidRDefault="00C22CBE" w:rsidP="007F6B37">
      <w:pPr>
        <w:spacing w:after="0"/>
        <w:jc w:val="both"/>
        <w:rPr>
          <w:rFonts w:ascii="Times New Roman" w:hAnsi="Times New Roman"/>
          <w:sz w:val="28"/>
          <w:szCs w:val="28"/>
          <w:lang w:val="uk-UA"/>
        </w:rPr>
      </w:pPr>
      <w:r>
        <w:rPr>
          <w:rFonts w:ascii="Times New Roman" w:hAnsi="Times New Roman"/>
          <w:sz w:val="28"/>
          <w:szCs w:val="28"/>
          <w:lang w:val="uk-UA"/>
        </w:rPr>
        <w:t>Індекс гігієни за Гріном-</w:t>
      </w:r>
      <w:r w:rsidRPr="0002353E">
        <w:rPr>
          <w:rFonts w:ascii="Times New Roman" w:hAnsi="Times New Roman"/>
          <w:sz w:val="28"/>
          <w:szCs w:val="28"/>
          <w:lang w:val="uk-UA"/>
        </w:rPr>
        <w:t>Вермільйон</w:t>
      </w:r>
      <w:r>
        <w:rPr>
          <w:rFonts w:ascii="Times New Roman" w:hAnsi="Times New Roman"/>
          <w:sz w:val="28"/>
          <w:szCs w:val="28"/>
          <w:lang w:val="uk-UA"/>
        </w:rPr>
        <w:t>ом</w:t>
      </w:r>
      <w:r w:rsidRPr="0002353E">
        <w:rPr>
          <w:rFonts w:ascii="Times New Roman" w:hAnsi="Times New Roman"/>
          <w:color w:val="545454"/>
          <w:sz w:val="28"/>
          <w:szCs w:val="28"/>
          <w:shd w:val="clear" w:color="auto" w:fill="FFFFFF"/>
          <w:lang w:val="uk-UA"/>
        </w:rPr>
        <w:t xml:space="preserve"> </w:t>
      </w:r>
      <w:r w:rsidRPr="0052385A">
        <w:rPr>
          <w:rFonts w:ascii="Times New Roman" w:hAnsi="Times New Roman"/>
          <w:sz w:val="28"/>
          <w:szCs w:val="28"/>
          <w:lang w:val="uk-UA"/>
        </w:rPr>
        <w:t>(</w:t>
      </w:r>
      <w:r w:rsidRPr="0002353E">
        <w:rPr>
          <w:rFonts w:ascii="Times New Roman" w:hAnsi="Times New Roman"/>
          <w:sz w:val="28"/>
          <w:szCs w:val="28"/>
          <w:shd w:val="clear" w:color="auto" w:fill="FFFFFF"/>
        </w:rPr>
        <w:t>OHI</w:t>
      </w:r>
      <w:r w:rsidRPr="0002353E">
        <w:rPr>
          <w:rFonts w:ascii="Times New Roman" w:hAnsi="Times New Roman"/>
          <w:sz w:val="28"/>
          <w:szCs w:val="28"/>
          <w:shd w:val="clear" w:color="auto" w:fill="FFFFFF"/>
          <w:lang w:val="uk-UA"/>
        </w:rPr>
        <w:t>-</w:t>
      </w:r>
      <w:r w:rsidRPr="0002353E">
        <w:rPr>
          <w:rFonts w:ascii="Times New Roman" w:hAnsi="Times New Roman"/>
          <w:sz w:val="28"/>
          <w:szCs w:val="28"/>
          <w:shd w:val="clear" w:color="auto" w:fill="FFFFFF"/>
        </w:rPr>
        <w:t>S</w:t>
      </w:r>
      <w:r w:rsidRPr="0052385A">
        <w:rPr>
          <w:rFonts w:ascii="Times New Roman" w:hAnsi="Times New Roman"/>
          <w:sz w:val="28"/>
          <w:szCs w:val="28"/>
          <w:lang w:val="uk-UA"/>
        </w:rPr>
        <w:t xml:space="preserve">) </w:t>
      </w:r>
    </w:p>
    <w:p w:rsidR="00C22CBE" w:rsidRPr="0052385A" w:rsidRDefault="00C22CBE" w:rsidP="007F6B37">
      <w:pPr>
        <w:spacing w:after="0"/>
        <w:jc w:val="both"/>
        <w:rPr>
          <w:rFonts w:ascii="Times New Roman" w:hAnsi="Times New Roman"/>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01"/>
        <w:gridCol w:w="1275"/>
        <w:gridCol w:w="1134"/>
      </w:tblGrid>
      <w:tr w:rsidR="00C22CBE" w:rsidRPr="00502623" w:rsidTr="00502623">
        <w:tc>
          <w:tcPr>
            <w:tcW w:w="1101" w:type="dxa"/>
          </w:tcPr>
          <w:p w:rsidR="00C22CBE" w:rsidRPr="00502623" w:rsidRDefault="00C22CBE" w:rsidP="00502623">
            <w:pPr>
              <w:spacing w:after="0" w:line="240" w:lineRule="auto"/>
              <w:jc w:val="both"/>
              <w:rPr>
                <w:rFonts w:ascii="Times New Roman" w:hAnsi="Times New Roman"/>
                <w:sz w:val="28"/>
                <w:szCs w:val="28"/>
                <w:lang w:val="uk-UA"/>
              </w:rPr>
            </w:pPr>
          </w:p>
        </w:tc>
        <w:tc>
          <w:tcPr>
            <w:tcW w:w="1275" w:type="dxa"/>
          </w:tcPr>
          <w:p w:rsidR="00C22CBE" w:rsidRPr="00502623" w:rsidRDefault="00C22CBE" w:rsidP="00502623">
            <w:pPr>
              <w:spacing w:after="0" w:line="240" w:lineRule="auto"/>
              <w:jc w:val="both"/>
              <w:rPr>
                <w:rFonts w:ascii="Times New Roman" w:hAnsi="Times New Roman"/>
                <w:sz w:val="28"/>
                <w:szCs w:val="28"/>
                <w:lang w:val="uk-UA"/>
              </w:rPr>
            </w:pPr>
          </w:p>
        </w:tc>
        <w:tc>
          <w:tcPr>
            <w:tcW w:w="1134" w:type="dxa"/>
          </w:tcPr>
          <w:p w:rsidR="00C22CBE" w:rsidRPr="00502623" w:rsidRDefault="00C22CBE" w:rsidP="00502623">
            <w:pPr>
              <w:spacing w:after="0" w:line="240" w:lineRule="auto"/>
              <w:jc w:val="both"/>
              <w:rPr>
                <w:rFonts w:ascii="Times New Roman" w:hAnsi="Times New Roman"/>
                <w:sz w:val="28"/>
                <w:szCs w:val="28"/>
                <w:lang w:val="uk-UA"/>
              </w:rPr>
            </w:pPr>
          </w:p>
        </w:tc>
      </w:tr>
      <w:tr w:rsidR="00C22CBE" w:rsidRPr="00502623" w:rsidTr="00502623">
        <w:tc>
          <w:tcPr>
            <w:tcW w:w="1101"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lang w:val="uk-UA"/>
              </w:rPr>
              <w:t xml:space="preserve"> </w:t>
            </w:r>
            <w:r w:rsidRPr="00502623">
              <w:rPr>
                <w:rFonts w:ascii="Times New Roman" w:hAnsi="Times New Roman"/>
                <w:sz w:val="24"/>
                <w:szCs w:val="24"/>
              </w:rPr>
              <w:t>16(в)</w:t>
            </w:r>
          </w:p>
        </w:tc>
        <w:tc>
          <w:tcPr>
            <w:tcW w:w="1275"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rPr>
              <w:t>11/51(в)</w:t>
            </w:r>
          </w:p>
        </w:tc>
        <w:tc>
          <w:tcPr>
            <w:tcW w:w="1134"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rPr>
              <w:t xml:space="preserve">      26(в)</w:t>
            </w:r>
          </w:p>
        </w:tc>
      </w:tr>
      <w:tr w:rsidR="00C22CBE" w:rsidRPr="00502623" w:rsidTr="00502623">
        <w:tc>
          <w:tcPr>
            <w:tcW w:w="1101"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rPr>
              <w:t xml:space="preserve"> 46(я)</w:t>
            </w:r>
          </w:p>
        </w:tc>
        <w:tc>
          <w:tcPr>
            <w:tcW w:w="1275"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rPr>
              <w:t xml:space="preserve">   31/71(в)</w:t>
            </w:r>
          </w:p>
        </w:tc>
        <w:tc>
          <w:tcPr>
            <w:tcW w:w="1134" w:type="dxa"/>
          </w:tcPr>
          <w:p w:rsidR="00C22CBE" w:rsidRPr="00502623" w:rsidRDefault="00C22CBE" w:rsidP="00502623">
            <w:pPr>
              <w:spacing w:after="0" w:line="240" w:lineRule="auto"/>
              <w:jc w:val="both"/>
              <w:rPr>
                <w:rFonts w:ascii="Times New Roman" w:hAnsi="Times New Roman"/>
                <w:sz w:val="24"/>
                <w:szCs w:val="24"/>
              </w:rPr>
            </w:pPr>
            <w:r w:rsidRPr="00502623">
              <w:rPr>
                <w:rFonts w:ascii="Times New Roman" w:hAnsi="Times New Roman"/>
                <w:sz w:val="24"/>
                <w:szCs w:val="24"/>
              </w:rPr>
              <w:t xml:space="preserve">      36(я)    </w:t>
            </w:r>
          </w:p>
        </w:tc>
      </w:tr>
      <w:tr w:rsidR="00C22CBE" w:rsidRPr="00502623" w:rsidTr="00502623">
        <w:tc>
          <w:tcPr>
            <w:tcW w:w="1101" w:type="dxa"/>
          </w:tcPr>
          <w:p w:rsidR="00C22CBE" w:rsidRPr="00502623" w:rsidRDefault="00C22CBE" w:rsidP="00502623">
            <w:pPr>
              <w:spacing w:after="0" w:line="240" w:lineRule="auto"/>
              <w:jc w:val="both"/>
              <w:rPr>
                <w:rFonts w:ascii="Times New Roman" w:hAnsi="Times New Roman"/>
                <w:sz w:val="28"/>
                <w:szCs w:val="28"/>
              </w:rPr>
            </w:pPr>
          </w:p>
        </w:tc>
        <w:tc>
          <w:tcPr>
            <w:tcW w:w="1275" w:type="dxa"/>
          </w:tcPr>
          <w:p w:rsidR="00C22CBE" w:rsidRPr="00502623" w:rsidRDefault="00C22CBE" w:rsidP="00502623">
            <w:pPr>
              <w:spacing w:after="0" w:line="240" w:lineRule="auto"/>
              <w:jc w:val="both"/>
              <w:rPr>
                <w:rFonts w:ascii="Times New Roman" w:hAnsi="Times New Roman"/>
                <w:sz w:val="28"/>
                <w:szCs w:val="28"/>
              </w:rPr>
            </w:pPr>
          </w:p>
        </w:tc>
        <w:tc>
          <w:tcPr>
            <w:tcW w:w="1134" w:type="dxa"/>
          </w:tcPr>
          <w:p w:rsidR="00C22CBE" w:rsidRPr="00502623" w:rsidRDefault="00C22CBE" w:rsidP="00502623">
            <w:pPr>
              <w:spacing w:after="0" w:line="240" w:lineRule="auto"/>
              <w:jc w:val="both"/>
              <w:rPr>
                <w:rFonts w:ascii="Times New Roman" w:hAnsi="Times New Roman"/>
                <w:sz w:val="28"/>
                <w:szCs w:val="28"/>
              </w:rPr>
            </w:pPr>
          </w:p>
        </w:tc>
      </w:tr>
    </w:tbl>
    <w:p w:rsidR="00C22CBE" w:rsidRDefault="00C22CBE" w:rsidP="007F6B37">
      <w:pPr>
        <w:spacing w:after="0" w:line="240" w:lineRule="auto"/>
        <w:jc w:val="both"/>
        <w:rPr>
          <w:rFonts w:ascii="Times New Roman" w:hAnsi="Times New Roman"/>
          <w:sz w:val="28"/>
          <w:szCs w:val="28"/>
          <w:shd w:val="clear" w:color="auto" w:fill="FFFFFF"/>
          <w:lang w:val="uk-UA"/>
        </w:rPr>
      </w:pPr>
    </w:p>
    <w:p w:rsidR="00C22CBE" w:rsidRDefault="00C22CBE" w:rsidP="007F6B37">
      <w:pPr>
        <w:spacing w:after="0" w:line="240" w:lineRule="auto"/>
        <w:jc w:val="both"/>
        <w:rPr>
          <w:rFonts w:ascii="Times New Roman" w:hAnsi="Times New Roman"/>
          <w:sz w:val="28"/>
          <w:szCs w:val="28"/>
          <w:shd w:val="clear" w:color="auto" w:fill="FFFFFF"/>
          <w:lang w:val="uk-UA"/>
        </w:rPr>
      </w:pPr>
    </w:p>
    <w:p w:rsidR="00C22CBE" w:rsidRDefault="00C22CBE" w:rsidP="007F6B37">
      <w:pPr>
        <w:spacing w:after="0" w:line="240" w:lineRule="auto"/>
        <w:jc w:val="both"/>
        <w:rPr>
          <w:rFonts w:ascii="Times New Roman" w:hAnsi="Times New Roman"/>
          <w:sz w:val="28"/>
          <w:szCs w:val="28"/>
          <w:lang w:val="uk-UA"/>
        </w:rPr>
      </w:pPr>
      <w:r>
        <w:rPr>
          <w:rFonts w:ascii="Times New Roman" w:hAnsi="Times New Roman"/>
          <w:sz w:val="28"/>
          <w:szCs w:val="28"/>
          <w:lang w:val="uk-UA"/>
        </w:rPr>
        <w:t>Індекс гігієни за</w:t>
      </w:r>
      <w:r>
        <w:rPr>
          <w:rFonts w:ascii="Times New Roman" w:hAnsi="Times New Roman"/>
          <w:sz w:val="28"/>
          <w:szCs w:val="28"/>
        </w:rPr>
        <w:t xml:space="preserve"> Федоров</w:t>
      </w:r>
      <w:r>
        <w:rPr>
          <w:rFonts w:ascii="Times New Roman" w:hAnsi="Times New Roman"/>
          <w:sz w:val="28"/>
          <w:szCs w:val="28"/>
          <w:lang w:val="uk-UA"/>
        </w:rPr>
        <w:t>им</w:t>
      </w:r>
      <w:r>
        <w:rPr>
          <w:rFonts w:ascii="Times New Roman" w:hAnsi="Times New Roman"/>
          <w:sz w:val="28"/>
          <w:szCs w:val="28"/>
        </w:rPr>
        <w:t>-Володк</w:t>
      </w:r>
      <w:r>
        <w:rPr>
          <w:rFonts w:ascii="Times New Roman" w:hAnsi="Times New Roman"/>
          <w:sz w:val="28"/>
          <w:szCs w:val="28"/>
          <w:lang w:val="uk-UA"/>
        </w:rPr>
        <w:t>і</w:t>
      </w:r>
      <w:r>
        <w:rPr>
          <w:rFonts w:ascii="Times New Roman" w:hAnsi="Times New Roman"/>
          <w:sz w:val="28"/>
          <w:szCs w:val="28"/>
        </w:rPr>
        <w:t>но</w:t>
      </w:r>
      <w:r>
        <w:rPr>
          <w:rFonts w:ascii="Times New Roman" w:hAnsi="Times New Roman"/>
          <w:sz w:val="28"/>
          <w:szCs w:val="28"/>
          <w:lang w:val="uk-UA"/>
        </w:rPr>
        <w:t>ю</w:t>
      </w:r>
    </w:p>
    <w:p w:rsidR="00C22CBE" w:rsidRPr="00A8460E" w:rsidRDefault="00C22CBE" w:rsidP="007F6B37">
      <w:pPr>
        <w:spacing w:after="0" w:line="240" w:lineRule="auto"/>
        <w:jc w:val="both"/>
        <w:rPr>
          <w:rFonts w:ascii="Times New Roman" w:hAnsi="Times New Roman"/>
          <w:sz w:val="28"/>
          <w:szCs w:val="28"/>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01"/>
        <w:gridCol w:w="1275"/>
        <w:gridCol w:w="1134"/>
        <w:gridCol w:w="1134"/>
        <w:gridCol w:w="993"/>
        <w:gridCol w:w="992"/>
      </w:tblGrid>
      <w:tr w:rsidR="00C22CBE" w:rsidRPr="00502623" w:rsidTr="00502623">
        <w:tc>
          <w:tcPr>
            <w:tcW w:w="1101"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43/83</w:t>
            </w:r>
          </w:p>
        </w:tc>
        <w:tc>
          <w:tcPr>
            <w:tcW w:w="1275"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42/82</w:t>
            </w:r>
          </w:p>
        </w:tc>
        <w:tc>
          <w:tcPr>
            <w:tcW w:w="113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41/81</w:t>
            </w:r>
          </w:p>
        </w:tc>
        <w:tc>
          <w:tcPr>
            <w:tcW w:w="1134"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31/71</w:t>
            </w:r>
          </w:p>
        </w:tc>
        <w:tc>
          <w:tcPr>
            <w:tcW w:w="993"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32/72</w:t>
            </w:r>
          </w:p>
        </w:tc>
        <w:tc>
          <w:tcPr>
            <w:tcW w:w="992" w:type="dxa"/>
          </w:tcPr>
          <w:p w:rsidR="00C22CBE" w:rsidRPr="00502623" w:rsidRDefault="00C22CBE" w:rsidP="00502623">
            <w:pPr>
              <w:spacing w:after="0" w:line="240" w:lineRule="auto"/>
              <w:jc w:val="center"/>
              <w:rPr>
                <w:rFonts w:ascii="Times New Roman" w:hAnsi="Times New Roman"/>
                <w:sz w:val="24"/>
                <w:szCs w:val="24"/>
              </w:rPr>
            </w:pPr>
            <w:r w:rsidRPr="00502623">
              <w:rPr>
                <w:rFonts w:ascii="Times New Roman" w:hAnsi="Times New Roman"/>
                <w:sz w:val="24"/>
                <w:szCs w:val="24"/>
              </w:rPr>
              <w:t>33/73</w:t>
            </w:r>
          </w:p>
        </w:tc>
      </w:tr>
      <w:tr w:rsidR="00C22CBE" w:rsidRPr="00502623" w:rsidTr="00502623">
        <w:tc>
          <w:tcPr>
            <w:tcW w:w="1101" w:type="dxa"/>
          </w:tcPr>
          <w:p w:rsidR="00C22CBE" w:rsidRPr="00502623" w:rsidRDefault="00C22CBE" w:rsidP="00502623">
            <w:pPr>
              <w:spacing w:after="0" w:line="240" w:lineRule="auto"/>
              <w:jc w:val="both"/>
              <w:rPr>
                <w:rFonts w:ascii="Times New Roman" w:hAnsi="Times New Roman"/>
                <w:sz w:val="28"/>
                <w:szCs w:val="28"/>
              </w:rPr>
            </w:pPr>
          </w:p>
        </w:tc>
        <w:tc>
          <w:tcPr>
            <w:tcW w:w="1275" w:type="dxa"/>
          </w:tcPr>
          <w:p w:rsidR="00C22CBE" w:rsidRPr="00502623" w:rsidRDefault="00C22CBE" w:rsidP="00502623">
            <w:pPr>
              <w:spacing w:after="0" w:line="240" w:lineRule="auto"/>
              <w:jc w:val="both"/>
              <w:rPr>
                <w:rFonts w:ascii="Times New Roman" w:hAnsi="Times New Roman"/>
                <w:sz w:val="28"/>
                <w:szCs w:val="28"/>
              </w:rPr>
            </w:pPr>
          </w:p>
        </w:tc>
        <w:tc>
          <w:tcPr>
            <w:tcW w:w="1134" w:type="dxa"/>
          </w:tcPr>
          <w:p w:rsidR="00C22CBE" w:rsidRPr="00502623" w:rsidRDefault="00C22CBE" w:rsidP="00502623">
            <w:pPr>
              <w:spacing w:after="0" w:line="240" w:lineRule="auto"/>
              <w:jc w:val="both"/>
              <w:rPr>
                <w:rFonts w:ascii="Times New Roman" w:hAnsi="Times New Roman"/>
                <w:sz w:val="28"/>
                <w:szCs w:val="28"/>
              </w:rPr>
            </w:pPr>
          </w:p>
        </w:tc>
        <w:tc>
          <w:tcPr>
            <w:tcW w:w="1134" w:type="dxa"/>
          </w:tcPr>
          <w:p w:rsidR="00C22CBE" w:rsidRPr="00502623" w:rsidRDefault="00C22CBE" w:rsidP="00502623">
            <w:pPr>
              <w:spacing w:after="0" w:line="240" w:lineRule="auto"/>
              <w:jc w:val="both"/>
              <w:rPr>
                <w:rFonts w:ascii="Times New Roman" w:hAnsi="Times New Roman"/>
                <w:sz w:val="28"/>
                <w:szCs w:val="28"/>
              </w:rPr>
            </w:pPr>
          </w:p>
        </w:tc>
        <w:tc>
          <w:tcPr>
            <w:tcW w:w="993" w:type="dxa"/>
          </w:tcPr>
          <w:p w:rsidR="00C22CBE" w:rsidRPr="00502623" w:rsidRDefault="00C22CBE" w:rsidP="00502623">
            <w:pPr>
              <w:spacing w:after="0" w:line="240" w:lineRule="auto"/>
              <w:jc w:val="both"/>
              <w:rPr>
                <w:rFonts w:ascii="Times New Roman" w:hAnsi="Times New Roman"/>
                <w:sz w:val="28"/>
                <w:szCs w:val="28"/>
              </w:rPr>
            </w:pPr>
          </w:p>
        </w:tc>
        <w:tc>
          <w:tcPr>
            <w:tcW w:w="992" w:type="dxa"/>
          </w:tcPr>
          <w:p w:rsidR="00C22CBE" w:rsidRPr="00502623" w:rsidRDefault="00C22CBE" w:rsidP="00502623">
            <w:pPr>
              <w:spacing w:after="0" w:line="240" w:lineRule="auto"/>
              <w:jc w:val="both"/>
              <w:rPr>
                <w:rFonts w:ascii="Times New Roman" w:hAnsi="Times New Roman"/>
                <w:sz w:val="28"/>
                <w:szCs w:val="28"/>
              </w:rPr>
            </w:pPr>
          </w:p>
        </w:tc>
      </w:tr>
    </w:tbl>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7F6B37">
      <w:pPr>
        <w:autoSpaceDE w:val="0"/>
        <w:autoSpaceDN w:val="0"/>
        <w:adjustRightInd w:val="0"/>
        <w:spacing w:after="0" w:line="360" w:lineRule="auto"/>
        <w:jc w:val="center"/>
        <w:rPr>
          <w:rFonts w:ascii="Times New Roman" w:hAnsi="Times New Roman"/>
          <w:sz w:val="28"/>
          <w:szCs w:val="28"/>
          <w:lang w:val="uk-UA" w:eastAsia="en-US"/>
        </w:rPr>
      </w:pPr>
      <w:r w:rsidRPr="007F6B37">
        <w:rPr>
          <w:rFonts w:ascii="Times New Roman" w:hAnsi="Times New Roman"/>
          <w:sz w:val="28"/>
          <w:szCs w:val="28"/>
          <w:lang w:val="uk-UA" w:eastAsia="en-US"/>
        </w:rPr>
        <w:lastRenderedPageBreak/>
        <w:t xml:space="preserve">Додаток </w:t>
      </w:r>
      <w:r>
        <w:rPr>
          <w:rFonts w:ascii="Times New Roman" w:hAnsi="Times New Roman"/>
          <w:sz w:val="28"/>
          <w:szCs w:val="28"/>
          <w:lang w:val="uk-UA" w:eastAsia="en-US"/>
        </w:rPr>
        <w:t>Б</w:t>
      </w:r>
    </w:p>
    <w:p w:rsidR="00C22CBE" w:rsidRPr="00DC042D" w:rsidRDefault="00C22CBE" w:rsidP="007F6B37">
      <w:pPr>
        <w:autoSpaceDE w:val="0"/>
        <w:autoSpaceDN w:val="0"/>
        <w:adjustRightInd w:val="0"/>
        <w:spacing w:after="0" w:line="360" w:lineRule="auto"/>
        <w:jc w:val="center"/>
        <w:rPr>
          <w:rFonts w:ascii="Times New Roman" w:hAnsi="Times New Roman"/>
          <w:sz w:val="20"/>
          <w:szCs w:val="20"/>
        </w:rPr>
      </w:pPr>
      <w:r>
        <w:rPr>
          <w:rFonts w:ascii="Times New Roman" w:hAnsi="Times New Roman"/>
          <w:sz w:val="28"/>
          <w:szCs w:val="28"/>
          <w:lang w:val="uk-UA" w:eastAsia="en-US"/>
        </w:rPr>
        <w:t>Журнал епідеміологічного обстеження</w:t>
      </w: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Pr="002F605C" w:rsidRDefault="00C22CBE" w:rsidP="002F605C">
      <w:pPr>
        <w:pStyle w:val="a6"/>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B158E3" w:rsidRDefault="00B158E3" w:rsidP="006F4547">
      <w:pPr>
        <w:autoSpaceDE w:val="0"/>
        <w:autoSpaceDN w:val="0"/>
        <w:adjustRightInd w:val="0"/>
        <w:spacing w:after="0" w:line="360" w:lineRule="auto"/>
        <w:jc w:val="both"/>
        <w:rPr>
          <w:rFonts w:ascii="Times New Roman" w:hAnsi="Times New Roman"/>
          <w:b/>
          <w:sz w:val="28"/>
          <w:szCs w:val="28"/>
          <w:lang w:val="uk-UA" w:eastAsia="en-US"/>
        </w:rPr>
      </w:pPr>
    </w:p>
    <w:p w:rsidR="00C22CBE" w:rsidRDefault="00C22CBE" w:rsidP="008A5DCF">
      <w:pPr>
        <w:spacing w:after="0" w:line="360" w:lineRule="auto"/>
        <w:jc w:val="center"/>
        <w:rPr>
          <w:rFonts w:ascii="Times New Roman" w:hAnsi="Times New Roman"/>
          <w:b/>
          <w:sz w:val="28"/>
          <w:szCs w:val="28"/>
          <w:lang w:val="uk-UA"/>
        </w:rPr>
      </w:pPr>
      <w:r w:rsidRPr="00CE690E">
        <w:rPr>
          <w:rFonts w:ascii="Times New Roman" w:hAnsi="Times New Roman"/>
          <w:b/>
          <w:sz w:val="28"/>
          <w:szCs w:val="28"/>
          <w:lang w:val="uk-UA"/>
        </w:rPr>
        <w:lastRenderedPageBreak/>
        <w:t>СПИСОК ВИКОРИСТАНИХ ДЖЕРЕЛ</w:t>
      </w:r>
    </w:p>
    <w:p w:rsidR="00C22CBE" w:rsidRPr="00CE690E" w:rsidRDefault="00C22CBE" w:rsidP="008A5DCF">
      <w:pPr>
        <w:spacing w:after="0" w:line="360" w:lineRule="auto"/>
        <w:jc w:val="center"/>
        <w:rPr>
          <w:rFonts w:ascii="Times New Roman" w:hAnsi="Times New Roman"/>
          <w:b/>
          <w:sz w:val="28"/>
          <w:szCs w:val="28"/>
          <w:lang w:val="uk-UA"/>
        </w:rPr>
      </w:pPr>
    </w:p>
    <w:p w:rsidR="00C22CBE" w:rsidRPr="001048C9" w:rsidRDefault="00C22CBE" w:rsidP="005642E6">
      <w:pPr>
        <w:pStyle w:val="a6"/>
        <w:numPr>
          <w:ilvl w:val="0"/>
          <w:numId w:val="42"/>
        </w:numPr>
        <w:spacing w:after="0" w:line="360" w:lineRule="auto"/>
        <w:jc w:val="both"/>
        <w:rPr>
          <w:rFonts w:ascii="Times New Roman" w:hAnsi="Times New Roman"/>
          <w:sz w:val="28"/>
          <w:szCs w:val="28"/>
        </w:rPr>
      </w:pPr>
      <w:r w:rsidRPr="00670ABB">
        <w:rPr>
          <w:rFonts w:ascii="Times New Roman" w:hAnsi="Times New Roman"/>
          <w:sz w:val="28"/>
          <w:szCs w:val="28"/>
        </w:rPr>
        <w:t xml:space="preserve">Абрамова Н. Е. Организация и проведение профилактики кариеса </w:t>
      </w:r>
      <w:r w:rsidRPr="001048C9">
        <w:rPr>
          <w:rFonts w:ascii="Times New Roman" w:hAnsi="Times New Roman"/>
          <w:sz w:val="28"/>
          <w:szCs w:val="28"/>
        </w:rPr>
        <w:t>зубов у детей с использованием герметиков и фторсодержащих аппликационных</w:t>
      </w:r>
      <w:r w:rsidRPr="001048C9">
        <w:rPr>
          <w:rFonts w:ascii="Times New Roman" w:hAnsi="Times New Roman"/>
          <w:sz w:val="28"/>
          <w:szCs w:val="28"/>
          <w:lang w:val="uk-UA"/>
        </w:rPr>
        <w:t xml:space="preserve"> </w:t>
      </w:r>
      <w:r w:rsidRPr="001048C9">
        <w:rPr>
          <w:rFonts w:ascii="Times New Roman" w:hAnsi="Times New Roman"/>
          <w:sz w:val="28"/>
          <w:szCs w:val="28"/>
        </w:rPr>
        <w:t xml:space="preserve">средств: дисс. ...канд. мед. наук.: </w:t>
      </w:r>
      <w:r w:rsidRPr="001048C9">
        <w:rPr>
          <w:rFonts w:ascii="Times New Roman" w:hAnsi="Times New Roman"/>
          <w:sz w:val="28"/>
          <w:szCs w:val="28"/>
          <w:shd w:val="clear" w:color="auto" w:fill="FFFFFF"/>
        </w:rPr>
        <w:t>14.01.14 /</w:t>
      </w:r>
      <w:r w:rsidRPr="001048C9">
        <w:rPr>
          <w:rFonts w:ascii="Times New Roman" w:hAnsi="Times New Roman"/>
          <w:color w:val="545454"/>
          <w:sz w:val="28"/>
          <w:szCs w:val="28"/>
          <w:shd w:val="clear" w:color="auto" w:fill="FFFFFF"/>
        </w:rPr>
        <w:t xml:space="preserve"> </w:t>
      </w:r>
      <w:r w:rsidRPr="001048C9">
        <w:rPr>
          <w:rFonts w:ascii="Times New Roman" w:hAnsi="Times New Roman"/>
          <w:sz w:val="28"/>
          <w:szCs w:val="28"/>
        </w:rPr>
        <w:t xml:space="preserve"> Н. Е. Абрамова – Спб., 2000. – 142 с.</w:t>
      </w:r>
    </w:p>
    <w:p w:rsidR="00C22CBE" w:rsidRPr="001048C9" w:rsidRDefault="00C22CBE" w:rsidP="005642E6">
      <w:pPr>
        <w:pStyle w:val="a6"/>
        <w:numPr>
          <w:ilvl w:val="0"/>
          <w:numId w:val="42"/>
        </w:numPr>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Авраамова О.Г. Профилактика кариеса фиссур путем регуляции </w:t>
      </w:r>
      <w:r>
        <w:rPr>
          <w:rFonts w:ascii="Times New Roman" w:hAnsi="Times New Roman"/>
          <w:sz w:val="28"/>
          <w:szCs w:val="28"/>
        </w:rPr>
        <w:t>со</w:t>
      </w:r>
      <w:r w:rsidRPr="001048C9">
        <w:rPr>
          <w:rFonts w:ascii="Times New Roman" w:hAnsi="Times New Roman"/>
          <w:sz w:val="28"/>
          <w:szCs w:val="28"/>
        </w:rPr>
        <w:t xml:space="preserve">зревания эмали фторидсодержащими зубными пастами / </w:t>
      </w:r>
      <w:r w:rsidR="00484ED3">
        <w:rPr>
          <w:rFonts w:ascii="Times New Roman" w:hAnsi="Times New Roman"/>
          <w:sz w:val="28"/>
          <w:szCs w:val="28"/>
        </w:rPr>
        <w:br/>
      </w:r>
      <w:r w:rsidRPr="001048C9">
        <w:rPr>
          <w:rFonts w:ascii="Times New Roman" w:hAnsi="Times New Roman"/>
          <w:sz w:val="28"/>
          <w:szCs w:val="28"/>
        </w:rPr>
        <w:t xml:space="preserve">О.Г. Авраамова, В. К. Леонтьев, К.В. Жоров // Стоматол. для всех. </w:t>
      </w:r>
      <w:r w:rsidRPr="001048C9">
        <w:rPr>
          <w:rFonts w:ascii="Times New Roman" w:hAnsi="Times New Roman"/>
          <w:sz w:val="28"/>
          <w:szCs w:val="28"/>
          <w:lang w:val="uk-UA"/>
        </w:rPr>
        <w:t>–</w:t>
      </w:r>
      <w:r w:rsidRPr="001048C9">
        <w:rPr>
          <w:rFonts w:ascii="Times New Roman" w:hAnsi="Times New Roman"/>
          <w:sz w:val="28"/>
          <w:szCs w:val="28"/>
        </w:rPr>
        <w:t xml:space="preserve"> 2006.</w:t>
      </w:r>
      <w:r w:rsidRPr="001048C9">
        <w:rPr>
          <w:rFonts w:ascii="Times New Roman" w:hAnsi="Times New Roman"/>
          <w:sz w:val="28"/>
          <w:szCs w:val="28"/>
          <w:lang w:val="uk-UA"/>
        </w:rPr>
        <w:t xml:space="preserve"> – </w:t>
      </w:r>
      <w:r w:rsidRPr="001048C9">
        <w:rPr>
          <w:rFonts w:ascii="Times New Roman" w:hAnsi="Times New Roman"/>
          <w:sz w:val="28"/>
          <w:szCs w:val="28"/>
        </w:rPr>
        <w:t xml:space="preserve">№ 3. </w:t>
      </w:r>
      <w:r w:rsidRPr="001048C9">
        <w:rPr>
          <w:rFonts w:ascii="Times New Roman" w:hAnsi="Times New Roman"/>
          <w:sz w:val="28"/>
          <w:szCs w:val="28"/>
          <w:lang w:val="uk-UA"/>
        </w:rPr>
        <w:t xml:space="preserve">– </w:t>
      </w:r>
      <w:r w:rsidRPr="001048C9">
        <w:rPr>
          <w:rFonts w:ascii="Times New Roman" w:hAnsi="Times New Roman"/>
          <w:sz w:val="28"/>
          <w:szCs w:val="28"/>
        </w:rPr>
        <w:t>С. 34</w:t>
      </w:r>
      <w:r w:rsidRPr="001048C9">
        <w:rPr>
          <w:rFonts w:ascii="Times New Roman" w:hAnsi="Times New Roman"/>
          <w:sz w:val="28"/>
          <w:szCs w:val="28"/>
          <w:lang w:val="uk-UA"/>
        </w:rPr>
        <w:t>–</w:t>
      </w:r>
      <w:r w:rsidRPr="001048C9">
        <w:rPr>
          <w:rFonts w:ascii="Times New Roman" w:hAnsi="Times New Roman"/>
          <w:sz w:val="28"/>
          <w:szCs w:val="28"/>
        </w:rPr>
        <w:t>36.</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Авраамова О.Г. Роль гигиениста стоматологического в </w:t>
      </w:r>
      <w:r w:rsidRPr="001048C9">
        <w:rPr>
          <w:rFonts w:ascii="Times New Roman" w:hAnsi="Times New Roman"/>
          <w:sz w:val="28"/>
          <w:szCs w:val="28"/>
        </w:rPr>
        <w:t>профилак</w:t>
      </w:r>
      <w:r w:rsidRPr="001048C9">
        <w:rPr>
          <w:rFonts w:ascii="Times New Roman" w:hAnsi="Times New Roman"/>
          <w:sz w:val="28"/>
          <w:szCs w:val="28"/>
        </w:rPr>
        <w:softHyphen/>
        <w:t>тике</w:t>
      </w:r>
      <w:r w:rsidRPr="001048C9">
        <w:rPr>
          <w:rFonts w:ascii="Times New Roman" w:hAnsi="Times New Roman"/>
          <w:sz w:val="28"/>
          <w:szCs w:val="28"/>
          <w:lang w:val="uk-UA"/>
        </w:rPr>
        <w:t xml:space="preserve"> </w:t>
      </w:r>
      <w:r w:rsidRPr="001048C9">
        <w:rPr>
          <w:rFonts w:ascii="Times New Roman" w:hAnsi="Times New Roman"/>
          <w:sz w:val="28"/>
          <w:szCs w:val="28"/>
        </w:rPr>
        <w:t>стоматологических заболеваний в организованных детских коллекти</w:t>
      </w:r>
      <w:r w:rsidRPr="001048C9">
        <w:rPr>
          <w:rFonts w:ascii="Times New Roman" w:hAnsi="Times New Roman"/>
          <w:sz w:val="28"/>
          <w:szCs w:val="28"/>
        </w:rPr>
        <w:softHyphen/>
        <w:t xml:space="preserve">вах / О.Г. Авраамова, C.B. Западаева // Стоматол. для всех. </w:t>
      </w:r>
      <w:r w:rsidRPr="001048C9">
        <w:rPr>
          <w:rFonts w:ascii="Times New Roman" w:hAnsi="Times New Roman"/>
          <w:sz w:val="28"/>
          <w:szCs w:val="28"/>
          <w:lang w:val="uk-UA"/>
        </w:rPr>
        <w:t>–</w:t>
      </w:r>
      <w:r w:rsidRPr="001048C9">
        <w:rPr>
          <w:rFonts w:ascii="Times New Roman" w:hAnsi="Times New Roman"/>
          <w:sz w:val="28"/>
          <w:szCs w:val="28"/>
        </w:rPr>
        <w:t xml:space="preserve"> 2007. </w:t>
      </w:r>
      <w:r w:rsidRPr="001048C9">
        <w:rPr>
          <w:rFonts w:ascii="Times New Roman" w:hAnsi="Times New Roman"/>
          <w:sz w:val="28"/>
          <w:szCs w:val="28"/>
          <w:lang w:val="uk-UA"/>
        </w:rPr>
        <w:t>–</w:t>
      </w:r>
      <w:r w:rsidRPr="001048C9">
        <w:rPr>
          <w:rFonts w:ascii="Times New Roman" w:hAnsi="Times New Roman"/>
          <w:sz w:val="28"/>
          <w:szCs w:val="28"/>
        </w:rPr>
        <w:t xml:space="preserve"> № 4. – </w:t>
      </w:r>
      <w:r w:rsidR="00484ED3">
        <w:rPr>
          <w:rFonts w:ascii="Times New Roman" w:hAnsi="Times New Roman"/>
          <w:sz w:val="28"/>
          <w:szCs w:val="28"/>
        </w:rPr>
        <w:br/>
      </w:r>
      <w:r w:rsidRPr="001048C9">
        <w:rPr>
          <w:rFonts w:ascii="Times New Roman" w:hAnsi="Times New Roman"/>
          <w:sz w:val="28"/>
          <w:szCs w:val="28"/>
        </w:rPr>
        <w:t>С. 48</w:t>
      </w:r>
      <w:r w:rsidRPr="001048C9">
        <w:rPr>
          <w:rFonts w:ascii="Times New Roman" w:hAnsi="Times New Roman"/>
          <w:sz w:val="28"/>
          <w:szCs w:val="28"/>
          <w:lang w:val="uk-UA"/>
        </w:rPr>
        <w:t>–</w:t>
      </w:r>
      <w:r w:rsidRPr="001048C9">
        <w:rPr>
          <w:rFonts w:ascii="Times New Roman" w:hAnsi="Times New Roman"/>
          <w:sz w:val="28"/>
          <w:szCs w:val="28"/>
        </w:rPr>
        <w:t>49.</w:t>
      </w:r>
    </w:p>
    <w:p w:rsidR="00C22CBE" w:rsidRPr="00DC10B7"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sidRPr="00670ABB">
        <w:rPr>
          <w:rFonts w:ascii="Times New Roman" w:hAnsi="Times New Roman"/>
          <w:sz w:val="28"/>
          <w:szCs w:val="28"/>
        </w:rPr>
        <w:t xml:space="preserve">Авраамова О.Г. Фиссурный кариес: проблемы и пути их решения / </w:t>
      </w:r>
      <w:r w:rsidR="00D36917">
        <w:rPr>
          <w:rFonts w:ascii="Times New Roman" w:hAnsi="Times New Roman"/>
          <w:sz w:val="28"/>
          <w:szCs w:val="28"/>
        </w:rPr>
        <w:br/>
      </w:r>
      <w:r w:rsidRPr="00670ABB">
        <w:rPr>
          <w:rFonts w:ascii="Times New Roman" w:hAnsi="Times New Roman"/>
          <w:sz w:val="28"/>
          <w:szCs w:val="28"/>
        </w:rPr>
        <w:t>О.Г. Авраамова, С.С.Муравьева // Стоматология для всех. –  2006. –  № 1. – С. 10–14.</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F118D">
        <w:rPr>
          <w:rFonts w:ascii="Times New Roman" w:hAnsi="Times New Roman"/>
          <w:sz w:val="28"/>
          <w:szCs w:val="28"/>
        </w:rPr>
        <w:t xml:space="preserve">Аллаис Г. Кариес — диагностика / Г. Аллаис // Новое в стоматол. </w:t>
      </w:r>
      <w:r w:rsidRPr="006F118D">
        <w:rPr>
          <w:rFonts w:ascii="Times New Roman" w:hAnsi="Times New Roman"/>
          <w:bCs/>
          <w:color w:val="000000"/>
          <w:sz w:val="28"/>
          <w:szCs w:val="28"/>
          <w:lang w:val="uk-UA"/>
        </w:rPr>
        <w:t xml:space="preserve">– </w:t>
      </w:r>
      <w:r w:rsidRPr="004475A5">
        <w:rPr>
          <w:rStyle w:val="1pt12"/>
          <w:b w:val="0"/>
          <w:sz w:val="28"/>
          <w:szCs w:val="28"/>
        </w:rPr>
        <w:t xml:space="preserve">2008. </w:t>
      </w:r>
      <w:r w:rsidRPr="004475A5">
        <w:rPr>
          <w:rFonts w:ascii="Times New Roman" w:hAnsi="Times New Roman"/>
          <w:b/>
          <w:bCs/>
          <w:color w:val="000000"/>
          <w:sz w:val="28"/>
          <w:szCs w:val="28"/>
          <w:lang w:val="uk-UA"/>
        </w:rPr>
        <w:t xml:space="preserve">– </w:t>
      </w:r>
      <w:r w:rsidRPr="004475A5">
        <w:rPr>
          <w:rStyle w:val="1pt12"/>
          <w:b w:val="0"/>
          <w:sz w:val="28"/>
          <w:szCs w:val="28"/>
        </w:rPr>
        <w:t>№4.</w:t>
      </w:r>
      <w:r w:rsidRPr="004475A5">
        <w:rPr>
          <w:rFonts w:ascii="Times New Roman" w:hAnsi="Times New Roman"/>
          <w:b/>
          <w:bCs/>
          <w:color w:val="000000"/>
          <w:sz w:val="28"/>
          <w:szCs w:val="28"/>
          <w:lang w:val="uk-UA"/>
        </w:rPr>
        <w:t xml:space="preserve"> – </w:t>
      </w:r>
      <w:r w:rsidRPr="004475A5">
        <w:rPr>
          <w:rStyle w:val="1pt12"/>
          <w:b w:val="0"/>
          <w:sz w:val="28"/>
          <w:szCs w:val="28"/>
        </w:rPr>
        <w:t>С.</w:t>
      </w:r>
      <w:r w:rsidRPr="006F118D">
        <w:rPr>
          <w:rFonts w:ascii="Times New Roman" w:hAnsi="Times New Roman"/>
          <w:sz w:val="28"/>
          <w:szCs w:val="28"/>
        </w:rPr>
        <w:t xml:space="preserve"> 1</w:t>
      </w:r>
      <w:r w:rsidRPr="006F118D">
        <w:rPr>
          <w:rFonts w:ascii="Times New Roman" w:hAnsi="Times New Roman"/>
          <w:bCs/>
          <w:color w:val="000000"/>
          <w:sz w:val="28"/>
          <w:szCs w:val="28"/>
          <w:lang w:val="uk-UA"/>
        </w:rPr>
        <w:t>–</w:t>
      </w:r>
      <w:r w:rsidRPr="006F118D">
        <w:rPr>
          <w:rFonts w:ascii="Times New Roman" w:hAnsi="Times New Roman"/>
          <w:sz w:val="28"/>
          <w:szCs w:val="28"/>
        </w:rPr>
        <w:t>2</w:t>
      </w:r>
      <w:r>
        <w:rPr>
          <w:rFonts w:ascii="Times New Roman" w:hAnsi="Times New Roman"/>
          <w:sz w:val="28"/>
          <w:szCs w:val="28"/>
        </w:rPr>
        <w:t>.</w:t>
      </w:r>
    </w:p>
    <w:p w:rsidR="00C22CBE" w:rsidRPr="004475A5" w:rsidRDefault="00C22CBE" w:rsidP="005642E6">
      <w:pPr>
        <w:pStyle w:val="a6"/>
        <w:numPr>
          <w:ilvl w:val="0"/>
          <w:numId w:val="42"/>
        </w:numPr>
        <w:shd w:val="clear" w:color="auto" w:fill="FFFFFF"/>
        <w:spacing w:after="0" w:line="360" w:lineRule="auto"/>
        <w:jc w:val="both"/>
        <w:textAlignment w:val="baseline"/>
        <w:rPr>
          <w:rFonts w:ascii="Times New Roman" w:hAnsi="Times New Roman"/>
          <w:color w:val="000000"/>
          <w:sz w:val="28"/>
          <w:szCs w:val="28"/>
        </w:rPr>
      </w:pPr>
      <w:r w:rsidRPr="00BE7D84">
        <w:rPr>
          <w:rFonts w:ascii="Times New Roman" w:hAnsi="Times New Roman"/>
          <w:color w:val="220309"/>
          <w:sz w:val="28"/>
          <w:szCs w:val="28"/>
        </w:rPr>
        <w:t>Артюнов С.Д. Новые возможности профилактики и лечения начальных форм</w:t>
      </w:r>
      <w:r>
        <w:rPr>
          <w:rFonts w:ascii="Times New Roman" w:hAnsi="Times New Roman"/>
          <w:color w:val="220309"/>
          <w:sz w:val="28"/>
          <w:szCs w:val="28"/>
          <w:lang w:val="uk-UA"/>
        </w:rPr>
        <w:t xml:space="preserve"> </w:t>
      </w:r>
      <w:r w:rsidRPr="00BE7D84">
        <w:rPr>
          <w:rFonts w:ascii="Times New Roman" w:hAnsi="Times New Roman"/>
          <w:color w:val="220309"/>
          <w:sz w:val="28"/>
          <w:szCs w:val="28"/>
        </w:rPr>
        <w:t>кариеса у детей младшего возраста / С.Д. Артюнов, М.Г. Свердлова, М.В. Кузьмичевская</w:t>
      </w:r>
      <w:r w:rsidRPr="00BE7D84">
        <w:rPr>
          <w:rFonts w:ascii="Times New Roman" w:hAnsi="Times New Roman"/>
          <w:color w:val="220309"/>
          <w:sz w:val="28"/>
          <w:szCs w:val="28"/>
          <w:lang w:val="uk-UA"/>
        </w:rPr>
        <w:t xml:space="preserve"> </w:t>
      </w:r>
      <w:r w:rsidRPr="00BE7D84">
        <w:rPr>
          <w:rFonts w:ascii="Times New Roman" w:hAnsi="Times New Roman"/>
          <w:color w:val="220309"/>
          <w:sz w:val="28"/>
          <w:szCs w:val="28"/>
        </w:rPr>
        <w:t xml:space="preserve">// Стоматология детского возраста и профилактика. </w:t>
      </w:r>
      <w:r>
        <w:rPr>
          <w:rFonts w:ascii="Times New Roman" w:hAnsi="Times New Roman"/>
          <w:color w:val="000000"/>
          <w:sz w:val="28"/>
          <w:szCs w:val="28"/>
          <w:lang w:val="uk-UA"/>
        </w:rPr>
        <w:t>–</w:t>
      </w:r>
      <w:r w:rsidRPr="00BE7D84">
        <w:rPr>
          <w:rFonts w:ascii="Times New Roman" w:hAnsi="Times New Roman"/>
          <w:color w:val="220309"/>
          <w:sz w:val="28"/>
          <w:szCs w:val="28"/>
        </w:rPr>
        <w:t xml:space="preserve"> 2007. </w:t>
      </w:r>
      <w:r>
        <w:rPr>
          <w:rFonts w:ascii="Times New Roman" w:hAnsi="Times New Roman"/>
          <w:color w:val="000000"/>
          <w:sz w:val="28"/>
          <w:szCs w:val="28"/>
          <w:lang w:val="uk-UA"/>
        </w:rPr>
        <w:t>–</w:t>
      </w:r>
      <w:r w:rsidRPr="00BE7D84">
        <w:rPr>
          <w:rFonts w:ascii="Times New Roman" w:hAnsi="Times New Roman"/>
          <w:color w:val="220309"/>
          <w:sz w:val="28"/>
          <w:szCs w:val="28"/>
        </w:rPr>
        <w:t xml:space="preserve"> № 3. </w:t>
      </w:r>
      <w:r>
        <w:rPr>
          <w:rFonts w:ascii="Times New Roman" w:hAnsi="Times New Roman"/>
          <w:color w:val="000000"/>
          <w:sz w:val="28"/>
          <w:szCs w:val="28"/>
          <w:lang w:val="uk-UA"/>
        </w:rPr>
        <w:t>–</w:t>
      </w:r>
      <w:r w:rsidRPr="00BE7D84">
        <w:rPr>
          <w:rFonts w:ascii="Times New Roman" w:hAnsi="Times New Roman"/>
          <w:color w:val="220309"/>
          <w:sz w:val="28"/>
          <w:szCs w:val="28"/>
        </w:rPr>
        <w:t xml:space="preserve"> С. 9–12.</w:t>
      </w:r>
    </w:p>
    <w:p w:rsidR="00C22CBE" w:rsidRPr="00DC10B7" w:rsidRDefault="00C22CBE" w:rsidP="005642E6">
      <w:pPr>
        <w:pStyle w:val="a6"/>
        <w:numPr>
          <w:ilvl w:val="0"/>
          <w:numId w:val="42"/>
        </w:numPr>
        <w:shd w:val="clear" w:color="auto" w:fill="FFFFFF"/>
        <w:spacing w:after="0" w:line="360" w:lineRule="auto"/>
        <w:jc w:val="both"/>
        <w:textAlignment w:val="baseline"/>
        <w:rPr>
          <w:rFonts w:ascii="Times New Roman" w:hAnsi="Times New Roman"/>
          <w:color w:val="000000"/>
          <w:sz w:val="28"/>
          <w:szCs w:val="28"/>
        </w:rPr>
      </w:pPr>
      <w:r w:rsidRPr="00B232B8">
        <w:rPr>
          <w:rFonts w:ascii="Times New Roman" w:hAnsi="Times New Roman"/>
          <w:sz w:val="28"/>
          <w:szCs w:val="28"/>
          <w:lang w:val="uk-UA"/>
        </w:rPr>
        <w:t xml:space="preserve">А.с. </w:t>
      </w:r>
      <w:r w:rsidRPr="00FD078B">
        <w:rPr>
          <w:rFonts w:ascii="Times New Roman" w:hAnsi="Times New Roman"/>
          <w:sz w:val="28"/>
          <w:szCs w:val="28"/>
          <w:lang w:val="en-US"/>
        </w:rPr>
        <w:t>RU</w:t>
      </w:r>
      <w:r w:rsidRPr="00FD078B">
        <w:rPr>
          <w:rFonts w:ascii="Times New Roman" w:hAnsi="Times New Roman"/>
          <w:sz w:val="28"/>
          <w:szCs w:val="28"/>
          <w:lang w:val="uk-UA"/>
        </w:rPr>
        <w:t xml:space="preserve"> </w:t>
      </w:r>
      <w:r w:rsidRPr="00B232B8">
        <w:rPr>
          <w:rFonts w:ascii="Times New Roman" w:hAnsi="Times New Roman"/>
          <w:sz w:val="28"/>
          <w:szCs w:val="28"/>
          <w:lang w:val="uk-UA"/>
        </w:rPr>
        <w:t xml:space="preserve">2428100, А61В5/00. </w:t>
      </w:r>
      <w:r w:rsidRPr="00FD078B">
        <w:rPr>
          <w:rFonts w:ascii="Times New Roman" w:hAnsi="Times New Roman"/>
          <w:sz w:val="28"/>
          <w:szCs w:val="28"/>
        </w:rPr>
        <w:t>Способ определения интенсивности  кариеса постоянных зубов у детей в период сменного прикуса. /  Г.А.Лях [и др.]. – № 2009110340/14; заявл. 20.03.09; опубл. 27.09.10</w:t>
      </w:r>
      <w:r>
        <w:rPr>
          <w:rFonts w:ascii="Times New Roman" w:hAnsi="Times New Roman"/>
          <w:sz w:val="28"/>
          <w:szCs w:val="28"/>
        </w:rPr>
        <w:t>.</w:t>
      </w:r>
    </w:p>
    <w:p w:rsidR="00C22CBE" w:rsidRPr="00DC10B7" w:rsidRDefault="00C22CBE" w:rsidP="005642E6">
      <w:pPr>
        <w:pStyle w:val="a6"/>
        <w:numPr>
          <w:ilvl w:val="0"/>
          <w:numId w:val="42"/>
        </w:numPr>
        <w:spacing w:after="0" w:line="360" w:lineRule="auto"/>
        <w:jc w:val="both"/>
        <w:textAlignment w:val="baseline"/>
        <w:rPr>
          <w:rFonts w:ascii="Times New Roman" w:hAnsi="Times New Roman"/>
          <w:color w:val="000000"/>
          <w:sz w:val="28"/>
          <w:szCs w:val="28"/>
        </w:rPr>
      </w:pPr>
      <w:r>
        <w:rPr>
          <w:rFonts w:ascii="Times New Roman" w:hAnsi="Times New Roman"/>
          <w:color w:val="000000"/>
          <w:sz w:val="28"/>
          <w:szCs w:val="28"/>
        </w:rPr>
        <w:t xml:space="preserve">Бабушкина </w:t>
      </w:r>
      <w:r>
        <w:rPr>
          <w:rFonts w:ascii="Times New Roman" w:hAnsi="Times New Roman"/>
          <w:color w:val="000000"/>
          <w:sz w:val="28"/>
          <w:szCs w:val="28"/>
          <w:lang w:val="uk-UA"/>
        </w:rPr>
        <w:t>Н</w:t>
      </w:r>
      <w:r>
        <w:rPr>
          <w:rFonts w:ascii="Times New Roman" w:hAnsi="Times New Roman"/>
          <w:color w:val="000000"/>
          <w:sz w:val="28"/>
          <w:szCs w:val="28"/>
        </w:rPr>
        <w:t xml:space="preserve">.С. Результаты эпидемиологических исследований стоматологического статуса детей города Севастополя / </w:t>
      </w:r>
      <w:r>
        <w:rPr>
          <w:rFonts w:ascii="Times New Roman" w:hAnsi="Times New Roman"/>
          <w:color w:val="000000"/>
          <w:sz w:val="28"/>
          <w:szCs w:val="28"/>
          <w:lang w:val="uk-UA"/>
        </w:rPr>
        <w:t>Н</w:t>
      </w:r>
      <w:r>
        <w:rPr>
          <w:rFonts w:ascii="Times New Roman" w:hAnsi="Times New Roman"/>
          <w:color w:val="000000"/>
          <w:sz w:val="28"/>
          <w:szCs w:val="28"/>
        </w:rPr>
        <w:t>.С. Бабушкина // Таврический медико-биологический вестник. – 2011. –Том 14, №4, ч.1(56). – С. 14–16.</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lastRenderedPageBreak/>
        <w:t xml:space="preserve">Барусова С.А. Цитологическая оценка характера действия препаратов октенисепт и хлоргексидина биглюконата на клетки плоского неороговевающего эпителия в комплексе противовоспалительной терапии заболеваний пародонта / С.А. Барусова, Ф.Ю. Даурова, </w:t>
      </w:r>
      <w:r w:rsidR="00D36917">
        <w:rPr>
          <w:rFonts w:ascii="Times New Roman" w:hAnsi="Times New Roman"/>
          <w:sz w:val="28"/>
          <w:szCs w:val="28"/>
        </w:rPr>
        <w:br/>
      </w:r>
      <w:r w:rsidRPr="00670ABB">
        <w:rPr>
          <w:rFonts w:ascii="Times New Roman" w:hAnsi="Times New Roman"/>
          <w:sz w:val="28"/>
          <w:szCs w:val="28"/>
        </w:rPr>
        <w:t>С.А. Голышев // Кафедра. – 2008. – №4, Том 7 – С.20–23.</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 xml:space="preserve">Безвушко Е.В. Профілактика карієсу перших постійних молярів </w:t>
      </w:r>
      <w:r w:rsidRPr="001048C9">
        <w:rPr>
          <w:rFonts w:ascii="Times New Roman" w:hAnsi="Times New Roman"/>
          <w:sz w:val="28"/>
          <w:szCs w:val="28"/>
          <w:lang w:val="uk-UA"/>
        </w:rPr>
        <w:t>у дітей на індивідуальному рівні / Е.В. Безвушко // Новини стоматології. – 2009. – №2 (59). – С. 67–71.</w:t>
      </w:r>
    </w:p>
    <w:p w:rsidR="00C22CBE" w:rsidRPr="001F4614"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70ABB">
        <w:rPr>
          <w:rFonts w:ascii="Times New Roman" w:hAnsi="Times New Roman"/>
          <w:sz w:val="28"/>
          <w:szCs w:val="28"/>
        </w:rPr>
        <w:t>Белоклицкая Г.Ф. Питание и основные стоматологические заболевания / Г.Ф. Белоклицкая // Оздоровительное и лечебное питание (курс лекций). – К.: Логос, 2001. – Ч. 1. – С. 251–273.</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1048C9">
        <w:rPr>
          <w:rFonts w:ascii="Times New Roman" w:hAnsi="Times New Roman"/>
          <w:sz w:val="28"/>
          <w:szCs w:val="28"/>
        </w:rPr>
        <w:t>Беня В.Н. Профилактика кариеса жевательных поверхностей посто</w:t>
      </w:r>
      <w:r w:rsidRPr="001048C9">
        <w:rPr>
          <w:rFonts w:ascii="Times New Roman" w:hAnsi="Times New Roman"/>
          <w:sz w:val="28"/>
          <w:szCs w:val="28"/>
        </w:rPr>
        <w:softHyphen/>
        <w:t>янных зубов у детей и подростков: дис. ... канд. мед. наук : 14.00.21 / В.Н. Беня – М., 2006. – 176 с.</w:t>
      </w:r>
    </w:p>
    <w:p w:rsidR="00C22CBE"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670ABB">
        <w:rPr>
          <w:rFonts w:ascii="Times New Roman" w:hAnsi="Times New Roman"/>
          <w:sz w:val="28"/>
          <w:szCs w:val="28"/>
        </w:rPr>
        <w:t xml:space="preserve">Богомолова И.А. Клинико-статистический анализ </w:t>
      </w:r>
      <w:r w:rsidRPr="001048C9">
        <w:rPr>
          <w:rFonts w:ascii="Times New Roman" w:hAnsi="Times New Roman"/>
          <w:sz w:val="28"/>
          <w:szCs w:val="28"/>
        </w:rPr>
        <w:t>стоматологической</w:t>
      </w:r>
      <w:r w:rsidRPr="001048C9">
        <w:rPr>
          <w:rFonts w:ascii="Times New Roman" w:hAnsi="Times New Roman"/>
          <w:sz w:val="28"/>
          <w:szCs w:val="28"/>
          <w:lang w:val="uk-UA"/>
        </w:rPr>
        <w:t xml:space="preserve"> </w:t>
      </w:r>
      <w:r w:rsidRPr="001048C9">
        <w:rPr>
          <w:rFonts w:ascii="Times New Roman" w:hAnsi="Times New Roman"/>
          <w:sz w:val="28"/>
          <w:szCs w:val="28"/>
        </w:rPr>
        <w:t>заболеваемости и обоснование</w:t>
      </w:r>
      <w:r w:rsidRPr="001048C9">
        <w:rPr>
          <w:rFonts w:ascii="Times New Roman" w:hAnsi="Times New Roman"/>
          <w:sz w:val="28"/>
          <w:szCs w:val="28"/>
          <w:lang w:val="uk-UA"/>
        </w:rPr>
        <w:t xml:space="preserve"> </w:t>
      </w:r>
      <w:r w:rsidRPr="001048C9">
        <w:rPr>
          <w:rFonts w:ascii="Times New Roman" w:hAnsi="Times New Roman"/>
          <w:sz w:val="28"/>
          <w:szCs w:val="28"/>
        </w:rPr>
        <w:t>необходимости ранней герметизации</w:t>
      </w:r>
      <w:r w:rsidRPr="001048C9">
        <w:rPr>
          <w:rFonts w:ascii="Times New Roman" w:hAnsi="Times New Roman"/>
          <w:sz w:val="28"/>
          <w:szCs w:val="28"/>
          <w:lang w:val="uk-UA"/>
        </w:rPr>
        <w:t xml:space="preserve"> </w:t>
      </w:r>
      <w:r w:rsidRPr="001048C9">
        <w:rPr>
          <w:rFonts w:ascii="Times New Roman" w:hAnsi="Times New Roman"/>
          <w:sz w:val="28"/>
          <w:szCs w:val="28"/>
        </w:rPr>
        <w:t>фиссур постоянных зубов у школьников Санкт-Петербурга.</w:t>
      </w:r>
      <w:r w:rsidRPr="001048C9">
        <w:rPr>
          <w:rFonts w:ascii="Times New Roman" w:hAnsi="Times New Roman"/>
          <w:sz w:val="28"/>
          <w:szCs w:val="28"/>
          <w:lang w:val="uk-UA"/>
        </w:rPr>
        <w:t xml:space="preserve"> </w:t>
      </w:r>
      <w:r w:rsidRPr="001048C9">
        <w:rPr>
          <w:rFonts w:ascii="Times New Roman" w:hAnsi="Times New Roman"/>
          <w:sz w:val="28"/>
          <w:szCs w:val="28"/>
        </w:rPr>
        <w:t>Эпидемиологическое</w:t>
      </w:r>
      <w:r w:rsidRPr="001048C9">
        <w:rPr>
          <w:rFonts w:ascii="Times New Roman" w:hAnsi="Times New Roman"/>
          <w:sz w:val="28"/>
          <w:szCs w:val="28"/>
          <w:lang w:val="uk-UA"/>
        </w:rPr>
        <w:t xml:space="preserve"> </w:t>
      </w:r>
      <w:r w:rsidRPr="001048C9">
        <w:rPr>
          <w:rFonts w:ascii="Times New Roman" w:hAnsi="Times New Roman"/>
          <w:sz w:val="28"/>
          <w:szCs w:val="28"/>
        </w:rPr>
        <w:t>исследование: автореф. дисс. ... канд. мед. наук.: 14.00.21 / И.А. Богомолова</w:t>
      </w:r>
      <w:r>
        <w:rPr>
          <w:rFonts w:ascii="Times New Roman" w:hAnsi="Times New Roman"/>
          <w:sz w:val="28"/>
          <w:szCs w:val="28"/>
        </w:rPr>
        <w:t xml:space="preserve"> </w:t>
      </w:r>
      <w:r w:rsidRPr="001048C9">
        <w:rPr>
          <w:rFonts w:ascii="Times New Roman" w:hAnsi="Times New Roman"/>
          <w:sz w:val="28"/>
          <w:szCs w:val="28"/>
          <w:lang w:val="uk-UA"/>
        </w:rPr>
        <w:t>–</w:t>
      </w:r>
      <w:r>
        <w:rPr>
          <w:rFonts w:ascii="Times New Roman" w:hAnsi="Times New Roman"/>
          <w:sz w:val="28"/>
          <w:szCs w:val="28"/>
          <w:lang w:val="uk-UA"/>
        </w:rPr>
        <w:t xml:space="preserve"> </w:t>
      </w:r>
      <w:r w:rsidRPr="001048C9">
        <w:rPr>
          <w:rFonts w:ascii="Times New Roman" w:hAnsi="Times New Roman"/>
          <w:sz w:val="28"/>
          <w:szCs w:val="28"/>
        </w:rPr>
        <w:t xml:space="preserve">Спб., 2006 </w:t>
      </w:r>
      <w:r w:rsidRPr="001048C9">
        <w:rPr>
          <w:rFonts w:ascii="Times New Roman" w:hAnsi="Times New Roman"/>
          <w:sz w:val="28"/>
          <w:szCs w:val="28"/>
          <w:lang w:val="uk-UA"/>
        </w:rPr>
        <w:t xml:space="preserve">– </w:t>
      </w:r>
      <w:r w:rsidRPr="001048C9">
        <w:rPr>
          <w:rFonts w:ascii="Times New Roman" w:hAnsi="Times New Roman"/>
          <w:sz w:val="28"/>
          <w:szCs w:val="28"/>
        </w:rPr>
        <w:t>19с.</w:t>
      </w:r>
    </w:p>
    <w:p w:rsidR="00C22CBE" w:rsidRDefault="00C22CBE" w:rsidP="005642E6">
      <w:pPr>
        <w:pStyle w:val="a6"/>
        <w:numPr>
          <w:ilvl w:val="0"/>
          <w:numId w:val="42"/>
        </w:num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t xml:space="preserve"> </w:t>
      </w:r>
      <w:r w:rsidRPr="00670ABB">
        <w:rPr>
          <w:rFonts w:ascii="Times New Roman" w:hAnsi="Times New Roman"/>
          <w:sz w:val="28"/>
          <w:szCs w:val="28"/>
          <w:shd w:val="clear" w:color="auto" w:fill="FFFFFF"/>
        </w:rPr>
        <w:t>Бонсор, С. Дж. Микробиологическая оценка фотоактивируемой дезинфекции в эндодонтии</w:t>
      </w:r>
      <w:r w:rsidRPr="00670ABB">
        <w:rPr>
          <w:rStyle w:val="apple-converted-space"/>
          <w:rFonts w:ascii="Times New Roman" w:hAnsi="Times New Roman"/>
          <w:sz w:val="28"/>
          <w:szCs w:val="28"/>
          <w:shd w:val="clear" w:color="auto" w:fill="FFFFFF"/>
        </w:rPr>
        <w:t> </w:t>
      </w:r>
      <w:r w:rsidRPr="00670ABB">
        <w:rPr>
          <w:rFonts w:ascii="Times New Roman" w:hAnsi="Times New Roman"/>
          <w:sz w:val="28"/>
          <w:szCs w:val="28"/>
          <w:shd w:val="clear" w:color="auto" w:fill="FFFFFF"/>
        </w:rPr>
        <w:t>/ С. Дж.</w:t>
      </w:r>
      <w:r w:rsidRPr="00670ABB">
        <w:rPr>
          <w:rStyle w:val="apple-converted-space"/>
          <w:rFonts w:ascii="Times New Roman" w:hAnsi="Times New Roman"/>
          <w:sz w:val="28"/>
          <w:szCs w:val="28"/>
          <w:shd w:val="clear" w:color="auto" w:fill="FFFFFF"/>
        </w:rPr>
        <w:t> </w:t>
      </w:r>
      <w:r w:rsidRPr="00670ABB">
        <w:rPr>
          <w:rFonts w:ascii="Times New Roman" w:hAnsi="Times New Roman"/>
          <w:sz w:val="28"/>
          <w:szCs w:val="28"/>
          <w:shd w:val="clear" w:color="auto" w:fill="FFFFFF"/>
        </w:rPr>
        <w:t>Бонсор</w:t>
      </w:r>
      <w:r w:rsidRPr="00670ABB">
        <w:rPr>
          <w:rFonts w:ascii="Times New Roman" w:hAnsi="Times New Roman"/>
          <w:sz w:val="28"/>
          <w:szCs w:val="28"/>
          <w:shd w:val="clear" w:color="auto" w:fill="FFFFFF"/>
          <w:lang w:val="en-US"/>
        </w:rPr>
        <w:t xml:space="preserve">, </w:t>
      </w:r>
      <w:r w:rsidRPr="00670ABB">
        <w:rPr>
          <w:rFonts w:ascii="Times New Roman" w:hAnsi="Times New Roman"/>
          <w:sz w:val="28"/>
          <w:szCs w:val="28"/>
          <w:shd w:val="clear" w:color="auto" w:fill="FFFFFF"/>
        </w:rPr>
        <w:t>Р</w:t>
      </w:r>
      <w:r w:rsidRPr="00670ABB">
        <w:rPr>
          <w:rFonts w:ascii="Times New Roman" w:hAnsi="Times New Roman"/>
          <w:sz w:val="28"/>
          <w:szCs w:val="28"/>
          <w:shd w:val="clear" w:color="auto" w:fill="FFFFFF"/>
          <w:lang w:val="en-US"/>
        </w:rPr>
        <w:t xml:space="preserve">. </w:t>
      </w:r>
      <w:r w:rsidRPr="00670ABB">
        <w:rPr>
          <w:rFonts w:ascii="Times New Roman" w:hAnsi="Times New Roman"/>
          <w:sz w:val="28"/>
          <w:szCs w:val="28"/>
          <w:shd w:val="clear" w:color="auto" w:fill="FFFFFF"/>
        </w:rPr>
        <w:t>Ничол</w:t>
      </w:r>
      <w:r w:rsidRPr="00670ABB">
        <w:rPr>
          <w:rFonts w:ascii="Times New Roman" w:hAnsi="Times New Roman"/>
          <w:sz w:val="28"/>
          <w:szCs w:val="28"/>
          <w:shd w:val="clear" w:color="auto" w:fill="FFFFFF"/>
          <w:lang w:val="en-US"/>
        </w:rPr>
        <w:t xml:space="preserve">, </w:t>
      </w:r>
      <w:r w:rsidRPr="00670ABB">
        <w:rPr>
          <w:rFonts w:ascii="Times New Roman" w:hAnsi="Times New Roman"/>
          <w:sz w:val="28"/>
          <w:szCs w:val="28"/>
          <w:shd w:val="clear" w:color="auto" w:fill="FFFFFF"/>
        </w:rPr>
        <w:t>Т</w:t>
      </w:r>
      <w:r w:rsidRPr="00670ABB">
        <w:rPr>
          <w:rFonts w:ascii="Times New Roman" w:hAnsi="Times New Roman"/>
          <w:sz w:val="28"/>
          <w:szCs w:val="28"/>
          <w:shd w:val="clear" w:color="auto" w:fill="FFFFFF"/>
          <w:lang w:val="en-US"/>
        </w:rPr>
        <w:t>.</w:t>
      </w:r>
      <w:r w:rsidRPr="00670ABB">
        <w:rPr>
          <w:rFonts w:ascii="Times New Roman" w:hAnsi="Times New Roman"/>
          <w:sz w:val="28"/>
          <w:szCs w:val="28"/>
          <w:shd w:val="clear" w:color="auto" w:fill="FFFFFF"/>
        </w:rPr>
        <w:t>М</w:t>
      </w:r>
      <w:r w:rsidRPr="00670ABB">
        <w:rPr>
          <w:rFonts w:ascii="Times New Roman" w:hAnsi="Times New Roman"/>
          <w:sz w:val="28"/>
          <w:szCs w:val="28"/>
          <w:shd w:val="clear" w:color="auto" w:fill="FFFFFF"/>
          <w:lang w:val="en-US"/>
        </w:rPr>
        <w:t xml:space="preserve">. </w:t>
      </w:r>
      <w:r w:rsidRPr="00670ABB">
        <w:rPr>
          <w:rFonts w:ascii="Times New Roman" w:hAnsi="Times New Roman"/>
          <w:sz w:val="28"/>
          <w:szCs w:val="28"/>
          <w:shd w:val="clear" w:color="auto" w:fill="FFFFFF"/>
        </w:rPr>
        <w:t>Райд</w:t>
      </w:r>
      <w:r w:rsidRPr="00670ABB">
        <w:rPr>
          <w:rFonts w:ascii="Times New Roman" w:hAnsi="Times New Roman"/>
          <w:sz w:val="28"/>
          <w:szCs w:val="28"/>
          <w:shd w:val="clear" w:color="auto" w:fill="FFFFFF"/>
          <w:lang w:val="en-US"/>
        </w:rPr>
        <w:t xml:space="preserve"> // </w:t>
      </w:r>
      <w:r w:rsidRPr="00670ABB">
        <w:rPr>
          <w:rStyle w:val="apple-converted-space"/>
          <w:rFonts w:ascii="Times New Roman" w:hAnsi="Times New Roman"/>
          <w:sz w:val="28"/>
          <w:szCs w:val="28"/>
          <w:shd w:val="clear" w:color="auto" w:fill="FFFFFF"/>
          <w:lang w:val="en-US"/>
        </w:rPr>
        <w:t> </w:t>
      </w:r>
      <w:r w:rsidRPr="00670ABB">
        <w:rPr>
          <w:rFonts w:ascii="Times New Roman" w:hAnsi="Times New Roman"/>
          <w:sz w:val="28"/>
          <w:szCs w:val="28"/>
          <w:shd w:val="clear" w:color="auto" w:fill="FFFFFF"/>
        </w:rPr>
        <w:t>Клиническая</w:t>
      </w:r>
      <w:r w:rsidRPr="00670ABB">
        <w:rPr>
          <w:rFonts w:ascii="Times New Roman" w:hAnsi="Times New Roman"/>
          <w:sz w:val="28"/>
          <w:szCs w:val="28"/>
          <w:shd w:val="clear" w:color="auto" w:fill="FFFFFF"/>
          <w:lang w:val="en-US"/>
        </w:rPr>
        <w:t xml:space="preserve"> </w:t>
      </w:r>
      <w:r w:rsidRPr="00670ABB">
        <w:rPr>
          <w:rFonts w:ascii="Times New Roman" w:hAnsi="Times New Roman"/>
          <w:sz w:val="28"/>
          <w:szCs w:val="28"/>
          <w:shd w:val="clear" w:color="auto" w:fill="FFFFFF"/>
        </w:rPr>
        <w:t>стоматология</w:t>
      </w:r>
      <w:r w:rsidRPr="00670ABB">
        <w:rPr>
          <w:rFonts w:ascii="Times New Roman" w:hAnsi="Times New Roman"/>
          <w:sz w:val="28"/>
          <w:szCs w:val="28"/>
          <w:shd w:val="clear" w:color="auto" w:fill="FFFFFF"/>
          <w:lang w:val="en-US"/>
        </w:rPr>
        <w:t xml:space="preserve">. </w:t>
      </w:r>
      <w:r w:rsidRPr="00670ABB">
        <w:rPr>
          <w:rFonts w:ascii="Times New Roman" w:hAnsi="Times New Roman"/>
          <w:color w:val="000000"/>
          <w:sz w:val="28"/>
          <w:szCs w:val="28"/>
          <w:lang w:val="en-US"/>
        </w:rPr>
        <w:t>–</w:t>
      </w:r>
      <w:r w:rsidRPr="00670ABB">
        <w:rPr>
          <w:rFonts w:ascii="Times New Roman" w:hAnsi="Times New Roman"/>
          <w:sz w:val="28"/>
          <w:szCs w:val="28"/>
          <w:shd w:val="clear" w:color="auto" w:fill="FFFFFF"/>
          <w:lang w:val="uk-UA"/>
        </w:rPr>
        <w:t xml:space="preserve"> </w:t>
      </w:r>
      <w:r w:rsidRPr="00670ABB">
        <w:rPr>
          <w:rFonts w:ascii="Times New Roman" w:hAnsi="Times New Roman"/>
          <w:sz w:val="28"/>
          <w:szCs w:val="28"/>
          <w:shd w:val="clear" w:color="auto" w:fill="FFFFFF"/>
          <w:lang w:val="en-US"/>
        </w:rPr>
        <w:t xml:space="preserve">2006. </w:t>
      </w:r>
      <w:r w:rsidRPr="00670ABB">
        <w:rPr>
          <w:rFonts w:ascii="Times New Roman" w:hAnsi="Times New Roman"/>
          <w:color w:val="000000"/>
          <w:sz w:val="28"/>
          <w:szCs w:val="28"/>
          <w:lang w:val="en-US"/>
        </w:rPr>
        <w:t>– №</w:t>
      </w:r>
      <w:r w:rsidRPr="00670ABB">
        <w:rPr>
          <w:rFonts w:ascii="Times New Roman" w:hAnsi="Times New Roman"/>
          <w:sz w:val="28"/>
          <w:szCs w:val="28"/>
          <w:shd w:val="clear" w:color="auto" w:fill="FFFFFF"/>
          <w:lang w:val="en-US"/>
        </w:rPr>
        <w:t xml:space="preserve"> 3. </w:t>
      </w:r>
      <w:r w:rsidRPr="00670ABB">
        <w:rPr>
          <w:rFonts w:ascii="Times New Roman" w:hAnsi="Times New Roman"/>
          <w:color w:val="000000"/>
          <w:sz w:val="28"/>
          <w:szCs w:val="28"/>
          <w:lang w:val="en-US"/>
        </w:rPr>
        <w:t>–</w:t>
      </w:r>
      <w:r w:rsidRPr="00670ABB">
        <w:rPr>
          <w:rStyle w:val="apple-converted-space"/>
          <w:rFonts w:ascii="Times New Roman" w:hAnsi="Times New Roman"/>
          <w:sz w:val="28"/>
          <w:szCs w:val="28"/>
          <w:shd w:val="clear" w:color="auto" w:fill="FFFFFF"/>
          <w:lang w:val="uk-UA"/>
        </w:rPr>
        <w:t xml:space="preserve"> </w:t>
      </w:r>
      <w:r w:rsidRPr="00670ABB">
        <w:rPr>
          <w:rFonts w:ascii="Times New Roman" w:hAnsi="Times New Roman"/>
          <w:sz w:val="28"/>
          <w:szCs w:val="28"/>
          <w:shd w:val="clear" w:color="auto" w:fill="FFFFFF"/>
        </w:rPr>
        <w:t>С</w:t>
      </w:r>
      <w:r w:rsidRPr="00670ABB">
        <w:rPr>
          <w:rFonts w:ascii="Times New Roman" w:hAnsi="Times New Roman"/>
          <w:sz w:val="28"/>
          <w:szCs w:val="28"/>
          <w:shd w:val="clear" w:color="auto" w:fill="FFFFFF"/>
          <w:lang w:val="en-US"/>
        </w:rPr>
        <w:t>.8</w:t>
      </w:r>
      <w:r w:rsidRPr="00670ABB">
        <w:rPr>
          <w:rFonts w:ascii="Times New Roman" w:hAnsi="Times New Roman"/>
          <w:color w:val="000000"/>
          <w:sz w:val="28"/>
          <w:szCs w:val="28"/>
          <w:lang w:val="en-US"/>
        </w:rPr>
        <w:t>–</w:t>
      </w:r>
      <w:r w:rsidRPr="00670ABB">
        <w:rPr>
          <w:rFonts w:ascii="Times New Roman" w:hAnsi="Times New Roman"/>
          <w:sz w:val="28"/>
          <w:szCs w:val="28"/>
          <w:shd w:val="clear" w:color="auto" w:fill="FFFFFF"/>
          <w:lang w:val="en-US"/>
        </w:rPr>
        <w:t>13</w:t>
      </w:r>
      <w:r w:rsidRPr="00670ABB">
        <w:rPr>
          <w:rFonts w:ascii="Times New Roman" w:hAnsi="Times New Roman"/>
          <w:sz w:val="28"/>
          <w:szCs w:val="28"/>
          <w:shd w:val="clear" w:color="auto" w:fill="FFFFFF"/>
          <w:lang w:val="uk-UA"/>
        </w:rPr>
        <w:t>.</w:t>
      </w:r>
    </w:p>
    <w:p w:rsidR="00C22CBE" w:rsidRPr="00DC10B7" w:rsidRDefault="00C22CBE" w:rsidP="005642E6">
      <w:pPr>
        <w:pStyle w:val="a6"/>
        <w:numPr>
          <w:ilvl w:val="0"/>
          <w:numId w:val="42"/>
        </w:numPr>
        <w:spacing w:after="0" w:line="360" w:lineRule="auto"/>
        <w:jc w:val="both"/>
        <w:rPr>
          <w:rFonts w:ascii="Times New Roman" w:eastAsia="Times-Roman" w:hAnsi="Times New Roman"/>
          <w:sz w:val="28"/>
          <w:szCs w:val="28"/>
          <w:lang w:val="uk-UA"/>
        </w:rPr>
      </w:pPr>
      <w:r>
        <w:rPr>
          <w:rFonts w:ascii="Times New Roman" w:eastAsia="Times-Roman" w:hAnsi="Times New Roman"/>
          <w:sz w:val="28"/>
          <w:szCs w:val="28"/>
        </w:rPr>
        <w:t xml:space="preserve"> </w:t>
      </w:r>
      <w:r w:rsidRPr="00670ABB">
        <w:rPr>
          <w:rFonts w:ascii="Times New Roman" w:eastAsia="Times-Roman" w:hAnsi="Times New Roman"/>
          <w:sz w:val="28"/>
          <w:szCs w:val="28"/>
        </w:rPr>
        <w:t xml:space="preserve">Бонсор С.Дж. Микробиологическая оценка фотоактивируемой дезинфекции в эндодонтии (Исследование </w:t>
      </w:r>
      <w:r w:rsidRPr="00670ABB">
        <w:rPr>
          <w:rFonts w:ascii="Times New Roman" w:eastAsia="Times-Roman" w:hAnsi="Times New Roman"/>
          <w:sz w:val="28"/>
          <w:szCs w:val="28"/>
          <w:lang w:val="en-US"/>
        </w:rPr>
        <w:t>In</w:t>
      </w:r>
      <w:r w:rsidRPr="00670ABB">
        <w:rPr>
          <w:rFonts w:ascii="Times New Roman" w:eastAsia="Times-Roman" w:hAnsi="Times New Roman"/>
          <w:sz w:val="28"/>
          <w:szCs w:val="28"/>
        </w:rPr>
        <w:t xml:space="preserve"> </w:t>
      </w:r>
      <w:r w:rsidRPr="00670ABB">
        <w:rPr>
          <w:rFonts w:ascii="Times New Roman" w:eastAsia="Times-Roman" w:hAnsi="Times New Roman"/>
          <w:sz w:val="28"/>
          <w:szCs w:val="28"/>
          <w:lang w:val="en-US"/>
        </w:rPr>
        <w:t>Vivo</w:t>
      </w:r>
      <w:r w:rsidRPr="00670ABB">
        <w:rPr>
          <w:rFonts w:ascii="Times New Roman" w:eastAsia="Times-Roman" w:hAnsi="Times New Roman"/>
          <w:sz w:val="28"/>
          <w:szCs w:val="28"/>
        </w:rPr>
        <w:t>)</w:t>
      </w:r>
      <w:r w:rsidRPr="00670ABB">
        <w:rPr>
          <w:rFonts w:ascii="Times New Roman" w:eastAsia="Times-Roman" w:hAnsi="Times New Roman"/>
          <w:sz w:val="28"/>
          <w:szCs w:val="28"/>
          <w:lang w:val="uk-UA"/>
        </w:rPr>
        <w:t xml:space="preserve"> / </w:t>
      </w:r>
      <w:r w:rsidRPr="00670ABB">
        <w:rPr>
          <w:rFonts w:ascii="Times New Roman" w:eastAsia="Times-Roman" w:hAnsi="Times New Roman"/>
          <w:sz w:val="28"/>
          <w:szCs w:val="28"/>
        </w:rPr>
        <w:t xml:space="preserve">С.Дж. Бонсор, </w:t>
      </w:r>
      <w:r w:rsidR="00D36917">
        <w:rPr>
          <w:rFonts w:ascii="Times New Roman" w:eastAsia="Times-Roman" w:hAnsi="Times New Roman"/>
          <w:sz w:val="28"/>
          <w:szCs w:val="28"/>
        </w:rPr>
        <w:br/>
      </w:r>
      <w:r w:rsidRPr="00670ABB">
        <w:rPr>
          <w:rFonts w:ascii="Times New Roman" w:eastAsia="Times-Roman" w:hAnsi="Times New Roman"/>
          <w:sz w:val="28"/>
          <w:szCs w:val="28"/>
        </w:rPr>
        <w:t xml:space="preserve">Р. Ничол, Т.М.С. Райд </w:t>
      </w:r>
      <w:r w:rsidRPr="00670ABB">
        <w:rPr>
          <w:rFonts w:ascii="Times New Roman" w:eastAsia="Times-Roman" w:hAnsi="Times New Roman"/>
          <w:sz w:val="28"/>
          <w:szCs w:val="28"/>
          <w:lang w:val="uk-UA"/>
        </w:rPr>
        <w:t>// Стоматологинфо. – 2007. – №1. – С. 22–26.</w:t>
      </w:r>
    </w:p>
    <w:p w:rsidR="00C22CBE" w:rsidRPr="001048C9"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1048C9">
        <w:rPr>
          <w:rFonts w:ascii="Times New Roman" w:hAnsi="Times New Roman"/>
          <w:sz w:val="28"/>
          <w:szCs w:val="28"/>
        </w:rPr>
        <w:t xml:space="preserve">Боровский Е.В. Кариес зубов: препарирование и пломбирование / </w:t>
      </w:r>
      <w:r w:rsidR="00D36917">
        <w:rPr>
          <w:rFonts w:ascii="Times New Roman" w:hAnsi="Times New Roman"/>
          <w:sz w:val="28"/>
          <w:szCs w:val="28"/>
        </w:rPr>
        <w:br/>
      </w:r>
      <w:r w:rsidRPr="001048C9">
        <w:rPr>
          <w:rFonts w:ascii="Times New Roman" w:hAnsi="Times New Roman"/>
          <w:sz w:val="28"/>
          <w:szCs w:val="28"/>
        </w:rPr>
        <w:t xml:space="preserve">Е.В. Боровский. - М. : АО Стоматология, 2001. </w:t>
      </w:r>
      <w:r w:rsidRPr="001048C9">
        <w:rPr>
          <w:rFonts w:ascii="Times New Roman" w:hAnsi="Times New Roman"/>
          <w:sz w:val="28"/>
          <w:szCs w:val="28"/>
          <w:lang w:val="uk-UA"/>
        </w:rPr>
        <w:t>–</w:t>
      </w:r>
      <w:r w:rsidRPr="001048C9">
        <w:rPr>
          <w:rFonts w:ascii="Times New Roman" w:hAnsi="Times New Roman"/>
          <w:sz w:val="28"/>
          <w:szCs w:val="28"/>
        </w:rPr>
        <w:t>144 с.</w:t>
      </w:r>
    </w:p>
    <w:p w:rsidR="00C22CBE" w:rsidRPr="00DB2A80"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1048C9">
        <w:rPr>
          <w:rFonts w:ascii="Times New Roman" w:hAnsi="Times New Roman"/>
          <w:sz w:val="28"/>
          <w:szCs w:val="28"/>
        </w:rPr>
        <w:t xml:space="preserve">Боровский Е.В. Кариесрезистентность / Е.В.Боровский, В.К.Леонтьев // Клин. стоматол. </w:t>
      </w:r>
      <w:r w:rsidRPr="001048C9">
        <w:rPr>
          <w:rFonts w:ascii="Times New Roman" w:hAnsi="Times New Roman"/>
          <w:sz w:val="28"/>
          <w:szCs w:val="28"/>
          <w:lang w:val="uk-UA"/>
        </w:rPr>
        <w:t>–</w:t>
      </w:r>
      <w:r w:rsidRPr="001048C9">
        <w:rPr>
          <w:rFonts w:ascii="Times New Roman" w:hAnsi="Times New Roman"/>
          <w:sz w:val="28"/>
          <w:szCs w:val="28"/>
        </w:rPr>
        <w:t xml:space="preserve"> 2002. </w:t>
      </w:r>
      <w:r w:rsidRPr="001048C9">
        <w:rPr>
          <w:rFonts w:ascii="Times New Roman" w:hAnsi="Times New Roman"/>
          <w:sz w:val="28"/>
          <w:szCs w:val="28"/>
          <w:lang w:val="uk-UA"/>
        </w:rPr>
        <w:t>–</w:t>
      </w:r>
      <w:r w:rsidRPr="001048C9">
        <w:rPr>
          <w:rFonts w:ascii="Times New Roman" w:hAnsi="Times New Roman"/>
          <w:sz w:val="28"/>
          <w:szCs w:val="28"/>
        </w:rPr>
        <w:t xml:space="preserve"> № 5. </w:t>
      </w:r>
      <w:r w:rsidRPr="001048C9">
        <w:rPr>
          <w:rFonts w:ascii="Times New Roman" w:hAnsi="Times New Roman"/>
          <w:sz w:val="28"/>
          <w:szCs w:val="28"/>
          <w:lang w:val="uk-UA"/>
        </w:rPr>
        <w:t>–</w:t>
      </w:r>
      <w:r w:rsidRPr="001048C9">
        <w:rPr>
          <w:rFonts w:ascii="Times New Roman" w:hAnsi="Times New Roman"/>
          <w:sz w:val="28"/>
          <w:szCs w:val="28"/>
        </w:rPr>
        <w:t xml:space="preserve"> С. 26</w:t>
      </w:r>
      <w:r w:rsidRPr="001048C9">
        <w:rPr>
          <w:rFonts w:ascii="Times New Roman" w:hAnsi="Times New Roman"/>
          <w:sz w:val="28"/>
          <w:szCs w:val="28"/>
          <w:lang w:val="uk-UA"/>
        </w:rPr>
        <w:t>–</w:t>
      </w:r>
      <w:r w:rsidRPr="001048C9">
        <w:rPr>
          <w:rFonts w:ascii="Times New Roman" w:hAnsi="Times New Roman"/>
          <w:sz w:val="28"/>
          <w:szCs w:val="28"/>
        </w:rPr>
        <w:t>28.</w:t>
      </w:r>
    </w:p>
    <w:p w:rsidR="00C22CBE" w:rsidRPr="00DC10B7" w:rsidRDefault="00C22CBE" w:rsidP="005642E6">
      <w:pPr>
        <w:pStyle w:val="a6"/>
        <w:numPr>
          <w:ilvl w:val="0"/>
          <w:numId w:val="42"/>
        </w:numPr>
        <w:spacing w:after="0" w:line="360" w:lineRule="auto"/>
        <w:jc w:val="both"/>
        <w:rPr>
          <w:rFonts w:ascii="Times New Roman" w:hAnsi="Times New Roman"/>
          <w:b/>
          <w:sz w:val="28"/>
          <w:szCs w:val="28"/>
          <w:lang w:val="uk-UA"/>
        </w:rPr>
      </w:pPr>
      <w:r>
        <w:rPr>
          <w:rFonts w:ascii="Times New Roman" w:hAnsi="Times New Roman"/>
          <w:sz w:val="28"/>
          <w:szCs w:val="28"/>
        </w:rPr>
        <w:lastRenderedPageBreak/>
        <w:t xml:space="preserve"> </w:t>
      </w:r>
      <w:r w:rsidRPr="00670ABB">
        <w:rPr>
          <w:rFonts w:ascii="Times New Roman" w:hAnsi="Times New Roman"/>
          <w:sz w:val="28"/>
          <w:szCs w:val="28"/>
        </w:rPr>
        <w:t xml:space="preserve">Бояркина Е.С. Поражаемость кариесом первых постоянных моляров у детей младшего и среднего школьного возраста г. Москвы / </w:t>
      </w:r>
      <w:r w:rsidR="00D36917">
        <w:rPr>
          <w:rFonts w:ascii="Times New Roman" w:hAnsi="Times New Roman"/>
          <w:sz w:val="28"/>
          <w:szCs w:val="28"/>
        </w:rPr>
        <w:br/>
      </w:r>
      <w:r w:rsidRPr="00670ABB">
        <w:rPr>
          <w:rFonts w:ascii="Times New Roman" w:hAnsi="Times New Roman"/>
          <w:sz w:val="28"/>
          <w:szCs w:val="28"/>
        </w:rPr>
        <w:t xml:space="preserve">Е.С. Бояркина // Тр. XXX юбил. итоговой конф. молодых ученых. –  </w:t>
      </w:r>
      <w:r w:rsidR="003D0200">
        <w:rPr>
          <w:rFonts w:ascii="Times New Roman" w:hAnsi="Times New Roman"/>
          <w:sz w:val="28"/>
          <w:szCs w:val="28"/>
          <w:lang w:val="uk-UA"/>
        </w:rPr>
        <w:br/>
      </w:r>
      <w:r w:rsidRPr="00670ABB">
        <w:rPr>
          <w:rFonts w:ascii="Times New Roman" w:hAnsi="Times New Roman"/>
          <w:sz w:val="28"/>
          <w:szCs w:val="28"/>
        </w:rPr>
        <w:t>М. : МГМСУ, 2008. –  С. 52.</w:t>
      </w:r>
    </w:p>
    <w:p w:rsidR="00C22CBE" w:rsidRPr="00DC10B7"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Бояркина Е.С. Разработка и оценка эффективности </w:t>
      </w:r>
      <w:r w:rsidRPr="001048C9">
        <w:rPr>
          <w:rFonts w:ascii="Times New Roman" w:hAnsi="Times New Roman"/>
          <w:sz w:val="28"/>
          <w:szCs w:val="28"/>
        </w:rPr>
        <w:t xml:space="preserve">минимально-инвазивных методов лечения фиссурного кариеса постоянных зубов у детей (клинико-лабораторное исследование) : дисс. ... канд. мед. наук : 14.00.21 / Е.С. Бояркина </w:t>
      </w:r>
      <w:r w:rsidRPr="001048C9">
        <w:rPr>
          <w:rFonts w:ascii="Times New Roman" w:hAnsi="Times New Roman"/>
          <w:sz w:val="28"/>
          <w:szCs w:val="28"/>
          <w:lang w:val="uk-UA"/>
        </w:rPr>
        <w:t>–</w:t>
      </w:r>
      <w:r w:rsidRPr="001048C9">
        <w:rPr>
          <w:rFonts w:ascii="Times New Roman" w:hAnsi="Times New Roman"/>
          <w:sz w:val="28"/>
          <w:szCs w:val="28"/>
        </w:rPr>
        <w:t xml:space="preserve"> Москва, 2009.</w:t>
      </w:r>
      <w:r w:rsidRPr="001048C9">
        <w:rPr>
          <w:rFonts w:ascii="Times New Roman" w:hAnsi="Times New Roman"/>
          <w:sz w:val="28"/>
          <w:szCs w:val="28"/>
          <w:lang w:val="uk-UA"/>
        </w:rPr>
        <w:t xml:space="preserve"> –</w:t>
      </w:r>
      <w:r w:rsidRPr="001048C9">
        <w:rPr>
          <w:rFonts w:ascii="Times New Roman" w:hAnsi="Times New Roman"/>
          <w:sz w:val="28"/>
          <w:szCs w:val="28"/>
        </w:rPr>
        <w:t xml:space="preserve"> 142 с.</w:t>
      </w:r>
    </w:p>
    <w:p w:rsidR="00C22CBE" w:rsidRPr="00DB2A80" w:rsidRDefault="00C22CBE" w:rsidP="005642E6">
      <w:pPr>
        <w:pStyle w:val="a6"/>
        <w:numPr>
          <w:ilvl w:val="0"/>
          <w:numId w:val="42"/>
        </w:numPr>
        <w:spacing w:after="0" w:line="360" w:lineRule="auto"/>
        <w:jc w:val="both"/>
        <w:rPr>
          <w:rFonts w:ascii="Times New Roman" w:hAnsi="Times New Roman"/>
          <w:b/>
          <w:sz w:val="28"/>
          <w:szCs w:val="28"/>
        </w:rPr>
      </w:pPr>
      <w:r>
        <w:rPr>
          <w:rFonts w:ascii="Times New Roman" w:hAnsi="Times New Roman"/>
          <w:color w:val="000000"/>
          <w:sz w:val="28"/>
          <w:szCs w:val="28"/>
          <w:shd w:val="clear" w:color="auto" w:fill="FFFFFF"/>
          <w:lang w:val="uk-UA"/>
        </w:rPr>
        <w:t xml:space="preserve"> </w:t>
      </w:r>
      <w:r w:rsidRPr="00670ABB">
        <w:rPr>
          <w:rFonts w:ascii="Times New Roman" w:hAnsi="Times New Roman"/>
          <w:color w:val="000000"/>
          <w:sz w:val="28"/>
          <w:szCs w:val="28"/>
          <w:shd w:val="clear" w:color="auto" w:fill="FFFFFF"/>
        </w:rPr>
        <w:t xml:space="preserve">Брянская М.Н. Клинико-морфологическое обоснование </w:t>
      </w:r>
      <w:r w:rsidRPr="001048C9">
        <w:rPr>
          <w:rFonts w:ascii="Times New Roman" w:hAnsi="Times New Roman"/>
          <w:color w:val="000000"/>
          <w:sz w:val="28"/>
          <w:szCs w:val="28"/>
          <w:shd w:val="clear" w:color="auto" w:fill="FFFFFF"/>
        </w:rPr>
        <w:t xml:space="preserve">профилактики и лечения фиссурного кариеса постоянных зубов с незрелой эмалью: дисс. ... канд. мед. наук : 14.00.21 / М.Н.  Брянская </w:t>
      </w:r>
      <w:r w:rsidRPr="001048C9">
        <w:rPr>
          <w:rFonts w:ascii="Times New Roman" w:hAnsi="Times New Roman"/>
          <w:sz w:val="28"/>
          <w:szCs w:val="28"/>
          <w:lang w:val="uk-UA"/>
        </w:rPr>
        <w:t>–</w:t>
      </w:r>
      <w:r w:rsidRPr="001048C9">
        <w:rPr>
          <w:rFonts w:ascii="Times New Roman" w:hAnsi="Times New Roman"/>
          <w:color w:val="000000"/>
          <w:sz w:val="28"/>
          <w:szCs w:val="28"/>
          <w:shd w:val="clear" w:color="auto" w:fill="FFFFFF"/>
        </w:rPr>
        <w:t xml:space="preserve"> Иркутск, 2009 </w:t>
      </w:r>
      <w:r w:rsidRPr="001048C9">
        <w:rPr>
          <w:rFonts w:ascii="Times New Roman" w:hAnsi="Times New Roman"/>
          <w:sz w:val="28"/>
          <w:szCs w:val="28"/>
          <w:lang w:val="uk-UA"/>
        </w:rPr>
        <w:t>–</w:t>
      </w:r>
      <w:r w:rsidRPr="001048C9">
        <w:rPr>
          <w:rFonts w:ascii="Times New Roman" w:hAnsi="Times New Roman"/>
          <w:color w:val="000000"/>
          <w:sz w:val="28"/>
          <w:szCs w:val="28"/>
          <w:shd w:val="clear" w:color="auto" w:fill="FFFFFF"/>
        </w:rPr>
        <w:t xml:space="preserve"> 124 c. </w:t>
      </w:r>
    </w:p>
    <w:p w:rsidR="00C22CBE" w:rsidRPr="00DC10B7" w:rsidRDefault="00C22CBE" w:rsidP="005642E6">
      <w:pPr>
        <w:pStyle w:val="a6"/>
        <w:numPr>
          <w:ilvl w:val="0"/>
          <w:numId w:val="42"/>
        </w:numPr>
        <w:spacing w:after="0" w:line="360" w:lineRule="auto"/>
        <w:jc w:val="both"/>
        <w:rPr>
          <w:rFonts w:ascii="Times New Roman" w:hAnsi="Times New Roman"/>
          <w:b/>
          <w:sz w:val="28"/>
          <w:szCs w:val="28"/>
        </w:rPr>
      </w:pPr>
      <w:r>
        <w:rPr>
          <w:rFonts w:ascii="Times New Roman" w:hAnsi="Times New Roman"/>
          <w:sz w:val="28"/>
          <w:szCs w:val="28"/>
        </w:rPr>
        <w:t xml:space="preserve"> </w:t>
      </w:r>
      <w:r w:rsidRPr="00670ABB">
        <w:rPr>
          <w:rFonts w:ascii="Times New Roman" w:hAnsi="Times New Roman"/>
          <w:sz w:val="28"/>
          <w:szCs w:val="28"/>
        </w:rPr>
        <w:t>Бургонский В.Г. Лазерные технологии в стоматологии / В.Г. Бургонский // Медицинская техника и стоматология. – 2012. – №2(9). – С. 11–</w:t>
      </w:r>
      <w:r>
        <w:rPr>
          <w:rFonts w:ascii="Times New Roman" w:hAnsi="Times New Roman"/>
          <w:sz w:val="28"/>
          <w:szCs w:val="28"/>
        </w:rPr>
        <w:t>14.</w:t>
      </w:r>
    </w:p>
    <w:p w:rsidR="00C22CBE" w:rsidRPr="00604EEC"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Бутвиловский А.В.</w:t>
      </w:r>
      <w:r w:rsidRPr="00670ABB">
        <w:rPr>
          <w:rFonts w:ascii="Times New Roman" w:hAnsi="Times New Roman"/>
          <w:sz w:val="28"/>
          <w:szCs w:val="28"/>
        </w:rPr>
        <w:t xml:space="preserve"> Изучение антимикробной активности при 30-секундной экспозиции опытных образцов препаратов для контроля кариесогенной микрофлоры / </w:t>
      </w:r>
      <w:r w:rsidRPr="00670ABB">
        <w:rPr>
          <w:rFonts w:ascii="Times New Roman" w:hAnsi="Times New Roman"/>
          <w:sz w:val="28"/>
          <w:szCs w:val="28"/>
          <w:lang w:val="uk-UA"/>
        </w:rPr>
        <w:t xml:space="preserve">А.В. Бутвиловский, И.С. Кармалькова, </w:t>
      </w:r>
      <w:r w:rsidR="00D36917">
        <w:rPr>
          <w:rFonts w:ascii="Times New Roman" w:hAnsi="Times New Roman"/>
          <w:sz w:val="28"/>
          <w:szCs w:val="28"/>
          <w:lang w:val="uk-UA"/>
        </w:rPr>
        <w:br/>
      </w:r>
      <w:r w:rsidRPr="00670ABB">
        <w:rPr>
          <w:rFonts w:ascii="Times New Roman" w:hAnsi="Times New Roman"/>
          <w:sz w:val="28"/>
          <w:szCs w:val="28"/>
          <w:lang w:val="uk-UA"/>
        </w:rPr>
        <w:t>В.</w:t>
      </w:r>
      <w:r w:rsidRPr="00670ABB">
        <w:rPr>
          <w:rFonts w:ascii="Times New Roman" w:hAnsi="Times New Roman"/>
          <w:sz w:val="28"/>
          <w:szCs w:val="28"/>
        </w:rPr>
        <w:t xml:space="preserve">Э. </w:t>
      </w:r>
      <w:r w:rsidRPr="00670ABB">
        <w:rPr>
          <w:rFonts w:ascii="Times New Roman" w:hAnsi="Times New Roman"/>
          <w:sz w:val="28"/>
          <w:szCs w:val="28"/>
          <w:lang w:val="uk-UA"/>
        </w:rPr>
        <w:t xml:space="preserve">Бутвиловский </w:t>
      </w:r>
      <w:r w:rsidRPr="00670ABB">
        <w:rPr>
          <w:rFonts w:ascii="Times New Roman" w:hAnsi="Times New Roman"/>
          <w:sz w:val="28"/>
          <w:szCs w:val="28"/>
        </w:rPr>
        <w:t>// Медицинский журнал. – 2013. – №2. – С. 157–158.</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28356B">
        <w:rPr>
          <w:rFonts w:ascii="Times New Roman" w:hAnsi="Times New Roman"/>
          <w:sz w:val="28"/>
          <w:szCs w:val="28"/>
        </w:rPr>
        <w:t>Бутвиловский А.В. Изучение антимикробной активности ряда препаратов фтора и серебра / А.В. Бутвиловский // Стоматолог. – 2012. №3. – С. 77–78.</w:t>
      </w:r>
    </w:p>
    <w:p w:rsidR="00C22CBE" w:rsidRPr="00DC10B7" w:rsidRDefault="00C22CBE" w:rsidP="005642E6">
      <w:pPr>
        <w:pStyle w:val="a6"/>
        <w:numPr>
          <w:ilvl w:val="0"/>
          <w:numId w:val="42"/>
        </w:numPr>
        <w:spacing w:after="0" w:line="360" w:lineRule="auto"/>
        <w:jc w:val="both"/>
        <w:textAlignment w:val="baseline"/>
        <w:rPr>
          <w:rFonts w:ascii="Times New Roman" w:hAnsi="Times New Roman"/>
          <w:color w:val="000000"/>
          <w:sz w:val="28"/>
          <w:szCs w:val="28"/>
        </w:rPr>
      </w:pPr>
      <w:r>
        <w:rPr>
          <w:rFonts w:ascii="Times New Roman" w:hAnsi="Times New Roman"/>
          <w:color w:val="000000"/>
          <w:sz w:val="28"/>
          <w:szCs w:val="28"/>
          <w:lang w:val="uk-UA"/>
        </w:rPr>
        <w:t xml:space="preserve"> </w:t>
      </w:r>
      <w:r>
        <w:rPr>
          <w:rFonts w:ascii="Times New Roman" w:hAnsi="Times New Roman"/>
          <w:color w:val="000000"/>
          <w:sz w:val="28"/>
          <w:szCs w:val="28"/>
        </w:rPr>
        <w:t xml:space="preserve">Бушма Н.В. Распространённость и интенсивность основных стоматологических заболеваний у детей г. Симферополя / Н.В. Бушма, К.Н. Косенко, О.В. Деньга // </w:t>
      </w:r>
      <w:r>
        <w:rPr>
          <w:rFonts w:ascii="Times New Roman" w:hAnsi="Times New Roman"/>
          <w:color w:val="000000"/>
          <w:sz w:val="28"/>
          <w:szCs w:val="28"/>
          <w:lang w:val="uk-UA"/>
        </w:rPr>
        <w:t>Медичні перспективи. – 2013. – Том XVIII, вип. 3. – С. 104-107.</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Бывальцева С.Ю. Прогнозирование и профилактика кариеса </w:t>
      </w:r>
      <w:r>
        <w:rPr>
          <w:rFonts w:ascii="Times New Roman" w:hAnsi="Times New Roman"/>
          <w:sz w:val="28"/>
          <w:szCs w:val="28"/>
        </w:rPr>
        <w:t>посто</w:t>
      </w:r>
      <w:r w:rsidRPr="001048C9">
        <w:rPr>
          <w:rFonts w:ascii="Times New Roman" w:hAnsi="Times New Roman"/>
          <w:sz w:val="28"/>
          <w:szCs w:val="28"/>
        </w:rPr>
        <w:t xml:space="preserve">янных зубов у детей : автореф. дис. ... канд. мед. наук : 14.00.21 / </w:t>
      </w:r>
      <w:r w:rsidR="00D36917">
        <w:rPr>
          <w:rFonts w:ascii="Times New Roman" w:hAnsi="Times New Roman"/>
          <w:sz w:val="28"/>
          <w:szCs w:val="28"/>
        </w:rPr>
        <w:br/>
      </w:r>
      <w:r w:rsidRPr="001048C9">
        <w:rPr>
          <w:rFonts w:ascii="Times New Roman" w:hAnsi="Times New Roman"/>
          <w:sz w:val="28"/>
          <w:szCs w:val="28"/>
        </w:rPr>
        <w:t xml:space="preserve">С.Ю. Бывальцева. </w:t>
      </w:r>
      <w:r w:rsidRPr="001048C9">
        <w:rPr>
          <w:rFonts w:ascii="Times New Roman" w:hAnsi="Times New Roman"/>
          <w:sz w:val="28"/>
          <w:szCs w:val="28"/>
          <w:lang w:val="uk-UA"/>
        </w:rPr>
        <w:t>–</w:t>
      </w:r>
      <w:r w:rsidRPr="001048C9">
        <w:rPr>
          <w:rFonts w:ascii="Times New Roman" w:hAnsi="Times New Roman"/>
          <w:sz w:val="28"/>
          <w:szCs w:val="28"/>
        </w:rPr>
        <w:t xml:space="preserve"> Иркутск, 2007. </w:t>
      </w:r>
      <w:r w:rsidRPr="001048C9">
        <w:rPr>
          <w:rFonts w:ascii="Times New Roman" w:hAnsi="Times New Roman"/>
          <w:sz w:val="28"/>
          <w:szCs w:val="28"/>
          <w:lang w:val="uk-UA"/>
        </w:rPr>
        <w:t>–</w:t>
      </w:r>
      <w:r w:rsidRPr="001048C9">
        <w:rPr>
          <w:rFonts w:ascii="Times New Roman" w:hAnsi="Times New Roman"/>
          <w:sz w:val="28"/>
          <w:szCs w:val="28"/>
        </w:rPr>
        <w:t xml:space="preserve"> 23 с.</w:t>
      </w:r>
    </w:p>
    <w:p w:rsidR="00C22CBE" w:rsidRPr="00604EEC"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FFFFF"/>
        </w:rPr>
        <w:t xml:space="preserve"> </w:t>
      </w:r>
      <w:r w:rsidRPr="00670ABB">
        <w:rPr>
          <w:rFonts w:ascii="Times New Roman" w:hAnsi="Times New Roman"/>
          <w:color w:val="000000"/>
          <w:sz w:val="28"/>
          <w:szCs w:val="28"/>
          <w:shd w:val="clear" w:color="auto" w:fill="FFFFFF"/>
        </w:rPr>
        <w:t xml:space="preserve">Величко И.В. Фотодинамическая терапия при лечении кариеса </w:t>
      </w:r>
      <w:r>
        <w:rPr>
          <w:rFonts w:ascii="Times New Roman" w:hAnsi="Times New Roman"/>
          <w:color w:val="000000"/>
          <w:sz w:val="28"/>
          <w:szCs w:val="28"/>
          <w:shd w:val="clear" w:color="auto" w:fill="FFFFFF"/>
        </w:rPr>
        <w:t>зубов : дисс. ...</w:t>
      </w:r>
      <w:r w:rsidRPr="001048C9">
        <w:rPr>
          <w:rFonts w:ascii="Times New Roman" w:hAnsi="Times New Roman"/>
          <w:color w:val="000000"/>
          <w:sz w:val="28"/>
          <w:szCs w:val="28"/>
          <w:shd w:val="clear" w:color="auto" w:fill="FFFFFF"/>
        </w:rPr>
        <w:t xml:space="preserve">канд. мед.наук : 14.01.14 / И.В. Величко </w:t>
      </w:r>
      <w:r w:rsidRPr="001048C9">
        <w:rPr>
          <w:rFonts w:ascii="Times New Roman" w:hAnsi="Times New Roman"/>
          <w:sz w:val="28"/>
          <w:szCs w:val="28"/>
          <w:lang w:val="uk-UA"/>
        </w:rPr>
        <w:t>–</w:t>
      </w:r>
      <w:r w:rsidRPr="001048C9">
        <w:rPr>
          <w:rFonts w:ascii="Times New Roman" w:hAnsi="Times New Roman"/>
          <w:color w:val="000000"/>
          <w:sz w:val="28"/>
          <w:szCs w:val="28"/>
          <w:shd w:val="clear" w:color="auto" w:fill="FFFFFF"/>
        </w:rPr>
        <w:t xml:space="preserve"> Москва, 2011.</w:t>
      </w:r>
      <w:r w:rsidRPr="001048C9">
        <w:rPr>
          <w:rFonts w:ascii="Times New Roman" w:hAnsi="Times New Roman"/>
          <w:sz w:val="28"/>
          <w:szCs w:val="28"/>
          <w:lang w:val="uk-UA"/>
        </w:rPr>
        <w:t xml:space="preserve"> –</w:t>
      </w:r>
      <w:r w:rsidRPr="001048C9">
        <w:rPr>
          <w:rFonts w:ascii="Times New Roman" w:hAnsi="Times New Roman"/>
          <w:color w:val="000000"/>
          <w:sz w:val="28"/>
          <w:szCs w:val="28"/>
          <w:shd w:val="clear" w:color="auto" w:fill="FFFFFF"/>
        </w:rPr>
        <w:t xml:space="preserve"> 109 с.</w:t>
      </w:r>
    </w:p>
    <w:p w:rsidR="00C22CBE" w:rsidRPr="00DC10B7"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sz w:val="28"/>
          <w:szCs w:val="28"/>
        </w:rPr>
        <w:lastRenderedPageBreak/>
        <w:t xml:space="preserve"> </w:t>
      </w:r>
      <w:r w:rsidRPr="0028356B">
        <w:rPr>
          <w:rFonts w:ascii="Times New Roman" w:hAnsi="Times New Roman"/>
          <w:sz w:val="28"/>
          <w:szCs w:val="28"/>
        </w:rPr>
        <w:t xml:space="preserve">Возможности и перспективы применения стоматологического аппарата Оптодан для магнитолазерной терапии стоматологических заболеваний / </w:t>
      </w:r>
      <w:r w:rsidRPr="004475A5">
        <w:rPr>
          <w:rStyle w:val="aa"/>
          <w:rFonts w:ascii="Times New Roman" w:hAnsi="Times New Roman"/>
          <w:b w:val="0"/>
          <w:sz w:val="28"/>
          <w:szCs w:val="28"/>
          <w:shd w:val="clear" w:color="auto" w:fill="FFFFFF"/>
        </w:rPr>
        <w:t>А. А. Прохончуков,  Н. А. Жижина</w:t>
      </w:r>
      <w:r w:rsidRPr="0028356B">
        <w:rPr>
          <w:rStyle w:val="aa"/>
          <w:rFonts w:ascii="Times New Roman" w:hAnsi="Times New Roman"/>
          <w:sz w:val="28"/>
          <w:szCs w:val="28"/>
          <w:shd w:val="clear" w:color="auto" w:fill="FFFFFF"/>
        </w:rPr>
        <w:t xml:space="preserve"> </w:t>
      </w:r>
      <w:r w:rsidRPr="0028356B">
        <w:rPr>
          <w:rFonts w:ascii="Times New Roman" w:hAnsi="Times New Roman"/>
          <w:color w:val="000000"/>
          <w:sz w:val="28"/>
          <w:szCs w:val="28"/>
        </w:rPr>
        <w:t>[и др.]</w:t>
      </w:r>
      <w:r w:rsidRPr="0028356B">
        <w:rPr>
          <w:rStyle w:val="aa"/>
          <w:rFonts w:ascii="Times New Roman" w:hAnsi="Times New Roman"/>
          <w:sz w:val="28"/>
          <w:szCs w:val="28"/>
          <w:shd w:val="clear" w:color="auto" w:fill="FFFFFF"/>
          <w:lang w:val="uk-UA"/>
        </w:rPr>
        <w:t xml:space="preserve"> </w:t>
      </w:r>
      <w:r w:rsidRPr="0028356B">
        <w:rPr>
          <w:rFonts w:ascii="Times New Roman" w:hAnsi="Times New Roman"/>
          <w:sz w:val="28"/>
          <w:szCs w:val="28"/>
          <w:lang w:val="uk-UA"/>
        </w:rPr>
        <w:t>// Стоматология. – 2006. – №2. – С. 68–72.</w:t>
      </w:r>
    </w:p>
    <w:p w:rsidR="00C22CBE" w:rsidRPr="00DC10B7" w:rsidRDefault="00C22CBE" w:rsidP="005642E6">
      <w:pPr>
        <w:pStyle w:val="a6"/>
        <w:numPr>
          <w:ilvl w:val="0"/>
          <w:numId w:val="42"/>
        </w:numPr>
        <w:spacing w:after="0" w:line="360" w:lineRule="auto"/>
        <w:jc w:val="both"/>
        <w:rPr>
          <w:rFonts w:ascii="Times New Roman" w:eastAsia="TimesNewRomanPS-ItalicMT" w:hAnsi="Times New Roman"/>
          <w:sz w:val="28"/>
          <w:szCs w:val="28"/>
          <w:lang w:val="uk-UA"/>
        </w:rPr>
      </w:pPr>
      <w:r>
        <w:rPr>
          <w:rFonts w:ascii="Times New Roman" w:eastAsia="TimesNewRomanPS-ItalicMT" w:hAnsi="Times New Roman"/>
          <w:iCs/>
          <w:sz w:val="28"/>
          <w:szCs w:val="28"/>
          <w:lang w:val="uk-UA"/>
        </w:rPr>
        <w:t xml:space="preserve"> </w:t>
      </w:r>
      <w:r w:rsidRPr="00670ABB">
        <w:rPr>
          <w:rFonts w:ascii="Times New Roman" w:eastAsia="TimesNewRomanPS-ItalicMT" w:hAnsi="Times New Roman"/>
          <w:iCs/>
          <w:sz w:val="28"/>
          <w:szCs w:val="28"/>
        </w:rPr>
        <w:t>Гельфонд М.Л.</w:t>
      </w:r>
      <w:r w:rsidRPr="00670ABB">
        <w:rPr>
          <w:rFonts w:ascii="Times New Roman" w:eastAsia="TimesNewRomanPS-ItalicMT" w:hAnsi="Times New Roman"/>
          <w:sz w:val="28"/>
          <w:szCs w:val="28"/>
        </w:rPr>
        <w:t xml:space="preserve"> Фотодинамическая</w:t>
      </w:r>
      <w:r w:rsidRPr="00670ABB">
        <w:rPr>
          <w:rFonts w:ascii="Times New Roman" w:eastAsia="TimesNewRomanPS-ItalicMT" w:hAnsi="Times New Roman"/>
          <w:sz w:val="28"/>
          <w:szCs w:val="28"/>
          <w:lang w:val="uk-UA"/>
        </w:rPr>
        <w:t xml:space="preserve"> </w:t>
      </w:r>
      <w:r w:rsidRPr="00670ABB">
        <w:rPr>
          <w:rFonts w:ascii="Times New Roman" w:eastAsia="TimesNewRomanPS-ItalicMT" w:hAnsi="Times New Roman"/>
          <w:sz w:val="28"/>
          <w:szCs w:val="28"/>
        </w:rPr>
        <w:t xml:space="preserve">терапия с Фотодитазином в комбинированном лечении трахеобронхиального рака и рака пищевода / </w:t>
      </w:r>
      <w:r w:rsidRPr="00670ABB">
        <w:rPr>
          <w:rFonts w:ascii="Times New Roman" w:eastAsia="TimesNewRomanPS-ItalicMT" w:hAnsi="Times New Roman"/>
          <w:iCs/>
          <w:sz w:val="28"/>
          <w:szCs w:val="28"/>
        </w:rPr>
        <w:t>М.Л. Гельфонд, А.И. Арсеньев, А.С</w:t>
      </w:r>
      <w:r w:rsidRPr="00670ABB">
        <w:rPr>
          <w:rFonts w:ascii="Times New Roman" w:eastAsia="TimesNewRomanPS-ItalicMT" w:hAnsi="Times New Roman"/>
          <w:sz w:val="28"/>
          <w:szCs w:val="28"/>
        </w:rPr>
        <w:t xml:space="preserve">. </w:t>
      </w:r>
      <w:r w:rsidRPr="00670ABB">
        <w:rPr>
          <w:rFonts w:ascii="Times New Roman" w:eastAsia="TimesNewRomanPS-ItalicMT" w:hAnsi="Times New Roman"/>
          <w:iCs/>
          <w:sz w:val="28"/>
          <w:szCs w:val="28"/>
        </w:rPr>
        <w:t xml:space="preserve">Барчук </w:t>
      </w:r>
      <w:r w:rsidRPr="00670ABB">
        <w:rPr>
          <w:rFonts w:ascii="Times New Roman" w:eastAsia="TimesNewRomanPS-ItalicMT" w:hAnsi="Times New Roman"/>
          <w:sz w:val="28"/>
          <w:szCs w:val="28"/>
        </w:rPr>
        <w:t>// Рос. биотерапевт.</w:t>
      </w:r>
      <w:r w:rsidRPr="00670ABB">
        <w:rPr>
          <w:rFonts w:ascii="Times New Roman" w:eastAsia="TimesNewRomanPS-ItalicMT" w:hAnsi="Times New Roman"/>
          <w:sz w:val="28"/>
          <w:szCs w:val="28"/>
          <w:lang w:val="uk-UA"/>
        </w:rPr>
        <w:t xml:space="preserve"> </w:t>
      </w:r>
      <w:r w:rsidRPr="00670ABB">
        <w:rPr>
          <w:rFonts w:ascii="Times New Roman" w:eastAsia="TimesNewRomanPS-ItalicMT" w:hAnsi="Times New Roman"/>
          <w:sz w:val="28"/>
          <w:szCs w:val="28"/>
        </w:rPr>
        <w:t xml:space="preserve">журнал. </w:t>
      </w:r>
      <w:r w:rsidRPr="00670ABB">
        <w:rPr>
          <w:rFonts w:ascii="Times New Roman" w:eastAsia="Times-Roman" w:hAnsi="Times New Roman"/>
          <w:sz w:val="28"/>
          <w:szCs w:val="28"/>
          <w:lang w:val="uk-UA"/>
        </w:rPr>
        <w:t>–</w:t>
      </w:r>
      <w:r w:rsidRPr="00670ABB">
        <w:rPr>
          <w:rFonts w:ascii="Times New Roman" w:eastAsia="TimesNewRomanPS-ItalicMT" w:hAnsi="Times New Roman"/>
          <w:sz w:val="28"/>
          <w:szCs w:val="28"/>
        </w:rPr>
        <w:t xml:space="preserve">2004. </w:t>
      </w:r>
      <w:r w:rsidRPr="00670ABB">
        <w:rPr>
          <w:rFonts w:ascii="Times New Roman" w:eastAsia="Times-Roman" w:hAnsi="Times New Roman"/>
          <w:sz w:val="28"/>
          <w:szCs w:val="28"/>
          <w:lang w:val="uk-UA"/>
        </w:rPr>
        <w:t xml:space="preserve">– </w:t>
      </w:r>
      <w:r w:rsidRPr="00670ABB">
        <w:rPr>
          <w:rFonts w:ascii="Times New Roman" w:eastAsia="TimesNewRomanPS-ItalicMT" w:hAnsi="Times New Roman"/>
          <w:sz w:val="28"/>
          <w:szCs w:val="28"/>
        </w:rPr>
        <w:t xml:space="preserve">Т. 3. №2. </w:t>
      </w:r>
      <w:r w:rsidRPr="00670ABB">
        <w:rPr>
          <w:rFonts w:ascii="Times New Roman" w:eastAsia="Times-Roman" w:hAnsi="Times New Roman"/>
          <w:sz w:val="28"/>
          <w:szCs w:val="28"/>
          <w:lang w:val="uk-UA"/>
        </w:rPr>
        <w:t xml:space="preserve">– </w:t>
      </w:r>
      <w:r w:rsidRPr="00670ABB">
        <w:rPr>
          <w:rFonts w:ascii="Times New Roman" w:eastAsia="TimesNewRomanPS-ItalicMT" w:hAnsi="Times New Roman"/>
          <w:sz w:val="28"/>
          <w:szCs w:val="28"/>
        </w:rPr>
        <w:t>С. 49–50.</w:t>
      </w:r>
    </w:p>
    <w:p w:rsidR="008B5D36" w:rsidRPr="008B5D36" w:rsidRDefault="00C22CBE" w:rsidP="008B5D3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Герметизация фиссур постоянных зубов у детей с </w:t>
      </w:r>
      <w:r w:rsidRPr="001048C9">
        <w:rPr>
          <w:rFonts w:ascii="Times New Roman" w:hAnsi="Times New Roman"/>
          <w:sz w:val="28"/>
          <w:szCs w:val="28"/>
          <w:lang w:val="uk-UA"/>
        </w:rPr>
        <w:t xml:space="preserve">использованием отечественного герметика «Фиссурит – </w:t>
      </w:r>
      <w:r w:rsidRPr="001048C9">
        <w:rPr>
          <w:rFonts w:ascii="Times New Roman" w:hAnsi="Times New Roman"/>
          <w:sz w:val="28"/>
          <w:szCs w:val="28"/>
          <w:lang w:val="en-US"/>
        </w:rPr>
        <w:t>LC</w:t>
      </w:r>
      <w:r w:rsidRPr="001048C9">
        <w:rPr>
          <w:rFonts w:ascii="Times New Roman" w:hAnsi="Times New Roman"/>
          <w:sz w:val="28"/>
          <w:szCs w:val="28"/>
        </w:rPr>
        <w:t>» / [</w:t>
      </w:r>
      <w:r w:rsidRPr="001048C9">
        <w:rPr>
          <w:rFonts w:ascii="Times New Roman" w:hAnsi="Times New Roman"/>
          <w:sz w:val="28"/>
          <w:szCs w:val="28"/>
          <w:lang w:val="uk-UA"/>
        </w:rPr>
        <w:t>Хоменко Л.А., Остапко Е.И., Подчерняев А.И., Трачук Ю.М.</w:t>
      </w:r>
      <w:r w:rsidRPr="001048C9">
        <w:rPr>
          <w:rFonts w:ascii="Times New Roman" w:hAnsi="Times New Roman"/>
          <w:sz w:val="28"/>
          <w:szCs w:val="28"/>
        </w:rPr>
        <w:t>] // Современная стоматология. – 2002. – №3. – С. 78–80.</w:t>
      </w:r>
    </w:p>
    <w:p w:rsidR="00C22CBE" w:rsidRPr="008B5D36" w:rsidRDefault="008B5D36" w:rsidP="008B5D3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8B5D36">
        <w:rPr>
          <w:rFonts w:ascii="Times New Roman" w:hAnsi="Times New Roman"/>
          <w:sz w:val="28"/>
          <w:szCs w:val="28"/>
          <w:lang w:val="uk-UA"/>
        </w:rPr>
        <w:t>Голубева С.А. Совершенствование метода дезинфекции корневых каналов при лечении заболеваний пульпы и периодонта</w:t>
      </w:r>
      <w:r w:rsidRPr="008B5D36">
        <w:rPr>
          <w:rFonts w:ascii="Times New Roman" w:hAnsi="Times New Roman"/>
          <w:sz w:val="28"/>
          <w:szCs w:val="28"/>
        </w:rPr>
        <w:t xml:space="preserve">: автореф. дис. … канд. мед.наук. : 14.01.14 </w:t>
      </w:r>
      <w:r w:rsidR="00D36917">
        <w:rPr>
          <w:rFonts w:ascii="Times New Roman" w:hAnsi="Times New Roman"/>
          <w:sz w:val="28"/>
          <w:szCs w:val="28"/>
        </w:rPr>
        <w:t xml:space="preserve">/ С.А. Голубева </w:t>
      </w:r>
      <w:r w:rsidRPr="008B5D36">
        <w:rPr>
          <w:rFonts w:ascii="Times New Roman" w:hAnsi="Times New Roman"/>
          <w:sz w:val="28"/>
          <w:szCs w:val="28"/>
        </w:rPr>
        <w:t>– Москва, 2014. – 22 с.</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Дуда О.В. Оцінка стану соматичного здоров’я та </w:t>
      </w:r>
      <w:r w:rsidRPr="001048C9">
        <w:rPr>
          <w:rFonts w:ascii="Times New Roman" w:hAnsi="Times New Roman"/>
          <w:sz w:val="28"/>
          <w:szCs w:val="28"/>
          <w:lang w:val="uk-UA"/>
        </w:rPr>
        <w:t xml:space="preserve">стоматологічного статусу у дітей, які мешкають в екологічно несприятливих регіонах / </w:t>
      </w:r>
      <w:r w:rsidR="00D36917">
        <w:rPr>
          <w:rFonts w:ascii="Times New Roman" w:hAnsi="Times New Roman"/>
          <w:sz w:val="28"/>
          <w:szCs w:val="28"/>
          <w:lang w:val="uk-UA"/>
        </w:rPr>
        <w:br/>
      </w:r>
      <w:r w:rsidRPr="001048C9">
        <w:rPr>
          <w:rFonts w:ascii="Times New Roman" w:hAnsi="Times New Roman"/>
          <w:sz w:val="28"/>
          <w:szCs w:val="28"/>
          <w:lang w:val="uk-UA"/>
        </w:rPr>
        <w:t xml:space="preserve">О.В. Дуда // Профілактична та дитяча стоматологія. </w:t>
      </w:r>
      <w:r w:rsidRPr="001048C9">
        <w:rPr>
          <w:rFonts w:ascii="Times New Roman" w:hAnsi="Times New Roman"/>
          <w:sz w:val="28"/>
          <w:szCs w:val="28"/>
        </w:rPr>
        <w:t xml:space="preserve">– </w:t>
      </w:r>
      <w:r w:rsidRPr="001048C9">
        <w:rPr>
          <w:rFonts w:ascii="Times New Roman" w:hAnsi="Times New Roman"/>
          <w:sz w:val="28"/>
          <w:szCs w:val="28"/>
          <w:lang w:val="uk-UA"/>
        </w:rPr>
        <w:t>2011.</w:t>
      </w:r>
      <w:r w:rsidRPr="001048C9">
        <w:rPr>
          <w:rFonts w:ascii="Times New Roman" w:hAnsi="Times New Roman"/>
          <w:sz w:val="28"/>
          <w:szCs w:val="28"/>
        </w:rPr>
        <w:t xml:space="preserve"> – </w:t>
      </w:r>
      <w:r w:rsidRPr="001048C9">
        <w:rPr>
          <w:rFonts w:ascii="Times New Roman" w:hAnsi="Times New Roman"/>
          <w:sz w:val="28"/>
          <w:szCs w:val="28"/>
          <w:lang w:val="uk-UA"/>
        </w:rPr>
        <w:t xml:space="preserve"> №1(4). </w:t>
      </w:r>
      <w:r w:rsidRPr="001048C9">
        <w:rPr>
          <w:rFonts w:ascii="Times New Roman" w:hAnsi="Times New Roman"/>
          <w:sz w:val="28"/>
          <w:szCs w:val="28"/>
        </w:rPr>
        <w:t xml:space="preserve">– </w:t>
      </w:r>
      <w:r w:rsidRPr="001048C9">
        <w:rPr>
          <w:rFonts w:ascii="Times New Roman" w:hAnsi="Times New Roman"/>
          <w:sz w:val="28"/>
          <w:szCs w:val="28"/>
          <w:lang w:val="uk-UA"/>
        </w:rPr>
        <w:t xml:space="preserve"> </w:t>
      </w:r>
      <w:r w:rsidR="003D0200">
        <w:rPr>
          <w:rFonts w:ascii="Times New Roman" w:hAnsi="Times New Roman"/>
          <w:sz w:val="28"/>
          <w:szCs w:val="28"/>
          <w:lang w:val="uk-UA"/>
        </w:rPr>
        <w:br/>
      </w:r>
      <w:r w:rsidRPr="001048C9">
        <w:rPr>
          <w:rFonts w:ascii="Times New Roman" w:hAnsi="Times New Roman"/>
          <w:sz w:val="28"/>
          <w:szCs w:val="28"/>
          <w:lang w:val="uk-UA"/>
        </w:rPr>
        <w:t>С. 22</w:t>
      </w:r>
      <w:r w:rsidRPr="001048C9">
        <w:rPr>
          <w:rFonts w:ascii="Times New Roman" w:hAnsi="Times New Roman"/>
          <w:sz w:val="28"/>
          <w:szCs w:val="28"/>
        </w:rPr>
        <w:t xml:space="preserve"> – </w:t>
      </w:r>
      <w:r w:rsidRPr="001048C9">
        <w:rPr>
          <w:rFonts w:ascii="Times New Roman" w:hAnsi="Times New Roman"/>
          <w:sz w:val="28"/>
          <w:szCs w:val="28"/>
          <w:lang w:val="uk-UA"/>
        </w:rPr>
        <w:t xml:space="preserve">26. </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35DE3">
        <w:rPr>
          <w:rFonts w:ascii="Times New Roman" w:hAnsi="Times New Roman"/>
          <w:sz w:val="28"/>
          <w:szCs w:val="28"/>
          <w:lang w:val="uk-UA"/>
        </w:rPr>
        <w:t xml:space="preserve">Дуж А.Н. Клинико-лабораторное обоснование </w:t>
      </w:r>
      <w:r w:rsidRPr="00E35DE3">
        <w:rPr>
          <w:rFonts w:ascii="Times New Roman" w:hAnsi="Times New Roman"/>
          <w:sz w:val="28"/>
          <w:szCs w:val="28"/>
        </w:rPr>
        <w:t>выбора герметиков для профилактики кариеса у детей младшего школьного возраста: автореф. дис. … канд. мед.наук. : 14.00.21 – Красноярск, КГМА, 2004. – 19с.</w:t>
      </w:r>
    </w:p>
    <w:p w:rsidR="00C22CBE" w:rsidRPr="00DC10B7"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sz w:val="28"/>
          <w:szCs w:val="28"/>
        </w:rPr>
        <w:t xml:space="preserve"> </w:t>
      </w:r>
      <w:r w:rsidR="0062516D">
        <w:rPr>
          <w:rFonts w:ascii="Times New Roman" w:hAnsi="Times New Roman"/>
          <w:sz w:val="28"/>
          <w:szCs w:val="28"/>
        </w:rPr>
        <w:t>Ефремов</w:t>
      </w:r>
      <w:r w:rsidR="00A62E1B">
        <w:rPr>
          <w:rFonts w:ascii="Times New Roman" w:hAnsi="Times New Roman"/>
          <w:sz w:val="28"/>
          <w:szCs w:val="28"/>
        </w:rPr>
        <w:t>а</w:t>
      </w:r>
      <w:r w:rsidRPr="0028356B">
        <w:rPr>
          <w:rFonts w:ascii="Times New Roman" w:hAnsi="Times New Roman"/>
          <w:sz w:val="28"/>
          <w:szCs w:val="28"/>
        </w:rPr>
        <w:t xml:space="preserve"> Н. В. Клинико-функциональное обоснование лечения заболеваний пародонта методом фотодинамической терапии : автореф. дисс. … канд. мед. наук.: 14.00.21 / Н.В. Ефремов</w:t>
      </w:r>
      <w:r w:rsidR="00A62E1B">
        <w:rPr>
          <w:rFonts w:ascii="Times New Roman" w:hAnsi="Times New Roman"/>
          <w:sz w:val="28"/>
          <w:szCs w:val="28"/>
        </w:rPr>
        <w:t>а</w:t>
      </w:r>
      <w:r w:rsidRPr="0028356B">
        <w:rPr>
          <w:rFonts w:ascii="Times New Roman" w:hAnsi="Times New Roman"/>
          <w:sz w:val="28"/>
          <w:szCs w:val="28"/>
        </w:rPr>
        <w:t xml:space="preserve"> – М., 2005. — 26 с.</w:t>
      </w:r>
    </w:p>
    <w:p w:rsidR="00C22CBE" w:rsidRPr="0010755A" w:rsidRDefault="00C22CBE" w:rsidP="0010755A">
      <w:pPr>
        <w:pStyle w:val="a6"/>
        <w:numPr>
          <w:ilvl w:val="0"/>
          <w:numId w:val="42"/>
        </w:numPr>
        <w:spacing w:after="0" w:line="360" w:lineRule="auto"/>
        <w:jc w:val="both"/>
        <w:rPr>
          <w:rFonts w:ascii="Times New Roman" w:hAnsi="Times New Roman"/>
          <w:sz w:val="28"/>
          <w:szCs w:val="28"/>
          <w:lang w:val="uk-UA"/>
        </w:rPr>
      </w:pPr>
      <w:r>
        <w:rPr>
          <w:rStyle w:val="aa"/>
          <w:rFonts w:ascii="Times New Roman" w:hAnsi="Times New Roman"/>
          <w:sz w:val="28"/>
          <w:szCs w:val="28"/>
          <w:shd w:val="clear" w:color="auto" w:fill="FFFFFF"/>
          <w:lang w:val="uk-UA"/>
        </w:rPr>
        <w:t xml:space="preserve"> </w:t>
      </w:r>
      <w:r w:rsidRPr="0010755A">
        <w:rPr>
          <w:rStyle w:val="aa"/>
          <w:rFonts w:ascii="Times New Roman" w:hAnsi="Times New Roman"/>
          <w:b w:val="0"/>
          <w:sz w:val="28"/>
          <w:szCs w:val="28"/>
          <w:shd w:val="clear" w:color="auto" w:fill="FFFFFF"/>
          <w:lang w:val="uk-UA"/>
        </w:rPr>
        <w:t>Журавльова Ю.І.</w:t>
      </w:r>
      <w:r w:rsidRPr="0010755A">
        <w:rPr>
          <w:rStyle w:val="apple-converted-space"/>
          <w:rFonts w:ascii="Times New Roman" w:hAnsi="Times New Roman"/>
          <w:b/>
          <w:sz w:val="28"/>
          <w:szCs w:val="28"/>
          <w:lang w:val="en-US"/>
        </w:rPr>
        <w:t> </w:t>
      </w:r>
      <w:r w:rsidRPr="0010755A">
        <w:rPr>
          <w:rFonts w:ascii="Times New Roman" w:hAnsi="Times New Roman"/>
          <w:sz w:val="28"/>
          <w:szCs w:val="28"/>
          <w:shd w:val="clear" w:color="auto" w:fill="FFFFFF"/>
          <w:lang w:val="uk-UA"/>
        </w:rPr>
        <w:t xml:space="preserve">Обгрунтування профілактики фісурного карієсу у дітей з урахуванням одонтогліфіки перших постійних молярів: </w:t>
      </w:r>
      <w:r w:rsidR="00A62E1B">
        <w:rPr>
          <w:rFonts w:ascii="Times New Roman" w:hAnsi="Times New Roman"/>
          <w:sz w:val="28"/>
          <w:szCs w:val="28"/>
          <w:shd w:val="clear" w:color="auto" w:fill="FFFFFF"/>
          <w:lang w:val="uk-UA"/>
        </w:rPr>
        <w:t>а</w:t>
      </w:r>
      <w:r w:rsidRPr="0010755A">
        <w:rPr>
          <w:rFonts w:ascii="Times New Roman" w:hAnsi="Times New Roman"/>
          <w:sz w:val="28"/>
          <w:szCs w:val="28"/>
          <w:shd w:val="clear" w:color="auto" w:fill="FFFFFF"/>
          <w:lang w:val="uk-UA"/>
        </w:rPr>
        <w:t xml:space="preserve">втореф. дис... канд. мед. наук : 14.01.22 / Ю.І. Журавльова; МОЗ України. Укр. мед. стомат. акад. </w:t>
      </w:r>
      <w:r w:rsidRPr="0010755A">
        <w:rPr>
          <w:rFonts w:ascii="Times New Roman" w:hAnsi="Times New Roman"/>
          <w:sz w:val="28"/>
          <w:szCs w:val="28"/>
          <w:lang w:val="uk-UA"/>
        </w:rPr>
        <w:t>–</w:t>
      </w:r>
      <w:r w:rsidRPr="0010755A">
        <w:rPr>
          <w:rFonts w:ascii="Times New Roman" w:hAnsi="Times New Roman"/>
          <w:b/>
          <w:sz w:val="28"/>
          <w:szCs w:val="28"/>
          <w:lang w:val="uk-UA" w:eastAsia="en-US"/>
        </w:rPr>
        <w:t xml:space="preserve"> </w:t>
      </w:r>
      <w:r w:rsidRPr="0010755A">
        <w:rPr>
          <w:rFonts w:ascii="Times New Roman" w:hAnsi="Times New Roman"/>
          <w:sz w:val="28"/>
          <w:szCs w:val="28"/>
          <w:shd w:val="clear" w:color="auto" w:fill="FFFFFF"/>
          <w:lang w:val="uk-UA"/>
        </w:rPr>
        <w:t xml:space="preserve"> Полтава, 2003. </w:t>
      </w:r>
      <w:r w:rsidRPr="0010755A">
        <w:rPr>
          <w:rFonts w:ascii="Times New Roman" w:hAnsi="Times New Roman"/>
          <w:sz w:val="28"/>
          <w:szCs w:val="28"/>
          <w:lang w:val="uk-UA"/>
        </w:rPr>
        <w:t>–</w:t>
      </w:r>
      <w:r w:rsidRPr="0010755A">
        <w:rPr>
          <w:rFonts w:ascii="Times New Roman" w:hAnsi="Times New Roman"/>
          <w:b/>
          <w:sz w:val="28"/>
          <w:szCs w:val="28"/>
          <w:lang w:val="uk-UA" w:eastAsia="en-US"/>
        </w:rPr>
        <w:t xml:space="preserve"> </w:t>
      </w:r>
      <w:r w:rsidRPr="0010755A">
        <w:rPr>
          <w:rFonts w:ascii="Times New Roman" w:hAnsi="Times New Roman"/>
          <w:sz w:val="28"/>
          <w:szCs w:val="28"/>
          <w:shd w:val="clear" w:color="auto" w:fill="FFFFFF"/>
          <w:lang w:val="uk-UA"/>
        </w:rPr>
        <w:t>18 с.</w:t>
      </w:r>
    </w:p>
    <w:p w:rsidR="00C22CBE" w:rsidRPr="0010755A" w:rsidRDefault="00C22CBE" w:rsidP="0010755A">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10755A">
        <w:rPr>
          <w:rFonts w:ascii="Times New Roman" w:hAnsi="Times New Roman"/>
          <w:sz w:val="28"/>
          <w:szCs w:val="28"/>
          <w:lang w:val="uk-UA"/>
        </w:rPr>
        <w:t>Журавльова Ю.І. Обгрунтування профілактики фісурного карієсу у дітей з урахуванням одонтогліфіки перших постійних молярів</w:t>
      </w:r>
      <w:r w:rsidR="00A62E1B">
        <w:rPr>
          <w:rFonts w:ascii="Times New Roman" w:hAnsi="Times New Roman"/>
          <w:sz w:val="28"/>
          <w:szCs w:val="28"/>
          <w:lang w:val="uk-UA"/>
        </w:rPr>
        <w:t xml:space="preserve"> </w:t>
      </w:r>
      <w:r w:rsidRPr="0010755A">
        <w:rPr>
          <w:rFonts w:ascii="Times New Roman" w:hAnsi="Times New Roman"/>
          <w:sz w:val="28"/>
          <w:szCs w:val="28"/>
          <w:lang w:val="uk-UA"/>
        </w:rPr>
        <w:t xml:space="preserve">/ </w:t>
      </w:r>
      <w:r w:rsidR="00A62E1B">
        <w:rPr>
          <w:rFonts w:ascii="Times New Roman" w:hAnsi="Times New Roman"/>
          <w:sz w:val="28"/>
          <w:szCs w:val="28"/>
          <w:lang w:val="uk-UA"/>
        </w:rPr>
        <w:br/>
      </w:r>
      <w:r w:rsidRPr="0010755A">
        <w:rPr>
          <w:rFonts w:ascii="Times New Roman" w:hAnsi="Times New Roman"/>
          <w:sz w:val="28"/>
          <w:szCs w:val="28"/>
          <w:lang w:val="uk-UA"/>
        </w:rPr>
        <w:t xml:space="preserve">Ю.І. Журавльова // Український стоматологічний альманах. – 2011. – </w:t>
      </w:r>
      <w:r w:rsidR="003D0200">
        <w:rPr>
          <w:rFonts w:ascii="Times New Roman" w:hAnsi="Times New Roman"/>
          <w:sz w:val="28"/>
          <w:szCs w:val="28"/>
          <w:lang w:val="uk-UA"/>
        </w:rPr>
        <w:br/>
      </w:r>
      <w:r w:rsidRPr="0010755A">
        <w:rPr>
          <w:rFonts w:ascii="Times New Roman" w:hAnsi="Times New Roman"/>
          <w:sz w:val="28"/>
          <w:szCs w:val="28"/>
          <w:lang w:val="uk-UA"/>
        </w:rPr>
        <w:t>№ 3. – С.61-64.</w:t>
      </w:r>
    </w:p>
    <w:p w:rsidR="00C22CBE" w:rsidRPr="00670ABB" w:rsidRDefault="00C22CBE" w:rsidP="005642E6">
      <w:pPr>
        <w:pStyle w:val="a6"/>
        <w:numPr>
          <w:ilvl w:val="0"/>
          <w:numId w:val="42"/>
        </w:numPr>
        <w:spacing w:after="0" w:line="360" w:lineRule="auto"/>
        <w:jc w:val="both"/>
        <w:rPr>
          <w:rFonts w:ascii="Times New Roman" w:eastAsia="Times-Roman" w:hAnsi="Times New Roman"/>
          <w:sz w:val="28"/>
          <w:szCs w:val="28"/>
        </w:rPr>
      </w:pPr>
      <w:r w:rsidRPr="0010755A">
        <w:rPr>
          <w:rFonts w:ascii="Times New Roman" w:eastAsia="Times-Roman" w:hAnsi="Times New Roman"/>
          <w:sz w:val="28"/>
          <w:szCs w:val="28"/>
          <w:lang w:val="uk-UA"/>
        </w:rPr>
        <w:t xml:space="preserve"> Залевский И. Д. Лазерные</w:t>
      </w:r>
      <w:r w:rsidRPr="00670ABB">
        <w:rPr>
          <w:rFonts w:ascii="Times New Roman" w:eastAsia="Times-Roman" w:hAnsi="Times New Roman"/>
          <w:sz w:val="28"/>
          <w:szCs w:val="28"/>
          <w:lang w:val="uk-UA"/>
        </w:rPr>
        <w:t xml:space="preserve"> аппа</w:t>
      </w:r>
      <w:r w:rsidRPr="00670ABB">
        <w:rPr>
          <w:rFonts w:ascii="Times New Roman" w:eastAsia="Times-Roman" w:hAnsi="Times New Roman"/>
          <w:sz w:val="28"/>
          <w:szCs w:val="28"/>
        </w:rPr>
        <w:t xml:space="preserve">раты </w:t>
      </w:r>
      <w:r w:rsidRPr="00670ABB">
        <w:rPr>
          <w:rFonts w:ascii="Times New Roman" w:eastAsia="Times-Roman" w:hAnsi="Times New Roman"/>
          <w:sz w:val="28"/>
          <w:szCs w:val="28"/>
          <w:lang w:val="uk-UA"/>
        </w:rPr>
        <w:t>«</w:t>
      </w:r>
      <w:r w:rsidRPr="00670ABB">
        <w:rPr>
          <w:rFonts w:ascii="Times New Roman" w:eastAsia="Times-Roman" w:hAnsi="Times New Roman"/>
          <w:sz w:val="28"/>
          <w:szCs w:val="28"/>
        </w:rPr>
        <w:t>ЛАХТА-МИЛОН</w:t>
      </w:r>
      <w:r w:rsidRPr="00670ABB">
        <w:rPr>
          <w:rFonts w:ascii="Times New Roman" w:eastAsia="Times-Roman" w:hAnsi="Times New Roman"/>
          <w:sz w:val="28"/>
          <w:szCs w:val="28"/>
          <w:lang w:val="uk-UA"/>
        </w:rPr>
        <w:t>»</w:t>
      </w:r>
      <w:r w:rsidRPr="00670ABB">
        <w:rPr>
          <w:rFonts w:ascii="Times New Roman" w:eastAsia="Times-Roman" w:hAnsi="Times New Roman"/>
          <w:sz w:val="28"/>
          <w:szCs w:val="28"/>
        </w:rPr>
        <w:t>:</w:t>
      </w:r>
      <w:r w:rsidRPr="00670ABB">
        <w:rPr>
          <w:rFonts w:ascii="Times New Roman" w:eastAsia="Times-Roman" w:hAnsi="Times New Roman"/>
          <w:sz w:val="28"/>
          <w:szCs w:val="28"/>
          <w:lang w:val="uk-UA"/>
        </w:rPr>
        <w:t xml:space="preserve"> </w:t>
      </w:r>
      <w:r w:rsidRPr="00670ABB">
        <w:rPr>
          <w:rFonts w:ascii="Times New Roman" w:eastAsia="Times-Roman" w:hAnsi="Times New Roman"/>
          <w:sz w:val="28"/>
          <w:szCs w:val="28"/>
        </w:rPr>
        <w:t xml:space="preserve">фотодинамическая терапия и хирургические применения в стоматологи / </w:t>
      </w:r>
      <w:r w:rsidRPr="00670ABB">
        <w:rPr>
          <w:rFonts w:ascii="Times New Roman" w:eastAsia="Times-Roman" w:hAnsi="Times New Roman"/>
          <w:sz w:val="28"/>
          <w:szCs w:val="28"/>
          <w:lang w:val="uk-UA"/>
        </w:rPr>
        <w:t xml:space="preserve">И. Д. Залевский </w:t>
      </w:r>
      <w:r w:rsidRPr="00670ABB">
        <w:rPr>
          <w:rFonts w:ascii="Times New Roman" w:eastAsia="Times-Roman" w:hAnsi="Times New Roman"/>
          <w:sz w:val="28"/>
          <w:szCs w:val="28"/>
        </w:rPr>
        <w:t xml:space="preserve">// Медицинский бизнес. </w:t>
      </w:r>
      <w:r w:rsidRPr="00670ABB">
        <w:rPr>
          <w:rFonts w:ascii="Times New Roman" w:hAnsi="Times New Roman"/>
          <w:color w:val="000000"/>
          <w:sz w:val="28"/>
          <w:szCs w:val="28"/>
        </w:rPr>
        <w:t>–</w:t>
      </w:r>
      <w:r w:rsidRPr="00670ABB">
        <w:rPr>
          <w:rFonts w:ascii="Times New Roman" w:eastAsia="Times-Roman" w:hAnsi="Times New Roman"/>
          <w:sz w:val="28"/>
          <w:szCs w:val="28"/>
        </w:rPr>
        <w:t xml:space="preserve"> 2009. </w:t>
      </w:r>
      <w:r w:rsidRPr="00670ABB">
        <w:rPr>
          <w:rFonts w:ascii="Times New Roman" w:hAnsi="Times New Roman"/>
          <w:color w:val="000000"/>
          <w:sz w:val="28"/>
          <w:szCs w:val="28"/>
        </w:rPr>
        <w:t>–</w:t>
      </w:r>
      <w:r w:rsidRPr="00670ABB">
        <w:rPr>
          <w:rFonts w:ascii="Times New Roman" w:eastAsia="Times-Roman" w:hAnsi="Times New Roman"/>
          <w:sz w:val="28"/>
          <w:szCs w:val="28"/>
        </w:rPr>
        <w:t xml:space="preserve"> №4(178) . </w:t>
      </w:r>
      <w:r w:rsidRPr="00670ABB">
        <w:rPr>
          <w:rFonts w:ascii="Times New Roman" w:hAnsi="Times New Roman"/>
          <w:color w:val="000000"/>
          <w:sz w:val="28"/>
          <w:szCs w:val="28"/>
        </w:rPr>
        <w:t>–</w:t>
      </w:r>
      <w:r w:rsidRPr="00670ABB">
        <w:rPr>
          <w:rFonts w:ascii="Times New Roman" w:eastAsia="Times-Roman" w:hAnsi="Times New Roman"/>
          <w:sz w:val="28"/>
          <w:szCs w:val="28"/>
        </w:rPr>
        <w:t xml:space="preserve"> С.80</w:t>
      </w:r>
      <w:r w:rsidRPr="00670ABB">
        <w:rPr>
          <w:rFonts w:ascii="Times New Roman" w:hAnsi="Times New Roman"/>
          <w:color w:val="000000"/>
          <w:sz w:val="28"/>
          <w:szCs w:val="28"/>
        </w:rPr>
        <w:t>–</w:t>
      </w:r>
      <w:r w:rsidRPr="00670ABB">
        <w:rPr>
          <w:rFonts w:ascii="Times New Roman" w:eastAsia="Times-Roman" w:hAnsi="Times New Roman"/>
          <w:sz w:val="28"/>
          <w:szCs w:val="28"/>
        </w:rPr>
        <w:t>82.</w:t>
      </w:r>
    </w:p>
    <w:p w:rsidR="00C22CBE" w:rsidRPr="00054B3A"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rPr>
        <w:t xml:space="preserve"> </w:t>
      </w:r>
      <w:r w:rsidRPr="00670ABB">
        <w:rPr>
          <w:rFonts w:ascii="Times New Roman" w:hAnsi="Times New Roman"/>
          <w:color w:val="000000"/>
          <w:sz w:val="28"/>
          <w:szCs w:val="28"/>
        </w:rPr>
        <w:t>Залевский</w:t>
      </w:r>
      <w:r w:rsidRPr="00670ABB">
        <w:rPr>
          <w:rFonts w:ascii="Times New Roman" w:hAnsi="Times New Roman"/>
          <w:sz w:val="28"/>
          <w:szCs w:val="28"/>
        </w:rPr>
        <w:t xml:space="preserve"> </w:t>
      </w:r>
      <w:r w:rsidRPr="00670ABB">
        <w:rPr>
          <w:rFonts w:ascii="Times New Roman" w:hAnsi="Times New Roman"/>
          <w:color w:val="000000"/>
          <w:sz w:val="28"/>
          <w:szCs w:val="28"/>
        </w:rPr>
        <w:t xml:space="preserve">И.Д. </w:t>
      </w:r>
      <w:r w:rsidRPr="00670ABB">
        <w:rPr>
          <w:rFonts w:ascii="Times New Roman" w:hAnsi="Times New Roman"/>
          <w:sz w:val="28"/>
          <w:szCs w:val="28"/>
        </w:rPr>
        <w:t xml:space="preserve">Перспективы использования в стоматологии методов силовой лазерной терапии / </w:t>
      </w:r>
      <w:r w:rsidRPr="00670ABB">
        <w:rPr>
          <w:rFonts w:ascii="Times New Roman" w:hAnsi="Times New Roman"/>
          <w:color w:val="000000"/>
          <w:sz w:val="28"/>
          <w:szCs w:val="28"/>
        </w:rPr>
        <w:t>И.Д. Залевский</w:t>
      </w:r>
      <w:r w:rsidRPr="00670ABB">
        <w:rPr>
          <w:rFonts w:ascii="Times New Roman" w:hAnsi="Times New Roman"/>
          <w:sz w:val="28"/>
          <w:szCs w:val="28"/>
        </w:rPr>
        <w:t xml:space="preserve"> //</w:t>
      </w:r>
      <w:r w:rsidRPr="00670ABB">
        <w:rPr>
          <w:rFonts w:ascii="Times New Roman" w:hAnsi="Times New Roman"/>
          <w:color w:val="000000"/>
          <w:sz w:val="28"/>
          <w:szCs w:val="28"/>
        </w:rPr>
        <w:t xml:space="preserve"> Медицинский алфавит. </w:t>
      </w:r>
      <w:r w:rsidRPr="00054B3A">
        <w:rPr>
          <w:rFonts w:ascii="Times New Roman" w:hAnsi="Times New Roman"/>
          <w:color w:val="000000"/>
          <w:sz w:val="28"/>
          <w:szCs w:val="28"/>
        </w:rPr>
        <w:t xml:space="preserve">Стоматология </w:t>
      </w:r>
      <w:r w:rsidRPr="00054B3A">
        <w:rPr>
          <w:rFonts w:ascii="Times New Roman" w:hAnsi="Times New Roman"/>
          <w:color w:val="000000"/>
          <w:sz w:val="28"/>
          <w:szCs w:val="28"/>
          <w:lang w:val="en-US"/>
        </w:rPr>
        <w:t>I</w:t>
      </w:r>
      <w:r w:rsidRPr="00054B3A">
        <w:rPr>
          <w:rFonts w:ascii="Times New Roman" w:hAnsi="Times New Roman"/>
          <w:color w:val="000000"/>
          <w:sz w:val="28"/>
          <w:szCs w:val="28"/>
        </w:rPr>
        <w:t xml:space="preserve">. </w:t>
      </w:r>
      <w:r w:rsidRPr="00054B3A">
        <w:rPr>
          <w:rFonts w:ascii="Times New Roman" w:hAnsi="Times New Roman"/>
          <w:sz w:val="28"/>
          <w:szCs w:val="28"/>
        </w:rPr>
        <w:t>–</w:t>
      </w:r>
      <w:r w:rsidRPr="00054B3A">
        <w:rPr>
          <w:rFonts w:ascii="Times New Roman" w:hAnsi="Times New Roman"/>
          <w:color w:val="000000"/>
          <w:sz w:val="28"/>
          <w:szCs w:val="28"/>
        </w:rPr>
        <w:t xml:space="preserve"> 2007.</w:t>
      </w:r>
      <w:r w:rsidRPr="00054B3A">
        <w:rPr>
          <w:rFonts w:ascii="Times New Roman" w:hAnsi="Times New Roman"/>
          <w:sz w:val="28"/>
          <w:szCs w:val="28"/>
        </w:rPr>
        <w:t xml:space="preserve"> – </w:t>
      </w:r>
      <w:r w:rsidRPr="00054B3A">
        <w:rPr>
          <w:rFonts w:ascii="Times New Roman" w:hAnsi="Times New Roman"/>
          <w:color w:val="000000"/>
          <w:sz w:val="28"/>
          <w:szCs w:val="28"/>
        </w:rPr>
        <w:t>С. 22</w:t>
      </w:r>
      <w:r w:rsidRPr="00054B3A">
        <w:rPr>
          <w:rFonts w:ascii="Times New Roman" w:hAnsi="Times New Roman"/>
          <w:sz w:val="28"/>
          <w:szCs w:val="28"/>
        </w:rPr>
        <w:t>–</w:t>
      </w:r>
      <w:r w:rsidRPr="00054B3A">
        <w:rPr>
          <w:rFonts w:ascii="Times New Roman" w:hAnsi="Times New Roman"/>
          <w:color w:val="000000"/>
          <w:sz w:val="28"/>
          <w:szCs w:val="28"/>
        </w:rPr>
        <w:t>23.</w:t>
      </w:r>
    </w:p>
    <w:p w:rsidR="00C22CBE" w:rsidRPr="00054B3A" w:rsidRDefault="00C22CBE" w:rsidP="00054B3A">
      <w:pPr>
        <w:pStyle w:val="a6"/>
        <w:numPr>
          <w:ilvl w:val="0"/>
          <w:numId w:val="42"/>
        </w:numPr>
        <w:spacing w:after="0" w:line="360" w:lineRule="auto"/>
        <w:jc w:val="both"/>
        <w:rPr>
          <w:rFonts w:ascii="Times New Roman" w:hAnsi="Times New Roman"/>
          <w:sz w:val="28"/>
          <w:szCs w:val="28"/>
        </w:rPr>
      </w:pPr>
      <w:r w:rsidRPr="00054B3A">
        <w:rPr>
          <w:rFonts w:ascii="Times New Roman" w:hAnsi="Times New Roman"/>
          <w:bCs/>
          <w:iCs/>
          <w:sz w:val="28"/>
          <w:szCs w:val="28"/>
        </w:rPr>
        <w:t xml:space="preserve"> Золоев Р.В. </w:t>
      </w:r>
      <w:r w:rsidRPr="00054B3A">
        <w:rPr>
          <w:rFonts w:ascii="Times New Roman" w:hAnsi="Times New Roman"/>
          <w:sz w:val="28"/>
          <w:szCs w:val="28"/>
        </w:rPr>
        <w:t xml:space="preserve">Эффективность лечения хронического периодонтита с использованием лазерной терапии / </w:t>
      </w:r>
      <w:r w:rsidRPr="00054B3A">
        <w:rPr>
          <w:rFonts w:ascii="Times New Roman" w:hAnsi="Times New Roman"/>
          <w:bCs/>
          <w:iCs/>
          <w:sz w:val="28"/>
          <w:szCs w:val="28"/>
        </w:rPr>
        <w:t>Р.В. Золоев,</w:t>
      </w:r>
      <w:r w:rsidRPr="00054B3A">
        <w:rPr>
          <w:rFonts w:ascii="Times New Roman" w:hAnsi="Times New Roman"/>
          <w:sz w:val="28"/>
          <w:szCs w:val="28"/>
        </w:rPr>
        <w:t xml:space="preserve"> </w:t>
      </w:r>
      <w:r w:rsidRPr="00054B3A">
        <w:rPr>
          <w:rFonts w:ascii="Times New Roman" w:hAnsi="Times New Roman"/>
          <w:bCs/>
          <w:iCs/>
          <w:sz w:val="28"/>
          <w:szCs w:val="28"/>
        </w:rPr>
        <w:t>Н.П.</w:t>
      </w:r>
      <w:r w:rsidRPr="00054B3A">
        <w:rPr>
          <w:rFonts w:ascii="Times New Roman" w:hAnsi="Times New Roman"/>
          <w:sz w:val="28"/>
          <w:szCs w:val="28"/>
        </w:rPr>
        <w:t xml:space="preserve"> </w:t>
      </w:r>
      <w:r w:rsidRPr="00054B3A">
        <w:rPr>
          <w:rFonts w:ascii="Times New Roman" w:hAnsi="Times New Roman"/>
          <w:bCs/>
          <w:iCs/>
          <w:sz w:val="28"/>
          <w:szCs w:val="28"/>
        </w:rPr>
        <w:t xml:space="preserve">Бычкова </w:t>
      </w:r>
      <w:r w:rsidRPr="00054B3A">
        <w:rPr>
          <w:rFonts w:ascii="Times New Roman" w:hAnsi="Times New Roman"/>
          <w:sz w:val="28"/>
          <w:szCs w:val="28"/>
        </w:rPr>
        <w:t>// Труды молодых ученых. – Выпуск№2. – 2010. – С. 123–128.</w:t>
      </w:r>
    </w:p>
    <w:p w:rsidR="00C22CBE" w:rsidRPr="00054B3A" w:rsidRDefault="00C22CBE" w:rsidP="00054B3A">
      <w:pPr>
        <w:pStyle w:val="a6"/>
        <w:numPr>
          <w:ilvl w:val="0"/>
          <w:numId w:val="42"/>
        </w:numPr>
        <w:spacing w:after="0" w:line="360" w:lineRule="auto"/>
        <w:jc w:val="both"/>
        <w:rPr>
          <w:rFonts w:ascii="Times New Roman" w:hAnsi="Times New Roman"/>
          <w:sz w:val="28"/>
          <w:szCs w:val="28"/>
        </w:rPr>
      </w:pPr>
      <w:r w:rsidRPr="00054B3A">
        <w:rPr>
          <w:rFonts w:ascii="Times New Roman" w:hAnsi="Times New Roman"/>
          <w:sz w:val="28"/>
          <w:szCs w:val="28"/>
        </w:rPr>
        <w:t xml:space="preserve"> Іванчишин В.В. Гістростуктура зубних ямок в нормі при різних одонтогліфічних малюнках / В.В. Іванчишин, О.О. Розколупа // Вісник проблем біології та медицини. – 2013. – Випуск 3, том 2(103). – С.</w:t>
      </w:r>
      <w:r w:rsidR="00A62E1B">
        <w:rPr>
          <w:rFonts w:ascii="Times New Roman" w:hAnsi="Times New Roman"/>
          <w:sz w:val="28"/>
          <w:szCs w:val="28"/>
        </w:rPr>
        <w:t xml:space="preserve"> </w:t>
      </w:r>
      <w:r w:rsidRPr="00054B3A">
        <w:rPr>
          <w:rFonts w:ascii="Times New Roman" w:hAnsi="Times New Roman"/>
          <w:sz w:val="28"/>
          <w:szCs w:val="28"/>
        </w:rPr>
        <w:t>281-285.</w:t>
      </w:r>
    </w:p>
    <w:p w:rsidR="00C22CBE" w:rsidRPr="00DC10B7" w:rsidRDefault="00C22CBE" w:rsidP="005642E6">
      <w:pPr>
        <w:pStyle w:val="a6"/>
        <w:numPr>
          <w:ilvl w:val="0"/>
          <w:numId w:val="42"/>
        </w:numPr>
        <w:shd w:val="clear" w:color="auto" w:fill="FFFFFF"/>
        <w:spacing w:after="0" w:line="360" w:lineRule="auto"/>
        <w:jc w:val="both"/>
        <w:textAlignment w:val="baseline"/>
        <w:rPr>
          <w:rFonts w:ascii="Times New Roman" w:hAnsi="Times New Roman"/>
          <w:color w:val="000000"/>
          <w:sz w:val="28"/>
          <w:szCs w:val="28"/>
          <w:lang w:val="uk-UA"/>
        </w:rPr>
      </w:pPr>
      <w:r w:rsidRPr="00054B3A">
        <w:rPr>
          <w:rFonts w:ascii="Times New Roman" w:hAnsi="Times New Roman"/>
          <w:color w:val="000000"/>
          <w:sz w:val="28"/>
          <w:szCs w:val="28"/>
          <w:lang w:val="uk-UA"/>
        </w:rPr>
        <w:t xml:space="preserve"> Іванчишин В.В. Розповсюдженість</w:t>
      </w:r>
      <w:r>
        <w:rPr>
          <w:rFonts w:ascii="Times New Roman" w:hAnsi="Times New Roman"/>
          <w:color w:val="000000"/>
          <w:sz w:val="28"/>
          <w:szCs w:val="28"/>
          <w:lang w:val="uk-UA"/>
        </w:rPr>
        <w:t xml:space="preserve"> і топографія карієсу фісур у дітей (огляд літератури) / В.В. Іванчишин, У.О. Стадник // </w:t>
      </w:r>
      <w:r w:rsidRPr="00DC10B7">
        <w:rPr>
          <w:rFonts w:ascii="Times New Roman" w:hAnsi="Times New Roman"/>
          <w:color w:val="000000"/>
          <w:sz w:val="28"/>
          <w:szCs w:val="28"/>
          <w:lang w:val="uk-UA"/>
        </w:rPr>
        <w:t xml:space="preserve">Современная стоматология. – 2012. </w:t>
      </w:r>
      <w:r>
        <w:rPr>
          <w:rFonts w:ascii="Times New Roman" w:hAnsi="Times New Roman"/>
          <w:color w:val="000000"/>
          <w:sz w:val="28"/>
          <w:szCs w:val="28"/>
          <w:lang w:val="uk-UA"/>
        </w:rPr>
        <w:t xml:space="preserve">– </w:t>
      </w:r>
      <w:r w:rsidRPr="00DC10B7">
        <w:rPr>
          <w:rFonts w:ascii="Times New Roman" w:hAnsi="Times New Roman"/>
          <w:color w:val="000000"/>
          <w:sz w:val="28"/>
          <w:szCs w:val="28"/>
          <w:lang w:val="uk-UA"/>
        </w:rPr>
        <w:t>№4. – С. 62</w:t>
      </w:r>
      <w:r>
        <w:rPr>
          <w:rFonts w:ascii="Times New Roman" w:hAnsi="Times New Roman"/>
          <w:color w:val="000000"/>
          <w:sz w:val="28"/>
          <w:szCs w:val="28"/>
          <w:lang w:val="uk-UA"/>
        </w:rPr>
        <w:t>–</w:t>
      </w:r>
      <w:r w:rsidRPr="00DC10B7">
        <w:rPr>
          <w:rFonts w:ascii="Times New Roman" w:hAnsi="Times New Roman"/>
          <w:color w:val="000000"/>
          <w:sz w:val="28"/>
          <w:szCs w:val="28"/>
          <w:lang w:val="uk-UA"/>
        </w:rPr>
        <w:t>64.</w:t>
      </w:r>
    </w:p>
    <w:p w:rsidR="00C22CBE" w:rsidRPr="00670ABB"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shd w:val="clear" w:color="auto" w:fill="F9F9F9"/>
          <w:lang w:val="uk-UA"/>
        </w:rPr>
        <w:t xml:space="preserve"> </w:t>
      </w:r>
      <w:r w:rsidR="00D36917">
        <w:rPr>
          <w:rFonts w:ascii="Times New Roman" w:hAnsi="Times New Roman"/>
          <w:sz w:val="28"/>
          <w:szCs w:val="28"/>
          <w:shd w:val="clear" w:color="auto" w:fill="F9F9F9"/>
          <w:lang w:val="uk-UA"/>
        </w:rPr>
        <w:t xml:space="preserve">Изучение влияния фотодинамической терапии на отдельные виды микроорганизмов при заболеваниях пародонта / Н.В. Ефремова, </w:t>
      </w:r>
      <w:r w:rsidR="00D36917">
        <w:rPr>
          <w:rFonts w:ascii="Times New Roman" w:hAnsi="Times New Roman"/>
          <w:sz w:val="28"/>
          <w:szCs w:val="28"/>
          <w:shd w:val="clear" w:color="auto" w:fill="F9F9F9"/>
          <w:lang w:val="uk-UA"/>
        </w:rPr>
        <w:br/>
        <w:t xml:space="preserve">Н.А. Дмитриева, Е.К. Кречина </w:t>
      </w:r>
      <w:r w:rsidR="00D36917" w:rsidRPr="00D36917">
        <w:rPr>
          <w:rFonts w:ascii="Times New Roman" w:hAnsi="Times New Roman"/>
          <w:sz w:val="28"/>
          <w:szCs w:val="28"/>
          <w:shd w:val="clear" w:color="auto" w:fill="F9F9F9"/>
        </w:rPr>
        <w:t>[</w:t>
      </w:r>
      <w:r w:rsidR="00D36917">
        <w:rPr>
          <w:rFonts w:ascii="Times New Roman" w:hAnsi="Times New Roman"/>
          <w:sz w:val="28"/>
          <w:szCs w:val="28"/>
          <w:shd w:val="clear" w:color="auto" w:fill="F9F9F9"/>
          <w:lang w:val="uk-UA"/>
        </w:rPr>
        <w:t>и др.</w:t>
      </w:r>
      <w:r w:rsidR="00D36917" w:rsidRPr="00D36917">
        <w:rPr>
          <w:rFonts w:ascii="Times New Roman" w:hAnsi="Times New Roman"/>
          <w:sz w:val="28"/>
          <w:szCs w:val="28"/>
          <w:shd w:val="clear" w:color="auto" w:fill="F9F9F9"/>
        </w:rPr>
        <w:t>]</w:t>
      </w:r>
      <w:r w:rsidR="00D36917">
        <w:rPr>
          <w:rFonts w:ascii="Times New Roman" w:hAnsi="Times New Roman"/>
          <w:sz w:val="28"/>
          <w:szCs w:val="28"/>
          <w:shd w:val="clear" w:color="auto" w:fill="F9F9F9"/>
        </w:rPr>
        <w:t xml:space="preserve"> // Лазерная медицина. – 2014. - №18(1). – С. 23-25.</w:t>
      </w:r>
    </w:p>
    <w:p w:rsidR="00C22CBE" w:rsidRPr="00DC10B7" w:rsidRDefault="00C22CBE" w:rsidP="005642E6">
      <w:pPr>
        <w:pStyle w:val="a6"/>
        <w:numPr>
          <w:ilvl w:val="0"/>
          <w:numId w:val="42"/>
        </w:numPr>
        <w:spacing w:after="0" w:line="360" w:lineRule="auto"/>
        <w:jc w:val="both"/>
        <w:rPr>
          <w:rFonts w:ascii="Times New Roman" w:hAnsi="Times New Roman"/>
          <w:color w:val="FF0000"/>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Индивидуально-массовые способы профилактики кариеса </w:t>
      </w:r>
      <w:r w:rsidRPr="001048C9">
        <w:rPr>
          <w:rFonts w:ascii="Times New Roman" w:hAnsi="Times New Roman"/>
          <w:sz w:val="28"/>
          <w:szCs w:val="28"/>
        </w:rPr>
        <w:t xml:space="preserve">зубов среди населения / [Леонтьев А.А., Улитовский С.Б., Романов А.М., Лобовкина Л.А.]  // Медицинский бизнес. Стоматолог-практик. </w:t>
      </w:r>
      <w:r w:rsidRPr="001048C9">
        <w:rPr>
          <w:rFonts w:ascii="Times New Roman" w:hAnsi="Times New Roman"/>
          <w:sz w:val="28"/>
          <w:szCs w:val="28"/>
          <w:lang w:val="uk-UA"/>
        </w:rPr>
        <w:t>–</w:t>
      </w:r>
      <w:r w:rsidRPr="001048C9">
        <w:rPr>
          <w:rFonts w:ascii="Times New Roman" w:hAnsi="Times New Roman"/>
          <w:sz w:val="28"/>
          <w:szCs w:val="28"/>
        </w:rPr>
        <w:t xml:space="preserve"> 2008.</w:t>
      </w:r>
      <w:r w:rsidRPr="001048C9">
        <w:rPr>
          <w:rFonts w:ascii="Times New Roman" w:hAnsi="Times New Roman"/>
          <w:sz w:val="28"/>
          <w:szCs w:val="28"/>
          <w:lang w:val="uk-UA"/>
        </w:rPr>
        <w:t xml:space="preserve"> –</w:t>
      </w:r>
      <w:r w:rsidRPr="001048C9">
        <w:rPr>
          <w:rFonts w:ascii="Times New Roman" w:hAnsi="Times New Roman"/>
          <w:sz w:val="28"/>
          <w:szCs w:val="28"/>
        </w:rPr>
        <w:t xml:space="preserve"> №4. – С. 12</w:t>
      </w:r>
      <w:r w:rsidRPr="001048C9">
        <w:rPr>
          <w:rFonts w:ascii="Times New Roman" w:hAnsi="Times New Roman"/>
          <w:sz w:val="28"/>
          <w:szCs w:val="28"/>
          <w:lang w:val="uk-UA"/>
        </w:rPr>
        <w:t>–</w:t>
      </w:r>
      <w:r w:rsidRPr="001048C9">
        <w:rPr>
          <w:rFonts w:ascii="Times New Roman" w:hAnsi="Times New Roman"/>
          <w:sz w:val="28"/>
          <w:szCs w:val="28"/>
        </w:rPr>
        <w:t>14.</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lastRenderedPageBreak/>
        <w:t xml:space="preserve"> </w:t>
      </w:r>
      <w:r w:rsidRPr="001048C9">
        <w:rPr>
          <w:rFonts w:ascii="Times New Roman" w:hAnsi="Times New Roman"/>
          <w:sz w:val="28"/>
          <w:szCs w:val="28"/>
        </w:rPr>
        <w:t xml:space="preserve">Индюков М.О. К вопросу о герметизации фиссур с помощью стеклоиономерных цементов / М.О. Индюков, С.А. Николаенко // Стоматолог. </w:t>
      </w:r>
      <w:r w:rsidRPr="001048C9">
        <w:rPr>
          <w:rFonts w:ascii="Times New Roman" w:hAnsi="Times New Roman"/>
          <w:sz w:val="28"/>
          <w:szCs w:val="28"/>
          <w:lang w:val="uk-UA"/>
        </w:rPr>
        <w:t>–</w:t>
      </w:r>
      <w:r w:rsidRPr="001048C9">
        <w:rPr>
          <w:rFonts w:ascii="Times New Roman" w:hAnsi="Times New Roman"/>
          <w:sz w:val="28"/>
          <w:szCs w:val="28"/>
        </w:rPr>
        <w:t xml:space="preserve"> 2006.</w:t>
      </w:r>
      <w:r w:rsidRPr="001048C9">
        <w:rPr>
          <w:rFonts w:ascii="Times New Roman" w:hAnsi="Times New Roman"/>
          <w:sz w:val="28"/>
          <w:szCs w:val="28"/>
          <w:lang w:val="uk-UA"/>
        </w:rPr>
        <w:t xml:space="preserve"> – </w:t>
      </w:r>
      <w:r w:rsidRPr="001048C9">
        <w:rPr>
          <w:rFonts w:ascii="Times New Roman" w:hAnsi="Times New Roman"/>
          <w:sz w:val="28"/>
          <w:szCs w:val="28"/>
        </w:rPr>
        <w:t>№4.</w:t>
      </w:r>
      <w:r w:rsidRPr="001048C9">
        <w:rPr>
          <w:rFonts w:ascii="Times New Roman" w:hAnsi="Times New Roman"/>
          <w:sz w:val="28"/>
          <w:szCs w:val="28"/>
          <w:lang w:val="uk-UA"/>
        </w:rPr>
        <w:t xml:space="preserve"> – </w:t>
      </w:r>
      <w:r w:rsidRPr="001048C9">
        <w:rPr>
          <w:rFonts w:ascii="Times New Roman" w:hAnsi="Times New Roman"/>
          <w:sz w:val="28"/>
          <w:szCs w:val="28"/>
        </w:rPr>
        <w:t>С. 17</w:t>
      </w:r>
      <w:r w:rsidRPr="001048C9">
        <w:rPr>
          <w:rFonts w:ascii="Times New Roman" w:hAnsi="Times New Roman"/>
          <w:sz w:val="28"/>
          <w:szCs w:val="28"/>
          <w:lang w:val="uk-UA"/>
        </w:rPr>
        <w:t>–</w:t>
      </w:r>
      <w:r w:rsidRPr="001048C9">
        <w:rPr>
          <w:rFonts w:ascii="Times New Roman" w:hAnsi="Times New Roman"/>
          <w:sz w:val="28"/>
          <w:szCs w:val="28"/>
        </w:rPr>
        <w:t>19.</w:t>
      </w:r>
    </w:p>
    <w:p w:rsidR="00C22CBE"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rPr>
        <w:t xml:space="preserve"> </w:t>
      </w:r>
      <w:r w:rsidRPr="0028356B">
        <w:rPr>
          <w:rFonts w:ascii="Times New Roman" w:hAnsi="Times New Roman"/>
          <w:color w:val="000000"/>
          <w:sz w:val="28"/>
          <w:szCs w:val="28"/>
        </w:rPr>
        <w:t xml:space="preserve">Использование лазерных аппаратов в детской стоматологии / </w:t>
      </w:r>
      <w:r w:rsidR="00A62E1B">
        <w:rPr>
          <w:rFonts w:ascii="Times New Roman" w:hAnsi="Times New Roman"/>
          <w:color w:val="000000"/>
          <w:sz w:val="28"/>
          <w:szCs w:val="28"/>
        </w:rPr>
        <w:br/>
      </w:r>
      <w:r w:rsidRPr="0028356B">
        <w:rPr>
          <w:rFonts w:ascii="Times New Roman" w:hAnsi="Times New Roman"/>
          <w:color w:val="000000"/>
          <w:sz w:val="28"/>
          <w:szCs w:val="28"/>
        </w:rPr>
        <w:t xml:space="preserve">О.А. Топоркова, И.Н. Кувичка, В.Г. Пинькас [и др.] // </w:t>
      </w:r>
      <w:r w:rsidRPr="0028356B">
        <w:rPr>
          <w:rFonts w:ascii="Times New Roman" w:hAnsi="Times New Roman"/>
          <w:color w:val="000000"/>
          <w:sz w:val="28"/>
          <w:szCs w:val="28"/>
          <w:lang w:val="uk-UA"/>
        </w:rPr>
        <w:t>Український медичний альманах. – 2008. – Том 11, №3. – С. 166–167.</w:t>
      </w:r>
    </w:p>
    <w:p w:rsidR="00C22CBE" w:rsidRPr="00670ABB" w:rsidRDefault="00C22CBE" w:rsidP="005642E6">
      <w:pPr>
        <w:pStyle w:val="a6"/>
        <w:numPr>
          <w:ilvl w:val="0"/>
          <w:numId w:val="42"/>
        </w:numPr>
        <w:spacing w:after="0" w:line="360" w:lineRule="auto"/>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 </w:t>
      </w:r>
      <w:r w:rsidRPr="00670ABB">
        <w:rPr>
          <w:rFonts w:ascii="Times New Roman" w:hAnsi="Times New Roman"/>
          <w:color w:val="000000"/>
          <w:sz w:val="28"/>
          <w:szCs w:val="28"/>
          <w:shd w:val="clear" w:color="auto" w:fill="FFFFFF"/>
        </w:rPr>
        <w:t xml:space="preserve">Ищук А. В. Фотодинамическая терапия: история развития метода и его практическое применение в лечении гнойных ран и трофических язв нижних конечностей / А. В. Ищук // Медицинский журнал. </w:t>
      </w:r>
      <w:r w:rsidRPr="00670ABB">
        <w:rPr>
          <w:rFonts w:ascii="Times New Roman" w:hAnsi="Times New Roman"/>
          <w:color w:val="000000"/>
          <w:sz w:val="28"/>
          <w:szCs w:val="28"/>
        </w:rPr>
        <w:t>–</w:t>
      </w:r>
      <w:r w:rsidRPr="00670ABB">
        <w:rPr>
          <w:rFonts w:ascii="Times New Roman" w:hAnsi="Times New Roman"/>
          <w:color w:val="000000"/>
          <w:sz w:val="28"/>
          <w:szCs w:val="28"/>
          <w:shd w:val="clear" w:color="auto" w:fill="FFFFFF"/>
        </w:rPr>
        <w:t xml:space="preserve"> 2007. </w:t>
      </w:r>
      <w:r w:rsidRPr="00670ABB">
        <w:rPr>
          <w:rFonts w:ascii="Times New Roman" w:hAnsi="Times New Roman"/>
          <w:color w:val="000000"/>
          <w:sz w:val="28"/>
          <w:szCs w:val="28"/>
        </w:rPr>
        <w:t>– №</w:t>
      </w:r>
      <w:r w:rsidRPr="00670ABB">
        <w:rPr>
          <w:rFonts w:ascii="Times New Roman" w:hAnsi="Times New Roman"/>
          <w:color w:val="000000"/>
          <w:sz w:val="28"/>
          <w:szCs w:val="28"/>
          <w:shd w:val="clear" w:color="auto" w:fill="FFFFFF"/>
        </w:rPr>
        <w:t>4.</w:t>
      </w:r>
      <w:r w:rsidRPr="00670ABB">
        <w:rPr>
          <w:rFonts w:ascii="Times New Roman" w:hAnsi="Times New Roman"/>
          <w:color w:val="000000"/>
          <w:sz w:val="28"/>
          <w:szCs w:val="28"/>
        </w:rPr>
        <w:t xml:space="preserve"> –</w:t>
      </w:r>
      <w:r w:rsidRPr="00670ABB">
        <w:rPr>
          <w:rFonts w:ascii="Times New Roman" w:hAnsi="Times New Roman"/>
          <w:color w:val="000000"/>
          <w:sz w:val="28"/>
          <w:szCs w:val="28"/>
          <w:shd w:val="clear" w:color="auto" w:fill="FFFFFF"/>
        </w:rPr>
        <w:t>С.120</w:t>
      </w:r>
      <w:r w:rsidRPr="00670ABB">
        <w:rPr>
          <w:rFonts w:ascii="Times New Roman" w:hAnsi="Times New Roman"/>
          <w:color w:val="000000"/>
          <w:sz w:val="28"/>
          <w:szCs w:val="28"/>
        </w:rPr>
        <w:t>–</w:t>
      </w:r>
      <w:r w:rsidRPr="00670ABB">
        <w:rPr>
          <w:rFonts w:ascii="Times New Roman" w:hAnsi="Times New Roman"/>
          <w:color w:val="000000"/>
          <w:sz w:val="28"/>
          <w:szCs w:val="28"/>
          <w:shd w:val="clear" w:color="auto" w:fill="FFFFFF"/>
        </w:rPr>
        <w:t>125</w:t>
      </w:r>
      <w:r w:rsidRPr="00670ABB">
        <w:rPr>
          <w:rFonts w:ascii="Times New Roman" w:hAnsi="Times New Roman"/>
          <w:color w:val="000000"/>
          <w:sz w:val="28"/>
          <w:szCs w:val="28"/>
          <w:shd w:val="clear" w:color="auto" w:fill="FFFFFF"/>
          <w:lang w:val="uk-UA"/>
        </w:rPr>
        <w:t>.</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bCs/>
          <w:color w:val="000000"/>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К вопросу о выборе зубных паст / </w:t>
      </w:r>
      <w:r w:rsidRPr="00670ABB">
        <w:rPr>
          <w:rFonts w:ascii="Times New Roman" w:hAnsi="Times New Roman"/>
          <w:sz w:val="28"/>
          <w:szCs w:val="28"/>
          <w:lang w:val="en-US" w:eastAsia="en-US"/>
        </w:rPr>
        <w:t>A</w:t>
      </w:r>
      <w:r w:rsidRPr="00670ABB">
        <w:rPr>
          <w:rFonts w:ascii="Times New Roman" w:hAnsi="Times New Roman"/>
          <w:sz w:val="28"/>
          <w:szCs w:val="28"/>
          <w:lang w:eastAsia="en-US"/>
        </w:rPr>
        <w:t>.</w:t>
      </w:r>
      <w:r w:rsidRPr="00670ABB">
        <w:rPr>
          <w:rFonts w:ascii="Times New Roman" w:hAnsi="Times New Roman"/>
          <w:sz w:val="28"/>
          <w:szCs w:val="28"/>
          <w:lang w:val="en-US" w:eastAsia="en-US"/>
        </w:rPr>
        <w:t>M</w:t>
      </w:r>
      <w:r w:rsidRPr="00670ABB">
        <w:rPr>
          <w:rFonts w:ascii="Times New Roman" w:hAnsi="Times New Roman"/>
          <w:sz w:val="28"/>
          <w:szCs w:val="28"/>
          <w:lang w:eastAsia="en-US"/>
        </w:rPr>
        <w:t xml:space="preserve">. </w:t>
      </w:r>
      <w:r w:rsidRPr="00670ABB">
        <w:rPr>
          <w:rFonts w:ascii="Times New Roman" w:hAnsi="Times New Roman"/>
          <w:sz w:val="28"/>
          <w:szCs w:val="28"/>
        </w:rPr>
        <w:t xml:space="preserve">Хамадеева, Н.М. </w:t>
      </w:r>
      <w:r w:rsidRPr="006F118D">
        <w:rPr>
          <w:rFonts w:ascii="Times New Roman" w:hAnsi="Times New Roman"/>
          <w:sz w:val="28"/>
          <w:szCs w:val="28"/>
        </w:rPr>
        <w:t xml:space="preserve">Сергеева, </w:t>
      </w:r>
      <w:r w:rsidR="00A62E1B">
        <w:rPr>
          <w:rFonts w:ascii="Times New Roman" w:hAnsi="Times New Roman"/>
          <w:sz w:val="28"/>
          <w:szCs w:val="28"/>
        </w:rPr>
        <w:br/>
      </w:r>
      <w:r w:rsidRPr="006F118D">
        <w:rPr>
          <w:rFonts w:ascii="Times New Roman" w:hAnsi="Times New Roman"/>
          <w:sz w:val="28"/>
          <w:szCs w:val="28"/>
        </w:rPr>
        <w:t xml:space="preserve">Т.В. Судакова [и др.] // Новое в стоматол.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2008.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 3.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С. 35</w:t>
      </w:r>
      <w:r w:rsidRPr="006F118D">
        <w:rPr>
          <w:rFonts w:ascii="Times New Roman" w:hAnsi="Times New Roman"/>
          <w:bCs/>
          <w:color w:val="000000"/>
          <w:sz w:val="28"/>
          <w:szCs w:val="28"/>
          <w:lang w:val="uk-UA"/>
        </w:rPr>
        <w:t>–</w:t>
      </w:r>
      <w:r w:rsidRPr="006F118D">
        <w:rPr>
          <w:rFonts w:ascii="Times New Roman" w:hAnsi="Times New Roman"/>
          <w:sz w:val="28"/>
          <w:szCs w:val="28"/>
        </w:rPr>
        <w:t>37.</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rPr>
        <w:t>Кариес временных зубов у детей</w:t>
      </w:r>
      <w:r w:rsidRPr="00670ABB">
        <w:rPr>
          <w:rFonts w:ascii="Times New Roman" w:hAnsi="Times New Roman"/>
          <w:sz w:val="28"/>
          <w:szCs w:val="28"/>
          <w:lang w:val="uk-UA"/>
        </w:rPr>
        <w:t xml:space="preserve"> </w:t>
      </w:r>
      <w:r w:rsidRPr="00670ABB">
        <w:rPr>
          <w:rFonts w:ascii="Times New Roman" w:hAnsi="Times New Roman"/>
          <w:sz w:val="28"/>
          <w:szCs w:val="28"/>
        </w:rPr>
        <w:t>раннего</w:t>
      </w:r>
      <w:r w:rsidRPr="00670ABB">
        <w:rPr>
          <w:rFonts w:ascii="Times New Roman" w:hAnsi="Times New Roman"/>
          <w:sz w:val="28"/>
          <w:szCs w:val="28"/>
          <w:lang w:val="uk-UA"/>
        </w:rPr>
        <w:t xml:space="preserve"> </w:t>
      </w:r>
      <w:r w:rsidRPr="00670ABB">
        <w:rPr>
          <w:rFonts w:ascii="Times New Roman" w:hAnsi="Times New Roman"/>
          <w:sz w:val="28"/>
          <w:szCs w:val="28"/>
        </w:rPr>
        <w:t>возраста: обоснование</w:t>
      </w:r>
      <w:r w:rsidRPr="00670ABB">
        <w:rPr>
          <w:rFonts w:ascii="Times New Roman" w:hAnsi="Times New Roman"/>
          <w:sz w:val="28"/>
          <w:szCs w:val="28"/>
          <w:lang w:val="uk-UA"/>
        </w:rPr>
        <w:t xml:space="preserve"> </w:t>
      </w:r>
      <w:r w:rsidRPr="00670ABB">
        <w:rPr>
          <w:rFonts w:ascii="Times New Roman" w:hAnsi="Times New Roman"/>
          <w:sz w:val="28"/>
          <w:szCs w:val="28"/>
        </w:rPr>
        <w:t>этиопатогенетических подходов</w:t>
      </w:r>
      <w:r w:rsidRPr="00670ABB">
        <w:rPr>
          <w:rFonts w:ascii="Times New Roman" w:hAnsi="Times New Roman"/>
          <w:sz w:val="28"/>
          <w:szCs w:val="28"/>
          <w:lang w:val="uk-UA"/>
        </w:rPr>
        <w:t xml:space="preserve"> </w:t>
      </w:r>
      <w:r w:rsidRPr="00670ABB">
        <w:rPr>
          <w:rFonts w:ascii="Times New Roman" w:hAnsi="Times New Roman"/>
          <w:sz w:val="28"/>
          <w:szCs w:val="28"/>
        </w:rPr>
        <w:t>к профилактическому лечению / [Кисельникова Л. П., Зуева Т. Е.,</w:t>
      </w:r>
      <w:r w:rsidRPr="00670ABB">
        <w:rPr>
          <w:rFonts w:ascii="Times New Roman" w:hAnsi="Times New Roman"/>
          <w:sz w:val="28"/>
          <w:szCs w:val="28"/>
          <w:lang w:val="uk-UA"/>
        </w:rPr>
        <w:t xml:space="preserve"> </w:t>
      </w:r>
      <w:r w:rsidRPr="00670ABB">
        <w:rPr>
          <w:rFonts w:ascii="Times New Roman" w:hAnsi="Times New Roman"/>
          <w:sz w:val="28"/>
          <w:szCs w:val="28"/>
        </w:rPr>
        <w:t>Кружалова О. А., Кириллова Е. В.] //</w:t>
      </w:r>
      <w:r w:rsidRPr="00670ABB">
        <w:rPr>
          <w:rFonts w:ascii="Times New Roman" w:hAnsi="Times New Roman"/>
          <w:sz w:val="28"/>
          <w:szCs w:val="28"/>
          <w:lang w:val="uk-UA"/>
        </w:rPr>
        <w:t xml:space="preserve"> </w:t>
      </w:r>
      <w:r w:rsidRPr="00670ABB">
        <w:rPr>
          <w:rFonts w:ascii="Times New Roman" w:hAnsi="Times New Roman"/>
          <w:sz w:val="28"/>
          <w:szCs w:val="28"/>
        </w:rPr>
        <w:t>Стоматология детского возраста и</w:t>
      </w:r>
      <w:r w:rsidRPr="00670ABB">
        <w:rPr>
          <w:rFonts w:ascii="Times New Roman" w:hAnsi="Times New Roman"/>
          <w:sz w:val="28"/>
          <w:szCs w:val="28"/>
          <w:lang w:val="uk-UA"/>
        </w:rPr>
        <w:t xml:space="preserve"> </w:t>
      </w:r>
      <w:r w:rsidRPr="00670ABB">
        <w:rPr>
          <w:rFonts w:ascii="Times New Roman" w:hAnsi="Times New Roman"/>
          <w:sz w:val="28"/>
          <w:szCs w:val="28"/>
        </w:rPr>
        <w:t>профилактика. – 2007. – №2. – C. 19–22.</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Кариес  жевательных поверхностей постоянных моляров в </w:t>
      </w:r>
      <w:r w:rsidRPr="001048C9">
        <w:rPr>
          <w:rFonts w:ascii="Times New Roman" w:hAnsi="Times New Roman"/>
          <w:sz w:val="28"/>
          <w:szCs w:val="28"/>
          <w:lang w:val="uk-UA"/>
        </w:rPr>
        <w:t xml:space="preserve">детском возрасте – роль их морфологи / </w:t>
      </w:r>
      <w:r w:rsidRPr="001048C9">
        <w:rPr>
          <w:rFonts w:ascii="Times New Roman" w:hAnsi="Times New Roman"/>
          <w:sz w:val="28"/>
          <w:szCs w:val="28"/>
          <w:lang w:val="uk-UA" w:eastAsia="en-US"/>
        </w:rPr>
        <w:t>[</w:t>
      </w:r>
      <w:r w:rsidRPr="001048C9">
        <w:rPr>
          <w:rFonts w:ascii="Times New Roman" w:hAnsi="Times New Roman"/>
          <w:sz w:val="28"/>
          <w:szCs w:val="28"/>
          <w:lang w:val="uk-UA"/>
        </w:rPr>
        <w:t xml:space="preserve">В. Кондева, М. Куклева, С. Петрова, </w:t>
      </w:r>
      <w:r w:rsidR="00A62E1B">
        <w:rPr>
          <w:rFonts w:ascii="Times New Roman" w:hAnsi="Times New Roman"/>
          <w:sz w:val="28"/>
          <w:szCs w:val="28"/>
          <w:lang w:val="uk-UA"/>
        </w:rPr>
        <w:br/>
      </w:r>
      <w:r w:rsidRPr="001048C9">
        <w:rPr>
          <w:rFonts w:ascii="Times New Roman" w:hAnsi="Times New Roman"/>
          <w:sz w:val="28"/>
          <w:szCs w:val="28"/>
          <w:lang w:val="uk-UA"/>
        </w:rPr>
        <w:t>М. Стойкова</w:t>
      </w:r>
      <w:r w:rsidRPr="001048C9">
        <w:rPr>
          <w:rFonts w:ascii="Times New Roman" w:hAnsi="Times New Roman"/>
          <w:sz w:val="28"/>
          <w:szCs w:val="28"/>
          <w:lang w:val="uk-UA" w:eastAsia="en-US"/>
        </w:rPr>
        <w:t xml:space="preserve">] </w:t>
      </w:r>
      <w:r w:rsidRPr="001048C9">
        <w:rPr>
          <w:rFonts w:ascii="Times New Roman" w:hAnsi="Times New Roman"/>
          <w:sz w:val="28"/>
          <w:szCs w:val="28"/>
          <w:lang w:val="uk-UA"/>
        </w:rPr>
        <w:t>// Стоматология. – 2008. – №6. – С. 56–62.</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E35DE3">
        <w:rPr>
          <w:rFonts w:ascii="Times New Roman" w:hAnsi="Times New Roman"/>
          <w:sz w:val="28"/>
          <w:szCs w:val="28"/>
        </w:rPr>
        <w:t>Кильмнел К. Стоматологические инструменты. Ни в одной такой об</w:t>
      </w:r>
      <w:r w:rsidRPr="00E35DE3">
        <w:rPr>
          <w:rFonts w:ascii="Times New Roman" w:hAnsi="Times New Roman"/>
          <w:sz w:val="28"/>
          <w:szCs w:val="28"/>
        </w:rPr>
        <w:softHyphen/>
        <w:t>ласти медицины нет такого разнообразия / К. Кильмнел // Новое в стоматол. –  2003. – №2. – С. 51–53.</w:t>
      </w:r>
    </w:p>
    <w:p w:rsidR="00C22CBE" w:rsidRPr="00670ABB"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 xml:space="preserve">Кисельникова Л.П. Герметики и показания к их применению  / </w:t>
      </w:r>
      <w:r w:rsidR="00A62E1B">
        <w:rPr>
          <w:rFonts w:ascii="Times New Roman" w:hAnsi="Times New Roman"/>
          <w:sz w:val="28"/>
          <w:szCs w:val="28"/>
        </w:rPr>
        <w:br/>
      </w:r>
      <w:r w:rsidRPr="00670ABB">
        <w:rPr>
          <w:rFonts w:ascii="Times New Roman" w:hAnsi="Times New Roman"/>
          <w:sz w:val="28"/>
          <w:szCs w:val="28"/>
        </w:rPr>
        <w:t>Л.П. Кисельникова // Институт</w:t>
      </w:r>
      <w:r w:rsidRPr="00670ABB">
        <w:rPr>
          <w:rFonts w:ascii="Times New Roman" w:hAnsi="Times New Roman"/>
          <w:sz w:val="28"/>
          <w:szCs w:val="28"/>
          <w:lang w:val="uk-UA"/>
        </w:rPr>
        <w:t xml:space="preserve"> </w:t>
      </w:r>
      <w:r w:rsidRPr="00670ABB">
        <w:rPr>
          <w:rFonts w:ascii="Times New Roman" w:hAnsi="Times New Roman"/>
          <w:sz w:val="28"/>
          <w:szCs w:val="28"/>
        </w:rPr>
        <w:t>стоматологии. – 2000. – №4. – С. 52–56.</w:t>
      </w:r>
    </w:p>
    <w:p w:rsidR="00C22CBE" w:rsidRPr="001048C9"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 xml:space="preserve">Кисельникова Л.П. Клиника и лечение фиссурного кариеса </w:t>
      </w:r>
      <w:r w:rsidRPr="001048C9">
        <w:rPr>
          <w:rFonts w:ascii="Times New Roman" w:hAnsi="Times New Roman"/>
          <w:sz w:val="28"/>
          <w:szCs w:val="28"/>
        </w:rPr>
        <w:t>постоян</w:t>
      </w:r>
      <w:r w:rsidRPr="001048C9">
        <w:rPr>
          <w:rFonts w:ascii="Times New Roman" w:hAnsi="Times New Roman"/>
          <w:sz w:val="28"/>
          <w:szCs w:val="28"/>
        </w:rPr>
        <w:softHyphen/>
        <w:t xml:space="preserve">ных зубов с незрелой эмалью / Л.П. Кисельникова, В.К. Леонтьев // Ин-т стоматол. </w:t>
      </w:r>
      <w:r w:rsidRPr="001048C9">
        <w:rPr>
          <w:rFonts w:ascii="Times New Roman" w:hAnsi="Times New Roman"/>
          <w:sz w:val="28"/>
          <w:szCs w:val="28"/>
          <w:lang w:val="uk-UA"/>
        </w:rPr>
        <w:t>–</w:t>
      </w:r>
      <w:r w:rsidRPr="001048C9">
        <w:rPr>
          <w:rFonts w:ascii="Times New Roman" w:hAnsi="Times New Roman"/>
          <w:b/>
          <w:sz w:val="28"/>
          <w:szCs w:val="28"/>
          <w:lang w:eastAsia="en-US"/>
        </w:rPr>
        <w:t xml:space="preserve"> </w:t>
      </w:r>
      <w:r w:rsidRPr="001048C9">
        <w:rPr>
          <w:rFonts w:ascii="Times New Roman" w:hAnsi="Times New Roman"/>
          <w:sz w:val="28"/>
          <w:szCs w:val="28"/>
        </w:rPr>
        <w:t xml:space="preserve"> 2000. </w:t>
      </w:r>
      <w:r w:rsidRPr="001048C9">
        <w:rPr>
          <w:rFonts w:ascii="Times New Roman" w:hAnsi="Times New Roman"/>
          <w:sz w:val="28"/>
          <w:szCs w:val="28"/>
          <w:lang w:val="uk-UA"/>
        </w:rPr>
        <w:t>–</w:t>
      </w:r>
      <w:r w:rsidRPr="001048C9">
        <w:rPr>
          <w:rFonts w:ascii="Times New Roman" w:hAnsi="Times New Roman"/>
          <w:b/>
          <w:sz w:val="28"/>
          <w:szCs w:val="28"/>
          <w:lang w:eastAsia="en-US"/>
        </w:rPr>
        <w:t xml:space="preserve"> </w:t>
      </w:r>
      <w:r w:rsidRPr="001048C9">
        <w:rPr>
          <w:rFonts w:ascii="Times New Roman" w:hAnsi="Times New Roman"/>
          <w:sz w:val="28"/>
          <w:szCs w:val="28"/>
        </w:rPr>
        <w:t xml:space="preserve"> № 1. </w:t>
      </w:r>
      <w:r w:rsidRPr="001048C9">
        <w:rPr>
          <w:rFonts w:ascii="Times New Roman" w:hAnsi="Times New Roman"/>
          <w:sz w:val="28"/>
          <w:szCs w:val="28"/>
          <w:lang w:val="uk-UA"/>
        </w:rPr>
        <w:t>–</w:t>
      </w:r>
      <w:r w:rsidRPr="001048C9">
        <w:rPr>
          <w:rFonts w:ascii="Times New Roman" w:hAnsi="Times New Roman"/>
          <w:b/>
          <w:sz w:val="28"/>
          <w:szCs w:val="28"/>
          <w:lang w:eastAsia="en-US"/>
        </w:rPr>
        <w:t xml:space="preserve"> </w:t>
      </w:r>
      <w:r w:rsidRPr="001048C9">
        <w:rPr>
          <w:rFonts w:ascii="Times New Roman" w:hAnsi="Times New Roman"/>
          <w:sz w:val="28"/>
          <w:szCs w:val="28"/>
        </w:rPr>
        <w:t xml:space="preserve"> С. 42</w:t>
      </w:r>
      <w:r w:rsidRPr="001048C9">
        <w:rPr>
          <w:rFonts w:ascii="Times New Roman" w:hAnsi="Times New Roman"/>
          <w:sz w:val="28"/>
          <w:szCs w:val="28"/>
          <w:lang w:val="uk-UA"/>
        </w:rPr>
        <w:t>–</w:t>
      </w:r>
      <w:r w:rsidRPr="001048C9">
        <w:rPr>
          <w:rFonts w:ascii="Times New Roman" w:hAnsi="Times New Roman"/>
          <w:b/>
          <w:sz w:val="28"/>
          <w:szCs w:val="28"/>
          <w:lang w:eastAsia="en-US"/>
        </w:rPr>
        <w:t xml:space="preserve"> </w:t>
      </w:r>
      <w:r w:rsidRPr="001048C9">
        <w:rPr>
          <w:rFonts w:ascii="Times New Roman" w:hAnsi="Times New Roman"/>
          <w:sz w:val="28"/>
          <w:szCs w:val="28"/>
        </w:rPr>
        <w:t>44.</w:t>
      </w:r>
    </w:p>
    <w:p w:rsidR="00C22CBE" w:rsidRPr="00DC10B7"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sz w:val="28"/>
          <w:szCs w:val="28"/>
        </w:rPr>
        <w:lastRenderedPageBreak/>
        <w:t xml:space="preserve"> </w:t>
      </w:r>
      <w:r w:rsidRPr="001048C9">
        <w:rPr>
          <w:rFonts w:ascii="Times New Roman" w:hAnsi="Times New Roman"/>
          <w:sz w:val="28"/>
          <w:szCs w:val="28"/>
        </w:rPr>
        <w:t xml:space="preserve">Кисельникова Л.П. Методика профилактического пломбирования зубов / Л.П. Кисельникова, И.А. Хощевская // Ин-т стоматол. – 2000. – № 4. – </w:t>
      </w:r>
      <w:r w:rsidR="00A62E1B">
        <w:rPr>
          <w:rFonts w:ascii="Times New Roman" w:hAnsi="Times New Roman"/>
          <w:sz w:val="28"/>
          <w:szCs w:val="28"/>
        </w:rPr>
        <w:br/>
      </w:r>
      <w:r w:rsidRPr="001048C9">
        <w:rPr>
          <w:rFonts w:ascii="Times New Roman" w:hAnsi="Times New Roman"/>
          <w:sz w:val="28"/>
          <w:szCs w:val="28"/>
        </w:rPr>
        <w:t>С. 44–45</w:t>
      </w:r>
      <w:r>
        <w:rPr>
          <w:rFonts w:ascii="Times New Roman" w:hAnsi="Times New Roman"/>
          <w:sz w:val="28"/>
          <w:szCs w:val="28"/>
        </w:rPr>
        <w:t>.</w:t>
      </w:r>
    </w:p>
    <w:p w:rsidR="00C22CBE" w:rsidRPr="000A30EB"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 xml:space="preserve">Кисельникова Л.П. Перспективы местного применения </w:t>
      </w:r>
      <w:r w:rsidRPr="001048C9">
        <w:rPr>
          <w:rFonts w:ascii="Times New Roman" w:hAnsi="Times New Roman"/>
          <w:sz w:val="28"/>
          <w:szCs w:val="28"/>
        </w:rPr>
        <w:t xml:space="preserve">фторидов в клинической стоматологии / Л.П. Кисельникова // Маэстро стоматологии. </w:t>
      </w:r>
      <w:r w:rsidRPr="001048C9">
        <w:rPr>
          <w:rFonts w:ascii="Times New Roman" w:hAnsi="Times New Roman"/>
          <w:sz w:val="28"/>
          <w:szCs w:val="28"/>
          <w:lang w:val="uk-UA"/>
        </w:rPr>
        <w:t>–</w:t>
      </w:r>
      <w:r w:rsidRPr="001048C9">
        <w:rPr>
          <w:rFonts w:ascii="Times New Roman" w:hAnsi="Times New Roman"/>
          <w:sz w:val="28"/>
          <w:szCs w:val="28"/>
        </w:rPr>
        <w:t xml:space="preserve"> 2007.</w:t>
      </w:r>
      <w:r w:rsidRPr="001048C9">
        <w:rPr>
          <w:rFonts w:ascii="Times New Roman" w:hAnsi="Times New Roman"/>
          <w:sz w:val="28"/>
          <w:szCs w:val="28"/>
          <w:lang w:val="uk-UA"/>
        </w:rPr>
        <w:t xml:space="preserve"> –</w:t>
      </w:r>
      <w:r w:rsidRPr="001048C9">
        <w:rPr>
          <w:rFonts w:ascii="Times New Roman" w:hAnsi="Times New Roman"/>
          <w:sz w:val="28"/>
          <w:szCs w:val="28"/>
        </w:rPr>
        <w:t xml:space="preserve"> №2 (26).</w:t>
      </w:r>
      <w:r w:rsidRPr="001048C9">
        <w:rPr>
          <w:rFonts w:ascii="Times New Roman" w:hAnsi="Times New Roman"/>
          <w:sz w:val="28"/>
          <w:szCs w:val="28"/>
          <w:lang w:val="uk-UA"/>
        </w:rPr>
        <w:t xml:space="preserve"> – </w:t>
      </w:r>
      <w:r w:rsidRPr="001048C9">
        <w:rPr>
          <w:rFonts w:ascii="Times New Roman" w:hAnsi="Times New Roman"/>
          <w:sz w:val="28"/>
          <w:szCs w:val="28"/>
        </w:rPr>
        <w:t>С. 18</w:t>
      </w:r>
      <w:r w:rsidRPr="001048C9">
        <w:rPr>
          <w:rFonts w:ascii="Times New Roman" w:hAnsi="Times New Roman"/>
          <w:sz w:val="28"/>
          <w:szCs w:val="28"/>
          <w:lang w:val="uk-UA"/>
        </w:rPr>
        <w:t>–</w:t>
      </w:r>
      <w:r w:rsidRPr="001048C9">
        <w:rPr>
          <w:rFonts w:ascii="Times New Roman" w:hAnsi="Times New Roman"/>
          <w:sz w:val="28"/>
          <w:szCs w:val="28"/>
        </w:rPr>
        <w:t>22</w:t>
      </w:r>
      <w:r w:rsidRPr="001048C9">
        <w:rPr>
          <w:rFonts w:ascii="Times New Roman" w:hAnsi="Times New Roman"/>
          <w:sz w:val="28"/>
          <w:szCs w:val="28"/>
          <w:lang w:val="uk-UA"/>
        </w:rPr>
        <w:t>.</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DC10B7">
        <w:rPr>
          <w:rFonts w:ascii="Times New Roman" w:hAnsi="Times New Roman"/>
          <w:sz w:val="28"/>
          <w:szCs w:val="28"/>
        </w:rPr>
        <w:t>Кнаппвост А. Мифы и достоверные факты о роли фтора в профилак</w:t>
      </w:r>
      <w:r w:rsidRPr="00DC10B7">
        <w:rPr>
          <w:rFonts w:ascii="Times New Roman" w:hAnsi="Times New Roman"/>
          <w:sz w:val="28"/>
          <w:szCs w:val="28"/>
        </w:rPr>
        <w:softHyphen/>
        <w:t xml:space="preserve">тике кариеса. Глубокое фторирование / А. Кнаппвост // Стоматол. для всех. </w:t>
      </w:r>
      <w:r w:rsidRPr="00DC10B7">
        <w:rPr>
          <w:rFonts w:ascii="Times New Roman" w:hAnsi="Times New Roman"/>
          <w:bCs/>
          <w:color w:val="000000"/>
          <w:sz w:val="28"/>
          <w:szCs w:val="28"/>
          <w:lang w:val="uk-UA"/>
        </w:rPr>
        <w:t xml:space="preserve">– </w:t>
      </w:r>
      <w:r w:rsidRPr="00DC10B7">
        <w:rPr>
          <w:rFonts w:ascii="Times New Roman" w:hAnsi="Times New Roman"/>
          <w:sz w:val="28"/>
          <w:szCs w:val="28"/>
        </w:rPr>
        <w:t xml:space="preserve">2001. </w:t>
      </w:r>
      <w:r w:rsidRPr="00DC10B7">
        <w:rPr>
          <w:rFonts w:ascii="Times New Roman" w:hAnsi="Times New Roman"/>
          <w:bCs/>
          <w:color w:val="000000"/>
          <w:sz w:val="28"/>
          <w:szCs w:val="28"/>
          <w:lang w:val="uk-UA"/>
        </w:rPr>
        <w:t xml:space="preserve">–  </w:t>
      </w:r>
      <w:r w:rsidRPr="00DC10B7">
        <w:rPr>
          <w:rFonts w:ascii="Times New Roman" w:hAnsi="Times New Roman"/>
          <w:sz w:val="28"/>
          <w:szCs w:val="28"/>
        </w:rPr>
        <w:t xml:space="preserve">№ 3. </w:t>
      </w:r>
      <w:r w:rsidRPr="00DC10B7">
        <w:rPr>
          <w:rFonts w:ascii="Times New Roman" w:hAnsi="Times New Roman"/>
          <w:bCs/>
          <w:color w:val="000000"/>
          <w:sz w:val="28"/>
          <w:szCs w:val="28"/>
          <w:lang w:val="uk-UA"/>
        </w:rPr>
        <w:t xml:space="preserve">– </w:t>
      </w:r>
      <w:r w:rsidRPr="00DC10B7">
        <w:rPr>
          <w:rFonts w:ascii="Times New Roman" w:hAnsi="Times New Roman"/>
          <w:sz w:val="28"/>
          <w:szCs w:val="28"/>
        </w:rPr>
        <w:t>С. 38</w:t>
      </w:r>
      <w:r w:rsidRPr="00DC10B7">
        <w:rPr>
          <w:rFonts w:ascii="Times New Roman" w:hAnsi="Times New Roman"/>
          <w:bCs/>
          <w:color w:val="000000"/>
          <w:sz w:val="28"/>
          <w:szCs w:val="28"/>
          <w:lang w:val="uk-UA"/>
        </w:rPr>
        <w:t xml:space="preserve">– </w:t>
      </w:r>
      <w:r w:rsidRPr="00DC10B7">
        <w:rPr>
          <w:rFonts w:ascii="Times New Roman" w:hAnsi="Times New Roman"/>
          <w:sz w:val="28"/>
          <w:szCs w:val="28"/>
        </w:rPr>
        <w:t>42.</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sidRPr="00DC10B7">
        <w:rPr>
          <w:rFonts w:ascii="Times New Roman" w:hAnsi="Times New Roman"/>
          <w:sz w:val="28"/>
          <w:szCs w:val="28"/>
          <w:lang w:val="uk-UA"/>
        </w:rPr>
        <w:t xml:space="preserve"> </w:t>
      </w:r>
      <w:r w:rsidRPr="00670ABB">
        <w:rPr>
          <w:rFonts w:ascii="Times New Roman" w:hAnsi="Times New Roman"/>
          <w:bCs/>
          <w:sz w:val="28"/>
          <w:szCs w:val="28"/>
          <w:lang w:val="uk-UA"/>
        </w:rPr>
        <w:t xml:space="preserve">Ковач И.В. Результаты профилактики кариеса зубов в эксперименте / И.В. Ковач, А.В. Штомпель, О.А. Макаренко </w:t>
      </w:r>
      <w:r w:rsidRPr="00670ABB">
        <w:rPr>
          <w:rFonts w:ascii="Times New Roman" w:hAnsi="Times New Roman"/>
          <w:b/>
          <w:bCs/>
          <w:sz w:val="28"/>
          <w:szCs w:val="28"/>
          <w:lang w:val="uk-UA"/>
        </w:rPr>
        <w:t>//</w:t>
      </w:r>
      <w:r w:rsidRPr="00670ABB">
        <w:rPr>
          <w:rFonts w:ascii="Times New Roman" w:hAnsi="Times New Roman"/>
          <w:bCs/>
          <w:sz w:val="28"/>
          <w:szCs w:val="28"/>
          <w:lang w:val="uk-UA"/>
        </w:rPr>
        <w:t xml:space="preserve"> Вісник стоматології. – 2009. – № 3. – С. 13</w:t>
      </w:r>
      <w:r w:rsidRPr="00670ABB">
        <w:rPr>
          <w:rFonts w:ascii="Times New Roman" w:hAnsi="Times New Roman"/>
          <w:sz w:val="28"/>
          <w:szCs w:val="28"/>
          <w:shd w:val="clear" w:color="auto" w:fill="F9F9F9"/>
          <w:lang w:val="uk-UA"/>
        </w:rPr>
        <w:t>–</w:t>
      </w:r>
      <w:r w:rsidRPr="00670ABB">
        <w:rPr>
          <w:rFonts w:ascii="Times New Roman" w:hAnsi="Times New Roman"/>
          <w:bCs/>
          <w:sz w:val="28"/>
          <w:szCs w:val="28"/>
          <w:lang w:val="uk-UA"/>
        </w:rPr>
        <w:t>18.</w:t>
      </w:r>
    </w:p>
    <w:p w:rsidR="00C22CBE" w:rsidRDefault="00C22CBE" w:rsidP="00546EF2">
      <w:pPr>
        <w:pStyle w:val="a6"/>
        <w:numPr>
          <w:ilvl w:val="0"/>
          <w:numId w:val="42"/>
        </w:numPr>
        <w:spacing w:after="0" w:line="360" w:lineRule="auto"/>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 Ковач І.В. Роль екотоксикантів та недостатності аліментарних фітоадаптогенів у виникненні основних стоматологічних захворювань у дітей: автореф. дис. … док.мед.наук : 14.01.22 / І.В. Ковач. – Одеса, 2006. – 32с.</w:t>
      </w:r>
    </w:p>
    <w:p w:rsidR="00C22CBE" w:rsidRPr="00546EF2" w:rsidRDefault="00C22CBE" w:rsidP="00546EF2">
      <w:pPr>
        <w:pStyle w:val="a6"/>
        <w:numPr>
          <w:ilvl w:val="0"/>
          <w:numId w:val="42"/>
        </w:numPr>
        <w:spacing w:after="0" w:line="360" w:lineRule="auto"/>
        <w:jc w:val="both"/>
        <w:textAlignment w:val="baseline"/>
        <w:rPr>
          <w:rFonts w:ascii="Times New Roman" w:hAnsi="Times New Roman"/>
          <w:color w:val="000000"/>
          <w:sz w:val="28"/>
          <w:szCs w:val="28"/>
          <w:lang w:val="uk-UA"/>
        </w:rPr>
      </w:pPr>
      <w:r>
        <w:rPr>
          <w:rFonts w:ascii="Times New Roman" w:hAnsi="Times New Roman"/>
          <w:sz w:val="28"/>
          <w:szCs w:val="28"/>
          <w:lang w:val="uk-UA"/>
        </w:rPr>
        <w:t xml:space="preserve"> </w:t>
      </w:r>
      <w:r w:rsidRPr="00546EF2">
        <w:rPr>
          <w:rFonts w:ascii="Times New Roman" w:hAnsi="Times New Roman"/>
          <w:sz w:val="28"/>
          <w:szCs w:val="28"/>
          <w:lang w:val="uk-UA"/>
        </w:rPr>
        <w:t>Козлов Р.С. Селекция резистентных микроорганизмов при использовании антимикробных препаратов: концепция «параллельного ущерба» / Козлов Р.С.  // Клин. микробиол. антимикроб. химиотер. – 2010. – Том 12</w:t>
      </w:r>
      <w:r>
        <w:rPr>
          <w:rFonts w:ascii="Times New Roman" w:hAnsi="Times New Roman"/>
          <w:sz w:val="28"/>
          <w:szCs w:val="28"/>
          <w:lang w:val="uk-UA"/>
        </w:rPr>
        <w:t xml:space="preserve">., </w:t>
      </w:r>
      <w:r w:rsidRPr="00546EF2">
        <w:rPr>
          <w:rFonts w:ascii="Times New Roman" w:hAnsi="Times New Roman"/>
          <w:sz w:val="28"/>
          <w:szCs w:val="28"/>
          <w:lang w:val="uk-UA"/>
        </w:rPr>
        <w:t xml:space="preserve"> № 4. – </w:t>
      </w:r>
      <w:r>
        <w:rPr>
          <w:rFonts w:ascii="Times New Roman" w:hAnsi="Times New Roman"/>
          <w:sz w:val="28"/>
          <w:szCs w:val="28"/>
          <w:lang w:val="uk-UA"/>
        </w:rPr>
        <w:t xml:space="preserve"> С</w:t>
      </w:r>
      <w:r w:rsidRPr="00546EF2">
        <w:rPr>
          <w:rFonts w:ascii="Times New Roman" w:hAnsi="Times New Roman"/>
          <w:sz w:val="28"/>
          <w:szCs w:val="28"/>
          <w:lang w:val="uk-UA"/>
        </w:rPr>
        <w:t>. 284–294.</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1048C9">
        <w:rPr>
          <w:rFonts w:ascii="Times New Roman" w:hAnsi="Times New Roman"/>
          <w:sz w:val="28"/>
          <w:szCs w:val="28"/>
        </w:rPr>
        <w:t xml:space="preserve">Костиленко Ю.П. Структура зубной эмали и ее связь с дентином / </w:t>
      </w:r>
      <w:r w:rsidR="00A62E1B">
        <w:rPr>
          <w:rFonts w:ascii="Times New Roman" w:hAnsi="Times New Roman"/>
          <w:sz w:val="28"/>
          <w:szCs w:val="28"/>
        </w:rPr>
        <w:br/>
      </w:r>
      <w:r w:rsidRPr="001048C9">
        <w:rPr>
          <w:rFonts w:ascii="Times New Roman" w:hAnsi="Times New Roman"/>
          <w:sz w:val="28"/>
          <w:szCs w:val="28"/>
        </w:rPr>
        <w:t>Ю.П. Костиленко, И.В. Бойко // Стоматология.</w:t>
      </w:r>
      <w:r w:rsidRPr="001048C9">
        <w:rPr>
          <w:rFonts w:ascii="Times New Roman" w:hAnsi="Times New Roman"/>
          <w:sz w:val="28"/>
          <w:szCs w:val="28"/>
          <w:lang w:val="uk-UA"/>
        </w:rPr>
        <w:t xml:space="preserve"> – </w:t>
      </w:r>
      <w:r w:rsidRPr="001048C9">
        <w:rPr>
          <w:rFonts w:ascii="Times New Roman" w:hAnsi="Times New Roman"/>
          <w:sz w:val="28"/>
          <w:szCs w:val="28"/>
        </w:rPr>
        <w:t xml:space="preserve">2005. </w:t>
      </w:r>
      <w:r w:rsidRPr="001048C9">
        <w:rPr>
          <w:rFonts w:ascii="Times New Roman" w:hAnsi="Times New Roman"/>
          <w:sz w:val="28"/>
          <w:szCs w:val="28"/>
          <w:lang w:val="uk-UA"/>
        </w:rPr>
        <w:t>–</w:t>
      </w:r>
      <w:r w:rsidRPr="001048C9">
        <w:rPr>
          <w:rFonts w:ascii="Times New Roman" w:hAnsi="Times New Roman"/>
          <w:sz w:val="28"/>
          <w:szCs w:val="28"/>
        </w:rPr>
        <w:t xml:space="preserve"> № 5. </w:t>
      </w:r>
      <w:r w:rsidRPr="001048C9">
        <w:rPr>
          <w:rFonts w:ascii="Times New Roman" w:hAnsi="Times New Roman"/>
          <w:sz w:val="28"/>
          <w:szCs w:val="28"/>
          <w:lang w:val="uk-UA"/>
        </w:rPr>
        <w:t>–</w:t>
      </w:r>
      <w:r w:rsidRPr="001048C9">
        <w:rPr>
          <w:rFonts w:ascii="Times New Roman" w:hAnsi="Times New Roman"/>
          <w:sz w:val="28"/>
          <w:szCs w:val="28"/>
        </w:rPr>
        <w:t xml:space="preserve"> С. 10</w:t>
      </w:r>
      <w:r w:rsidRPr="001048C9">
        <w:rPr>
          <w:rFonts w:ascii="Times New Roman" w:hAnsi="Times New Roman"/>
          <w:sz w:val="28"/>
          <w:szCs w:val="28"/>
          <w:lang w:val="uk-UA"/>
        </w:rPr>
        <w:t>–13.</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rPr>
        <w:t xml:space="preserve">Кречина Е.К. Патогенетическое обоснование лечения заболеваний пародонта методом фотодинамической терапии / Е.К. Кречина, </w:t>
      </w:r>
      <w:r w:rsidR="00A62E1B">
        <w:rPr>
          <w:rFonts w:ascii="Times New Roman" w:hAnsi="Times New Roman"/>
          <w:sz w:val="28"/>
          <w:szCs w:val="28"/>
        </w:rPr>
        <w:br/>
      </w:r>
      <w:r w:rsidRPr="00670ABB">
        <w:rPr>
          <w:rFonts w:ascii="Times New Roman" w:hAnsi="Times New Roman"/>
          <w:sz w:val="28"/>
          <w:szCs w:val="28"/>
        </w:rPr>
        <w:t xml:space="preserve">Н.В. Ефремова, В.В. Маслова // Стоматология.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2006.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Т.85, №4.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С.20</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25</w:t>
      </w:r>
      <w:r w:rsidRPr="00670ABB">
        <w:rPr>
          <w:rFonts w:ascii="Times New Roman" w:hAnsi="Times New Roman"/>
          <w:sz w:val="28"/>
          <w:szCs w:val="28"/>
          <w:lang w:val="uk-UA"/>
        </w:rPr>
        <w:t>.</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35DE3">
        <w:rPr>
          <w:rFonts w:ascii="Times New Roman" w:hAnsi="Times New Roman"/>
          <w:sz w:val="28"/>
          <w:szCs w:val="28"/>
          <w:lang w:val="uk-UA"/>
        </w:rPr>
        <w:t>Кузьмина И.Н. Герметизация фиссур как метод профилактики кариеса жевательной поверхности моляров / И.Н. Кузьмина // Стоматология для всех. – 2008. - №2. – С. 21</w:t>
      </w:r>
      <w:r w:rsidRPr="00E35DE3">
        <w:rPr>
          <w:rFonts w:ascii="Times New Roman" w:hAnsi="Times New Roman"/>
          <w:sz w:val="28"/>
          <w:szCs w:val="28"/>
        </w:rPr>
        <w:t>–</w:t>
      </w:r>
      <w:r w:rsidRPr="00E35DE3">
        <w:rPr>
          <w:rFonts w:ascii="Times New Roman" w:hAnsi="Times New Roman"/>
          <w:sz w:val="28"/>
          <w:szCs w:val="28"/>
          <w:lang w:val="uk-UA"/>
        </w:rPr>
        <w:t>22</w:t>
      </w:r>
      <w:r>
        <w:rPr>
          <w:rFonts w:ascii="Times New Roman" w:hAnsi="Times New Roman"/>
          <w:sz w:val="28"/>
          <w:szCs w:val="28"/>
          <w:lang w:val="uk-UA"/>
        </w:rPr>
        <w:t>.</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lastRenderedPageBreak/>
        <w:t xml:space="preserve"> </w:t>
      </w:r>
      <w:r w:rsidRPr="006F118D">
        <w:rPr>
          <w:rFonts w:ascii="Times New Roman" w:hAnsi="Times New Roman"/>
          <w:sz w:val="28"/>
          <w:szCs w:val="28"/>
        </w:rPr>
        <w:t xml:space="preserve">Кузьмина Э.М. Профилактика стоматологических заболеваний: учеб. пособие / Э.М. Кузьмина.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М. : ПолиМедиаПресс, 2001. </w:t>
      </w:r>
      <w:r w:rsidRPr="006F118D">
        <w:rPr>
          <w:rFonts w:ascii="Times New Roman" w:hAnsi="Times New Roman"/>
          <w:bCs/>
          <w:color w:val="000000"/>
          <w:sz w:val="28"/>
          <w:szCs w:val="28"/>
          <w:lang w:val="uk-UA"/>
        </w:rPr>
        <w:t>–</w:t>
      </w:r>
      <w:r w:rsidRPr="006F118D">
        <w:rPr>
          <w:rFonts w:ascii="Times New Roman" w:hAnsi="Times New Roman"/>
          <w:sz w:val="28"/>
          <w:szCs w:val="28"/>
        </w:rPr>
        <w:t>214 с.</w:t>
      </w:r>
    </w:p>
    <w:p w:rsidR="00C22CBE" w:rsidRPr="006D5EB5"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F118D">
        <w:rPr>
          <w:rFonts w:ascii="Times New Roman" w:hAnsi="Times New Roman"/>
          <w:sz w:val="28"/>
          <w:szCs w:val="28"/>
        </w:rPr>
        <w:t xml:space="preserve">Кузьмина Э.М. Современные критерии оценки стоматологического статуса при проведении эпидемиологического обследования населения: учеб. пособие / Э.М. Кузьмина.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М., 2007.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31 с.</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bCs/>
          <w:color w:val="000000"/>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Кузьмина Э.М. Фториды в клинической стоматологии: </w:t>
      </w:r>
      <w:r w:rsidRPr="006F118D">
        <w:rPr>
          <w:rFonts w:ascii="Times New Roman" w:hAnsi="Times New Roman"/>
          <w:sz w:val="28"/>
          <w:szCs w:val="28"/>
        </w:rPr>
        <w:t xml:space="preserve">учеб. пособие / Э.М. Кузьмина.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М., 2001.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32 с.</w:t>
      </w:r>
    </w:p>
    <w:p w:rsidR="00C22CBE" w:rsidRPr="00647089"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 </w:t>
      </w:r>
      <w:r w:rsidRPr="00670ABB">
        <w:rPr>
          <w:rFonts w:ascii="Times New Roman" w:hAnsi="Times New Roman"/>
          <w:color w:val="000000"/>
          <w:sz w:val="28"/>
          <w:szCs w:val="28"/>
          <w:shd w:val="clear" w:color="auto" w:fill="FFFFFF"/>
        </w:rPr>
        <w:t xml:space="preserve">Курдяева Ю.Е. Влияние герметизации фиссур зубов на </w:t>
      </w:r>
      <w:r w:rsidRPr="001048C9">
        <w:rPr>
          <w:rFonts w:ascii="Times New Roman" w:hAnsi="Times New Roman"/>
          <w:color w:val="000000"/>
          <w:sz w:val="28"/>
          <w:szCs w:val="28"/>
          <w:shd w:val="clear" w:color="auto" w:fill="FFFFFF"/>
        </w:rPr>
        <w:t xml:space="preserve">минеральный обмен в эмали: дисс. ... канд. мед. наук : 14.00.21 / Ю.Е. Курдяева </w:t>
      </w:r>
      <w:r w:rsidRPr="001048C9">
        <w:rPr>
          <w:rFonts w:ascii="Times New Roman" w:hAnsi="Times New Roman"/>
          <w:sz w:val="28"/>
          <w:szCs w:val="28"/>
          <w:lang w:val="uk-UA"/>
        </w:rPr>
        <w:t xml:space="preserve">– </w:t>
      </w:r>
      <w:r w:rsidRPr="001048C9">
        <w:rPr>
          <w:rFonts w:ascii="Times New Roman" w:hAnsi="Times New Roman"/>
          <w:color w:val="000000"/>
          <w:sz w:val="28"/>
          <w:szCs w:val="28"/>
          <w:shd w:val="clear" w:color="auto" w:fill="FFFFFF"/>
        </w:rPr>
        <w:t>Воронеж, 2005.</w:t>
      </w:r>
      <w:r w:rsidRPr="001048C9">
        <w:rPr>
          <w:rFonts w:ascii="Times New Roman" w:hAnsi="Times New Roman"/>
          <w:sz w:val="28"/>
          <w:szCs w:val="28"/>
          <w:lang w:val="uk-UA"/>
        </w:rPr>
        <w:t xml:space="preserve"> –</w:t>
      </w:r>
      <w:r w:rsidRPr="001048C9">
        <w:rPr>
          <w:rFonts w:ascii="Times New Roman" w:hAnsi="Times New Roman"/>
          <w:color w:val="000000"/>
          <w:sz w:val="28"/>
          <w:szCs w:val="28"/>
          <w:shd w:val="clear" w:color="auto" w:fill="FFFFFF"/>
        </w:rPr>
        <w:t>146 с.</w:t>
      </w:r>
    </w:p>
    <w:p w:rsidR="00C22CBE" w:rsidRPr="00DC10B7"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Курочкина А.Ю. Классификация фотосенсибилизаторов антимикробной фотодинамической терапии заболеваний периодонта / А.Ю. Курочкина, В.Ю. Плавский, Н.А. Юдина // Медицинский журнал. – 2010. – №2. – </w:t>
      </w:r>
      <w:r w:rsidR="00A62E1B">
        <w:rPr>
          <w:rFonts w:ascii="Times New Roman" w:hAnsi="Times New Roman"/>
          <w:sz w:val="28"/>
          <w:szCs w:val="28"/>
          <w:lang w:val="uk-UA"/>
        </w:rPr>
        <w:br/>
      </w:r>
      <w:r w:rsidRPr="00670ABB">
        <w:rPr>
          <w:rFonts w:ascii="Times New Roman" w:hAnsi="Times New Roman"/>
          <w:sz w:val="28"/>
          <w:szCs w:val="28"/>
          <w:lang w:val="uk-UA"/>
        </w:rPr>
        <w:t>С. 131-133.</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35DE3">
        <w:rPr>
          <w:rFonts w:ascii="Times New Roman" w:hAnsi="Times New Roman"/>
          <w:sz w:val="28"/>
          <w:szCs w:val="28"/>
          <w:lang w:val="uk-UA"/>
        </w:rPr>
        <w:t xml:space="preserve">Курякина Н.В. Терапевтическая стоматология детского возраста / </w:t>
      </w:r>
      <w:r w:rsidR="00A62E1B">
        <w:rPr>
          <w:rFonts w:ascii="Times New Roman" w:hAnsi="Times New Roman"/>
          <w:sz w:val="28"/>
          <w:szCs w:val="28"/>
          <w:lang w:val="uk-UA"/>
        </w:rPr>
        <w:br/>
      </w:r>
      <w:r w:rsidRPr="00E35DE3">
        <w:rPr>
          <w:rFonts w:ascii="Times New Roman" w:hAnsi="Times New Roman"/>
          <w:sz w:val="28"/>
          <w:szCs w:val="28"/>
          <w:lang w:val="uk-UA"/>
        </w:rPr>
        <w:t>Н.В. Курякина. –</w:t>
      </w:r>
      <w:r>
        <w:rPr>
          <w:rFonts w:ascii="Times New Roman" w:hAnsi="Times New Roman"/>
          <w:sz w:val="28"/>
          <w:szCs w:val="28"/>
          <w:lang w:val="uk-UA"/>
        </w:rPr>
        <w:t xml:space="preserve"> М.</w:t>
      </w:r>
      <w:r w:rsidRPr="00E35DE3">
        <w:rPr>
          <w:rFonts w:ascii="Times New Roman" w:hAnsi="Times New Roman"/>
          <w:sz w:val="28"/>
          <w:szCs w:val="28"/>
          <w:lang w:val="uk-UA"/>
        </w:rPr>
        <w:t>: Мед. книга, Н. Новгород : Изд-во НГМА, 2004. – 743 с.</w:t>
      </w:r>
    </w:p>
    <w:p w:rsidR="00C22CBE" w:rsidRPr="00DC10B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color w:val="000000"/>
          <w:sz w:val="28"/>
          <w:szCs w:val="28"/>
        </w:rPr>
        <w:t xml:space="preserve"> </w:t>
      </w:r>
      <w:r w:rsidRPr="00670ABB">
        <w:rPr>
          <w:rFonts w:ascii="Times New Roman" w:hAnsi="Times New Roman"/>
          <w:color w:val="000000"/>
          <w:sz w:val="28"/>
          <w:szCs w:val="28"/>
        </w:rPr>
        <w:t xml:space="preserve">Лабинская А.С. Общая и санитарная микробиология с техникой микробиологических исследований / А.С. Лабинская, А.П. Блинкова, </w:t>
      </w:r>
      <w:r w:rsidR="00A62E1B">
        <w:rPr>
          <w:rFonts w:ascii="Times New Roman" w:hAnsi="Times New Roman"/>
          <w:color w:val="000000"/>
          <w:sz w:val="28"/>
          <w:szCs w:val="28"/>
        </w:rPr>
        <w:br/>
      </w:r>
      <w:r w:rsidRPr="00670ABB">
        <w:rPr>
          <w:rFonts w:ascii="Times New Roman" w:hAnsi="Times New Roman"/>
          <w:color w:val="000000"/>
          <w:sz w:val="28"/>
          <w:szCs w:val="28"/>
        </w:rPr>
        <w:t>А.С. Ещина. – М.: Медицина, 2004. – 576 с.</w:t>
      </w:r>
    </w:p>
    <w:p w:rsidR="00C22CBE" w:rsidRDefault="00C22CBE" w:rsidP="005642E6">
      <w:pPr>
        <w:pStyle w:val="a6"/>
        <w:numPr>
          <w:ilvl w:val="0"/>
          <w:numId w:val="42"/>
        </w:numPr>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670ABB">
        <w:rPr>
          <w:rFonts w:ascii="Times New Roman" w:hAnsi="Times New Roman"/>
          <w:color w:val="000000"/>
          <w:sz w:val="28"/>
          <w:szCs w:val="28"/>
          <w:lang w:val="uk-UA"/>
        </w:rPr>
        <w:t>Лабораторна діагностика гнійно-запальних захворювань, обумовлених аспорогенними анаеробними мікроорганізмами : Методичні рекомендації МОЗ України. – Харків, 2000. – 35с.</w:t>
      </w:r>
    </w:p>
    <w:p w:rsidR="00C22CBE" w:rsidRPr="0056490A"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Левицкий А.П. Физиологическая микробная система полости </w:t>
      </w:r>
      <w:r w:rsidRPr="006F118D">
        <w:rPr>
          <w:rFonts w:ascii="Times New Roman" w:hAnsi="Times New Roman"/>
          <w:sz w:val="28"/>
          <w:szCs w:val="28"/>
          <w:lang w:val="uk-UA"/>
        </w:rPr>
        <w:t xml:space="preserve">рта / </w:t>
      </w:r>
      <w:r w:rsidR="00A62E1B">
        <w:rPr>
          <w:rFonts w:ascii="Times New Roman" w:hAnsi="Times New Roman"/>
          <w:sz w:val="28"/>
          <w:szCs w:val="28"/>
          <w:lang w:val="uk-UA"/>
        </w:rPr>
        <w:br/>
      </w:r>
      <w:r w:rsidRPr="006F118D">
        <w:rPr>
          <w:rFonts w:ascii="Times New Roman" w:hAnsi="Times New Roman"/>
          <w:sz w:val="28"/>
          <w:szCs w:val="28"/>
          <w:lang w:val="uk-UA"/>
        </w:rPr>
        <w:t>А.П. Левицкий // Вісник стоматології. – 2007. – №1. – С. 6</w:t>
      </w:r>
      <w:r w:rsidRPr="006F118D">
        <w:rPr>
          <w:rFonts w:ascii="Times New Roman" w:hAnsi="Times New Roman"/>
          <w:sz w:val="28"/>
          <w:szCs w:val="28"/>
        </w:rPr>
        <w:t>–</w:t>
      </w:r>
      <w:r w:rsidRPr="006F118D">
        <w:rPr>
          <w:rFonts w:ascii="Times New Roman" w:hAnsi="Times New Roman"/>
          <w:sz w:val="28"/>
          <w:szCs w:val="28"/>
          <w:lang w:val="uk-UA"/>
        </w:rPr>
        <w:t>11.</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bCs/>
          <w:color w:val="000000"/>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rPr>
        <w:t xml:space="preserve">Леонтьев В.К. Кариес зубов — сложные и нерешенные </w:t>
      </w:r>
      <w:r w:rsidRPr="001048C9">
        <w:rPr>
          <w:rFonts w:ascii="Times New Roman" w:hAnsi="Times New Roman"/>
          <w:sz w:val="28"/>
          <w:szCs w:val="28"/>
        </w:rPr>
        <w:t xml:space="preserve">проблемы / </w:t>
      </w:r>
      <w:r w:rsidR="00A62E1B">
        <w:rPr>
          <w:rFonts w:ascii="Times New Roman" w:hAnsi="Times New Roman"/>
          <w:sz w:val="28"/>
          <w:szCs w:val="28"/>
        </w:rPr>
        <w:br/>
      </w:r>
      <w:r w:rsidRPr="001048C9">
        <w:rPr>
          <w:rFonts w:ascii="Times New Roman" w:hAnsi="Times New Roman"/>
          <w:sz w:val="28"/>
          <w:szCs w:val="28"/>
        </w:rPr>
        <w:t xml:space="preserve">В.К. Леонтьев // Новое в стоматол. </w:t>
      </w:r>
      <w:r w:rsidRPr="001048C9">
        <w:rPr>
          <w:rFonts w:ascii="Times New Roman" w:hAnsi="Times New Roman"/>
          <w:sz w:val="28"/>
          <w:szCs w:val="28"/>
          <w:lang w:val="uk-UA"/>
        </w:rPr>
        <w:t>–</w:t>
      </w:r>
      <w:r w:rsidRPr="001048C9">
        <w:rPr>
          <w:rFonts w:ascii="Times New Roman" w:hAnsi="Times New Roman"/>
          <w:sz w:val="28"/>
          <w:szCs w:val="28"/>
        </w:rPr>
        <w:t xml:space="preserve"> 2003.</w:t>
      </w:r>
      <w:r w:rsidRPr="001048C9">
        <w:rPr>
          <w:rFonts w:ascii="Times New Roman" w:hAnsi="Times New Roman"/>
          <w:sz w:val="28"/>
          <w:szCs w:val="28"/>
          <w:lang w:val="uk-UA"/>
        </w:rPr>
        <w:t xml:space="preserve"> – </w:t>
      </w:r>
      <w:r w:rsidRPr="001048C9">
        <w:rPr>
          <w:rFonts w:ascii="Times New Roman" w:hAnsi="Times New Roman"/>
          <w:sz w:val="28"/>
          <w:szCs w:val="28"/>
        </w:rPr>
        <w:t xml:space="preserve">№ 6. </w:t>
      </w:r>
      <w:r w:rsidRPr="001048C9">
        <w:rPr>
          <w:rFonts w:ascii="Times New Roman" w:hAnsi="Times New Roman"/>
          <w:sz w:val="28"/>
          <w:szCs w:val="28"/>
          <w:lang w:val="uk-UA"/>
        </w:rPr>
        <w:t>–</w:t>
      </w:r>
      <w:r w:rsidRPr="001048C9">
        <w:rPr>
          <w:rFonts w:ascii="Times New Roman" w:hAnsi="Times New Roman"/>
          <w:sz w:val="28"/>
          <w:szCs w:val="28"/>
        </w:rPr>
        <w:t xml:space="preserve"> С. 6</w:t>
      </w:r>
      <w:r w:rsidRPr="001048C9">
        <w:rPr>
          <w:rFonts w:ascii="Times New Roman" w:hAnsi="Times New Roman"/>
          <w:sz w:val="28"/>
          <w:szCs w:val="28"/>
          <w:lang w:val="uk-UA"/>
        </w:rPr>
        <w:t>–</w:t>
      </w:r>
      <w:r w:rsidRPr="001048C9">
        <w:rPr>
          <w:rFonts w:ascii="Times New Roman" w:hAnsi="Times New Roman"/>
          <w:sz w:val="28"/>
          <w:szCs w:val="28"/>
        </w:rPr>
        <w:t>7.</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bCs/>
          <w:color w:val="000000"/>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Леонтьев В.К. Профилактика стоматологических </w:t>
      </w:r>
      <w:r w:rsidRPr="006F118D">
        <w:rPr>
          <w:rFonts w:ascii="Times New Roman" w:hAnsi="Times New Roman"/>
          <w:sz w:val="28"/>
          <w:szCs w:val="28"/>
          <w:lang w:val="uk-UA"/>
        </w:rPr>
        <w:t xml:space="preserve">заболеваний / </w:t>
      </w:r>
      <w:r w:rsidR="00A62E1B">
        <w:rPr>
          <w:rFonts w:ascii="Times New Roman" w:hAnsi="Times New Roman"/>
          <w:sz w:val="28"/>
          <w:szCs w:val="28"/>
          <w:lang w:val="uk-UA"/>
        </w:rPr>
        <w:br/>
      </w:r>
      <w:r w:rsidRPr="006F118D">
        <w:rPr>
          <w:rFonts w:ascii="Times New Roman" w:hAnsi="Times New Roman"/>
          <w:sz w:val="28"/>
          <w:szCs w:val="28"/>
          <w:lang w:val="uk-UA"/>
        </w:rPr>
        <w:t xml:space="preserve">В.К. Леонтьев, Г.М. Пахомов.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uk-UA"/>
        </w:rPr>
        <w:t xml:space="preserve">М., 2006.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uk-UA"/>
        </w:rPr>
        <w:t>416 с.</w:t>
      </w:r>
    </w:p>
    <w:p w:rsidR="00C22CBE" w:rsidRPr="008375C6" w:rsidRDefault="00C22CBE" w:rsidP="008375C6">
      <w:pPr>
        <w:pStyle w:val="a6"/>
        <w:numPr>
          <w:ilvl w:val="0"/>
          <w:numId w:val="42"/>
        </w:numPr>
        <w:spacing w:after="0" w:line="360" w:lineRule="auto"/>
        <w:jc w:val="both"/>
        <w:rPr>
          <w:rFonts w:ascii="Times New Roman" w:hAnsi="Times New Roman"/>
          <w:sz w:val="28"/>
          <w:szCs w:val="28"/>
          <w:lang w:val="uk-UA"/>
        </w:rPr>
      </w:pPr>
      <w:r>
        <w:lastRenderedPageBreak/>
        <w:t xml:space="preserve"> </w:t>
      </w:r>
      <w:r w:rsidRPr="008375C6">
        <w:rPr>
          <w:rFonts w:ascii="Times New Roman" w:hAnsi="Times New Roman"/>
          <w:sz w:val="28"/>
          <w:szCs w:val="28"/>
          <w:lang w:val="uk-UA"/>
        </w:rPr>
        <w:t xml:space="preserve">Леус П.А. </w:t>
      </w:r>
      <w:r w:rsidRPr="008375C6">
        <w:rPr>
          <w:rFonts w:ascii="Times New Roman" w:hAnsi="Times New Roman"/>
          <w:sz w:val="28"/>
          <w:szCs w:val="28"/>
        </w:rPr>
        <w:t>Реализация национальной программы профилактики кариеса зубов и болезней пародонта в Республике Беларусь /</w:t>
      </w:r>
      <w:r w:rsidRPr="008375C6">
        <w:rPr>
          <w:rFonts w:ascii="Times New Roman" w:hAnsi="Times New Roman"/>
          <w:sz w:val="28"/>
          <w:szCs w:val="28"/>
          <w:lang w:val="uk-UA"/>
        </w:rPr>
        <w:t xml:space="preserve"> П.А. Леус </w:t>
      </w:r>
      <w:r w:rsidRPr="008375C6">
        <w:rPr>
          <w:rFonts w:ascii="Times New Roman" w:hAnsi="Times New Roman"/>
          <w:sz w:val="28"/>
          <w:szCs w:val="28"/>
        </w:rPr>
        <w:t xml:space="preserve">// Стоматологический журнал. – 2000. </w:t>
      </w:r>
      <w:r w:rsidRPr="008375C6">
        <w:rPr>
          <w:rFonts w:ascii="Times New Roman" w:hAnsi="Times New Roman"/>
          <w:sz w:val="28"/>
          <w:szCs w:val="28"/>
          <w:lang w:val="uk-UA"/>
        </w:rPr>
        <w:t>–</w:t>
      </w:r>
      <w:r w:rsidRPr="008375C6">
        <w:rPr>
          <w:rFonts w:ascii="Times New Roman" w:hAnsi="Times New Roman"/>
          <w:sz w:val="28"/>
          <w:szCs w:val="28"/>
        </w:rPr>
        <w:t xml:space="preserve"> №1. – С. 44</w:t>
      </w:r>
      <w:r w:rsidRPr="008375C6">
        <w:rPr>
          <w:rFonts w:ascii="Times New Roman" w:hAnsi="Times New Roman"/>
          <w:sz w:val="28"/>
          <w:szCs w:val="28"/>
          <w:lang w:val="uk-UA"/>
        </w:rPr>
        <w:t>–</w:t>
      </w:r>
      <w:r w:rsidRPr="008375C6">
        <w:rPr>
          <w:rFonts w:ascii="Times New Roman" w:hAnsi="Times New Roman"/>
          <w:sz w:val="28"/>
          <w:szCs w:val="28"/>
        </w:rPr>
        <w:t>47.</w:t>
      </w:r>
    </w:p>
    <w:p w:rsidR="00C22CBE" w:rsidRPr="008375C6" w:rsidRDefault="00C22CBE" w:rsidP="008375C6">
      <w:pPr>
        <w:pStyle w:val="a6"/>
        <w:numPr>
          <w:ilvl w:val="0"/>
          <w:numId w:val="42"/>
        </w:numPr>
        <w:spacing w:after="0" w:line="360" w:lineRule="auto"/>
        <w:jc w:val="both"/>
        <w:rPr>
          <w:rFonts w:ascii="Times New Roman" w:hAnsi="Times New Roman"/>
          <w:sz w:val="28"/>
          <w:szCs w:val="28"/>
          <w:lang w:val="uk-UA"/>
        </w:rPr>
      </w:pPr>
      <w:r w:rsidRPr="008375C6">
        <w:rPr>
          <w:rFonts w:ascii="Times New Roman" w:hAnsi="Times New Roman"/>
          <w:sz w:val="28"/>
          <w:szCs w:val="28"/>
        </w:rPr>
        <w:t>Лобовкина Л.А. Необходимость применения герметиков для профилактики фиссурного кариеса зубов / Л.А. Лобовкина, А.М. Романов // Современная стоматология. –</w:t>
      </w:r>
      <w:r>
        <w:rPr>
          <w:rFonts w:ascii="Times New Roman" w:hAnsi="Times New Roman"/>
          <w:sz w:val="28"/>
          <w:szCs w:val="28"/>
        </w:rPr>
        <w:t xml:space="preserve"> </w:t>
      </w:r>
      <w:r w:rsidRPr="008375C6">
        <w:rPr>
          <w:rFonts w:ascii="Times New Roman" w:hAnsi="Times New Roman"/>
          <w:sz w:val="28"/>
          <w:szCs w:val="28"/>
        </w:rPr>
        <w:t>2009. – №4.– С.14-18.</w:t>
      </w:r>
    </w:p>
    <w:p w:rsidR="00C22CBE" w:rsidRPr="000A30EB" w:rsidRDefault="00C22CBE" w:rsidP="005642E6">
      <w:pPr>
        <w:pStyle w:val="a6"/>
        <w:numPr>
          <w:ilvl w:val="0"/>
          <w:numId w:val="42"/>
        </w:numPr>
        <w:spacing w:after="0" w:line="360" w:lineRule="auto"/>
        <w:jc w:val="both"/>
        <w:rPr>
          <w:rStyle w:val="Arial"/>
          <w:rFonts w:ascii="Times New Roman" w:hAnsi="Times New Roman" w:cs="Times New Roman"/>
          <w:b w:val="0"/>
          <w:bCs w:val="0"/>
          <w:i w:val="0"/>
          <w:iCs w:val="0"/>
          <w:smallCaps w:val="0"/>
          <w:sz w:val="28"/>
          <w:szCs w:val="28"/>
        </w:rPr>
      </w:pPr>
      <w:r w:rsidRPr="008375C6">
        <w:rPr>
          <w:rFonts w:ascii="Times New Roman" w:hAnsi="Times New Roman"/>
          <w:sz w:val="28"/>
          <w:szCs w:val="28"/>
          <w:lang w:val="uk-UA"/>
        </w:rPr>
        <w:t xml:space="preserve"> </w:t>
      </w:r>
      <w:r w:rsidRPr="008375C6">
        <w:rPr>
          <w:rFonts w:ascii="Times New Roman" w:hAnsi="Times New Roman"/>
          <w:sz w:val="28"/>
          <w:szCs w:val="28"/>
        </w:rPr>
        <w:t>Ломиашвили Л.М. Вариабельность форм моляров зубочелюстного аппарата человека</w:t>
      </w:r>
      <w:r w:rsidRPr="001048C9">
        <w:rPr>
          <w:rFonts w:ascii="Times New Roman" w:hAnsi="Times New Roman"/>
          <w:sz w:val="28"/>
          <w:szCs w:val="28"/>
        </w:rPr>
        <w:t xml:space="preserve"> / Л.М. Ломиашвили, Д.В. Погадаев // Ин-т стоматол. </w:t>
      </w:r>
      <w:r w:rsidRPr="001048C9">
        <w:rPr>
          <w:rFonts w:ascii="Times New Roman" w:hAnsi="Times New Roman"/>
          <w:sz w:val="28"/>
          <w:szCs w:val="28"/>
          <w:lang w:val="uk-UA"/>
        </w:rPr>
        <w:t>–</w:t>
      </w:r>
      <w:r w:rsidRPr="001048C9">
        <w:rPr>
          <w:rFonts w:ascii="Times New Roman" w:hAnsi="Times New Roman"/>
          <w:sz w:val="28"/>
          <w:szCs w:val="28"/>
        </w:rPr>
        <w:t xml:space="preserve"> 2004. </w:t>
      </w:r>
      <w:r w:rsidRPr="001048C9">
        <w:rPr>
          <w:rFonts w:ascii="Times New Roman" w:hAnsi="Times New Roman"/>
          <w:sz w:val="28"/>
          <w:szCs w:val="28"/>
          <w:lang w:val="uk-UA"/>
        </w:rPr>
        <w:t>–</w:t>
      </w:r>
      <w:r w:rsidRPr="001048C9">
        <w:rPr>
          <w:rFonts w:ascii="Times New Roman" w:hAnsi="Times New Roman"/>
          <w:sz w:val="28"/>
          <w:szCs w:val="28"/>
        </w:rPr>
        <w:t xml:space="preserve"> № 4. </w:t>
      </w:r>
      <w:r w:rsidRPr="001048C9">
        <w:rPr>
          <w:rFonts w:ascii="Times New Roman" w:hAnsi="Times New Roman"/>
          <w:sz w:val="28"/>
          <w:szCs w:val="28"/>
          <w:lang w:val="uk-UA"/>
        </w:rPr>
        <w:t xml:space="preserve">– </w:t>
      </w:r>
      <w:r w:rsidRPr="001048C9">
        <w:rPr>
          <w:rFonts w:ascii="Times New Roman" w:hAnsi="Times New Roman"/>
          <w:sz w:val="28"/>
          <w:szCs w:val="28"/>
        </w:rPr>
        <w:t>С.</w:t>
      </w:r>
      <w:r w:rsidRPr="001048C9">
        <w:rPr>
          <w:rStyle w:val="Arial"/>
          <w:rFonts w:ascii="Times New Roman" w:hAnsi="Times New Roman" w:cs="Times New Roman"/>
          <w:sz w:val="28"/>
          <w:szCs w:val="28"/>
        </w:rPr>
        <w:t xml:space="preserve"> </w:t>
      </w:r>
      <w:r w:rsidRPr="004475A5">
        <w:rPr>
          <w:rStyle w:val="Arial"/>
          <w:rFonts w:ascii="Times New Roman" w:hAnsi="Times New Roman" w:cs="Times New Roman"/>
          <w:b w:val="0"/>
          <w:i w:val="0"/>
          <w:sz w:val="28"/>
          <w:szCs w:val="28"/>
        </w:rPr>
        <w:t>74</w:t>
      </w:r>
      <w:r w:rsidRPr="004475A5">
        <w:rPr>
          <w:rFonts w:ascii="Times New Roman" w:hAnsi="Times New Roman"/>
          <w:i/>
          <w:sz w:val="28"/>
          <w:szCs w:val="28"/>
          <w:lang w:val="uk-UA"/>
        </w:rPr>
        <w:t>–</w:t>
      </w:r>
      <w:r w:rsidRPr="004475A5">
        <w:rPr>
          <w:rStyle w:val="Arial"/>
          <w:rFonts w:ascii="Times New Roman" w:hAnsi="Times New Roman" w:cs="Times New Roman"/>
          <w:b w:val="0"/>
          <w:i w:val="0"/>
          <w:sz w:val="28"/>
          <w:szCs w:val="28"/>
        </w:rPr>
        <w:t>71.</w:t>
      </w:r>
    </w:p>
    <w:p w:rsidR="00C22CBE" w:rsidRPr="001048C9"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1048C9">
        <w:rPr>
          <w:rFonts w:ascii="Times New Roman" w:hAnsi="Times New Roman"/>
          <w:sz w:val="28"/>
          <w:szCs w:val="28"/>
        </w:rPr>
        <w:t xml:space="preserve">Ломиашвили Л.М. Восстановление формы зубов — есть путь к совершенству и гармонии / Л.М. Ломиашвили, Д.В. Погадаев // ДентАрт. </w:t>
      </w:r>
      <w:r w:rsidRPr="001048C9">
        <w:rPr>
          <w:rFonts w:ascii="Times New Roman" w:hAnsi="Times New Roman"/>
          <w:sz w:val="28"/>
          <w:szCs w:val="28"/>
          <w:lang w:val="uk-UA"/>
        </w:rPr>
        <w:t>–</w:t>
      </w:r>
      <w:r w:rsidRPr="001048C9">
        <w:rPr>
          <w:rFonts w:ascii="Times New Roman" w:hAnsi="Times New Roman"/>
          <w:sz w:val="28"/>
          <w:szCs w:val="28"/>
        </w:rPr>
        <w:t xml:space="preserve"> 2005. </w:t>
      </w:r>
      <w:r w:rsidRPr="001048C9">
        <w:rPr>
          <w:rFonts w:ascii="Times New Roman" w:hAnsi="Times New Roman"/>
          <w:sz w:val="28"/>
          <w:szCs w:val="28"/>
          <w:lang w:val="uk-UA"/>
        </w:rPr>
        <w:t xml:space="preserve">– </w:t>
      </w:r>
      <w:r w:rsidRPr="004475A5">
        <w:rPr>
          <w:rStyle w:val="1pt11"/>
          <w:b w:val="0"/>
          <w:sz w:val="28"/>
          <w:szCs w:val="28"/>
        </w:rPr>
        <w:t>№1.</w:t>
      </w:r>
      <w:r w:rsidRPr="004475A5">
        <w:rPr>
          <w:rFonts w:ascii="Times New Roman" w:hAnsi="Times New Roman"/>
          <w:b/>
          <w:sz w:val="28"/>
          <w:szCs w:val="28"/>
          <w:lang w:val="uk-UA"/>
        </w:rPr>
        <w:t xml:space="preserve"> – </w:t>
      </w:r>
      <w:r w:rsidRPr="004475A5">
        <w:rPr>
          <w:rStyle w:val="1pt11"/>
          <w:b w:val="0"/>
          <w:sz w:val="28"/>
          <w:szCs w:val="28"/>
        </w:rPr>
        <w:t>С.</w:t>
      </w:r>
      <w:r w:rsidRPr="001048C9">
        <w:rPr>
          <w:rFonts w:ascii="Times New Roman" w:hAnsi="Times New Roman"/>
          <w:sz w:val="28"/>
          <w:szCs w:val="28"/>
        </w:rPr>
        <w:t xml:space="preserve"> 18</w:t>
      </w:r>
      <w:r w:rsidRPr="001048C9">
        <w:rPr>
          <w:rFonts w:ascii="Times New Roman" w:hAnsi="Times New Roman"/>
          <w:sz w:val="28"/>
          <w:szCs w:val="28"/>
          <w:lang w:val="uk-UA"/>
        </w:rPr>
        <w:t>–</w:t>
      </w:r>
      <w:r w:rsidRPr="001048C9">
        <w:rPr>
          <w:rFonts w:ascii="Times New Roman" w:hAnsi="Times New Roman"/>
          <w:sz w:val="28"/>
          <w:szCs w:val="28"/>
        </w:rPr>
        <w:t>21.</w:t>
      </w:r>
    </w:p>
    <w:p w:rsidR="00C22CBE"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1048C9">
        <w:rPr>
          <w:rFonts w:ascii="Times New Roman" w:hAnsi="Times New Roman"/>
          <w:sz w:val="28"/>
          <w:szCs w:val="28"/>
        </w:rPr>
        <w:t xml:space="preserve">Ломиашвили Л.М. Технология модульной реставрации зубов / </w:t>
      </w:r>
      <w:r w:rsidR="00A62E1B">
        <w:rPr>
          <w:rFonts w:ascii="Times New Roman" w:hAnsi="Times New Roman"/>
          <w:sz w:val="28"/>
          <w:szCs w:val="28"/>
        </w:rPr>
        <w:br/>
      </w:r>
      <w:r w:rsidRPr="001048C9">
        <w:rPr>
          <w:rFonts w:ascii="Times New Roman" w:hAnsi="Times New Roman"/>
          <w:sz w:val="28"/>
          <w:szCs w:val="28"/>
        </w:rPr>
        <w:t xml:space="preserve">Л.М. Ломиашвили // Стоматол. для всех. </w:t>
      </w:r>
      <w:r w:rsidRPr="001048C9">
        <w:rPr>
          <w:rFonts w:ascii="Times New Roman" w:hAnsi="Times New Roman"/>
          <w:sz w:val="28"/>
          <w:szCs w:val="28"/>
          <w:lang w:val="uk-UA"/>
        </w:rPr>
        <w:t>–</w:t>
      </w:r>
      <w:r w:rsidRPr="001048C9">
        <w:rPr>
          <w:rFonts w:ascii="Times New Roman" w:hAnsi="Times New Roman"/>
          <w:sz w:val="28"/>
          <w:szCs w:val="28"/>
        </w:rPr>
        <w:t xml:space="preserve"> 2006. </w:t>
      </w:r>
      <w:r w:rsidRPr="001048C9">
        <w:rPr>
          <w:rFonts w:ascii="Times New Roman" w:hAnsi="Times New Roman"/>
          <w:sz w:val="28"/>
          <w:szCs w:val="28"/>
          <w:lang w:val="uk-UA"/>
        </w:rPr>
        <w:t>–</w:t>
      </w:r>
      <w:r w:rsidRPr="001048C9">
        <w:rPr>
          <w:rFonts w:ascii="Times New Roman" w:hAnsi="Times New Roman"/>
          <w:sz w:val="28"/>
          <w:szCs w:val="28"/>
        </w:rPr>
        <w:t xml:space="preserve"> № 2. </w:t>
      </w:r>
      <w:r w:rsidRPr="001048C9">
        <w:rPr>
          <w:rFonts w:ascii="Times New Roman" w:hAnsi="Times New Roman"/>
          <w:sz w:val="28"/>
          <w:szCs w:val="28"/>
          <w:lang w:val="uk-UA"/>
        </w:rPr>
        <w:t>–</w:t>
      </w:r>
      <w:r w:rsidRPr="001048C9">
        <w:rPr>
          <w:rFonts w:ascii="Times New Roman" w:hAnsi="Times New Roman"/>
          <w:sz w:val="28"/>
          <w:szCs w:val="28"/>
        </w:rPr>
        <w:t xml:space="preserve"> С. 32</w:t>
      </w:r>
      <w:r w:rsidRPr="001048C9">
        <w:rPr>
          <w:rFonts w:ascii="Times New Roman" w:hAnsi="Times New Roman"/>
          <w:sz w:val="28"/>
          <w:szCs w:val="28"/>
          <w:lang w:val="uk-UA"/>
        </w:rPr>
        <w:t>–</w:t>
      </w:r>
      <w:r w:rsidRPr="001048C9">
        <w:rPr>
          <w:rFonts w:ascii="Times New Roman" w:hAnsi="Times New Roman"/>
          <w:sz w:val="28"/>
          <w:szCs w:val="28"/>
        </w:rPr>
        <w:t>34.</w:t>
      </w:r>
    </w:p>
    <w:p w:rsidR="00C22CBE" w:rsidRPr="0056490A" w:rsidRDefault="00C22CBE" w:rsidP="005642E6">
      <w:pPr>
        <w:pStyle w:val="a6"/>
        <w:numPr>
          <w:ilvl w:val="0"/>
          <w:numId w:val="42"/>
        </w:numPr>
        <w:spacing w:after="0" w:line="360" w:lineRule="auto"/>
        <w:jc w:val="both"/>
        <w:rPr>
          <w:rStyle w:val="Arial"/>
          <w:rFonts w:ascii="Times New Roman" w:hAnsi="Times New Roman" w:cs="Times New Roman"/>
          <w:b w:val="0"/>
          <w:bCs w:val="0"/>
          <w:i w:val="0"/>
          <w:iCs w:val="0"/>
          <w:smallCaps w:val="0"/>
          <w:sz w:val="28"/>
          <w:szCs w:val="28"/>
        </w:rPr>
      </w:pPr>
      <w:r>
        <w:rPr>
          <w:rFonts w:ascii="Times New Roman" w:hAnsi="Times New Roman"/>
          <w:sz w:val="28"/>
          <w:szCs w:val="28"/>
        </w:rPr>
        <w:t xml:space="preserve"> </w:t>
      </w:r>
      <w:r w:rsidRPr="0056490A">
        <w:rPr>
          <w:rFonts w:ascii="Times New Roman" w:hAnsi="Times New Roman"/>
          <w:sz w:val="28"/>
          <w:szCs w:val="28"/>
        </w:rPr>
        <w:t>Лоу P.A. Фиссуротомия и текучие композиты: новый стандарт в рес</w:t>
      </w:r>
      <w:r w:rsidRPr="0056490A">
        <w:rPr>
          <w:rFonts w:ascii="Times New Roman" w:hAnsi="Times New Roman"/>
          <w:sz w:val="28"/>
          <w:szCs w:val="28"/>
        </w:rPr>
        <w:softHyphen/>
        <w:t xml:space="preserve">таврации кариеса ямок и фиссур / P.A. Лоу // Клин. стоматол. – 2008. – </w:t>
      </w:r>
      <w:r w:rsidR="00A62E1B">
        <w:rPr>
          <w:rFonts w:ascii="Times New Roman" w:hAnsi="Times New Roman"/>
          <w:sz w:val="28"/>
          <w:szCs w:val="28"/>
        </w:rPr>
        <w:br/>
      </w:r>
      <w:r w:rsidRPr="0056490A">
        <w:rPr>
          <w:rFonts w:ascii="Times New Roman" w:hAnsi="Times New Roman"/>
          <w:sz w:val="28"/>
          <w:szCs w:val="28"/>
        </w:rPr>
        <w:t>№ 2. – С. 34–37.</w:t>
      </w:r>
    </w:p>
    <w:p w:rsidR="00C22CBE" w:rsidRPr="00783854"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00783854" w:rsidRPr="00783854">
        <w:rPr>
          <w:rFonts w:ascii="Times New Roman" w:hAnsi="Times New Roman"/>
          <w:color w:val="000000"/>
          <w:sz w:val="28"/>
          <w:szCs w:val="28"/>
          <w:shd w:val="clear" w:color="auto" w:fill="FFFFFF"/>
          <w:lang w:val="uk-UA"/>
        </w:rPr>
        <w:t xml:space="preserve">Лукавенко А.А. Фотодинамическая </w:t>
      </w:r>
      <w:r w:rsidR="00783854" w:rsidRPr="00783854">
        <w:rPr>
          <w:rFonts w:ascii="Times New Roman" w:hAnsi="Times New Roman"/>
          <w:color w:val="000000"/>
          <w:sz w:val="28"/>
          <w:szCs w:val="28"/>
          <w:shd w:val="clear" w:color="auto" w:fill="FFFFFF"/>
        </w:rPr>
        <w:t xml:space="preserve"> </w:t>
      </w:r>
      <w:r w:rsidR="00783854" w:rsidRPr="00783854">
        <w:rPr>
          <w:rFonts w:ascii="Times New Roman" w:hAnsi="Times New Roman"/>
          <w:color w:val="000000"/>
          <w:sz w:val="28"/>
          <w:szCs w:val="28"/>
          <w:shd w:val="clear" w:color="auto" w:fill="FFFFFF"/>
          <w:lang w:val="uk-UA"/>
        </w:rPr>
        <w:t>терапия воспалительных заболеваний пародонта</w:t>
      </w:r>
      <w:r w:rsidR="00783854" w:rsidRPr="00783854">
        <w:rPr>
          <w:rFonts w:ascii="Times New Roman" w:hAnsi="Times New Roman"/>
          <w:color w:val="000000"/>
          <w:sz w:val="28"/>
          <w:szCs w:val="28"/>
          <w:shd w:val="clear" w:color="auto" w:fill="FFFFFF"/>
        </w:rPr>
        <w:t>: дисс. ... канд. мед. наук : 14.0</w:t>
      </w:r>
      <w:r w:rsidR="00783854" w:rsidRPr="00783854">
        <w:rPr>
          <w:rFonts w:ascii="Times New Roman" w:hAnsi="Times New Roman"/>
          <w:color w:val="000000"/>
          <w:sz w:val="28"/>
          <w:szCs w:val="28"/>
          <w:shd w:val="clear" w:color="auto" w:fill="FFFFFF"/>
          <w:lang w:val="uk-UA"/>
        </w:rPr>
        <w:t>1</w:t>
      </w:r>
      <w:r w:rsidR="00783854" w:rsidRPr="00783854">
        <w:rPr>
          <w:rFonts w:ascii="Times New Roman" w:hAnsi="Times New Roman"/>
          <w:color w:val="000000"/>
          <w:sz w:val="28"/>
          <w:szCs w:val="28"/>
          <w:shd w:val="clear" w:color="auto" w:fill="FFFFFF"/>
        </w:rPr>
        <w:t>.</w:t>
      </w:r>
      <w:r w:rsidR="00783854" w:rsidRPr="00783854">
        <w:rPr>
          <w:rFonts w:ascii="Times New Roman" w:hAnsi="Times New Roman"/>
          <w:color w:val="000000"/>
          <w:sz w:val="28"/>
          <w:szCs w:val="28"/>
          <w:shd w:val="clear" w:color="auto" w:fill="FFFFFF"/>
          <w:lang w:val="uk-UA"/>
        </w:rPr>
        <w:t>14</w:t>
      </w:r>
      <w:r w:rsidR="00783854" w:rsidRPr="00783854">
        <w:rPr>
          <w:rFonts w:ascii="Times New Roman" w:hAnsi="Times New Roman"/>
          <w:color w:val="000000"/>
          <w:sz w:val="28"/>
          <w:szCs w:val="28"/>
          <w:shd w:val="clear" w:color="auto" w:fill="FFFFFF"/>
        </w:rPr>
        <w:t xml:space="preserve"> / </w:t>
      </w:r>
      <w:r w:rsidR="00783854" w:rsidRPr="00783854">
        <w:rPr>
          <w:rFonts w:ascii="Times New Roman" w:hAnsi="Times New Roman"/>
          <w:color w:val="000000"/>
          <w:sz w:val="28"/>
          <w:szCs w:val="28"/>
          <w:shd w:val="clear" w:color="auto" w:fill="FFFFFF"/>
          <w:lang w:val="uk-UA"/>
        </w:rPr>
        <w:t xml:space="preserve">Лукавенко А.А. </w:t>
      </w:r>
      <w:r w:rsidR="00783854" w:rsidRPr="00783854">
        <w:rPr>
          <w:rFonts w:ascii="Times New Roman" w:hAnsi="Times New Roman"/>
          <w:sz w:val="28"/>
          <w:szCs w:val="28"/>
          <w:lang w:val="uk-UA"/>
        </w:rPr>
        <w:t>–</w:t>
      </w:r>
      <w:r w:rsidR="00783854" w:rsidRPr="00783854">
        <w:rPr>
          <w:rFonts w:ascii="Times New Roman" w:hAnsi="Times New Roman"/>
          <w:color w:val="000000"/>
          <w:sz w:val="28"/>
          <w:szCs w:val="28"/>
          <w:shd w:val="clear" w:color="auto" w:fill="FFFFFF"/>
        </w:rPr>
        <w:t xml:space="preserve"> </w:t>
      </w:r>
      <w:r w:rsidR="00783854" w:rsidRPr="00783854">
        <w:rPr>
          <w:rFonts w:ascii="Times New Roman" w:hAnsi="Times New Roman"/>
          <w:color w:val="000000"/>
          <w:sz w:val="28"/>
          <w:szCs w:val="28"/>
        </w:rPr>
        <w:t>Москва</w:t>
      </w:r>
      <w:r w:rsidR="00783854" w:rsidRPr="00783854">
        <w:rPr>
          <w:rFonts w:ascii="Times New Roman" w:hAnsi="Times New Roman"/>
          <w:color w:val="000000"/>
          <w:sz w:val="28"/>
          <w:szCs w:val="28"/>
          <w:shd w:val="clear" w:color="auto" w:fill="FFFFFF"/>
        </w:rPr>
        <w:t>, 20</w:t>
      </w:r>
      <w:r w:rsidR="00783854" w:rsidRPr="00783854">
        <w:rPr>
          <w:rFonts w:ascii="Times New Roman" w:hAnsi="Times New Roman"/>
          <w:color w:val="000000"/>
          <w:sz w:val="28"/>
          <w:szCs w:val="28"/>
          <w:shd w:val="clear" w:color="auto" w:fill="FFFFFF"/>
          <w:lang w:val="uk-UA"/>
        </w:rPr>
        <w:t>12</w:t>
      </w:r>
      <w:r w:rsidR="00783854" w:rsidRPr="00783854">
        <w:rPr>
          <w:rFonts w:ascii="Times New Roman" w:hAnsi="Times New Roman"/>
          <w:color w:val="000000"/>
          <w:sz w:val="28"/>
          <w:szCs w:val="28"/>
          <w:shd w:val="clear" w:color="auto" w:fill="FFFFFF"/>
        </w:rPr>
        <w:t xml:space="preserve"> </w:t>
      </w:r>
      <w:r w:rsidR="00783854" w:rsidRPr="00783854">
        <w:rPr>
          <w:rFonts w:ascii="Times New Roman" w:hAnsi="Times New Roman"/>
          <w:sz w:val="28"/>
          <w:szCs w:val="28"/>
          <w:lang w:val="uk-UA"/>
        </w:rPr>
        <w:t>–</w:t>
      </w:r>
      <w:r w:rsidR="00783854" w:rsidRPr="00783854">
        <w:rPr>
          <w:rFonts w:ascii="Times New Roman" w:hAnsi="Times New Roman"/>
          <w:color w:val="000000"/>
          <w:sz w:val="28"/>
          <w:szCs w:val="28"/>
          <w:shd w:val="clear" w:color="auto" w:fill="FFFFFF"/>
        </w:rPr>
        <w:t xml:space="preserve"> 1</w:t>
      </w:r>
      <w:r w:rsidR="00783854" w:rsidRPr="00783854">
        <w:rPr>
          <w:rFonts w:ascii="Times New Roman" w:hAnsi="Times New Roman"/>
          <w:color w:val="000000"/>
          <w:sz w:val="28"/>
          <w:szCs w:val="28"/>
          <w:shd w:val="clear" w:color="auto" w:fill="FFFFFF"/>
          <w:lang w:val="uk-UA"/>
        </w:rPr>
        <w:t>22</w:t>
      </w:r>
      <w:r w:rsidR="00783854" w:rsidRPr="00783854">
        <w:rPr>
          <w:rFonts w:ascii="Times New Roman" w:hAnsi="Times New Roman"/>
          <w:color w:val="000000"/>
          <w:sz w:val="28"/>
          <w:szCs w:val="28"/>
          <w:shd w:val="clear" w:color="auto" w:fill="FFFFFF"/>
        </w:rPr>
        <w:t xml:space="preserve"> c.</w:t>
      </w:r>
    </w:p>
    <w:p w:rsidR="00C22CBE"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Максимовский Ю.М. Выбор метода</w:t>
      </w:r>
      <w:r w:rsidRPr="00670ABB">
        <w:rPr>
          <w:rFonts w:ascii="Times New Roman" w:hAnsi="Times New Roman"/>
          <w:sz w:val="28"/>
          <w:szCs w:val="28"/>
          <w:lang w:val="uk-UA"/>
        </w:rPr>
        <w:t xml:space="preserve"> </w:t>
      </w:r>
      <w:r w:rsidRPr="00670ABB">
        <w:rPr>
          <w:rFonts w:ascii="Times New Roman" w:hAnsi="Times New Roman"/>
          <w:sz w:val="28"/>
          <w:szCs w:val="28"/>
        </w:rPr>
        <w:t xml:space="preserve">лечения фиссурного кариеса </w:t>
      </w:r>
      <w:r w:rsidRPr="001048C9">
        <w:rPr>
          <w:rFonts w:ascii="Times New Roman" w:hAnsi="Times New Roman"/>
          <w:sz w:val="28"/>
          <w:szCs w:val="28"/>
        </w:rPr>
        <w:t xml:space="preserve">/ </w:t>
      </w:r>
      <w:r w:rsidR="00A62E1B">
        <w:rPr>
          <w:rFonts w:ascii="Times New Roman" w:hAnsi="Times New Roman"/>
          <w:sz w:val="28"/>
          <w:szCs w:val="28"/>
        </w:rPr>
        <w:br/>
      </w:r>
      <w:r w:rsidRPr="001048C9">
        <w:rPr>
          <w:rFonts w:ascii="Times New Roman" w:hAnsi="Times New Roman"/>
          <w:sz w:val="28"/>
          <w:szCs w:val="28"/>
        </w:rPr>
        <w:t>Ю.М. Максимовский, Т.В. Ульянова, Н.В. Заблоцкая // Cathedra. – 2006. – Т.5, №2. – С.20–25.</w:t>
      </w:r>
    </w:p>
    <w:p w:rsidR="00C22CBE" w:rsidRPr="0056490A" w:rsidRDefault="00C22CBE" w:rsidP="005642E6">
      <w:pPr>
        <w:pStyle w:val="a6"/>
        <w:numPr>
          <w:ilvl w:val="0"/>
          <w:numId w:val="42"/>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Малыхина М.А. Изучение микрофлоры зубного налёта при различной степени интенсивности кариеса у детей : автореф. дисс…. канд. мед. наук : 14.01.14 / М.А. Малыхина. – Воронеж, 2010. – 24 с.</w:t>
      </w:r>
    </w:p>
    <w:p w:rsidR="00C22CBE" w:rsidRPr="0056490A" w:rsidRDefault="00C22CBE" w:rsidP="005642E6">
      <w:pPr>
        <w:pStyle w:val="a6"/>
        <w:numPr>
          <w:ilvl w:val="0"/>
          <w:numId w:val="42"/>
        </w:numPr>
        <w:spacing w:after="0" w:line="360" w:lineRule="auto"/>
        <w:jc w:val="both"/>
        <w:rPr>
          <w:rFonts w:ascii="Times New Roman" w:hAnsi="Times New Roman"/>
          <w:sz w:val="28"/>
          <w:szCs w:val="28"/>
          <w:lang w:val="uk-UA"/>
        </w:rPr>
      </w:pPr>
      <w:r w:rsidRPr="004475A5">
        <w:rPr>
          <w:rStyle w:val="a7"/>
          <w:rFonts w:ascii="Times New Roman" w:hAnsi="Times New Roman"/>
          <w:bCs/>
          <w:i w:val="0"/>
          <w:sz w:val="28"/>
          <w:szCs w:val="28"/>
          <w:shd w:val="clear" w:color="auto" w:fill="FFFFFF"/>
        </w:rPr>
        <w:t xml:space="preserve"> </w:t>
      </w:r>
      <w:r w:rsidRPr="004475A5">
        <w:rPr>
          <w:rStyle w:val="a7"/>
          <w:rFonts w:ascii="Times New Roman" w:hAnsi="Times New Roman"/>
          <w:bCs/>
          <w:i w:val="0"/>
          <w:sz w:val="28"/>
          <w:szCs w:val="28"/>
          <w:shd w:val="clear" w:color="auto" w:fill="FFFFFF"/>
          <w:lang w:val="uk-UA"/>
        </w:rPr>
        <w:t xml:space="preserve">Мамедова Л.А. Анатомо-функциональные особенности жевательных зубов их значение для реставраций окклюзионной коррекции / Л.А.Мамедова //  </w:t>
      </w:r>
      <w:r w:rsidRPr="004475A5">
        <w:rPr>
          <w:rStyle w:val="a7"/>
          <w:rFonts w:ascii="Times New Roman" w:hAnsi="Times New Roman"/>
          <w:bCs/>
          <w:i w:val="0"/>
          <w:sz w:val="28"/>
          <w:szCs w:val="28"/>
          <w:shd w:val="clear" w:color="auto" w:fill="FFFFFF"/>
        </w:rPr>
        <w:t>Маэстро стоматологии</w:t>
      </w:r>
      <w:r w:rsidRPr="004475A5">
        <w:rPr>
          <w:rFonts w:ascii="Times New Roman" w:hAnsi="Times New Roman"/>
          <w:i/>
          <w:sz w:val="28"/>
          <w:szCs w:val="28"/>
          <w:shd w:val="clear" w:color="auto" w:fill="FFFFFF"/>
        </w:rPr>
        <w:t xml:space="preserve">. </w:t>
      </w:r>
      <w:r w:rsidRPr="004475A5">
        <w:rPr>
          <w:rFonts w:ascii="Times New Roman" w:hAnsi="Times New Roman"/>
          <w:i/>
          <w:sz w:val="28"/>
          <w:szCs w:val="28"/>
          <w:lang w:val="uk-UA"/>
        </w:rPr>
        <w:t>–</w:t>
      </w:r>
      <w:r w:rsidRPr="004475A5">
        <w:rPr>
          <w:rStyle w:val="apple-converted-space"/>
          <w:rFonts w:ascii="Times New Roman" w:hAnsi="Times New Roman"/>
          <w:i/>
          <w:sz w:val="28"/>
          <w:szCs w:val="28"/>
        </w:rPr>
        <w:t> </w:t>
      </w:r>
      <w:r w:rsidRPr="004475A5">
        <w:rPr>
          <w:rStyle w:val="a7"/>
          <w:rFonts w:ascii="Times New Roman" w:hAnsi="Times New Roman"/>
          <w:bCs/>
          <w:i w:val="0"/>
          <w:sz w:val="28"/>
          <w:szCs w:val="28"/>
          <w:shd w:val="clear" w:color="auto" w:fill="FFFFFF"/>
        </w:rPr>
        <w:t>2008</w:t>
      </w:r>
      <w:r w:rsidRPr="004475A5">
        <w:rPr>
          <w:rFonts w:ascii="Times New Roman" w:hAnsi="Times New Roman"/>
          <w:i/>
          <w:sz w:val="28"/>
          <w:szCs w:val="28"/>
          <w:shd w:val="clear" w:color="auto" w:fill="FFFFFF"/>
        </w:rPr>
        <w:t>.</w:t>
      </w:r>
      <w:r w:rsidRPr="001048C9">
        <w:rPr>
          <w:rFonts w:ascii="Times New Roman" w:hAnsi="Times New Roman"/>
          <w:sz w:val="28"/>
          <w:szCs w:val="28"/>
          <w:shd w:val="clear" w:color="auto" w:fill="FFFFFF"/>
        </w:rPr>
        <w:t xml:space="preserve"> </w:t>
      </w:r>
      <w:r w:rsidRPr="001048C9">
        <w:rPr>
          <w:rFonts w:ascii="Times New Roman" w:hAnsi="Times New Roman"/>
          <w:sz w:val="28"/>
          <w:szCs w:val="28"/>
          <w:lang w:val="uk-UA"/>
        </w:rPr>
        <w:t>–</w:t>
      </w:r>
      <w:r w:rsidRPr="001048C9">
        <w:rPr>
          <w:rFonts w:ascii="Times New Roman" w:hAnsi="Times New Roman"/>
          <w:sz w:val="28"/>
          <w:szCs w:val="28"/>
          <w:shd w:val="clear" w:color="auto" w:fill="FFFFFF"/>
        </w:rPr>
        <w:t xml:space="preserve">№ 1(29). </w:t>
      </w:r>
      <w:r w:rsidRPr="001048C9">
        <w:rPr>
          <w:rFonts w:ascii="Times New Roman" w:hAnsi="Times New Roman"/>
          <w:sz w:val="28"/>
          <w:szCs w:val="28"/>
          <w:lang w:val="uk-UA"/>
        </w:rPr>
        <w:t>–</w:t>
      </w:r>
      <w:r w:rsidRPr="001048C9">
        <w:rPr>
          <w:rFonts w:ascii="Times New Roman" w:hAnsi="Times New Roman"/>
          <w:sz w:val="28"/>
          <w:szCs w:val="28"/>
          <w:shd w:val="clear" w:color="auto" w:fill="FFFFFF"/>
        </w:rPr>
        <w:t xml:space="preserve"> С.14</w:t>
      </w:r>
      <w:r w:rsidRPr="001048C9">
        <w:rPr>
          <w:rFonts w:ascii="Times New Roman" w:hAnsi="Times New Roman"/>
          <w:sz w:val="28"/>
          <w:szCs w:val="28"/>
          <w:lang w:val="uk-UA"/>
        </w:rPr>
        <w:t>–</w:t>
      </w:r>
      <w:r w:rsidRPr="001048C9">
        <w:rPr>
          <w:rFonts w:ascii="Times New Roman" w:hAnsi="Times New Roman"/>
          <w:sz w:val="28"/>
          <w:szCs w:val="28"/>
          <w:shd w:val="clear" w:color="auto" w:fill="FFFFFF"/>
        </w:rPr>
        <w:t>20.</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lastRenderedPageBreak/>
        <w:t xml:space="preserve"> </w:t>
      </w:r>
      <w:r w:rsidRPr="00E35DE3">
        <w:rPr>
          <w:rFonts w:ascii="Times New Roman" w:hAnsi="Times New Roman"/>
          <w:sz w:val="28"/>
          <w:szCs w:val="28"/>
        </w:rPr>
        <w:t xml:space="preserve">Мамедова Л.А. Развитие представлений о лечении кариеса зубов / </w:t>
      </w:r>
      <w:r w:rsidR="00A62E1B">
        <w:rPr>
          <w:rFonts w:ascii="Times New Roman" w:hAnsi="Times New Roman"/>
          <w:sz w:val="28"/>
          <w:szCs w:val="28"/>
        </w:rPr>
        <w:br/>
      </w:r>
      <w:r w:rsidRPr="00E35DE3">
        <w:rPr>
          <w:rFonts w:ascii="Times New Roman" w:hAnsi="Times New Roman"/>
          <w:sz w:val="28"/>
          <w:szCs w:val="28"/>
        </w:rPr>
        <w:t>Л.А. Мамедова // Новое в стоматол. – 2000. – № 1. – С. 19–25.</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Манохина И.А. </w:t>
      </w:r>
      <w:r w:rsidRPr="00670ABB">
        <w:rPr>
          <w:rFonts w:ascii="Times New Roman" w:hAnsi="Times New Roman"/>
          <w:sz w:val="28"/>
          <w:szCs w:val="28"/>
        </w:rPr>
        <w:t xml:space="preserve">Составление плана индивидуальной </w:t>
      </w:r>
      <w:r w:rsidRPr="001048C9">
        <w:rPr>
          <w:rFonts w:ascii="Times New Roman" w:hAnsi="Times New Roman"/>
          <w:sz w:val="28"/>
          <w:szCs w:val="28"/>
        </w:rPr>
        <w:t>профилактики кариеса</w:t>
      </w:r>
      <w:r w:rsidRPr="001048C9">
        <w:rPr>
          <w:rFonts w:ascii="Times New Roman" w:hAnsi="Times New Roman"/>
          <w:sz w:val="28"/>
          <w:szCs w:val="28"/>
          <w:lang w:val="uk-UA"/>
        </w:rPr>
        <w:t>. Герметизация фиссур – этиотропный метод профилактики фиссурного кариеса/ И.А.  Манохина // Стоматологинфо. – 2011. – №3. – С.34–40.</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E35DE3">
        <w:rPr>
          <w:rFonts w:ascii="Times New Roman" w:hAnsi="Times New Roman"/>
          <w:sz w:val="28"/>
          <w:szCs w:val="28"/>
        </w:rPr>
        <w:t xml:space="preserve">Маунт Г.Дж. Новая парадигма для оперативной стоматологии / </w:t>
      </w:r>
      <w:r w:rsidR="00A62E1B">
        <w:rPr>
          <w:rFonts w:ascii="Times New Roman" w:hAnsi="Times New Roman"/>
          <w:sz w:val="28"/>
          <w:szCs w:val="28"/>
        </w:rPr>
        <w:br/>
      </w:r>
      <w:r w:rsidRPr="00E35DE3">
        <w:rPr>
          <w:rFonts w:ascii="Times New Roman" w:hAnsi="Times New Roman"/>
          <w:sz w:val="28"/>
          <w:szCs w:val="28"/>
        </w:rPr>
        <w:t>Г.Дж. Маунт // ДентАрт. – 2003. – № 1. – С. 19–26.</w:t>
      </w:r>
    </w:p>
    <w:p w:rsidR="00C22CBE" w:rsidRPr="006D5EB5"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F118D">
        <w:rPr>
          <w:rFonts w:ascii="Times New Roman" w:hAnsi="Times New Roman"/>
          <w:sz w:val="28"/>
          <w:szCs w:val="28"/>
        </w:rPr>
        <w:t>Маунт Г.Дж. Стоматология минимального вмешательства: пораже</w:t>
      </w:r>
      <w:r w:rsidRPr="006F118D">
        <w:rPr>
          <w:rFonts w:ascii="Times New Roman" w:hAnsi="Times New Roman"/>
          <w:sz w:val="28"/>
          <w:szCs w:val="28"/>
        </w:rPr>
        <w:softHyphen/>
        <w:t xml:space="preserve">ния области  / Г.Дж. Маунт // ДентАрт. </w:t>
      </w:r>
      <w:r w:rsidRPr="006F118D">
        <w:rPr>
          <w:rFonts w:ascii="Times New Roman" w:hAnsi="Times New Roman"/>
          <w:bCs/>
          <w:color w:val="000000"/>
          <w:sz w:val="28"/>
          <w:szCs w:val="28"/>
          <w:lang w:val="uk-UA"/>
        </w:rPr>
        <w:t>–</w:t>
      </w:r>
      <w:r w:rsidRPr="006F118D">
        <w:rPr>
          <w:rFonts w:ascii="Times New Roman" w:hAnsi="Times New Roman"/>
          <w:sz w:val="28"/>
          <w:szCs w:val="28"/>
        </w:rPr>
        <w:t xml:space="preserve"> 2006. </w:t>
      </w:r>
      <w:r w:rsidRPr="006F118D">
        <w:rPr>
          <w:rFonts w:ascii="Times New Roman" w:hAnsi="Times New Roman"/>
          <w:bCs/>
          <w:color w:val="000000"/>
          <w:sz w:val="28"/>
          <w:szCs w:val="28"/>
          <w:lang w:val="uk-UA"/>
        </w:rPr>
        <w:t xml:space="preserve">– </w:t>
      </w:r>
      <w:r w:rsidRPr="006F118D">
        <w:rPr>
          <w:rFonts w:ascii="Times New Roman" w:hAnsi="Times New Roman"/>
          <w:sz w:val="28"/>
          <w:szCs w:val="28"/>
        </w:rPr>
        <w:t xml:space="preserve">№ 1. </w:t>
      </w:r>
      <w:r w:rsidRPr="006F118D">
        <w:rPr>
          <w:rFonts w:ascii="Times New Roman" w:hAnsi="Times New Roman"/>
          <w:bCs/>
          <w:color w:val="000000"/>
          <w:sz w:val="28"/>
          <w:szCs w:val="28"/>
          <w:lang w:val="uk-UA"/>
        </w:rPr>
        <w:t>–</w:t>
      </w:r>
      <w:r w:rsidRPr="006F118D">
        <w:rPr>
          <w:rFonts w:ascii="Times New Roman" w:hAnsi="Times New Roman"/>
          <w:sz w:val="28"/>
          <w:szCs w:val="28"/>
        </w:rPr>
        <w:t xml:space="preserve"> С. 14</w:t>
      </w:r>
      <w:r w:rsidRPr="006F118D">
        <w:rPr>
          <w:rFonts w:ascii="Times New Roman" w:hAnsi="Times New Roman"/>
          <w:bCs/>
          <w:color w:val="000000"/>
          <w:sz w:val="28"/>
          <w:szCs w:val="28"/>
          <w:lang w:val="uk-UA"/>
        </w:rPr>
        <w:t>–</w:t>
      </w:r>
      <w:r w:rsidRPr="006F118D">
        <w:rPr>
          <w:rFonts w:ascii="Times New Roman" w:hAnsi="Times New Roman"/>
          <w:sz w:val="28"/>
          <w:szCs w:val="28"/>
        </w:rPr>
        <w:t>20.</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35DE3">
        <w:rPr>
          <w:rFonts w:ascii="Times New Roman" w:hAnsi="Times New Roman"/>
          <w:sz w:val="28"/>
          <w:szCs w:val="28"/>
        </w:rPr>
        <w:t>Маунт Г.Дж. Стоматология минимального вмешательства: совре</w:t>
      </w:r>
      <w:r w:rsidRPr="00E35DE3">
        <w:rPr>
          <w:rFonts w:ascii="Times New Roman" w:hAnsi="Times New Roman"/>
          <w:sz w:val="28"/>
          <w:szCs w:val="28"/>
        </w:rPr>
        <w:softHyphen/>
        <w:t>менная философия / Г.Дж. Маунт // ДентАрт. – 2005. – № 1. – С. 55–59.</w:t>
      </w:r>
    </w:p>
    <w:p w:rsidR="00C22CBE" w:rsidRPr="0056490A"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Мельниченко Э.М. Опыт прогнозирования кариеса у детей с </w:t>
      </w:r>
      <w:r w:rsidRPr="006F118D">
        <w:rPr>
          <w:rFonts w:ascii="Times New Roman" w:hAnsi="Times New Roman"/>
          <w:sz w:val="28"/>
          <w:szCs w:val="28"/>
        </w:rPr>
        <w:t xml:space="preserve">использованием тест-системы определения содержания в слюне лактобацил / Э.М. Мельниченко, Е.М. Гулько, Т.Н. Терехова // Современная стоматология. </w:t>
      </w:r>
      <w:r w:rsidRPr="006F118D">
        <w:rPr>
          <w:rFonts w:ascii="Times New Roman" w:hAnsi="Times New Roman"/>
          <w:sz w:val="28"/>
          <w:szCs w:val="28"/>
          <w:lang w:val="uk-UA"/>
        </w:rPr>
        <w:t xml:space="preserve">– </w:t>
      </w:r>
      <w:r w:rsidRPr="006F118D">
        <w:rPr>
          <w:rFonts w:ascii="Times New Roman" w:hAnsi="Times New Roman"/>
          <w:sz w:val="28"/>
          <w:szCs w:val="28"/>
        </w:rPr>
        <w:t xml:space="preserve">2001. </w:t>
      </w:r>
      <w:r w:rsidRPr="006F118D">
        <w:rPr>
          <w:rFonts w:ascii="Times New Roman" w:hAnsi="Times New Roman"/>
          <w:sz w:val="28"/>
          <w:szCs w:val="28"/>
          <w:lang w:val="uk-UA"/>
        </w:rPr>
        <w:t>–</w:t>
      </w:r>
      <w:r w:rsidRPr="006F118D">
        <w:rPr>
          <w:rFonts w:ascii="Times New Roman" w:hAnsi="Times New Roman"/>
          <w:sz w:val="28"/>
          <w:szCs w:val="28"/>
        </w:rPr>
        <w:t xml:space="preserve"> №1 (14). </w:t>
      </w:r>
      <w:r w:rsidRPr="006F118D">
        <w:rPr>
          <w:rFonts w:ascii="Times New Roman" w:hAnsi="Times New Roman"/>
          <w:sz w:val="28"/>
          <w:szCs w:val="28"/>
          <w:lang w:val="uk-UA"/>
        </w:rPr>
        <w:t>–</w:t>
      </w:r>
      <w:r w:rsidRPr="006F118D">
        <w:rPr>
          <w:rFonts w:ascii="Times New Roman" w:hAnsi="Times New Roman"/>
          <w:sz w:val="28"/>
          <w:szCs w:val="28"/>
        </w:rPr>
        <w:t xml:space="preserve"> С.15</w:t>
      </w:r>
      <w:r w:rsidRPr="006F118D">
        <w:rPr>
          <w:rFonts w:ascii="Times New Roman" w:hAnsi="Times New Roman"/>
          <w:sz w:val="28"/>
          <w:szCs w:val="28"/>
          <w:lang w:val="uk-UA"/>
        </w:rPr>
        <w:t>–</w:t>
      </w:r>
      <w:r w:rsidRPr="006F118D">
        <w:rPr>
          <w:rFonts w:ascii="Times New Roman" w:hAnsi="Times New Roman"/>
          <w:sz w:val="28"/>
          <w:szCs w:val="28"/>
        </w:rPr>
        <w:t>17.</w:t>
      </w:r>
    </w:p>
    <w:p w:rsidR="00C22CBE" w:rsidRPr="0056490A"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 xml:space="preserve">Мельниченко Э.М. Профилактика кариеса зубов с использованием современных технологий герметизации ямок и фиссур / </w:t>
      </w:r>
      <w:r w:rsidR="00A62E1B">
        <w:rPr>
          <w:rFonts w:ascii="Times New Roman" w:hAnsi="Times New Roman"/>
          <w:sz w:val="28"/>
          <w:szCs w:val="28"/>
        </w:rPr>
        <w:br/>
      </w:r>
      <w:r w:rsidRPr="00670ABB">
        <w:rPr>
          <w:rFonts w:ascii="Times New Roman" w:hAnsi="Times New Roman"/>
          <w:sz w:val="28"/>
          <w:szCs w:val="28"/>
        </w:rPr>
        <w:t>Э.М. Мельниченко, Е.А. Кармалькова, Т.В. Попруженко // Современная стоматология – 2000. – № 1. – С. 3–21.</w:t>
      </w:r>
    </w:p>
    <w:p w:rsidR="00C22CBE" w:rsidRPr="0056490A"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lang w:val="uk-UA"/>
        </w:rPr>
        <w:t xml:space="preserve">Микробиологический мониторинг состояния биоплёнки зуба </w:t>
      </w:r>
      <w:r w:rsidRPr="006F118D">
        <w:rPr>
          <w:rFonts w:ascii="Times New Roman" w:hAnsi="Times New Roman"/>
          <w:sz w:val="28"/>
          <w:szCs w:val="28"/>
          <w:lang w:val="uk-UA"/>
        </w:rPr>
        <w:t xml:space="preserve">при применении хлоргексидина и ксилита в комплексном лечении кариеса у детей раннего возраста / </w:t>
      </w:r>
      <w:r w:rsidRPr="006F118D">
        <w:rPr>
          <w:rFonts w:ascii="Times New Roman" w:hAnsi="Times New Roman"/>
          <w:sz w:val="28"/>
          <w:szCs w:val="28"/>
        </w:rPr>
        <w:t>[</w:t>
      </w:r>
      <w:r w:rsidRPr="006F118D">
        <w:rPr>
          <w:rFonts w:ascii="Times New Roman" w:hAnsi="Times New Roman"/>
          <w:sz w:val="28"/>
          <w:szCs w:val="28"/>
          <w:lang w:val="uk-UA"/>
        </w:rPr>
        <w:t xml:space="preserve">Е.Н. Кириллова, В.Н. Царев, </w:t>
      </w:r>
      <w:r w:rsidR="00A62E1B">
        <w:rPr>
          <w:rFonts w:ascii="Times New Roman" w:hAnsi="Times New Roman"/>
          <w:sz w:val="28"/>
          <w:szCs w:val="28"/>
          <w:lang w:val="uk-UA"/>
        </w:rPr>
        <w:br/>
      </w:r>
      <w:r w:rsidRPr="006F118D">
        <w:rPr>
          <w:rFonts w:ascii="Times New Roman" w:hAnsi="Times New Roman"/>
          <w:sz w:val="28"/>
          <w:szCs w:val="28"/>
          <w:lang w:val="uk-UA"/>
        </w:rPr>
        <w:t>Л.П. Кисельникова, В.О. Артемова</w:t>
      </w:r>
      <w:r w:rsidRPr="006F118D">
        <w:rPr>
          <w:rFonts w:ascii="Times New Roman" w:hAnsi="Times New Roman"/>
          <w:sz w:val="28"/>
          <w:szCs w:val="28"/>
        </w:rPr>
        <w:t xml:space="preserve">] // </w:t>
      </w:r>
      <w:r w:rsidRPr="006F118D">
        <w:rPr>
          <w:rFonts w:ascii="Times New Roman" w:hAnsi="Times New Roman"/>
          <w:sz w:val="28"/>
          <w:szCs w:val="28"/>
          <w:lang w:val="uk-UA"/>
        </w:rPr>
        <w:t>Стоматология детского возраста и профилактика. – 2009. – №2. – С. 86–94.</w:t>
      </w:r>
    </w:p>
    <w:p w:rsidR="00C22CBE" w:rsidRPr="006F118D"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Микрофлора полости рта: норма и патология: ученик / </w:t>
      </w:r>
      <w:r w:rsidRPr="00670ABB">
        <w:rPr>
          <w:rFonts w:ascii="Times New Roman" w:hAnsi="Times New Roman"/>
          <w:sz w:val="28"/>
          <w:szCs w:val="28"/>
        </w:rPr>
        <w:t xml:space="preserve">[Е.Г. </w:t>
      </w:r>
      <w:r w:rsidRPr="006F118D">
        <w:rPr>
          <w:rFonts w:ascii="Times New Roman" w:hAnsi="Times New Roman"/>
          <w:sz w:val="28"/>
          <w:szCs w:val="28"/>
        </w:rPr>
        <w:t>Зеленова, М.И. Заславская, Е.В. Салина, С</w:t>
      </w:r>
      <w:r w:rsidRPr="006F118D">
        <w:rPr>
          <w:rFonts w:ascii="Times New Roman" w:hAnsi="Times New Roman"/>
          <w:sz w:val="28"/>
          <w:szCs w:val="28"/>
          <w:lang w:val="uk-UA"/>
        </w:rPr>
        <w:t>.</w:t>
      </w:r>
      <w:r w:rsidRPr="006F118D">
        <w:rPr>
          <w:rFonts w:ascii="Times New Roman" w:hAnsi="Times New Roman"/>
          <w:sz w:val="28"/>
          <w:szCs w:val="28"/>
        </w:rPr>
        <w:t>П. Рассанов] – Нижний Новгород: Издательство НГМА, 2004. – 158с.</w:t>
      </w:r>
    </w:p>
    <w:p w:rsidR="00C22CBE" w:rsidRPr="006F118D" w:rsidRDefault="00C22CBE" w:rsidP="005642E6">
      <w:pPr>
        <w:pStyle w:val="a6"/>
        <w:numPr>
          <w:ilvl w:val="0"/>
          <w:numId w:val="42"/>
        </w:numPr>
        <w:spacing w:after="0" w:line="360" w:lineRule="auto"/>
        <w:jc w:val="both"/>
        <w:rPr>
          <w:rFonts w:ascii="Times New Roman" w:hAnsi="Times New Roman"/>
          <w:bCs/>
          <w:color w:val="000000"/>
          <w:sz w:val="28"/>
          <w:szCs w:val="28"/>
          <w:lang w:val="uk-UA"/>
        </w:rPr>
      </w:pPr>
      <w:r>
        <w:rPr>
          <w:rStyle w:val="hl"/>
          <w:rFonts w:ascii="Times New Roman" w:hAnsi="Times New Roman"/>
          <w:sz w:val="28"/>
          <w:szCs w:val="28"/>
        </w:rPr>
        <w:t xml:space="preserve"> </w:t>
      </w:r>
      <w:r w:rsidRPr="00670ABB">
        <w:rPr>
          <w:rStyle w:val="hl"/>
          <w:rFonts w:ascii="Times New Roman" w:hAnsi="Times New Roman"/>
          <w:sz w:val="28"/>
          <w:szCs w:val="28"/>
        </w:rPr>
        <w:t>Модринская</w:t>
      </w:r>
      <w:r w:rsidRPr="00670ABB">
        <w:rPr>
          <w:rStyle w:val="apple-converted-space"/>
          <w:rFonts w:ascii="Times New Roman" w:hAnsi="Times New Roman"/>
          <w:sz w:val="28"/>
          <w:szCs w:val="28"/>
        </w:rPr>
        <w:t> </w:t>
      </w:r>
      <w:r w:rsidRPr="00670ABB">
        <w:rPr>
          <w:rFonts w:ascii="Times New Roman" w:hAnsi="Times New Roman"/>
          <w:sz w:val="28"/>
          <w:szCs w:val="28"/>
          <w:shd w:val="clear" w:color="auto" w:fill="FFFFFF"/>
        </w:rPr>
        <w:t xml:space="preserve">Ю.В. Прогнозирование кариеса зубов по </w:t>
      </w:r>
      <w:r w:rsidRPr="006F118D">
        <w:rPr>
          <w:rFonts w:ascii="Times New Roman" w:hAnsi="Times New Roman"/>
          <w:sz w:val="28"/>
          <w:szCs w:val="28"/>
          <w:shd w:val="clear" w:color="auto" w:fill="FFFFFF"/>
        </w:rPr>
        <w:t xml:space="preserve">определению кариесогенных микроорганизмов и буферной емкости слюны: автореф. </w:t>
      </w:r>
      <w:r w:rsidRPr="006F118D">
        <w:rPr>
          <w:rFonts w:ascii="Times New Roman" w:hAnsi="Times New Roman"/>
          <w:sz w:val="28"/>
          <w:szCs w:val="28"/>
          <w:shd w:val="clear" w:color="auto" w:fill="FFFFFF"/>
        </w:rPr>
        <w:lastRenderedPageBreak/>
        <w:t xml:space="preserve">дис. … канд. мед. наук.: 14.00.21. / Ю.В. </w:t>
      </w:r>
      <w:r w:rsidRPr="006F118D">
        <w:rPr>
          <w:rStyle w:val="hl"/>
          <w:rFonts w:ascii="Times New Roman" w:hAnsi="Times New Roman"/>
          <w:sz w:val="28"/>
          <w:szCs w:val="28"/>
        </w:rPr>
        <w:t>Модринская</w:t>
      </w:r>
      <w:r w:rsidRPr="006F118D">
        <w:rPr>
          <w:rStyle w:val="apple-converted-space"/>
          <w:rFonts w:ascii="Times New Roman" w:hAnsi="Times New Roman"/>
          <w:sz w:val="28"/>
          <w:szCs w:val="28"/>
        </w:rPr>
        <w:t> </w:t>
      </w:r>
      <w:r w:rsidRPr="006F118D">
        <w:rPr>
          <w:rFonts w:ascii="Times New Roman" w:hAnsi="Times New Roman"/>
          <w:sz w:val="28"/>
          <w:szCs w:val="28"/>
          <w:shd w:val="clear" w:color="auto" w:fill="FFFFFF"/>
        </w:rPr>
        <w:t xml:space="preserve"> </w:t>
      </w:r>
      <w:r w:rsidRPr="006F118D">
        <w:rPr>
          <w:rFonts w:ascii="Times New Roman" w:hAnsi="Times New Roman"/>
          <w:sz w:val="28"/>
          <w:szCs w:val="28"/>
        </w:rPr>
        <w:t xml:space="preserve">– </w:t>
      </w:r>
      <w:r w:rsidRPr="006F118D">
        <w:rPr>
          <w:rFonts w:ascii="Times New Roman" w:hAnsi="Times New Roman"/>
          <w:sz w:val="28"/>
          <w:szCs w:val="28"/>
          <w:shd w:val="clear" w:color="auto" w:fill="FFFFFF"/>
        </w:rPr>
        <w:t xml:space="preserve">Минск, 2002. </w:t>
      </w:r>
      <w:r w:rsidRPr="006F118D">
        <w:rPr>
          <w:rFonts w:ascii="Times New Roman" w:hAnsi="Times New Roman"/>
          <w:sz w:val="28"/>
          <w:szCs w:val="28"/>
        </w:rPr>
        <w:t>–</w:t>
      </w:r>
      <w:r w:rsidRPr="006F118D">
        <w:rPr>
          <w:rFonts w:ascii="Times New Roman" w:hAnsi="Times New Roman"/>
          <w:sz w:val="28"/>
          <w:szCs w:val="28"/>
          <w:shd w:val="clear" w:color="auto" w:fill="FFFFFF"/>
        </w:rPr>
        <w:t xml:space="preserve"> 17с.</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E35DE3">
        <w:rPr>
          <w:rFonts w:ascii="Times New Roman" w:hAnsi="Times New Roman"/>
          <w:sz w:val="28"/>
          <w:szCs w:val="28"/>
        </w:rPr>
        <w:t xml:space="preserve">Моридж Г. Правила препарирования по </w:t>
      </w:r>
      <w:r w:rsidRPr="00E35DE3">
        <w:rPr>
          <w:rFonts w:ascii="Times New Roman" w:hAnsi="Times New Roman"/>
          <w:sz w:val="28"/>
          <w:szCs w:val="28"/>
          <w:lang w:val="de-DE" w:eastAsia="de-DE"/>
        </w:rPr>
        <w:t xml:space="preserve">Black </w:t>
      </w:r>
      <w:r w:rsidRPr="00E35DE3">
        <w:rPr>
          <w:rFonts w:ascii="Times New Roman" w:hAnsi="Times New Roman"/>
          <w:sz w:val="28"/>
          <w:szCs w:val="28"/>
        </w:rPr>
        <w:t>и минимально инвазивные технологии / Г. Моридж // Новое в стоматол. – 2005. – № 7. – С. 22.</w:t>
      </w:r>
    </w:p>
    <w:p w:rsidR="00C22CBE"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lang w:val="uk-UA"/>
        </w:rPr>
        <w:t xml:space="preserve">Музычина А.А. Применение различных герметиков для </w:t>
      </w:r>
      <w:r w:rsidRPr="001048C9">
        <w:rPr>
          <w:rFonts w:ascii="Times New Roman" w:hAnsi="Times New Roman"/>
          <w:sz w:val="28"/>
          <w:szCs w:val="28"/>
          <w:lang w:val="uk-UA"/>
        </w:rPr>
        <w:t>профилактики кариеса у детей с ВРГН / А.А. Музычина, И.А. Сухобокова, Е.О. Кальней // Современная стоматология. – 2012. – №3. – С. 96–99.</w:t>
      </w:r>
    </w:p>
    <w:p w:rsidR="00C22CBE"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iCs/>
          <w:sz w:val="28"/>
          <w:szCs w:val="28"/>
        </w:rPr>
        <w:t xml:space="preserve"> </w:t>
      </w:r>
      <w:r w:rsidRPr="00670ABB">
        <w:rPr>
          <w:rFonts w:ascii="Times New Roman" w:hAnsi="Times New Roman"/>
          <w:iCs/>
          <w:sz w:val="28"/>
          <w:szCs w:val="28"/>
        </w:rPr>
        <w:t xml:space="preserve">Наумович С.А. </w:t>
      </w:r>
      <w:r w:rsidRPr="00670ABB">
        <w:rPr>
          <w:rFonts w:ascii="Times New Roman" w:hAnsi="Times New Roman"/>
          <w:sz w:val="28"/>
          <w:szCs w:val="28"/>
        </w:rPr>
        <w:t xml:space="preserve">Фотодинамическая терапия в лечении заболеваний периодонта (экспериментальное исследование) / </w:t>
      </w:r>
      <w:r w:rsidRPr="00670ABB">
        <w:rPr>
          <w:rFonts w:ascii="Times New Roman" w:hAnsi="Times New Roman"/>
          <w:iCs/>
          <w:sz w:val="28"/>
          <w:szCs w:val="28"/>
        </w:rPr>
        <w:t xml:space="preserve">С.А. Наумович, А.В. Кувшинов // </w:t>
      </w:r>
      <w:r w:rsidRPr="00670ABB">
        <w:rPr>
          <w:rFonts w:ascii="Times New Roman" w:hAnsi="Times New Roman"/>
          <w:sz w:val="28"/>
          <w:szCs w:val="28"/>
        </w:rPr>
        <w:t>Мед</w:t>
      </w:r>
      <w:r w:rsidRPr="00670ABB">
        <w:rPr>
          <w:rFonts w:ascii="Times New Roman" w:hAnsi="Times New Roman"/>
          <w:sz w:val="28"/>
          <w:szCs w:val="28"/>
          <w:lang w:val="uk-UA"/>
        </w:rPr>
        <w:t>.</w:t>
      </w:r>
      <w:r w:rsidRPr="00670ABB">
        <w:rPr>
          <w:rFonts w:ascii="Times New Roman" w:hAnsi="Times New Roman"/>
          <w:sz w:val="28"/>
          <w:szCs w:val="28"/>
        </w:rPr>
        <w:t xml:space="preserve"> журнал. –  2007. – </w:t>
      </w:r>
      <w:r w:rsidRPr="00670ABB">
        <w:rPr>
          <w:rFonts w:ascii="Times New Roman" w:hAnsi="Times New Roman"/>
          <w:sz w:val="28"/>
          <w:szCs w:val="28"/>
          <w:lang w:val="uk-UA"/>
        </w:rPr>
        <w:t xml:space="preserve">№1. </w:t>
      </w:r>
      <w:r w:rsidRPr="00670ABB">
        <w:rPr>
          <w:rFonts w:ascii="Times New Roman" w:hAnsi="Times New Roman"/>
          <w:sz w:val="28"/>
          <w:szCs w:val="28"/>
        </w:rPr>
        <w:t>– С. 71–75.</w:t>
      </w:r>
    </w:p>
    <w:p w:rsidR="00C22CBE" w:rsidRPr="00670ABB"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70ABB">
        <w:rPr>
          <w:rFonts w:ascii="Times New Roman" w:hAnsi="Times New Roman"/>
          <w:sz w:val="28"/>
          <w:szCs w:val="28"/>
        </w:rPr>
        <w:t>Николаев А.И. Минимально-инвазивная терапия при лечении кариеса</w:t>
      </w:r>
      <w:r w:rsidRPr="00670ABB">
        <w:rPr>
          <w:rFonts w:ascii="Times New Roman" w:hAnsi="Times New Roman"/>
          <w:sz w:val="28"/>
          <w:szCs w:val="28"/>
          <w:lang w:val="uk-UA"/>
        </w:rPr>
        <w:t xml:space="preserve"> </w:t>
      </w:r>
      <w:r w:rsidRPr="00670ABB">
        <w:rPr>
          <w:rFonts w:ascii="Times New Roman" w:hAnsi="Times New Roman"/>
          <w:sz w:val="28"/>
          <w:szCs w:val="28"/>
        </w:rPr>
        <w:t>постоянных зубов у детей // А.И. Николаев, Л.М. Цепов, Л.В. Рутковская // Ин-т стоматол. – 2004. – № 1. – С. 38–40.</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E35DE3">
        <w:rPr>
          <w:rFonts w:ascii="Times New Roman" w:hAnsi="Times New Roman"/>
          <w:sz w:val="28"/>
          <w:szCs w:val="28"/>
        </w:rPr>
        <w:t xml:space="preserve">Николаев А.И. Препарирование кариозных полостей: современные инструменты, методики, критерии качества / А.И. Николаев. – М., 2006. – 208 с. </w:t>
      </w:r>
    </w:p>
    <w:p w:rsidR="00C22CBE" w:rsidRPr="0056490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28356B">
        <w:rPr>
          <w:rFonts w:ascii="Times New Roman" w:hAnsi="Times New Roman"/>
          <w:sz w:val="28"/>
          <w:szCs w:val="28"/>
        </w:rPr>
        <w:t>Николаев А.И. Физико-механические свойства современных плом</w:t>
      </w:r>
      <w:r w:rsidRPr="0028356B">
        <w:rPr>
          <w:rFonts w:ascii="Times New Roman" w:hAnsi="Times New Roman"/>
          <w:sz w:val="28"/>
          <w:szCs w:val="28"/>
        </w:rPr>
        <w:softHyphen/>
        <w:t xml:space="preserve">бировочных материалов: значение для практической стоматологии / </w:t>
      </w:r>
      <w:r w:rsidR="00A62E1B">
        <w:rPr>
          <w:rFonts w:ascii="Times New Roman" w:hAnsi="Times New Roman"/>
          <w:sz w:val="28"/>
          <w:szCs w:val="28"/>
        </w:rPr>
        <w:br/>
      </w:r>
      <w:r w:rsidRPr="0028356B">
        <w:rPr>
          <w:rFonts w:ascii="Times New Roman" w:hAnsi="Times New Roman"/>
          <w:sz w:val="28"/>
          <w:szCs w:val="28"/>
        </w:rPr>
        <w:t xml:space="preserve">А.И. Николаев, </w:t>
      </w:r>
      <w:r w:rsidRPr="0028356B">
        <w:rPr>
          <w:rFonts w:ascii="Times New Roman" w:hAnsi="Times New Roman"/>
          <w:sz w:val="28"/>
          <w:szCs w:val="28"/>
          <w:lang w:val="de-DE" w:eastAsia="de-DE"/>
        </w:rPr>
        <w:t xml:space="preserve">JI.M. </w:t>
      </w:r>
      <w:r w:rsidRPr="0028356B">
        <w:rPr>
          <w:rFonts w:ascii="Times New Roman" w:hAnsi="Times New Roman"/>
          <w:sz w:val="28"/>
          <w:szCs w:val="28"/>
        </w:rPr>
        <w:t>Цепов, П.Г. Адамов // Маэстро стоматол. – 2002. – № 3. – С. 42–48.</w:t>
      </w:r>
    </w:p>
    <w:p w:rsidR="00C22CBE" w:rsidRPr="0056490A" w:rsidRDefault="00C22CBE" w:rsidP="005642E6">
      <w:pPr>
        <w:pStyle w:val="a6"/>
        <w:numPr>
          <w:ilvl w:val="0"/>
          <w:numId w:val="42"/>
        </w:numPr>
        <w:spacing w:after="0" w:line="360" w:lineRule="auto"/>
        <w:jc w:val="both"/>
        <w:rPr>
          <w:rFonts w:ascii="Times New Roman" w:hAnsi="Times New Roman"/>
          <w:sz w:val="28"/>
          <w:szCs w:val="28"/>
        </w:rPr>
      </w:pPr>
      <w:r>
        <w:rPr>
          <w:rFonts w:ascii="Times New Roman" w:hAnsi="Times New Roman"/>
          <w:bCs/>
          <w:sz w:val="28"/>
          <w:szCs w:val="28"/>
          <w:shd w:val="clear" w:color="auto" w:fill="FFFFFF"/>
          <w:lang w:val="uk-UA"/>
        </w:rPr>
        <w:t xml:space="preserve"> </w:t>
      </w:r>
      <w:r w:rsidRPr="00670ABB">
        <w:rPr>
          <w:rFonts w:ascii="Times New Roman" w:hAnsi="Times New Roman"/>
          <w:bCs/>
          <w:sz w:val="28"/>
          <w:szCs w:val="28"/>
          <w:shd w:val="clear" w:color="auto" w:fill="FFFFFF"/>
        </w:rPr>
        <w:t>Новое в лечении</w:t>
      </w:r>
      <w:r w:rsidRPr="00670ABB">
        <w:rPr>
          <w:rStyle w:val="apple-converted-space"/>
          <w:rFonts w:ascii="Times New Roman" w:hAnsi="Times New Roman"/>
          <w:color w:val="000000"/>
          <w:sz w:val="28"/>
          <w:szCs w:val="28"/>
          <w:shd w:val="clear" w:color="auto" w:fill="FFFFFF"/>
        </w:rPr>
        <w:t> </w:t>
      </w:r>
      <w:r w:rsidRPr="00670ABB">
        <w:rPr>
          <w:rFonts w:ascii="Times New Roman" w:hAnsi="Times New Roman"/>
          <w:sz w:val="28"/>
          <w:szCs w:val="28"/>
          <w:shd w:val="clear" w:color="auto" w:fill="FFFFFF"/>
        </w:rPr>
        <w:t xml:space="preserve">заболеваний периодонта: фотодинамическая терапия </w:t>
      </w:r>
      <w:r w:rsidRPr="00670ABB">
        <w:rPr>
          <w:rFonts w:ascii="Times New Roman" w:hAnsi="Times New Roman"/>
          <w:sz w:val="28"/>
          <w:szCs w:val="28"/>
          <w:shd w:val="clear" w:color="auto" w:fill="FFFFFF"/>
          <w:lang w:val="uk-UA"/>
        </w:rPr>
        <w:t>/</w:t>
      </w:r>
      <w:r w:rsidRPr="00670ABB">
        <w:rPr>
          <w:rFonts w:ascii="Times New Roman" w:hAnsi="Times New Roman"/>
          <w:sz w:val="28"/>
          <w:szCs w:val="28"/>
          <w:shd w:val="clear" w:color="auto" w:fill="FFFFFF"/>
        </w:rPr>
        <w:t xml:space="preserve"> [</w:t>
      </w:r>
      <w:r w:rsidRPr="00670ABB">
        <w:rPr>
          <w:rFonts w:ascii="Times New Roman" w:hAnsi="Times New Roman"/>
          <w:bCs/>
          <w:sz w:val="28"/>
          <w:szCs w:val="28"/>
          <w:shd w:val="clear" w:color="auto" w:fill="FFFFFF"/>
          <w:lang w:val="uk-UA"/>
        </w:rPr>
        <w:t>Наумович С.А., Плавский В.Ю., Петров П.Т., Кувшинов А.В.</w:t>
      </w:r>
      <w:r w:rsidRPr="00670ABB">
        <w:rPr>
          <w:rFonts w:ascii="Times New Roman" w:hAnsi="Times New Roman"/>
          <w:sz w:val="28"/>
          <w:szCs w:val="28"/>
          <w:shd w:val="clear" w:color="auto" w:fill="FFFFFF"/>
        </w:rPr>
        <w:t xml:space="preserve">] // Современная стоматология: международный научно-практический и информационно-аналитический журнал. </w:t>
      </w:r>
      <w:r w:rsidRPr="00670ABB">
        <w:rPr>
          <w:rFonts w:ascii="Times New Roman" w:hAnsi="Times New Roman"/>
          <w:sz w:val="28"/>
          <w:szCs w:val="28"/>
        </w:rPr>
        <w:t>–</w:t>
      </w:r>
      <w:r w:rsidRPr="00670ABB">
        <w:rPr>
          <w:rFonts w:ascii="Times New Roman" w:hAnsi="Times New Roman"/>
          <w:sz w:val="28"/>
          <w:szCs w:val="28"/>
          <w:shd w:val="clear" w:color="auto" w:fill="FFFFFF"/>
        </w:rPr>
        <w:t xml:space="preserve"> 2007. </w:t>
      </w:r>
      <w:r w:rsidRPr="00670ABB">
        <w:rPr>
          <w:rFonts w:ascii="Times New Roman" w:hAnsi="Times New Roman"/>
          <w:sz w:val="28"/>
          <w:szCs w:val="28"/>
        </w:rPr>
        <w:t>–</w:t>
      </w:r>
      <w:r w:rsidRPr="00670ABB">
        <w:rPr>
          <w:rStyle w:val="apple-converted-space"/>
          <w:rFonts w:ascii="Times New Roman" w:hAnsi="Times New Roman"/>
          <w:color w:val="000000"/>
          <w:sz w:val="28"/>
          <w:szCs w:val="28"/>
          <w:shd w:val="clear" w:color="auto" w:fill="FFFFFF"/>
        </w:rPr>
        <w:t> </w:t>
      </w:r>
      <w:r w:rsidRPr="00670ABB">
        <w:rPr>
          <w:rFonts w:ascii="Times New Roman" w:hAnsi="Times New Roman"/>
          <w:bCs/>
          <w:sz w:val="28"/>
          <w:szCs w:val="28"/>
          <w:shd w:val="clear" w:color="auto" w:fill="FFFFFF"/>
        </w:rPr>
        <w:t>№2</w:t>
      </w:r>
      <w:r w:rsidRPr="00670ABB">
        <w:rPr>
          <w:rFonts w:ascii="Times New Roman" w:hAnsi="Times New Roman"/>
          <w:sz w:val="28"/>
          <w:szCs w:val="28"/>
          <w:shd w:val="clear" w:color="auto" w:fill="FFFFFF"/>
        </w:rPr>
        <w:t xml:space="preserve">. </w:t>
      </w:r>
      <w:r w:rsidRPr="00670ABB">
        <w:rPr>
          <w:rFonts w:ascii="Times New Roman" w:hAnsi="Times New Roman"/>
          <w:sz w:val="28"/>
          <w:szCs w:val="28"/>
        </w:rPr>
        <w:t>–</w:t>
      </w:r>
      <w:r w:rsidRPr="00670ABB">
        <w:rPr>
          <w:rFonts w:ascii="Times New Roman" w:hAnsi="Times New Roman"/>
          <w:sz w:val="28"/>
          <w:szCs w:val="28"/>
          <w:shd w:val="clear" w:color="auto" w:fill="FFFFFF"/>
        </w:rPr>
        <w:t xml:space="preserve"> С. 27</w:t>
      </w:r>
      <w:r w:rsidRPr="00670ABB">
        <w:rPr>
          <w:rFonts w:ascii="Times New Roman" w:hAnsi="Times New Roman"/>
          <w:sz w:val="28"/>
          <w:szCs w:val="28"/>
        </w:rPr>
        <w:t>–</w:t>
      </w:r>
      <w:r w:rsidRPr="00670ABB">
        <w:rPr>
          <w:rFonts w:ascii="Times New Roman" w:hAnsi="Times New Roman"/>
          <w:sz w:val="28"/>
          <w:szCs w:val="28"/>
          <w:shd w:val="clear" w:color="auto" w:fill="FFFFFF"/>
        </w:rPr>
        <w:t>29.</w:t>
      </w:r>
      <w:r w:rsidRPr="00670ABB">
        <w:rPr>
          <w:rStyle w:val="apple-converted-space"/>
          <w:rFonts w:ascii="Times New Roman" w:hAnsi="Times New Roman"/>
          <w:color w:val="000000"/>
          <w:sz w:val="28"/>
          <w:szCs w:val="28"/>
          <w:shd w:val="clear" w:color="auto" w:fill="FFFFFF"/>
        </w:rPr>
        <w:t> </w:t>
      </w:r>
    </w:p>
    <w:p w:rsidR="00C22CBE" w:rsidRPr="001048C9" w:rsidRDefault="00C22CBE" w:rsidP="005642E6">
      <w:pPr>
        <w:pStyle w:val="a6"/>
        <w:numPr>
          <w:ilvl w:val="0"/>
          <w:numId w:val="42"/>
        </w:numPr>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70ABB">
        <w:rPr>
          <w:rFonts w:ascii="Times New Roman" w:hAnsi="Times New Roman"/>
          <w:sz w:val="28"/>
          <w:szCs w:val="28"/>
          <w:lang w:val="uk-UA"/>
        </w:rPr>
        <w:t>Основні показники стоматологічної захворюваності у 12-15-</w:t>
      </w:r>
      <w:r w:rsidRPr="001048C9">
        <w:rPr>
          <w:rFonts w:ascii="Times New Roman" w:hAnsi="Times New Roman"/>
          <w:sz w:val="28"/>
          <w:szCs w:val="28"/>
          <w:lang w:val="uk-UA"/>
        </w:rPr>
        <w:t xml:space="preserve">річних дітей м. Києва / Л.О. Хоменко, О.І. Остапко, Ю.М. Трачук </w:t>
      </w:r>
      <w:r w:rsidRPr="001048C9">
        <w:rPr>
          <w:rFonts w:ascii="Times New Roman" w:hAnsi="Times New Roman"/>
          <w:sz w:val="28"/>
          <w:szCs w:val="28"/>
          <w:lang w:val="uk-UA" w:eastAsia="en-US"/>
        </w:rPr>
        <w:t>[</w:t>
      </w:r>
      <w:r w:rsidRPr="001048C9">
        <w:rPr>
          <w:rFonts w:ascii="Times New Roman" w:hAnsi="Times New Roman"/>
          <w:sz w:val="28"/>
          <w:szCs w:val="28"/>
          <w:lang w:val="uk-UA"/>
        </w:rPr>
        <w:t>та ін.</w:t>
      </w:r>
      <w:r w:rsidRPr="001048C9">
        <w:rPr>
          <w:rFonts w:ascii="Times New Roman" w:hAnsi="Times New Roman"/>
          <w:sz w:val="28"/>
          <w:szCs w:val="28"/>
          <w:lang w:val="uk-UA" w:eastAsia="en-US"/>
        </w:rPr>
        <w:t xml:space="preserve">] </w:t>
      </w:r>
      <w:r w:rsidRPr="001048C9">
        <w:rPr>
          <w:rFonts w:ascii="Times New Roman" w:hAnsi="Times New Roman"/>
          <w:sz w:val="28"/>
          <w:szCs w:val="28"/>
          <w:lang w:val="uk-UA"/>
        </w:rPr>
        <w:t>// Актуальные проблемы медицины и биологии. – 2005. – №1 (33). – С. 200–206.</w:t>
      </w:r>
    </w:p>
    <w:p w:rsidR="00C22CBE" w:rsidRPr="006D5EB5" w:rsidRDefault="00C22CBE" w:rsidP="00D36917">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Pr="00670ABB">
        <w:rPr>
          <w:rFonts w:ascii="Times New Roman" w:hAnsi="Times New Roman"/>
          <w:sz w:val="28"/>
          <w:szCs w:val="28"/>
        </w:rPr>
        <w:t xml:space="preserve">Оценка биологических свойств новых ФС хлоринового ряда / </w:t>
      </w:r>
      <w:r w:rsidR="00A62E1B">
        <w:rPr>
          <w:rFonts w:ascii="Times New Roman" w:hAnsi="Times New Roman"/>
          <w:sz w:val="28"/>
          <w:szCs w:val="28"/>
        </w:rPr>
        <w:br/>
      </w:r>
      <w:r w:rsidRPr="00670ABB">
        <w:rPr>
          <w:rFonts w:ascii="Times New Roman" w:hAnsi="Times New Roman"/>
          <w:sz w:val="28"/>
          <w:szCs w:val="28"/>
        </w:rPr>
        <w:t xml:space="preserve">A.B. Решетников, А.В. Иванов, О.Ю. Абакумова </w:t>
      </w:r>
      <w:r w:rsidRPr="00670ABB">
        <w:rPr>
          <w:rFonts w:ascii="Times New Roman" w:hAnsi="Times New Roman"/>
          <w:color w:val="000000"/>
          <w:sz w:val="28"/>
          <w:szCs w:val="28"/>
        </w:rPr>
        <w:t>[и др.]</w:t>
      </w:r>
      <w:r w:rsidRPr="00670ABB">
        <w:rPr>
          <w:rStyle w:val="aa"/>
          <w:rFonts w:ascii="Times New Roman" w:hAnsi="Times New Roman"/>
          <w:sz w:val="28"/>
          <w:szCs w:val="28"/>
          <w:shd w:val="clear" w:color="auto" w:fill="FFFFFF"/>
          <w:lang w:val="uk-UA"/>
        </w:rPr>
        <w:t xml:space="preserve"> </w:t>
      </w:r>
      <w:r w:rsidRPr="00670ABB">
        <w:rPr>
          <w:rFonts w:ascii="Times New Roman" w:hAnsi="Times New Roman"/>
          <w:sz w:val="28"/>
          <w:szCs w:val="28"/>
        </w:rPr>
        <w:t xml:space="preserve">// Использование </w:t>
      </w:r>
      <w:r w:rsidRPr="00670ABB">
        <w:rPr>
          <w:rFonts w:ascii="Times New Roman" w:hAnsi="Times New Roman"/>
          <w:sz w:val="28"/>
          <w:szCs w:val="28"/>
        </w:rPr>
        <w:lastRenderedPageBreak/>
        <w:t xml:space="preserve">лазеров для диагностики и лечения заболеваний: Научно-информационный сборник (приложение к бюллетеню "Лазер-информ"). </w:t>
      </w:r>
      <w:r w:rsidRPr="00670ABB">
        <w:rPr>
          <w:rFonts w:ascii="Times New Roman" w:hAnsi="Times New Roman"/>
          <w:sz w:val="28"/>
          <w:szCs w:val="28"/>
          <w:lang w:val="uk-UA"/>
        </w:rPr>
        <w:t>–</w:t>
      </w:r>
      <w:r w:rsidRPr="00670ABB">
        <w:rPr>
          <w:rFonts w:ascii="Times New Roman" w:hAnsi="Times New Roman"/>
          <w:sz w:val="28"/>
          <w:szCs w:val="28"/>
        </w:rPr>
        <w:t xml:space="preserve"> 2001. </w:t>
      </w:r>
      <w:r w:rsidRPr="00670ABB">
        <w:rPr>
          <w:rFonts w:ascii="Times New Roman" w:hAnsi="Times New Roman"/>
          <w:sz w:val="28"/>
          <w:szCs w:val="28"/>
          <w:lang w:val="uk-UA"/>
        </w:rPr>
        <w:t>–</w:t>
      </w:r>
      <w:r w:rsidRPr="00670ABB">
        <w:rPr>
          <w:rFonts w:ascii="Times New Roman" w:hAnsi="Times New Roman"/>
          <w:sz w:val="28"/>
          <w:szCs w:val="28"/>
        </w:rPr>
        <w:t xml:space="preserve"> №3. </w:t>
      </w:r>
      <w:r w:rsidRPr="00670ABB">
        <w:rPr>
          <w:rFonts w:ascii="Times New Roman" w:hAnsi="Times New Roman"/>
          <w:sz w:val="28"/>
          <w:szCs w:val="28"/>
          <w:lang w:val="uk-UA"/>
        </w:rPr>
        <w:t>–</w:t>
      </w:r>
      <w:r w:rsidRPr="00670ABB">
        <w:rPr>
          <w:rFonts w:ascii="Times New Roman" w:hAnsi="Times New Roman"/>
          <w:sz w:val="28"/>
          <w:szCs w:val="28"/>
        </w:rPr>
        <w:t xml:space="preserve"> С.34</w:t>
      </w:r>
      <w:r w:rsidRPr="00670ABB">
        <w:rPr>
          <w:rFonts w:ascii="Times New Roman" w:hAnsi="Times New Roman"/>
          <w:sz w:val="28"/>
          <w:szCs w:val="28"/>
          <w:lang w:val="uk-UA"/>
        </w:rPr>
        <w:t>–</w:t>
      </w:r>
      <w:r w:rsidRPr="00670ABB">
        <w:rPr>
          <w:rFonts w:ascii="Times New Roman" w:hAnsi="Times New Roman"/>
          <w:sz w:val="28"/>
          <w:szCs w:val="28"/>
        </w:rPr>
        <w:t>40.</w:t>
      </w:r>
    </w:p>
    <w:p w:rsidR="00C22CBE" w:rsidRPr="0056490A" w:rsidRDefault="00C22CBE" w:rsidP="00546EF2">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 </w:t>
      </w:r>
      <w:r w:rsidRPr="00670ABB">
        <w:rPr>
          <w:rFonts w:ascii="Times New Roman" w:hAnsi="Times New Roman"/>
          <w:color w:val="000000"/>
          <w:sz w:val="28"/>
          <w:szCs w:val="28"/>
          <w:shd w:val="clear" w:color="auto" w:fill="FFFFFF"/>
        </w:rPr>
        <w:t xml:space="preserve">Паздникова Н.К. Клинико-лабораторное обоснование </w:t>
      </w:r>
      <w:r w:rsidRPr="001048C9">
        <w:rPr>
          <w:rFonts w:ascii="Times New Roman" w:hAnsi="Times New Roman"/>
          <w:color w:val="000000"/>
          <w:sz w:val="28"/>
          <w:szCs w:val="28"/>
          <w:shd w:val="clear" w:color="auto" w:fill="FFFFFF"/>
        </w:rPr>
        <w:t xml:space="preserve">применения герметиков для профилактики кариеса постоянных зубов у детей : дисс. ... канд. мед. наук : 14.00.21 / Н.К. Паздникова </w:t>
      </w:r>
      <w:r w:rsidRPr="001048C9">
        <w:rPr>
          <w:rFonts w:ascii="Times New Roman" w:hAnsi="Times New Roman"/>
          <w:sz w:val="28"/>
          <w:szCs w:val="28"/>
          <w:lang w:val="uk-UA"/>
        </w:rPr>
        <w:t>–</w:t>
      </w:r>
      <w:r w:rsidRPr="001048C9">
        <w:rPr>
          <w:rFonts w:ascii="Times New Roman" w:hAnsi="Times New Roman"/>
          <w:color w:val="000000"/>
          <w:sz w:val="28"/>
          <w:szCs w:val="28"/>
          <w:shd w:val="clear" w:color="auto" w:fill="FFFFFF"/>
        </w:rPr>
        <w:t xml:space="preserve"> Москва, 2009.</w:t>
      </w:r>
      <w:r w:rsidRPr="001048C9">
        <w:rPr>
          <w:rFonts w:ascii="Times New Roman" w:hAnsi="Times New Roman"/>
          <w:sz w:val="28"/>
          <w:szCs w:val="28"/>
          <w:lang w:val="uk-UA"/>
        </w:rPr>
        <w:t xml:space="preserve"> –</w:t>
      </w:r>
      <w:r w:rsidRPr="001048C9">
        <w:rPr>
          <w:rFonts w:ascii="Times New Roman" w:hAnsi="Times New Roman"/>
          <w:color w:val="000000"/>
          <w:sz w:val="28"/>
          <w:szCs w:val="28"/>
          <w:shd w:val="clear" w:color="auto" w:fill="FFFFFF"/>
        </w:rPr>
        <w:t xml:space="preserve"> 134 с.</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 xml:space="preserve"> </w:t>
      </w:r>
      <w:r w:rsidRPr="00670ABB">
        <w:rPr>
          <w:rFonts w:ascii="Times New Roman" w:hAnsi="Times New Roman"/>
          <w:sz w:val="28"/>
          <w:szCs w:val="28"/>
        </w:rPr>
        <w:t xml:space="preserve">Пальчун В.Т. Современный взгляд на антимикробную фотодинамическую терапию / В.Т. Пальчун // Вестник оториноларингологии. </w:t>
      </w:r>
      <w:r w:rsidRPr="00670ABB">
        <w:rPr>
          <w:rFonts w:ascii="Times New Roman" w:hAnsi="Times New Roman"/>
          <w:sz w:val="28"/>
          <w:szCs w:val="28"/>
          <w:lang w:val="uk-UA"/>
        </w:rPr>
        <w:t>–</w:t>
      </w:r>
      <w:r w:rsidRPr="00670ABB">
        <w:rPr>
          <w:rFonts w:ascii="Times New Roman" w:hAnsi="Times New Roman"/>
          <w:sz w:val="28"/>
          <w:szCs w:val="28"/>
        </w:rPr>
        <w:t xml:space="preserve"> 2007. </w:t>
      </w:r>
      <w:r w:rsidRPr="00670ABB">
        <w:rPr>
          <w:rFonts w:ascii="Times New Roman" w:hAnsi="Times New Roman"/>
          <w:sz w:val="28"/>
          <w:szCs w:val="28"/>
          <w:lang w:val="uk-UA"/>
        </w:rPr>
        <w:t>–</w:t>
      </w:r>
      <w:r w:rsidRPr="00670ABB">
        <w:rPr>
          <w:rFonts w:ascii="Times New Roman" w:hAnsi="Times New Roman"/>
          <w:sz w:val="28"/>
          <w:szCs w:val="28"/>
        </w:rPr>
        <w:t xml:space="preserve"> №3. </w:t>
      </w:r>
      <w:r w:rsidRPr="00670ABB">
        <w:rPr>
          <w:rFonts w:ascii="Times New Roman" w:hAnsi="Times New Roman"/>
          <w:sz w:val="28"/>
          <w:szCs w:val="28"/>
          <w:lang w:val="uk-UA"/>
        </w:rPr>
        <w:t>–</w:t>
      </w:r>
      <w:r w:rsidRPr="00670ABB">
        <w:rPr>
          <w:rFonts w:ascii="Times New Roman" w:hAnsi="Times New Roman"/>
          <w:sz w:val="28"/>
          <w:szCs w:val="28"/>
        </w:rPr>
        <w:t xml:space="preserve"> С.4</w:t>
      </w:r>
      <w:r w:rsidRPr="00670ABB">
        <w:rPr>
          <w:rFonts w:ascii="Times New Roman" w:hAnsi="Times New Roman"/>
          <w:sz w:val="28"/>
          <w:szCs w:val="28"/>
          <w:lang w:val="uk-UA"/>
        </w:rPr>
        <w:t>–</w:t>
      </w:r>
      <w:r w:rsidRPr="00670ABB">
        <w:rPr>
          <w:rFonts w:ascii="Times New Roman" w:hAnsi="Times New Roman"/>
          <w:sz w:val="28"/>
          <w:szCs w:val="28"/>
        </w:rPr>
        <w:t>6.</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Плесковских В.А. Определение содержания фтористых </w:t>
      </w:r>
      <w:r w:rsidRPr="001048C9">
        <w:rPr>
          <w:rFonts w:ascii="Times New Roman" w:hAnsi="Times New Roman"/>
          <w:sz w:val="28"/>
          <w:szCs w:val="28"/>
        </w:rPr>
        <w:t xml:space="preserve">соединений в зубных пастах методом ядерного магнитного резонанса / </w:t>
      </w:r>
      <w:r w:rsidR="00A62E1B">
        <w:rPr>
          <w:rFonts w:ascii="Times New Roman" w:hAnsi="Times New Roman"/>
          <w:sz w:val="28"/>
          <w:szCs w:val="28"/>
        </w:rPr>
        <w:br/>
      </w:r>
      <w:r w:rsidRPr="001048C9">
        <w:rPr>
          <w:rFonts w:ascii="Times New Roman" w:hAnsi="Times New Roman"/>
          <w:sz w:val="28"/>
          <w:szCs w:val="28"/>
        </w:rPr>
        <w:t xml:space="preserve">В.А. Плесковских, В.Ф. Зинченко, A.B. Гроссер // Стоматология для всех. </w:t>
      </w:r>
      <w:r w:rsidRPr="001048C9">
        <w:rPr>
          <w:rFonts w:ascii="Times New Roman" w:hAnsi="Times New Roman"/>
          <w:sz w:val="28"/>
          <w:szCs w:val="28"/>
          <w:lang w:val="uk-UA"/>
        </w:rPr>
        <w:t xml:space="preserve">– </w:t>
      </w:r>
      <w:r w:rsidRPr="001048C9">
        <w:rPr>
          <w:rFonts w:ascii="Times New Roman" w:hAnsi="Times New Roman"/>
          <w:sz w:val="28"/>
          <w:szCs w:val="28"/>
        </w:rPr>
        <w:t xml:space="preserve">2000. </w:t>
      </w:r>
      <w:r w:rsidRPr="001048C9">
        <w:rPr>
          <w:rFonts w:ascii="Times New Roman" w:hAnsi="Times New Roman"/>
          <w:sz w:val="28"/>
          <w:szCs w:val="28"/>
          <w:lang w:val="uk-UA"/>
        </w:rPr>
        <w:t>–</w:t>
      </w:r>
      <w:r w:rsidRPr="001048C9">
        <w:rPr>
          <w:rFonts w:ascii="Times New Roman" w:hAnsi="Times New Roman"/>
          <w:sz w:val="28"/>
          <w:szCs w:val="28"/>
        </w:rPr>
        <w:t xml:space="preserve"> № 1. </w:t>
      </w:r>
      <w:r w:rsidRPr="001048C9">
        <w:rPr>
          <w:rFonts w:ascii="Times New Roman" w:hAnsi="Times New Roman"/>
          <w:sz w:val="28"/>
          <w:szCs w:val="28"/>
          <w:lang w:val="uk-UA"/>
        </w:rPr>
        <w:t>–</w:t>
      </w:r>
      <w:r w:rsidRPr="001048C9">
        <w:rPr>
          <w:rFonts w:ascii="Times New Roman" w:hAnsi="Times New Roman"/>
          <w:sz w:val="28"/>
          <w:szCs w:val="28"/>
        </w:rPr>
        <w:t xml:space="preserve"> С. 40</w:t>
      </w:r>
      <w:r w:rsidRPr="001048C9">
        <w:rPr>
          <w:rFonts w:ascii="Times New Roman" w:hAnsi="Times New Roman"/>
          <w:sz w:val="28"/>
          <w:szCs w:val="28"/>
          <w:lang w:val="uk-UA"/>
        </w:rPr>
        <w:t>–</w:t>
      </w:r>
      <w:r w:rsidRPr="001048C9">
        <w:rPr>
          <w:rFonts w:ascii="Times New Roman" w:hAnsi="Times New Roman"/>
          <w:sz w:val="28"/>
          <w:szCs w:val="28"/>
        </w:rPr>
        <w:t>42.</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Полевая Н.П. Профилактика кариеса и лечение его начальных </w:t>
      </w:r>
      <w:r w:rsidRPr="001048C9">
        <w:rPr>
          <w:rFonts w:ascii="Times New Roman" w:hAnsi="Times New Roman"/>
          <w:sz w:val="28"/>
          <w:szCs w:val="28"/>
        </w:rPr>
        <w:t>форм</w:t>
      </w:r>
      <w:r w:rsidRPr="001048C9">
        <w:rPr>
          <w:rFonts w:ascii="Times New Roman" w:hAnsi="Times New Roman"/>
          <w:sz w:val="28"/>
          <w:szCs w:val="28"/>
          <w:lang w:val="uk-UA"/>
        </w:rPr>
        <w:t xml:space="preserve"> </w:t>
      </w:r>
      <w:r w:rsidRPr="001048C9">
        <w:rPr>
          <w:rFonts w:ascii="Times New Roman" w:hAnsi="Times New Roman"/>
          <w:sz w:val="28"/>
          <w:szCs w:val="28"/>
        </w:rPr>
        <w:t xml:space="preserve">методом реминерализации / Н.П. Полевая, Н.Б. Елисеева // Стоматолог. </w:t>
      </w:r>
      <w:r w:rsidRPr="001048C9">
        <w:rPr>
          <w:rFonts w:ascii="Times New Roman" w:hAnsi="Times New Roman"/>
          <w:sz w:val="28"/>
          <w:szCs w:val="28"/>
          <w:lang w:val="uk-UA"/>
        </w:rPr>
        <w:t>–</w:t>
      </w:r>
      <w:r w:rsidRPr="001048C9">
        <w:rPr>
          <w:rFonts w:ascii="Times New Roman" w:hAnsi="Times New Roman"/>
          <w:sz w:val="28"/>
          <w:szCs w:val="28"/>
        </w:rPr>
        <w:t xml:space="preserve"> 2004.</w:t>
      </w:r>
      <w:r w:rsidRPr="001048C9">
        <w:rPr>
          <w:rFonts w:ascii="Times New Roman" w:hAnsi="Times New Roman"/>
          <w:sz w:val="28"/>
          <w:szCs w:val="28"/>
          <w:lang w:val="uk-UA"/>
        </w:rPr>
        <w:t xml:space="preserve"> – </w:t>
      </w:r>
      <w:r w:rsidRPr="001048C9">
        <w:rPr>
          <w:rFonts w:ascii="Times New Roman" w:hAnsi="Times New Roman"/>
          <w:sz w:val="28"/>
          <w:szCs w:val="28"/>
        </w:rPr>
        <w:t>№ 3.</w:t>
      </w:r>
      <w:r w:rsidRPr="001048C9">
        <w:rPr>
          <w:rFonts w:ascii="Times New Roman" w:hAnsi="Times New Roman"/>
          <w:sz w:val="28"/>
          <w:szCs w:val="28"/>
          <w:lang w:val="uk-UA"/>
        </w:rPr>
        <w:t xml:space="preserve"> – </w:t>
      </w:r>
      <w:r w:rsidRPr="001048C9">
        <w:rPr>
          <w:rFonts w:ascii="Times New Roman" w:hAnsi="Times New Roman"/>
          <w:sz w:val="28"/>
          <w:szCs w:val="28"/>
        </w:rPr>
        <w:t>С. 34</w:t>
      </w:r>
      <w:r w:rsidRPr="001048C9">
        <w:rPr>
          <w:rFonts w:ascii="Times New Roman" w:hAnsi="Times New Roman"/>
          <w:sz w:val="28"/>
          <w:szCs w:val="28"/>
          <w:lang w:val="uk-UA"/>
        </w:rPr>
        <w:t>–</w:t>
      </w:r>
      <w:r w:rsidRPr="001048C9">
        <w:rPr>
          <w:rFonts w:ascii="Times New Roman" w:hAnsi="Times New Roman"/>
          <w:sz w:val="28"/>
          <w:szCs w:val="28"/>
        </w:rPr>
        <w:t>39.</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lang w:val="uk-UA"/>
        </w:rPr>
        <w:t xml:space="preserve">Политун А.Н. Новые гигиенические средства </w:t>
      </w:r>
      <w:r w:rsidRPr="006F118D">
        <w:rPr>
          <w:rFonts w:ascii="Times New Roman" w:hAnsi="Times New Roman"/>
          <w:sz w:val="28"/>
          <w:szCs w:val="28"/>
          <w:lang w:val="uk-UA"/>
        </w:rPr>
        <w:t xml:space="preserve">ухода за полостью рта / А.Н. Политун, Е.А. Венгер // Эндодонтист. </w:t>
      </w:r>
      <w:r w:rsidRPr="006F118D">
        <w:rPr>
          <w:rFonts w:ascii="Times New Roman" w:hAnsi="Times New Roman"/>
          <w:bCs/>
          <w:sz w:val="28"/>
          <w:szCs w:val="28"/>
          <w:lang w:val="uk-UA"/>
        </w:rPr>
        <w:t xml:space="preserve">– </w:t>
      </w:r>
      <w:r w:rsidRPr="006F118D">
        <w:rPr>
          <w:rFonts w:ascii="Times New Roman" w:hAnsi="Times New Roman"/>
          <w:sz w:val="28"/>
          <w:szCs w:val="28"/>
          <w:lang w:val="uk-UA"/>
        </w:rPr>
        <w:t xml:space="preserve">2010. </w:t>
      </w:r>
      <w:r w:rsidRPr="006F118D">
        <w:rPr>
          <w:rFonts w:ascii="Times New Roman" w:hAnsi="Times New Roman"/>
          <w:bCs/>
          <w:sz w:val="28"/>
          <w:szCs w:val="28"/>
          <w:lang w:val="uk-UA"/>
        </w:rPr>
        <w:t>–</w:t>
      </w:r>
      <w:r w:rsidRPr="006F118D">
        <w:rPr>
          <w:rFonts w:ascii="Times New Roman" w:hAnsi="Times New Roman"/>
          <w:sz w:val="28"/>
          <w:szCs w:val="28"/>
          <w:lang w:val="uk-UA"/>
        </w:rPr>
        <w:t>№2(4). – С. 1</w:t>
      </w:r>
      <w:r w:rsidRPr="006F118D">
        <w:rPr>
          <w:rFonts w:ascii="Times New Roman" w:hAnsi="Times New Roman"/>
          <w:bCs/>
          <w:sz w:val="28"/>
          <w:szCs w:val="28"/>
          <w:lang w:val="uk-UA"/>
        </w:rPr>
        <w:t>–</w:t>
      </w:r>
      <w:r w:rsidRPr="006F118D">
        <w:rPr>
          <w:rFonts w:ascii="Times New Roman" w:hAnsi="Times New Roman"/>
          <w:sz w:val="28"/>
          <w:szCs w:val="28"/>
          <w:lang w:val="uk-UA"/>
        </w:rPr>
        <w:t>4.</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t>Полякова С.В. Эффективность применения герметиков в профилактике кариеса зубов / С.В. Полякова, И.Е. Велигория // Современная стоматология. – 2004. – №3. – С. 26–27.</w:t>
      </w:r>
      <w:r w:rsidRPr="00670ABB">
        <w:rPr>
          <w:rFonts w:ascii="Times New Roman" w:hAnsi="Times New Roman"/>
          <w:sz w:val="28"/>
          <w:szCs w:val="28"/>
          <w:lang w:val="uk-UA"/>
        </w:rPr>
        <w:t xml:space="preserve"> </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 xml:space="preserve">Попруженко Т.В. Особенности кариеса фиссур постоянных </w:t>
      </w:r>
      <w:r w:rsidRPr="001048C9">
        <w:rPr>
          <w:rFonts w:ascii="Times New Roman" w:hAnsi="Times New Roman"/>
          <w:sz w:val="28"/>
          <w:szCs w:val="28"/>
          <w:lang w:val="uk-UA"/>
        </w:rPr>
        <w:t xml:space="preserve">моляров у детей и выбор метода герметизации / Т.В. Попруженко, Т.И. Герасимович // Современная стоматология. – 2001. – №1. – С. 19–20. </w:t>
      </w:r>
    </w:p>
    <w:p w:rsidR="00C22CBE" w:rsidRPr="00D36917" w:rsidRDefault="00D36917" w:rsidP="00D36917">
      <w:pPr>
        <w:pStyle w:val="a6"/>
        <w:numPr>
          <w:ilvl w:val="0"/>
          <w:numId w:val="42"/>
        </w:numPr>
        <w:tabs>
          <w:tab w:val="left" w:pos="993"/>
        </w:tabs>
        <w:spacing w:after="0" w:line="360" w:lineRule="auto"/>
        <w:jc w:val="both"/>
        <w:rPr>
          <w:rFonts w:ascii="Times New Roman" w:hAnsi="Times New Roman"/>
          <w:sz w:val="28"/>
          <w:szCs w:val="28"/>
          <w:lang w:val="uk-UA"/>
        </w:rPr>
      </w:pPr>
      <w:r>
        <w:rPr>
          <w:rFonts w:ascii="Times New Roman" w:hAnsi="Times New Roman"/>
          <w:sz w:val="28"/>
          <w:szCs w:val="28"/>
        </w:rPr>
        <w:t>Пушкарёв О.А. Фотодинамическая терапия при лечении кариеса</w:t>
      </w:r>
      <w:r w:rsidRPr="001048C9">
        <w:rPr>
          <w:rFonts w:ascii="Times New Roman" w:hAnsi="Times New Roman"/>
          <w:color w:val="000000"/>
          <w:sz w:val="28"/>
          <w:szCs w:val="28"/>
          <w:shd w:val="clear" w:color="auto" w:fill="FFFFFF"/>
        </w:rPr>
        <w:t xml:space="preserve">: </w:t>
      </w:r>
      <w:r w:rsidRPr="008B5D36">
        <w:rPr>
          <w:rFonts w:ascii="Times New Roman" w:hAnsi="Times New Roman"/>
          <w:sz w:val="28"/>
          <w:szCs w:val="28"/>
        </w:rPr>
        <w:t xml:space="preserve">автореф. дис. … канд. мед.наук. : 14.01.14 </w:t>
      </w:r>
      <w:r>
        <w:rPr>
          <w:rFonts w:ascii="Times New Roman" w:hAnsi="Times New Roman"/>
          <w:sz w:val="28"/>
          <w:szCs w:val="28"/>
        </w:rPr>
        <w:t xml:space="preserve">/ О.А. Пушкарёв. </w:t>
      </w:r>
      <w:r w:rsidRPr="008B5D36">
        <w:rPr>
          <w:rFonts w:ascii="Times New Roman" w:hAnsi="Times New Roman"/>
          <w:sz w:val="28"/>
          <w:szCs w:val="28"/>
        </w:rPr>
        <w:t xml:space="preserve">– </w:t>
      </w:r>
      <w:r>
        <w:rPr>
          <w:rFonts w:ascii="Times New Roman" w:hAnsi="Times New Roman"/>
          <w:sz w:val="28"/>
          <w:szCs w:val="28"/>
        </w:rPr>
        <w:t>Спб</w:t>
      </w:r>
      <w:r w:rsidRPr="008B5D36">
        <w:rPr>
          <w:rFonts w:ascii="Times New Roman" w:hAnsi="Times New Roman"/>
          <w:sz w:val="28"/>
          <w:szCs w:val="28"/>
        </w:rPr>
        <w:t>, 201</w:t>
      </w:r>
      <w:r>
        <w:rPr>
          <w:rFonts w:ascii="Times New Roman" w:hAnsi="Times New Roman"/>
          <w:sz w:val="28"/>
          <w:szCs w:val="28"/>
        </w:rPr>
        <w:t>2</w:t>
      </w:r>
      <w:r w:rsidRPr="008B5D36">
        <w:rPr>
          <w:rFonts w:ascii="Times New Roman" w:hAnsi="Times New Roman"/>
          <w:sz w:val="28"/>
          <w:szCs w:val="28"/>
        </w:rPr>
        <w:t xml:space="preserve">. – </w:t>
      </w:r>
      <w:r>
        <w:rPr>
          <w:rFonts w:ascii="Times New Roman" w:hAnsi="Times New Roman"/>
          <w:sz w:val="28"/>
          <w:szCs w:val="28"/>
        </w:rPr>
        <w:t>18</w:t>
      </w:r>
      <w:r w:rsidRPr="008B5D36">
        <w:rPr>
          <w:rFonts w:ascii="Times New Roman" w:hAnsi="Times New Roman"/>
          <w:sz w:val="28"/>
          <w:szCs w:val="28"/>
        </w:rPr>
        <w:t xml:space="preserve"> с.</w:t>
      </w:r>
    </w:p>
    <w:p w:rsidR="00C22CBE" w:rsidRPr="001048C9" w:rsidRDefault="00D21BE4" w:rsidP="005642E6">
      <w:pPr>
        <w:pStyle w:val="a6"/>
        <w:numPr>
          <w:ilvl w:val="0"/>
          <w:numId w:val="42"/>
        </w:numPr>
        <w:tabs>
          <w:tab w:val="left" w:pos="993"/>
        </w:tabs>
        <w:spacing w:after="0" w:line="360" w:lineRule="auto"/>
        <w:jc w:val="both"/>
        <w:rPr>
          <w:rFonts w:ascii="Times New Roman" w:hAnsi="Times New Roman"/>
          <w:sz w:val="28"/>
          <w:szCs w:val="28"/>
          <w:lang w:val="uk-UA"/>
        </w:rPr>
      </w:pPr>
      <w:hyperlink r:id="rId59" w:history="1">
        <w:r w:rsidR="00C22CBE" w:rsidRPr="004475A5">
          <w:rPr>
            <w:rStyle w:val="a8"/>
            <w:rFonts w:ascii="Times New Roman" w:hAnsi="Times New Roman"/>
            <w:color w:val="auto"/>
            <w:sz w:val="28"/>
            <w:szCs w:val="28"/>
            <w:u w:val="none"/>
            <w:bdr w:val="none" w:sz="0" w:space="0" w:color="auto" w:frame="1"/>
          </w:rPr>
          <w:t>Ржанов</w:t>
        </w:r>
      </w:hyperlink>
      <w:r w:rsidR="00C22CBE" w:rsidRPr="004475A5">
        <w:rPr>
          <w:rFonts w:ascii="Times New Roman" w:hAnsi="Times New Roman"/>
          <w:sz w:val="28"/>
          <w:szCs w:val="28"/>
        </w:rPr>
        <w:t xml:space="preserve"> Е.А.</w:t>
      </w:r>
      <w:r w:rsidR="00C22CBE" w:rsidRPr="004475A5">
        <w:rPr>
          <w:rStyle w:val="bib-heading"/>
          <w:rFonts w:ascii="Times New Roman" w:hAnsi="Times New Roman"/>
          <w:sz w:val="28"/>
          <w:szCs w:val="28"/>
          <w:bdr w:val="none" w:sz="0" w:space="0" w:color="auto" w:frame="1"/>
          <w:shd w:val="clear" w:color="auto" w:fill="FFFFFF"/>
          <w:lang w:val="uk-UA"/>
        </w:rPr>
        <w:t xml:space="preserve"> </w:t>
      </w:r>
      <w:r w:rsidR="00C22CBE" w:rsidRPr="004475A5">
        <w:rPr>
          <w:rStyle w:val="bib-domain1"/>
          <w:rFonts w:ascii="Times New Roman" w:hAnsi="Times New Roman"/>
          <w:sz w:val="28"/>
          <w:szCs w:val="28"/>
          <w:bdr w:val="none" w:sz="0" w:space="0" w:color="auto" w:frame="1"/>
          <w:shd w:val="clear" w:color="auto" w:fill="FFFFFF"/>
        </w:rPr>
        <w:t>Микропрепарирование / Е. А. Ржанов, А. Д. Апокин //</w:t>
      </w:r>
      <w:r w:rsidR="00C22CBE" w:rsidRPr="004475A5">
        <w:rPr>
          <w:rStyle w:val="apple-converted-space"/>
          <w:rFonts w:ascii="Times New Roman" w:hAnsi="Times New Roman"/>
          <w:sz w:val="28"/>
          <w:szCs w:val="28"/>
          <w:bdr w:val="none" w:sz="0" w:space="0" w:color="auto" w:frame="1"/>
        </w:rPr>
        <w:t> </w:t>
      </w:r>
      <w:hyperlink r:id="rId60" w:history="1">
        <w:r w:rsidR="00C22CBE" w:rsidRPr="004475A5">
          <w:rPr>
            <w:rStyle w:val="a8"/>
            <w:rFonts w:ascii="Times New Roman" w:hAnsi="Times New Roman"/>
            <w:color w:val="auto"/>
            <w:sz w:val="28"/>
            <w:szCs w:val="28"/>
            <w:u w:val="none"/>
            <w:bdr w:val="none" w:sz="0" w:space="0" w:color="auto" w:frame="1"/>
          </w:rPr>
          <w:t>Клиническая стоматология</w:t>
        </w:r>
        <w:r w:rsidR="00C22CBE" w:rsidRPr="004475A5">
          <w:rPr>
            <w:rStyle w:val="apple-converted-space"/>
            <w:rFonts w:ascii="Times New Roman" w:hAnsi="Times New Roman"/>
            <w:sz w:val="28"/>
            <w:szCs w:val="28"/>
            <w:bdr w:val="none" w:sz="0" w:space="0" w:color="auto" w:frame="1"/>
          </w:rPr>
          <w:t> </w:t>
        </w:r>
      </w:hyperlink>
      <w:r w:rsidR="00C22CBE" w:rsidRPr="004475A5">
        <w:rPr>
          <w:rStyle w:val="bib-domain1"/>
          <w:rFonts w:ascii="Times New Roman" w:hAnsi="Times New Roman"/>
          <w:sz w:val="28"/>
          <w:szCs w:val="28"/>
          <w:bdr w:val="none" w:sz="0" w:space="0" w:color="auto" w:frame="1"/>
          <w:shd w:val="clear" w:color="auto" w:fill="FFFFFF"/>
        </w:rPr>
        <w:t xml:space="preserve">. </w:t>
      </w:r>
      <w:r w:rsidR="00C22CBE" w:rsidRPr="004475A5">
        <w:rPr>
          <w:rFonts w:ascii="Times New Roman" w:hAnsi="Times New Roman"/>
          <w:sz w:val="28"/>
          <w:szCs w:val="28"/>
          <w:lang w:val="uk-UA"/>
        </w:rPr>
        <w:t>–</w:t>
      </w:r>
      <w:r w:rsidR="00C22CBE" w:rsidRPr="004475A5">
        <w:rPr>
          <w:rStyle w:val="bib-domain1"/>
          <w:rFonts w:ascii="Times New Roman" w:hAnsi="Times New Roman"/>
          <w:sz w:val="28"/>
          <w:szCs w:val="28"/>
          <w:bdr w:val="none" w:sz="0" w:space="0" w:color="auto" w:frame="1"/>
          <w:shd w:val="clear" w:color="auto" w:fill="FFFFFF"/>
        </w:rPr>
        <w:t xml:space="preserve"> 2006 . </w:t>
      </w:r>
      <w:r w:rsidR="00C22CBE" w:rsidRPr="004475A5">
        <w:rPr>
          <w:rFonts w:ascii="Times New Roman" w:hAnsi="Times New Roman"/>
          <w:sz w:val="28"/>
          <w:szCs w:val="28"/>
          <w:lang w:val="uk-UA"/>
        </w:rPr>
        <w:t>–</w:t>
      </w:r>
      <w:r w:rsidR="00C22CBE" w:rsidRPr="004475A5">
        <w:rPr>
          <w:rStyle w:val="apple-converted-space"/>
          <w:rFonts w:ascii="Times New Roman" w:hAnsi="Times New Roman"/>
          <w:sz w:val="28"/>
          <w:szCs w:val="28"/>
          <w:bdr w:val="none" w:sz="0" w:space="0" w:color="auto" w:frame="1"/>
        </w:rPr>
        <w:t> </w:t>
      </w:r>
      <w:hyperlink r:id="rId61" w:history="1">
        <w:r w:rsidR="00C22CBE" w:rsidRPr="004475A5">
          <w:rPr>
            <w:rStyle w:val="a8"/>
            <w:rFonts w:ascii="Times New Roman" w:hAnsi="Times New Roman"/>
            <w:color w:val="auto"/>
            <w:sz w:val="28"/>
            <w:szCs w:val="28"/>
            <w:u w:val="none"/>
            <w:bdr w:val="none" w:sz="0" w:space="0" w:color="auto" w:frame="1"/>
          </w:rPr>
          <w:t>№4</w:t>
        </w:r>
        <w:r w:rsidR="00C22CBE" w:rsidRPr="004475A5">
          <w:rPr>
            <w:rStyle w:val="apple-converted-space"/>
            <w:rFonts w:ascii="Times New Roman" w:hAnsi="Times New Roman"/>
            <w:sz w:val="28"/>
            <w:szCs w:val="28"/>
            <w:bdr w:val="none" w:sz="0" w:space="0" w:color="auto" w:frame="1"/>
          </w:rPr>
          <w:t> </w:t>
        </w:r>
      </w:hyperlink>
      <w:r w:rsidR="00C22CBE" w:rsidRPr="001048C9">
        <w:rPr>
          <w:rStyle w:val="bib-domain1"/>
          <w:rFonts w:ascii="Times New Roman" w:hAnsi="Times New Roman"/>
          <w:sz w:val="28"/>
          <w:szCs w:val="28"/>
          <w:bdr w:val="none" w:sz="0" w:space="0" w:color="auto" w:frame="1"/>
          <w:shd w:val="clear" w:color="auto" w:fill="FFFFFF"/>
        </w:rPr>
        <w:t xml:space="preserve">. </w:t>
      </w:r>
      <w:r w:rsidR="00C22CBE" w:rsidRPr="001048C9">
        <w:rPr>
          <w:rFonts w:ascii="Times New Roman" w:hAnsi="Times New Roman"/>
          <w:sz w:val="28"/>
          <w:szCs w:val="28"/>
          <w:lang w:val="uk-UA"/>
        </w:rPr>
        <w:t xml:space="preserve">– </w:t>
      </w:r>
      <w:r w:rsidR="00C22CBE" w:rsidRPr="001048C9">
        <w:rPr>
          <w:rStyle w:val="bib-domain1"/>
          <w:rFonts w:ascii="Times New Roman" w:hAnsi="Times New Roman"/>
          <w:sz w:val="28"/>
          <w:szCs w:val="28"/>
          <w:bdr w:val="none" w:sz="0" w:space="0" w:color="auto" w:frame="1"/>
          <w:shd w:val="clear" w:color="auto" w:fill="FFFFFF"/>
        </w:rPr>
        <w:t>С. 26</w:t>
      </w:r>
      <w:r w:rsidR="00C22CBE" w:rsidRPr="001048C9">
        <w:rPr>
          <w:rFonts w:ascii="Times New Roman" w:hAnsi="Times New Roman"/>
          <w:sz w:val="28"/>
          <w:szCs w:val="28"/>
          <w:lang w:val="uk-UA"/>
        </w:rPr>
        <w:t>–</w:t>
      </w:r>
      <w:r w:rsidR="00C22CBE" w:rsidRPr="001048C9">
        <w:rPr>
          <w:rStyle w:val="bib-domain1"/>
          <w:rFonts w:ascii="Times New Roman" w:hAnsi="Times New Roman"/>
          <w:sz w:val="28"/>
          <w:szCs w:val="28"/>
          <w:bdr w:val="none" w:sz="0" w:space="0" w:color="auto" w:frame="1"/>
          <w:shd w:val="clear" w:color="auto" w:fill="FFFFFF"/>
        </w:rPr>
        <w:t>30</w:t>
      </w:r>
      <w:r w:rsidR="00C22CBE" w:rsidRPr="001048C9">
        <w:rPr>
          <w:rStyle w:val="apple-converted-space"/>
          <w:rFonts w:ascii="Times New Roman" w:hAnsi="Times New Roman"/>
          <w:sz w:val="28"/>
          <w:szCs w:val="28"/>
          <w:bdr w:val="none" w:sz="0" w:space="0" w:color="auto" w:frame="1"/>
        </w:rPr>
        <w:t> </w:t>
      </w:r>
      <w:r w:rsidR="00C22CBE" w:rsidRPr="001048C9">
        <w:rPr>
          <w:rFonts w:ascii="Times New Roman" w:hAnsi="Times New Roman"/>
          <w:sz w:val="28"/>
          <w:szCs w:val="28"/>
          <w:shd w:val="clear" w:color="auto" w:fill="FFFFFF"/>
        </w:rPr>
        <w:t>.</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lastRenderedPageBreak/>
        <w:t xml:space="preserve">Ржанов Е.А. Минимально-инвазивное лечение кариеса зубов / </w:t>
      </w:r>
      <w:r w:rsidR="00A62E1B">
        <w:rPr>
          <w:rFonts w:ascii="Times New Roman" w:hAnsi="Times New Roman"/>
          <w:sz w:val="28"/>
          <w:szCs w:val="28"/>
        </w:rPr>
        <w:br/>
      </w:r>
      <w:r w:rsidRPr="00670ABB">
        <w:rPr>
          <w:rFonts w:ascii="Times New Roman" w:hAnsi="Times New Roman"/>
          <w:sz w:val="28"/>
          <w:szCs w:val="28"/>
        </w:rPr>
        <w:t xml:space="preserve">Е.А. Ржанов // Клин. стоматол. – 2005. – №1. – С. </w:t>
      </w:r>
      <w:r w:rsidRPr="00670ABB">
        <w:rPr>
          <w:rFonts w:ascii="Times New Roman" w:hAnsi="Times New Roman"/>
          <w:iCs/>
          <w:sz w:val="28"/>
          <w:szCs w:val="28"/>
        </w:rPr>
        <w:t>24</w:t>
      </w:r>
      <w:r w:rsidRPr="00670ABB">
        <w:rPr>
          <w:rFonts w:ascii="Times New Roman" w:hAnsi="Times New Roman"/>
          <w:sz w:val="28"/>
          <w:szCs w:val="28"/>
        </w:rPr>
        <w:t>–</w:t>
      </w:r>
      <w:r w:rsidRPr="00670ABB">
        <w:rPr>
          <w:rFonts w:ascii="Times New Roman" w:hAnsi="Times New Roman"/>
          <w:iCs/>
          <w:sz w:val="28"/>
          <w:szCs w:val="28"/>
        </w:rPr>
        <w:t>27.</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shd w:val="clear" w:color="auto" w:fill="FFFFFF"/>
        </w:rPr>
      </w:pPr>
      <w:r w:rsidRPr="00670ABB">
        <w:rPr>
          <w:rFonts w:ascii="Times New Roman" w:hAnsi="Times New Roman"/>
          <w:sz w:val="28"/>
          <w:szCs w:val="28"/>
          <w:shd w:val="clear" w:color="auto" w:fill="FFFFFF"/>
        </w:rPr>
        <w:t xml:space="preserve">Рисованная О.Н. Бактериотоксическая терапия при лечении воспалительных заболеваний тканей пародонта / О.Н. Рисованная // </w:t>
      </w:r>
      <w:r w:rsidRPr="00670ABB">
        <w:rPr>
          <w:rFonts w:ascii="Times New Roman" w:hAnsi="Times New Roman"/>
          <w:sz w:val="28"/>
          <w:szCs w:val="28"/>
          <w:shd w:val="clear" w:color="auto" w:fill="FFFFFF"/>
          <w:lang w:val="uk-UA"/>
        </w:rPr>
        <w:t>Л</w:t>
      </w:r>
      <w:r w:rsidRPr="00670ABB">
        <w:rPr>
          <w:rFonts w:ascii="Times New Roman" w:hAnsi="Times New Roman"/>
          <w:sz w:val="28"/>
          <w:szCs w:val="28"/>
          <w:shd w:val="clear" w:color="auto" w:fill="FFFFFF"/>
        </w:rPr>
        <w:t>азерная медицина. – 2006. – Том 10, вып. 2. – С. 21–28.</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Рисованная О.Н. Влияние бактериотоксической терапии на возбудителей гнойно-воспалительных заболеваний полости рта / </w:t>
      </w:r>
      <w:r w:rsidR="00A62E1B">
        <w:rPr>
          <w:rFonts w:ascii="Times New Roman" w:hAnsi="Times New Roman"/>
          <w:sz w:val="28"/>
          <w:szCs w:val="28"/>
        </w:rPr>
        <w:br/>
      </w:r>
      <w:r w:rsidRPr="00670ABB">
        <w:rPr>
          <w:rFonts w:ascii="Times New Roman" w:hAnsi="Times New Roman"/>
          <w:sz w:val="28"/>
          <w:szCs w:val="28"/>
        </w:rPr>
        <w:t xml:space="preserve">О.Н. Рисованная // Кубанский научный медицинский вестник.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2004. </w:t>
      </w:r>
      <w:r w:rsidRPr="00670ABB">
        <w:rPr>
          <w:rFonts w:ascii="Times New Roman" w:hAnsi="Times New Roman"/>
          <w:sz w:val="28"/>
          <w:szCs w:val="28"/>
          <w:shd w:val="clear" w:color="auto" w:fill="F9F9F9"/>
          <w:lang w:val="uk-UA"/>
        </w:rPr>
        <w:t xml:space="preserve">– </w:t>
      </w:r>
      <w:r w:rsidRPr="00670ABB">
        <w:rPr>
          <w:rFonts w:ascii="Times New Roman" w:hAnsi="Times New Roman"/>
          <w:sz w:val="28"/>
          <w:szCs w:val="28"/>
        </w:rPr>
        <w:t>№2</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3(69</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70).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С.89</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92.</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iCs/>
          <w:sz w:val="28"/>
          <w:szCs w:val="28"/>
        </w:rPr>
        <w:t xml:space="preserve">Рисованная О.Н. </w:t>
      </w:r>
      <w:r w:rsidRPr="00670ABB">
        <w:rPr>
          <w:rFonts w:ascii="Times New Roman" w:hAnsi="Times New Roman"/>
          <w:sz w:val="28"/>
          <w:szCs w:val="28"/>
        </w:rPr>
        <w:t xml:space="preserve">Изучение </w:t>
      </w:r>
      <w:r w:rsidRPr="00670ABB">
        <w:rPr>
          <w:rFonts w:ascii="Times New Roman" w:hAnsi="Times New Roman"/>
          <w:sz w:val="28"/>
          <w:szCs w:val="28"/>
          <w:lang w:val="uk-UA"/>
        </w:rPr>
        <w:t xml:space="preserve">влияния </w:t>
      </w:r>
      <w:r w:rsidRPr="00670ABB">
        <w:rPr>
          <w:rFonts w:ascii="Times New Roman" w:hAnsi="Times New Roman"/>
          <w:sz w:val="28"/>
          <w:szCs w:val="28"/>
        </w:rPr>
        <w:t xml:space="preserve">бактериотоксической светотерапии на патогенные возбудители воспалительных заболеваний полости рта / </w:t>
      </w:r>
      <w:r w:rsidRPr="00670ABB">
        <w:rPr>
          <w:rFonts w:ascii="Times New Roman" w:hAnsi="Times New Roman"/>
          <w:iCs/>
          <w:sz w:val="28"/>
          <w:szCs w:val="28"/>
        </w:rPr>
        <w:t xml:space="preserve">О.Н. Рисованная </w:t>
      </w:r>
      <w:r w:rsidRPr="00670ABB">
        <w:rPr>
          <w:rFonts w:ascii="Times New Roman" w:hAnsi="Times New Roman"/>
          <w:sz w:val="28"/>
          <w:szCs w:val="28"/>
        </w:rPr>
        <w:t xml:space="preserve">// Кубанский научный вестник. </w:t>
      </w:r>
      <w:r w:rsidRPr="00670ABB">
        <w:rPr>
          <w:rFonts w:ascii="Times New Roman" w:hAnsi="Times New Roman"/>
          <w:color w:val="000000"/>
          <w:sz w:val="28"/>
          <w:szCs w:val="28"/>
        </w:rPr>
        <w:t xml:space="preserve">– </w:t>
      </w:r>
      <w:r w:rsidRPr="00670ABB">
        <w:rPr>
          <w:rFonts w:ascii="Times New Roman" w:hAnsi="Times New Roman"/>
          <w:sz w:val="28"/>
          <w:szCs w:val="28"/>
        </w:rPr>
        <w:t xml:space="preserve">2006. </w:t>
      </w:r>
      <w:r w:rsidRPr="00670ABB">
        <w:rPr>
          <w:rFonts w:ascii="Times New Roman" w:hAnsi="Times New Roman"/>
          <w:color w:val="000000"/>
          <w:sz w:val="28"/>
          <w:szCs w:val="28"/>
        </w:rPr>
        <w:t xml:space="preserve">– </w:t>
      </w:r>
      <w:r w:rsidRPr="00670ABB">
        <w:rPr>
          <w:rFonts w:ascii="Times New Roman" w:hAnsi="Times New Roman"/>
          <w:sz w:val="28"/>
          <w:szCs w:val="28"/>
        </w:rPr>
        <w:t>С. 25</w:t>
      </w:r>
      <w:r w:rsidRPr="00670ABB">
        <w:rPr>
          <w:rFonts w:ascii="Times New Roman" w:hAnsi="Times New Roman"/>
          <w:color w:val="000000"/>
          <w:sz w:val="28"/>
          <w:szCs w:val="28"/>
        </w:rPr>
        <w:t>–</w:t>
      </w:r>
      <w:r w:rsidRPr="00670ABB">
        <w:rPr>
          <w:rFonts w:ascii="Times New Roman" w:hAnsi="Times New Roman"/>
          <w:sz w:val="28"/>
          <w:szCs w:val="28"/>
        </w:rPr>
        <w:t>30.</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rPr>
        <w:t>Рисованная О.Н. Изучение влияния бактериотоксической терапии в эксперименте / О.Н.  Рисованная</w:t>
      </w:r>
      <w:r w:rsidRPr="00670ABB">
        <w:rPr>
          <w:rFonts w:ascii="Times New Roman" w:hAnsi="Times New Roman"/>
          <w:sz w:val="28"/>
          <w:szCs w:val="28"/>
          <w:lang w:val="en-US"/>
        </w:rPr>
        <w:t xml:space="preserve"> // </w:t>
      </w:r>
      <w:r w:rsidRPr="00670ABB">
        <w:rPr>
          <w:rFonts w:ascii="Times New Roman" w:hAnsi="Times New Roman"/>
          <w:sz w:val="28"/>
          <w:szCs w:val="28"/>
        </w:rPr>
        <w:t>Российский</w:t>
      </w:r>
      <w:r w:rsidRPr="00670ABB">
        <w:rPr>
          <w:rFonts w:ascii="Times New Roman" w:hAnsi="Times New Roman"/>
          <w:sz w:val="28"/>
          <w:szCs w:val="28"/>
          <w:lang w:val="en-US"/>
        </w:rPr>
        <w:t xml:space="preserve"> </w:t>
      </w:r>
      <w:r w:rsidRPr="00670ABB">
        <w:rPr>
          <w:rFonts w:ascii="Times New Roman" w:hAnsi="Times New Roman"/>
          <w:sz w:val="28"/>
          <w:szCs w:val="28"/>
        </w:rPr>
        <w:t>стоматологический</w:t>
      </w:r>
      <w:r w:rsidRPr="00670ABB">
        <w:rPr>
          <w:rFonts w:ascii="Times New Roman" w:hAnsi="Times New Roman"/>
          <w:sz w:val="28"/>
          <w:szCs w:val="28"/>
          <w:lang w:val="en-US"/>
        </w:rPr>
        <w:t xml:space="preserve"> </w:t>
      </w:r>
      <w:r w:rsidRPr="00670ABB">
        <w:rPr>
          <w:rFonts w:ascii="Times New Roman" w:hAnsi="Times New Roman"/>
          <w:sz w:val="28"/>
          <w:szCs w:val="28"/>
        </w:rPr>
        <w:t>журнал</w:t>
      </w:r>
      <w:r w:rsidRPr="00670ABB">
        <w:rPr>
          <w:rFonts w:ascii="Times New Roman" w:hAnsi="Times New Roman"/>
          <w:sz w:val="28"/>
          <w:szCs w:val="28"/>
          <w:lang w:val="en-US"/>
        </w:rPr>
        <w:t xml:space="preserve">. </w:t>
      </w:r>
      <w:r w:rsidRPr="00670ABB">
        <w:rPr>
          <w:rFonts w:ascii="Times New Roman" w:hAnsi="Times New Roman"/>
          <w:sz w:val="28"/>
          <w:szCs w:val="28"/>
          <w:shd w:val="clear" w:color="auto" w:fill="F9F9F9"/>
          <w:lang w:val="uk-UA"/>
        </w:rPr>
        <w:t xml:space="preserve">– </w:t>
      </w:r>
      <w:r w:rsidRPr="00670ABB">
        <w:rPr>
          <w:rFonts w:ascii="Times New Roman" w:hAnsi="Times New Roman"/>
          <w:sz w:val="28"/>
          <w:szCs w:val="28"/>
          <w:lang w:val="en-US"/>
        </w:rPr>
        <w:t xml:space="preserve">2004. </w:t>
      </w:r>
      <w:r w:rsidRPr="00670ABB">
        <w:rPr>
          <w:rFonts w:ascii="Times New Roman" w:hAnsi="Times New Roman"/>
          <w:sz w:val="28"/>
          <w:szCs w:val="28"/>
          <w:shd w:val="clear" w:color="auto" w:fill="F9F9F9"/>
          <w:lang w:val="uk-UA"/>
        </w:rPr>
        <w:t xml:space="preserve">– </w:t>
      </w:r>
      <w:r w:rsidRPr="00670ABB">
        <w:rPr>
          <w:rFonts w:ascii="Times New Roman" w:hAnsi="Times New Roman"/>
          <w:sz w:val="28"/>
          <w:szCs w:val="28"/>
          <w:lang w:val="en-US"/>
        </w:rPr>
        <w:t xml:space="preserve">№4.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w:t>
      </w:r>
      <w:r w:rsidRPr="00670ABB">
        <w:rPr>
          <w:rFonts w:ascii="Times New Roman" w:hAnsi="Times New Roman"/>
          <w:sz w:val="28"/>
          <w:szCs w:val="28"/>
        </w:rPr>
        <w:t>С</w:t>
      </w:r>
      <w:r w:rsidRPr="00670ABB">
        <w:rPr>
          <w:rFonts w:ascii="Times New Roman" w:hAnsi="Times New Roman"/>
          <w:sz w:val="28"/>
          <w:szCs w:val="28"/>
          <w:lang w:val="en-US"/>
        </w:rPr>
        <w:t>.7</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8.</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shd w:val="clear" w:color="auto" w:fill="FFFFFF"/>
        </w:rPr>
      </w:pPr>
      <w:r w:rsidRPr="00670ABB">
        <w:rPr>
          <w:rStyle w:val="hl"/>
          <w:rFonts w:ascii="Times New Roman" w:hAnsi="Times New Roman"/>
          <w:sz w:val="28"/>
          <w:szCs w:val="28"/>
        </w:rPr>
        <w:t>Рисованный</w:t>
      </w:r>
      <w:r w:rsidRPr="00670ABB">
        <w:rPr>
          <w:rFonts w:ascii="Times New Roman" w:hAnsi="Times New Roman"/>
          <w:sz w:val="28"/>
          <w:szCs w:val="28"/>
          <w:shd w:val="clear" w:color="auto" w:fill="FFFFFF"/>
        </w:rPr>
        <w:t xml:space="preserve"> С.И. Лазерные технологии </w:t>
      </w:r>
      <w:r w:rsidRPr="00670ABB">
        <w:rPr>
          <w:rFonts w:ascii="Times New Roman" w:hAnsi="Times New Roman"/>
          <w:sz w:val="28"/>
          <w:szCs w:val="28"/>
        </w:rPr>
        <w:t>–</w:t>
      </w:r>
      <w:r w:rsidRPr="00670ABB">
        <w:rPr>
          <w:rFonts w:ascii="Times New Roman" w:hAnsi="Times New Roman"/>
          <w:sz w:val="28"/>
          <w:szCs w:val="28"/>
          <w:shd w:val="clear" w:color="auto" w:fill="FFFFFF"/>
        </w:rPr>
        <w:t xml:space="preserve"> стратегия успеха эндодонтического лечения / С.И.Рисованный, О.Н.Рисованная //Дентал Юг. </w:t>
      </w:r>
      <w:r w:rsidRPr="00670ABB">
        <w:rPr>
          <w:rFonts w:ascii="Times New Roman" w:hAnsi="Times New Roman"/>
          <w:sz w:val="28"/>
          <w:szCs w:val="28"/>
        </w:rPr>
        <w:t>–</w:t>
      </w:r>
      <w:r w:rsidRPr="00670ABB">
        <w:rPr>
          <w:rFonts w:ascii="Times New Roman" w:hAnsi="Times New Roman"/>
          <w:sz w:val="28"/>
          <w:szCs w:val="28"/>
          <w:shd w:val="clear" w:color="auto" w:fill="FFFFFF"/>
        </w:rPr>
        <w:t xml:space="preserve"> 2008. </w:t>
      </w:r>
      <w:r w:rsidRPr="00670ABB">
        <w:rPr>
          <w:rFonts w:ascii="Times New Roman" w:hAnsi="Times New Roman"/>
          <w:sz w:val="28"/>
          <w:szCs w:val="28"/>
        </w:rPr>
        <w:t xml:space="preserve">– </w:t>
      </w:r>
      <w:r w:rsidRPr="00670ABB">
        <w:rPr>
          <w:rFonts w:ascii="Times New Roman" w:hAnsi="Times New Roman"/>
          <w:sz w:val="28"/>
          <w:szCs w:val="28"/>
          <w:shd w:val="clear" w:color="auto" w:fill="FFFFFF"/>
        </w:rPr>
        <w:t xml:space="preserve">№2. </w:t>
      </w:r>
      <w:r w:rsidRPr="00670ABB">
        <w:rPr>
          <w:rFonts w:ascii="Times New Roman" w:hAnsi="Times New Roman"/>
          <w:sz w:val="28"/>
          <w:szCs w:val="28"/>
        </w:rPr>
        <w:t>–</w:t>
      </w:r>
      <w:r w:rsidRPr="00670ABB">
        <w:rPr>
          <w:rFonts w:ascii="Times New Roman" w:hAnsi="Times New Roman"/>
          <w:sz w:val="28"/>
          <w:szCs w:val="28"/>
          <w:shd w:val="clear" w:color="auto" w:fill="FFFFFF"/>
        </w:rPr>
        <w:t xml:space="preserve"> С.28</w:t>
      </w:r>
      <w:r w:rsidRPr="00670ABB">
        <w:rPr>
          <w:rFonts w:ascii="Times New Roman" w:hAnsi="Times New Roman"/>
          <w:sz w:val="28"/>
          <w:szCs w:val="28"/>
        </w:rPr>
        <w:t>–</w:t>
      </w:r>
      <w:r w:rsidRPr="00670ABB">
        <w:rPr>
          <w:rFonts w:ascii="Times New Roman" w:hAnsi="Times New Roman"/>
          <w:sz w:val="28"/>
          <w:szCs w:val="28"/>
          <w:shd w:val="clear" w:color="auto" w:fill="FFFFFF"/>
        </w:rPr>
        <w:t>31.</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t xml:space="preserve">Рисованный С.И. Оценка эффективности использования лазерной терапии при лечении хронического периодонтита / С.И. Рисованный, О.Н. Рисованная, Н.П. Бычкова // Актуальные вопросы клиники, диагностики и лечения в многопрофильном лечебном учреждении: материалы Восьмой Всероссийской научно-практической конференции.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СПб., 2007.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№1(17).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С. 7</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11.</w:t>
      </w:r>
    </w:p>
    <w:p w:rsidR="00C22CBE" w:rsidRPr="0028356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Рисованная О.Н. Сравнительная патоморфологическая характеристика репаративных процессов после проведения бактериотоксической светотерапии экспериментального воспаления тканей пародонта / </w:t>
      </w:r>
      <w:r w:rsidR="00A62E1B">
        <w:rPr>
          <w:rFonts w:ascii="Times New Roman" w:hAnsi="Times New Roman"/>
          <w:sz w:val="28"/>
          <w:szCs w:val="28"/>
        </w:rPr>
        <w:br/>
      </w:r>
      <w:r w:rsidRPr="00670ABB">
        <w:rPr>
          <w:rFonts w:ascii="Times New Roman" w:hAnsi="Times New Roman"/>
          <w:sz w:val="28"/>
          <w:szCs w:val="28"/>
        </w:rPr>
        <w:t xml:space="preserve">О.Н. Рисованная // Российский стоматологический журнал.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2005.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№2.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С.10</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14.</w:t>
      </w:r>
    </w:p>
    <w:p w:rsidR="00C22CBE" w:rsidRPr="0028356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28356B">
        <w:rPr>
          <w:rFonts w:ascii="Times New Roman" w:hAnsi="Times New Roman"/>
          <w:sz w:val="28"/>
          <w:szCs w:val="28"/>
        </w:rPr>
        <w:lastRenderedPageBreak/>
        <w:t xml:space="preserve">Рисованный С.И. Фотоактивируемая дезинфекция в эндодонтии / </w:t>
      </w:r>
      <w:r w:rsidR="00A62E1B">
        <w:rPr>
          <w:rFonts w:ascii="Times New Roman" w:hAnsi="Times New Roman"/>
          <w:sz w:val="28"/>
          <w:szCs w:val="28"/>
        </w:rPr>
        <w:br/>
      </w:r>
      <w:r w:rsidRPr="0028356B">
        <w:rPr>
          <w:rFonts w:ascii="Times New Roman" w:hAnsi="Times New Roman"/>
          <w:sz w:val="28"/>
          <w:szCs w:val="28"/>
        </w:rPr>
        <w:t xml:space="preserve">С.И. Рисованный, О.Н. Рисованная // Дентал Юг. </w:t>
      </w:r>
      <w:r w:rsidRPr="0028356B">
        <w:rPr>
          <w:rFonts w:ascii="Times New Roman" w:hAnsi="Times New Roman"/>
          <w:sz w:val="28"/>
          <w:szCs w:val="28"/>
          <w:shd w:val="clear" w:color="auto" w:fill="F9F9F9"/>
          <w:lang w:val="uk-UA"/>
        </w:rPr>
        <w:t xml:space="preserve">– </w:t>
      </w:r>
      <w:r w:rsidRPr="0028356B">
        <w:rPr>
          <w:rFonts w:ascii="Times New Roman" w:hAnsi="Times New Roman"/>
          <w:sz w:val="28"/>
          <w:szCs w:val="28"/>
        </w:rPr>
        <w:t xml:space="preserve">2006. </w:t>
      </w:r>
      <w:r w:rsidRPr="0028356B">
        <w:rPr>
          <w:rFonts w:ascii="Times New Roman" w:hAnsi="Times New Roman"/>
          <w:sz w:val="28"/>
          <w:szCs w:val="28"/>
          <w:shd w:val="clear" w:color="auto" w:fill="F9F9F9"/>
          <w:lang w:val="uk-UA"/>
        </w:rPr>
        <w:t xml:space="preserve">– </w:t>
      </w:r>
      <w:r w:rsidRPr="0028356B">
        <w:rPr>
          <w:rFonts w:ascii="Times New Roman" w:hAnsi="Times New Roman"/>
          <w:sz w:val="28"/>
          <w:szCs w:val="28"/>
        </w:rPr>
        <w:t xml:space="preserve">№ 6/41. </w:t>
      </w:r>
      <w:r w:rsidRPr="0028356B">
        <w:rPr>
          <w:rFonts w:ascii="Times New Roman" w:hAnsi="Times New Roman"/>
          <w:sz w:val="28"/>
          <w:szCs w:val="28"/>
          <w:shd w:val="clear" w:color="auto" w:fill="F9F9F9"/>
          <w:lang w:val="uk-UA"/>
        </w:rPr>
        <w:t>–</w:t>
      </w:r>
      <w:r w:rsidRPr="0028356B">
        <w:rPr>
          <w:rFonts w:ascii="Times New Roman" w:hAnsi="Times New Roman"/>
          <w:sz w:val="28"/>
          <w:szCs w:val="28"/>
        </w:rPr>
        <w:t xml:space="preserve"> С.22</w:t>
      </w:r>
      <w:r w:rsidRPr="0028356B">
        <w:rPr>
          <w:rFonts w:ascii="Times New Roman" w:hAnsi="Times New Roman"/>
          <w:sz w:val="28"/>
          <w:szCs w:val="28"/>
          <w:shd w:val="clear" w:color="auto" w:fill="F9F9F9"/>
          <w:lang w:val="uk-UA"/>
        </w:rPr>
        <w:t>–</w:t>
      </w:r>
      <w:r w:rsidRPr="0028356B">
        <w:rPr>
          <w:rFonts w:ascii="Times New Roman" w:hAnsi="Times New Roman"/>
          <w:sz w:val="28"/>
          <w:szCs w:val="28"/>
        </w:rPr>
        <w:t>25.</w:t>
      </w:r>
    </w:p>
    <w:p w:rsidR="00C22CBE" w:rsidRPr="00D14361" w:rsidRDefault="00D14361" w:rsidP="005642E6">
      <w:pPr>
        <w:pStyle w:val="a6"/>
        <w:numPr>
          <w:ilvl w:val="0"/>
          <w:numId w:val="42"/>
        </w:numPr>
        <w:tabs>
          <w:tab w:val="left" w:pos="993"/>
        </w:tabs>
        <w:spacing w:after="0" w:line="360" w:lineRule="auto"/>
        <w:jc w:val="both"/>
        <w:rPr>
          <w:rFonts w:ascii="Times New Roman" w:hAnsi="Times New Roman"/>
          <w:sz w:val="28"/>
          <w:szCs w:val="28"/>
        </w:rPr>
      </w:pPr>
      <w:r w:rsidRPr="00D14361">
        <w:rPr>
          <w:rStyle w:val="hl"/>
          <w:rFonts w:ascii="Times New Roman" w:hAnsi="Times New Roman"/>
          <w:sz w:val="28"/>
          <w:szCs w:val="28"/>
        </w:rPr>
        <w:t>Рощина</w:t>
      </w:r>
      <w:r w:rsidRPr="00D14361">
        <w:rPr>
          <w:rStyle w:val="apple-converted-space"/>
          <w:rFonts w:ascii="Times New Roman" w:hAnsi="Times New Roman"/>
          <w:sz w:val="28"/>
          <w:szCs w:val="28"/>
          <w:shd w:val="clear" w:color="auto" w:fill="FFFFFF"/>
        </w:rPr>
        <w:t> </w:t>
      </w:r>
      <w:r w:rsidRPr="00D14361">
        <w:rPr>
          <w:rFonts w:ascii="Times New Roman" w:hAnsi="Times New Roman"/>
          <w:color w:val="000000"/>
          <w:sz w:val="28"/>
          <w:szCs w:val="28"/>
          <w:shd w:val="clear" w:color="auto" w:fill="FFFFFF"/>
        </w:rPr>
        <w:t>H.H., Ерохина Ю.Б. Лечение фиссурного кариеса постоянных зубов у детей в концепции минимальной</w:t>
      </w:r>
      <w:r>
        <w:rPr>
          <w:rFonts w:ascii="Times New Roman" w:hAnsi="Times New Roman"/>
          <w:color w:val="000000"/>
          <w:sz w:val="28"/>
          <w:szCs w:val="28"/>
          <w:shd w:val="clear" w:color="auto" w:fill="FFFFFF"/>
        </w:rPr>
        <w:t xml:space="preserve"> интервенции с применением стек</w:t>
      </w:r>
      <w:r w:rsidRPr="00D14361">
        <w:rPr>
          <w:rFonts w:ascii="Times New Roman" w:hAnsi="Times New Roman"/>
          <w:color w:val="000000"/>
          <w:sz w:val="28"/>
          <w:szCs w:val="28"/>
          <w:shd w:val="clear" w:color="auto" w:fill="FFFFFF"/>
        </w:rPr>
        <w:t xml:space="preserve">лоиономерного цемента // Институт стоматологии. 2010. </w:t>
      </w:r>
      <w:r w:rsidRPr="00670ABB">
        <w:rPr>
          <w:rFonts w:ascii="Times New Roman" w:hAnsi="Times New Roman"/>
          <w:sz w:val="28"/>
          <w:szCs w:val="28"/>
        </w:rPr>
        <w:t>–</w:t>
      </w:r>
      <w:r w:rsidRPr="00D14361">
        <w:rPr>
          <w:rFonts w:ascii="Times New Roman" w:hAnsi="Times New Roman"/>
          <w:color w:val="000000"/>
          <w:sz w:val="28"/>
          <w:szCs w:val="28"/>
          <w:shd w:val="clear" w:color="auto" w:fill="FFFFFF"/>
        </w:rPr>
        <w:t xml:space="preserve"> № 2.</w:t>
      </w:r>
      <w:r w:rsidRPr="00D14361">
        <w:rPr>
          <w:rFonts w:ascii="Times New Roman" w:hAnsi="Times New Roman"/>
          <w:sz w:val="28"/>
          <w:szCs w:val="28"/>
        </w:rPr>
        <w:t xml:space="preserve"> </w:t>
      </w:r>
      <w:r w:rsidRPr="00670ABB">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uk-UA"/>
        </w:rPr>
        <w:br/>
      </w:r>
      <w:r w:rsidRPr="00D14361">
        <w:rPr>
          <w:rFonts w:ascii="Times New Roman" w:hAnsi="Times New Roman"/>
          <w:color w:val="000000"/>
          <w:sz w:val="28"/>
          <w:szCs w:val="28"/>
          <w:shd w:val="clear" w:color="auto" w:fill="FFFFFF"/>
        </w:rPr>
        <w:t>С. 60-61.</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Руководство по методам регистрации стоматологического статуса населения / ВОЗ.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Женева, 1995.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28 с</w:t>
      </w:r>
      <w:r w:rsidRPr="00670ABB">
        <w:rPr>
          <w:rFonts w:ascii="Times New Roman" w:hAnsi="Times New Roman"/>
          <w:sz w:val="28"/>
          <w:szCs w:val="28"/>
          <w:lang w:val="uk-UA"/>
        </w:rPr>
        <w:t>.</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t>Савичук Н.О. Профилактика и лечение начального кариеса зубов у детей / Н.О. Савичук, А.В. Савичук // Therapia. Український медичний вісник. – 2008</w:t>
      </w:r>
      <w:r>
        <w:rPr>
          <w:rFonts w:ascii="Times New Roman" w:hAnsi="Times New Roman"/>
          <w:sz w:val="28"/>
          <w:szCs w:val="28"/>
        </w:rPr>
        <w:t>.</w:t>
      </w:r>
      <w:r w:rsidRPr="00670ABB">
        <w:rPr>
          <w:rFonts w:ascii="Times New Roman" w:hAnsi="Times New Roman"/>
          <w:sz w:val="28"/>
          <w:szCs w:val="28"/>
        </w:rPr>
        <w:t xml:space="preserve"> – №12 (32). – С.53–56.</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Саккас Х. Ср</w:t>
      </w:r>
      <w:r>
        <w:rPr>
          <w:rFonts w:ascii="Times New Roman" w:hAnsi="Times New Roman"/>
          <w:sz w:val="28"/>
          <w:szCs w:val="28"/>
          <w:lang w:val="uk-UA"/>
        </w:rPr>
        <w:t>авнительный анализ клинической э</w:t>
      </w:r>
      <w:r w:rsidRPr="00670ABB">
        <w:rPr>
          <w:rFonts w:ascii="Times New Roman" w:hAnsi="Times New Roman"/>
          <w:sz w:val="28"/>
          <w:szCs w:val="28"/>
          <w:lang w:val="uk-UA"/>
        </w:rPr>
        <w:t xml:space="preserve">ффективности </w:t>
      </w:r>
      <w:r w:rsidRPr="001048C9">
        <w:rPr>
          <w:rFonts w:ascii="Times New Roman" w:hAnsi="Times New Roman"/>
          <w:sz w:val="28"/>
          <w:szCs w:val="28"/>
          <w:lang w:val="uk-UA"/>
        </w:rPr>
        <w:t xml:space="preserve">адгезивной и безадгезивной герметизации / Х. Саккас // Стоматология детского возраста и профилактика. – 2009. – №4. – С. 6–12.  </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shd w:val="clear" w:color="auto" w:fill="F9F9F9"/>
          <w:lang w:val="uk-UA"/>
        </w:rPr>
      </w:pPr>
      <w:r w:rsidRPr="00670ABB">
        <w:rPr>
          <w:rFonts w:ascii="Times New Roman" w:hAnsi="Times New Roman"/>
          <w:sz w:val="28"/>
          <w:szCs w:val="28"/>
          <w:shd w:val="clear" w:color="auto" w:fill="F9F9F9"/>
          <w:lang w:val="uk-UA"/>
        </w:rPr>
        <w:t xml:space="preserve">Свириденко Л.Ю. </w:t>
      </w:r>
      <w:r w:rsidRPr="00670ABB">
        <w:rPr>
          <w:rFonts w:ascii="Times New Roman" w:hAnsi="Times New Roman"/>
          <w:bCs/>
          <w:sz w:val="28"/>
          <w:szCs w:val="28"/>
          <w:lang w:val="uk-UA"/>
        </w:rPr>
        <w:t>Обгрунтування застосування методу фотодинамічної терапії в комплексному лікуванні запальних захворювань верхньощелепних пазух</w:t>
      </w:r>
      <w:r w:rsidRPr="00670ABB">
        <w:rPr>
          <w:rFonts w:ascii="Times New Roman" w:hAnsi="Times New Roman"/>
          <w:sz w:val="28"/>
          <w:szCs w:val="28"/>
          <w:shd w:val="clear" w:color="auto" w:fill="F9F9F9"/>
          <w:lang w:val="uk-UA"/>
        </w:rPr>
        <w:t xml:space="preserve">: автореф. дис... канд. мед. наук: 14.01.19 / </w:t>
      </w:r>
      <w:r w:rsidR="00A62E1B">
        <w:rPr>
          <w:rFonts w:ascii="Times New Roman" w:hAnsi="Times New Roman"/>
          <w:sz w:val="28"/>
          <w:szCs w:val="28"/>
          <w:shd w:val="clear" w:color="auto" w:fill="F9F9F9"/>
          <w:lang w:val="uk-UA"/>
        </w:rPr>
        <w:br/>
      </w:r>
      <w:r w:rsidRPr="00670ABB">
        <w:rPr>
          <w:rFonts w:ascii="Times New Roman" w:hAnsi="Times New Roman"/>
          <w:sz w:val="28"/>
          <w:szCs w:val="28"/>
          <w:shd w:val="clear" w:color="auto" w:fill="F9F9F9"/>
          <w:lang w:val="uk-UA"/>
        </w:rPr>
        <w:t xml:space="preserve">Л.Ю. Свириденко; Держ. установа "Ін-т отоларингології ім. проф. О.С.Коломійченка АМН України". </w:t>
      </w:r>
      <w:r w:rsidRPr="00670ABB">
        <w:rPr>
          <w:rFonts w:ascii="Times New Roman" w:eastAsia="Times-Roman" w:hAnsi="Times New Roman"/>
          <w:sz w:val="28"/>
          <w:szCs w:val="28"/>
          <w:lang w:val="uk-UA"/>
        </w:rPr>
        <w:t>–</w:t>
      </w:r>
      <w:r w:rsidRPr="00670ABB">
        <w:rPr>
          <w:rFonts w:ascii="Times New Roman" w:hAnsi="Times New Roman"/>
          <w:sz w:val="28"/>
          <w:szCs w:val="28"/>
          <w:shd w:val="clear" w:color="auto" w:fill="F9F9F9"/>
          <w:lang w:val="uk-UA"/>
        </w:rPr>
        <w:t xml:space="preserve"> К., 2008. </w:t>
      </w:r>
      <w:r w:rsidRPr="00670ABB">
        <w:rPr>
          <w:rFonts w:ascii="Times New Roman" w:eastAsia="Times-Roman" w:hAnsi="Times New Roman"/>
          <w:sz w:val="28"/>
          <w:szCs w:val="28"/>
          <w:lang w:val="uk-UA"/>
        </w:rPr>
        <w:t>–</w:t>
      </w:r>
      <w:r w:rsidRPr="00670ABB">
        <w:rPr>
          <w:rFonts w:ascii="Times New Roman" w:hAnsi="Times New Roman"/>
          <w:sz w:val="28"/>
          <w:szCs w:val="28"/>
          <w:shd w:val="clear" w:color="auto" w:fill="F9F9F9"/>
          <w:lang w:val="uk-UA"/>
        </w:rPr>
        <w:t xml:space="preserve"> 20 с. </w:t>
      </w:r>
    </w:p>
    <w:p w:rsidR="00C22CBE" w:rsidRPr="00BB529D" w:rsidRDefault="00C22CBE" w:rsidP="005642E6">
      <w:pPr>
        <w:pStyle w:val="a6"/>
        <w:numPr>
          <w:ilvl w:val="0"/>
          <w:numId w:val="42"/>
        </w:numPr>
        <w:tabs>
          <w:tab w:val="left" w:pos="993"/>
        </w:tabs>
        <w:spacing w:after="0" w:line="360" w:lineRule="auto"/>
        <w:jc w:val="both"/>
        <w:textAlignment w:val="baseline"/>
        <w:rPr>
          <w:rFonts w:ascii="Times New Roman" w:hAnsi="Times New Roman"/>
          <w:color w:val="000000"/>
          <w:sz w:val="28"/>
          <w:szCs w:val="28"/>
        </w:rPr>
      </w:pPr>
      <w:r w:rsidRPr="00A62E1B">
        <w:rPr>
          <w:rFonts w:ascii="Times New Roman" w:hAnsi="Times New Roman"/>
          <w:color w:val="220309"/>
          <w:sz w:val="28"/>
          <w:szCs w:val="28"/>
          <w:lang w:val="uk-UA"/>
        </w:rPr>
        <w:t>Сидельникова Л.Ф., Антоненко М.Ю. Эффективность гигиенических просветительских программ по данным мониторинга гигиены полости р</w:t>
      </w:r>
      <w:r w:rsidRPr="00BB529D">
        <w:rPr>
          <w:rFonts w:ascii="Times New Roman" w:hAnsi="Times New Roman"/>
          <w:color w:val="220309"/>
          <w:sz w:val="28"/>
          <w:szCs w:val="28"/>
        </w:rPr>
        <w:t>та взрослого населения в</w:t>
      </w:r>
      <w:r w:rsidRPr="00BB529D">
        <w:rPr>
          <w:rFonts w:ascii="Times New Roman" w:hAnsi="Times New Roman"/>
          <w:color w:val="220309"/>
          <w:sz w:val="28"/>
          <w:szCs w:val="28"/>
          <w:lang w:val="uk-UA"/>
        </w:rPr>
        <w:t xml:space="preserve"> </w:t>
      </w:r>
      <w:r w:rsidRPr="00BB529D">
        <w:rPr>
          <w:rFonts w:ascii="Times New Roman" w:hAnsi="Times New Roman"/>
          <w:color w:val="220309"/>
          <w:sz w:val="28"/>
          <w:szCs w:val="28"/>
        </w:rPr>
        <w:t>крупных промышленных городах Украины // Современная стоматология. — 2005. — № 3. —</w:t>
      </w:r>
      <w:r w:rsidRPr="00BB529D">
        <w:rPr>
          <w:rFonts w:ascii="Times New Roman" w:hAnsi="Times New Roman"/>
          <w:color w:val="220309"/>
          <w:sz w:val="28"/>
          <w:szCs w:val="28"/>
          <w:lang w:val="uk-UA"/>
        </w:rPr>
        <w:t xml:space="preserve"> </w:t>
      </w:r>
      <w:r w:rsidRPr="00BB529D">
        <w:rPr>
          <w:rFonts w:ascii="Times New Roman" w:hAnsi="Times New Roman"/>
          <w:color w:val="220309"/>
          <w:sz w:val="28"/>
          <w:szCs w:val="28"/>
        </w:rPr>
        <w:t>С. 11–13.</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lang w:val="uk-UA"/>
        </w:rPr>
        <w:t xml:space="preserve">Скрипкина Г.И. </w:t>
      </w:r>
      <w:r w:rsidRPr="00670ABB">
        <w:rPr>
          <w:rFonts w:ascii="Times New Roman" w:hAnsi="Times New Roman"/>
          <w:sz w:val="28"/>
          <w:szCs w:val="28"/>
        </w:rPr>
        <w:t xml:space="preserve">Определение количественного состава </w:t>
      </w:r>
      <w:r w:rsidRPr="006F118D">
        <w:rPr>
          <w:rFonts w:ascii="Times New Roman" w:hAnsi="Times New Roman"/>
          <w:sz w:val="28"/>
          <w:szCs w:val="28"/>
        </w:rPr>
        <w:t>микрофлоры полости рта у детей на стоматологическом приеме / Г.И. Скрипкина // Стоматология детского возраста и профилактика. – 2010. – №3. – С. 30–31.</w:t>
      </w:r>
    </w:p>
    <w:p w:rsidR="00C22CBE" w:rsidRPr="00BE7D84" w:rsidRDefault="00C22CBE" w:rsidP="005642E6">
      <w:pPr>
        <w:pStyle w:val="a6"/>
        <w:numPr>
          <w:ilvl w:val="0"/>
          <w:numId w:val="42"/>
        </w:numPr>
        <w:shd w:val="clear" w:color="auto" w:fill="FFFFFF"/>
        <w:tabs>
          <w:tab w:val="left" w:pos="993"/>
        </w:tabs>
        <w:spacing w:after="0" w:line="360" w:lineRule="auto"/>
        <w:jc w:val="both"/>
        <w:textAlignment w:val="baseline"/>
        <w:rPr>
          <w:rFonts w:ascii="Times New Roman" w:hAnsi="Times New Roman"/>
          <w:color w:val="000000"/>
          <w:sz w:val="28"/>
          <w:szCs w:val="28"/>
        </w:rPr>
      </w:pPr>
      <w:r>
        <w:rPr>
          <w:rFonts w:ascii="Times New Roman" w:hAnsi="Times New Roman"/>
          <w:color w:val="000000"/>
          <w:sz w:val="28"/>
          <w:szCs w:val="28"/>
          <w:lang w:val="uk-UA"/>
        </w:rPr>
        <w:lastRenderedPageBreak/>
        <w:t>Смоляр Н.І. Поширеність і топографія карієсу фісур перших постійних молярів у дітей / Н.І. Смоляр, В.В. Іванчишин // Український стоматологічний альманах. – 2008. – №4. – С. 58–61.</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shd w:val="clear" w:color="auto" w:fill="FFFFFF"/>
          <w:lang w:val="uk-UA"/>
        </w:rPr>
      </w:pPr>
      <w:r w:rsidRPr="00670ABB">
        <w:rPr>
          <w:rFonts w:ascii="Times New Roman" w:hAnsi="Times New Roman"/>
          <w:bCs/>
          <w:color w:val="000000"/>
          <w:sz w:val="28"/>
          <w:szCs w:val="28"/>
          <w:lang w:val="uk-UA"/>
        </w:rPr>
        <w:t xml:space="preserve">Смоляр Н.І. Роль пігментованого нальоту у розвитку </w:t>
      </w:r>
      <w:r w:rsidRPr="006F118D">
        <w:rPr>
          <w:rFonts w:ascii="Times New Roman" w:hAnsi="Times New Roman"/>
          <w:bCs/>
          <w:color w:val="000000"/>
          <w:sz w:val="28"/>
          <w:szCs w:val="28"/>
          <w:lang w:val="uk-UA"/>
        </w:rPr>
        <w:t xml:space="preserve">карієсу молочних зубів / Н.І.Смоляр, І.С. Дубецька-Грабоус // Стоматолог. – 2011. – №6(156). – С. 22–24. </w:t>
      </w:r>
    </w:p>
    <w:p w:rsidR="00C22CBE" w:rsidRPr="00A979FD" w:rsidRDefault="00C22CBE" w:rsidP="005642E6">
      <w:pPr>
        <w:pStyle w:val="a6"/>
        <w:numPr>
          <w:ilvl w:val="0"/>
          <w:numId w:val="42"/>
        </w:numPr>
        <w:tabs>
          <w:tab w:val="left" w:pos="993"/>
        </w:tabs>
        <w:spacing w:after="0" w:line="360" w:lineRule="auto"/>
        <w:jc w:val="both"/>
        <w:textAlignment w:val="baseline"/>
        <w:rPr>
          <w:rFonts w:ascii="Times New Roman" w:hAnsi="Times New Roman"/>
          <w:color w:val="000000"/>
          <w:sz w:val="28"/>
          <w:szCs w:val="28"/>
        </w:rPr>
      </w:pPr>
      <w:r>
        <w:rPr>
          <w:rFonts w:ascii="Times New Roman" w:hAnsi="Times New Roman"/>
          <w:color w:val="000000"/>
          <w:sz w:val="28"/>
          <w:szCs w:val="28"/>
          <w:lang w:val="uk-UA"/>
        </w:rPr>
        <w:t>Смоляр Н.І. Стоматологічне здоров’я дітей. Досягнення, проблеми, перспективи. Актова промова 16 листопада 2006р. / Н.І. Смоляр. – Львів: Галдент, 2006. – 27с.</w:t>
      </w:r>
    </w:p>
    <w:p w:rsidR="00C22CBE" w:rsidRPr="004B1C36" w:rsidRDefault="00C22CBE" w:rsidP="005642E6">
      <w:pPr>
        <w:pStyle w:val="a6"/>
        <w:numPr>
          <w:ilvl w:val="0"/>
          <w:numId w:val="42"/>
        </w:numPr>
        <w:tabs>
          <w:tab w:val="left" w:pos="993"/>
        </w:tabs>
        <w:spacing w:after="0" w:line="360" w:lineRule="auto"/>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Смоляр Н.І. Ураженість карієсом постійних зубів у дітей, яких лікували під загальним знеболенням / Н.І. Смоляр, Г.М. Солонько // Український стоматологічний альманах. – 2013. – №2. – С. 79–82.</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rPr>
        <w:t xml:space="preserve">Современные средства экзогенной профилактики заболеваний полости рта / [Хоменко Л.А., Биденко Н.В., Остапко Е.И., Шматко В.И.] – </w:t>
      </w:r>
      <w:r w:rsidR="00A62E1B">
        <w:rPr>
          <w:rFonts w:ascii="Times New Roman" w:hAnsi="Times New Roman"/>
          <w:sz w:val="28"/>
          <w:szCs w:val="28"/>
        </w:rPr>
        <w:br/>
      </w:r>
      <w:r w:rsidRPr="00E35DE3">
        <w:rPr>
          <w:rFonts w:ascii="Times New Roman" w:hAnsi="Times New Roman"/>
          <w:sz w:val="28"/>
          <w:szCs w:val="28"/>
        </w:rPr>
        <w:t>К: Книга плюс, 2001. – 208 с.</w:t>
      </w:r>
    </w:p>
    <w:p w:rsidR="00C22CBE" w:rsidRPr="00670ABB" w:rsidRDefault="00D21BE4" w:rsidP="005642E6">
      <w:pPr>
        <w:pStyle w:val="a6"/>
        <w:numPr>
          <w:ilvl w:val="0"/>
          <w:numId w:val="42"/>
        </w:numPr>
        <w:tabs>
          <w:tab w:val="left" w:pos="993"/>
        </w:tabs>
        <w:spacing w:after="0" w:line="360" w:lineRule="auto"/>
        <w:jc w:val="both"/>
        <w:rPr>
          <w:rStyle w:val="apple-converted-space"/>
          <w:rFonts w:ascii="Times New Roman" w:hAnsi="Times New Roman"/>
          <w:sz w:val="28"/>
          <w:szCs w:val="28"/>
          <w:lang w:val="uk-UA"/>
        </w:rPr>
      </w:pPr>
      <w:hyperlink r:id="rId62" w:history="1">
        <w:r w:rsidR="00C22CBE" w:rsidRPr="004475A5">
          <w:rPr>
            <w:rStyle w:val="a8"/>
            <w:rFonts w:ascii="Times New Roman" w:hAnsi="Times New Roman"/>
            <w:color w:val="auto"/>
            <w:sz w:val="28"/>
            <w:szCs w:val="28"/>
            <w:u w:val="none"/>
          </w:rPr>
          <w:t>Соловьева А.М.</w:t>
        </w:r>
      </w:hyperlink>
      <w:r w:rsidR="00C22CBE" w:rsidRPr="004475A5">
        <w:rPr>
          <w:rFonts w:ascii="Times New Roman" w:hAnsi="Times New Roman"/>
          <w:sz w:val="28"/>
          <w:szCs w:val="28"/>
          <w:lang w:val="uk-UA"/>
        </w:rPr>
        <w:t xml:space="preserve"> </w:t>
      </w:r>
      <w:r w:rsidR="00C22CBE" w:rsidRPr="004475A5">
        <w:rPr>
          <w:rStyle w:val="aa"/>
          <w:rFonts w:ascii="Times New Roman" w:hAnsi="Times New Roman"/>
          <w:b w:val="0"/>
          <w:sz w:val="28"/>
          <w:szCs w:val="28"/>
        </w:rPr>
        <w:t xml:space="preserve">Зубные пасты с местными антисептиками и их роль в комплексном лечении основных стоматологических заболеваний / </w:t>
      </w:r>
      <w:r w:rsidR="00A62E1B">
        <w:rPr>
          <w:rStyle w:val="aa"/>
          <w:rFonts w:ascii="Times New Roman" w:hAnsi="Times New Roman"/>
          <w:b w:val="0"/>
          <w:sz w:val="28"/>
          <w:szCs w:val="28"/>
        </w:rPr>
        <w:br/>
      </w:r>
      <w:r w:rsidR="00C22CBE" w:rsidRPr="004475A5">
        <w:rPr>
          <w:rStyle w:val="aa"/>
          <w:rFonts w:ascii="Times New Roman" w:hAnsi="Times New Roman"/>
          <w:b w:val="0"/>
          <w:sz w:val="28"/>
          <w:szCs w:val="28"/>
        </w:rPr>
        <w:t>А.М.</w:t>
      </w:r>
      <w:r w:rsidR="00C22CBE" w:rsidRPr="00670ABB">
        <w:rPr>
          <w:rStyle w:val="aa"/>
          <w:rFonts w:ascii="Times New Roman" w:hAnsi="Times New Roman"/>
          <w:sz w:val="28"/>
          <w:szCs w:val="28"/>
        </w:rPr>
        <w:t xml:space="preserve"> </w:t>
      </w:r>
      <w:hyperlink r:id="rId63" w:history="1">
        <w:r w:rsidR="00C22CBE" w:rsidRPr="004475A5">
          <w:rPr>
            <w:rStyle w:val="a8"/>
            <w:rFonts w:ascii="Times New Roman" w:hAnsi="Times New Roman"/>
            <w:color w:val="auto"/>
            <w:sz w:val="28"/>
            <w:szCs w:val="28"/>
            <w:u w:val="none"/>
          </w:rPr>
          <w:t xml:space="preserve">Соловьева </w:t>
        </w:r>
      </w:hyperlink>
      <w:r w:rsidR="00C22CBE" w:rsidRPr="004475A5">
        <w:rPr>
          <w:rStyle w:val="aa"/>
          <w:rFonts w:ascii="Times New Roman" w:hAnsi="Times New Roman"/>
          <w:sz w:val="28"/>
          <w:szCs w:val="28"/>
          <w:lang w:val="uk-UA"/>
        </w:rPr>
        <w:t xml:space="preserve"> </w:t>
      </w:r>
      <w:r w:rsidR="00C22CBE" w:rsidRPr="00670ABB">
        <w:rPr>
          <w:rStyle w:val="aa"/>
          <w:rFonts w:ascii="Times New Roman" w:hAnsi="Times New Roman"/>
          <w:sz w:val="28"/>
          <w:szCs w:val="28"/>
          <w:lang w:val="uk-UA"/>
        </w:rPr>
        <w:t xml:space="preserve">// </w:t>
      </w:r>
      <w:r w:rsidR="00C22CBE" w:rsidRPr="00670ABB">
        <w:rPr>
          <w:rFonts w:ascii="Times New Roman" w:hAnsi="Times New Roman"/>
          <w:sz w:val="28"/>
          <w:szCs w:val="28"/>
        </w:rPr>
        <w:t>Новое в стоматологии</w:t>
      </w:r>
      <w:r w:rsidR="00C22CBE" w:rsidRPr="00670ABB">
        <w:rPr>
          <w:rStyle w:val="apple-converted-space"/>
          <w:rFonts w:ascii="Times New Roman" w:hAnsi="Times New Roman"/>
          <w:sz w:val="28"/>
          <w:szCs w:val="28"/>
          <w:lang w:val="uk-UA"/>
        </w:rPr>
        <w:t xml:space="preserve">. </w:t>
      </w:r>
      <w:r w:rsidR="00C22CBE" w:rsidRPr="00670ABB">
        <w:rPr>
          <w:rFonts w:ascii="Times New Roman" w:hAnsi="Times New Roman"/>
          <w:sz w:val="28"/>
          <w:szCs w:val="28"/>
        </w:rPr>
        <w:t>–</w:t>
      </w:r>
      <w:r w:rsidR="00C22CBE" w:rsidRPr="00670ABB">
        <w:rPr>
          <w:rStyle w:val="apple-converted-space"/>
          <w:rFonts w:ascii="Times New Roman" w:hAnsi="Times New Roman"/>
          <w:sz w:val="28"/>
          <w:szCs w:val="28"/>
          <w:lang w:val="uk-UA"/>
        </w:rPr>
        <w:t xml:space="preserve"> </w:t>
      </w:r>
      <w:r w:rsidR="00C22CBE" w:rsidRPr="00670ABB">
        <w:rPr>
          <w:rFonts w:ascii="Times New Roman" w:hAnsi="Times New Roman"/>
          <w:sz w:val="28"/>
          <w:szCs w:val="28"/>
        </w:rPr>
        <w:t>2009. – №8. – С.1–6.</w:t>
      </w:r>
      <w:r w:rsidR="00C22CBE" w:rsidRPr="00670ABB">
        <w:rPr>
          <w:rStyle w:val="apple-converted-space"/>
          <w:rFonts w:ascii="Times New Roman" w:hAnsi="Times New Roman"/>
          <w:sz w:val="28"/>
          <w:szCs w:val="28"/>
        </w:rPr>
        <w:t> </w:t>
      </w:r>
    </w:p>
    <w:p w:rsidR="00C22CBE" w:rsidRPr="00D14361" w:rsidRDefault="00D14361"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D14361">
        <w:rPr>
          <w:rFonts w:ascii="Times New Roman" w:hAnsi="Times New Roman"/>
          <w:sz w:val="28"/>
          <w:szCs w:val="28"/>
          <w:lang w:val="uk-UA"/>
        </w:rPr>
        <w:t>Степанова Т.С.</w:t>
      </w:r>
      <w:r w:rsidRPr="00D14361">
        <w:rPr>
          <w:rFonts w:ascii="Times New Roman" w:hAnsi="Times New Roman"/>
          <w:color w:val="000000"/>
          <w:sz w:val="28"/>
          <w:szCs w:val="28"/>
          <w:shd w:val="clear" w:color="auto" w:fill="FFFFFF"/>
        </w:rPr>
        <w:t xml:space="preserve"> Оптимизация диагностики, лечения и профилактики кариеса в области фиссур постоянных зубов у детей: дисс. ... канд. мед. наук : 14.0</w:t>
      </w:r>
      <w:r w:rsidRPr="00D14361">
        <w:rPr>
          <w:rFonts w:ascii="Times New Roman" w:hAnsi="Times New Roman"/>
          <w:color w:val="000000"/>
          <w:sz w:val="28"/>
          <w:szCs w:val="28"/>
          <w:shd w:val="clear" w:color="auto" w:fill="FFFFFF"/>
          <w:lang w:val="uk-UA"/>
        </w:rPr>
        <w:t>1</w:t>
      </w:r>
      <w:r w:rsidRPr="00D14361">
        <w:rPr>
          <w:rFonts w:ascii="Times New Roman" w:hAnsi="Times New Roman"/>
          <w:color w:val="000000"/>
          <w:sz w:val="28"/>
          <w:szCs w:val="28"/>
          <w:shd w:val="clear" w:color="auto" w:fill="FFFFFF"/>
        </w:rPr>
        <w:t>.</w:t>
      </w:r>
      <w:r w:rsidRPr="00D14361">
        <w:rPr>
          <w:rFonts w:ascii="Times New Roman" w:hAnsi="Times New Roman"/>
          <w:color w:val="000000"/>
          <w:sz w:val="28"/>
          <w:szCs w:val="28"/>
          <w:shd w:val="clear" w:color="auto" w:fill="FFFFFF"/>
          <w:lang w:val="uk-UA"/>
        </w:rPr>
        <w:t>14</w:t>
      </w:r>
      <w:r w:rsidRPr="00D14361">
        <w:rPr>
          <w:rFonts w:ascii="Times New Roman" w:hAnsi="Times New Roman"/>
          <w:color w:val="000000"/>
          <w:sz w:val="28"/>
          <w:szCs w:val="28"/>
          <w:shd w:val="clear" w:color="auto" w:fill="FFFFFF"/>
        </w:rPr>
        <w:t xml:space="preserve"> / </w:t>
      </w:r>
      <w:r w:rsidRPr="00D14361">
        <w:rPr>
          <w:rFonts w:ascii="Times New Roman" w:hAnsi="Times New Roman"/>
          <w:color w:val="000000"/>
          <w:sz w:val="28"/>
          <w:szCs w:val="28"/>
          <w:shd w:val="clear" w:color="auto" w:fill="FFFFFF"/>
          <w:lang w:val="uk-UA"/>
        </w:rPr>
        <w:t>Т.С. Степанова</w:t>
      </w:r>
      <w:r w:rsidRPr="00D14361">
        <w:rPr>
          <w:rFonts w:ascii="Times New Roman" w:hAnsi="Times New Roman"/>
          <w:color w:val="000000"/>
          <w:sz w:val="28"/>
          <w:szCs w:val="28"/>
          <w:shd w:val="clear" w:color="auto" w:fill="FFFFFF"/>
        </w:rPr>
        <w:t xml:space="preserve"> </w:t>
      </w:r>
      <w:r w:rsidRPr="00D14361">
        <w:rPr>
          <w:rFonts w:ascii="Times New Roman" w:hAnsi="Times New Roman"/>
          <w:sz w:val="28"/>
          <w:szCs w:val="28"/>
          <w:lang w:val="uk-UA"/>
        </w:rPr>
        <w:t>–</w:t>
      </w:r>
      <w:r w:rsidRPr="00D14361">
        <w:rPr>
          <w:rFonts w:ascii="Times New Roman" w:hAnsi="Times New Roman"/>
          <w:color w:val="000000"/>
          <w:sz w:val="28"/>
          <w:szCs w:val="28"/>
          <w:shd w:val="clear" w:color="auto" w:fill="FFFFFF"/>
        </w:rPr>
        <w:t xml:space="preserve"> </w:t>
      </w:r>
      <w:r w:rsidRPr="00AF112D">
        <w:rPr>
          <w:rFonts w:ascii="Times New Roman" w:hAnsi="Times New Roman"/>
          <w:color w:val="000000"/>
          <w:sz w:val="28"/>
          <w:szCs w:val="28"/>
        </w:rPr>
        <w:t>Смоленск</w:t>
      </w:r>
      <w:r w:rsidRPr="00D14361">
        <w:rPr>
          <w:rFonts w:ascii="Times New Roman" w:hAnsi="Times New Roman"/>
          <w:color w:val="000000"/>
          <w:sz w:val="28"/>
          <w:szCs w:val="28"/>
          <w:shd w:val="clear" w:color="auto" w:fill="FFFFFF"/>
        </w:rPr>
        <w:t>, 20</w:t>
      </w:r>
      <w:r w:rsidRPr="00D14361">
        <w:rPr>
          <w:rFonts w:ascii="Times New Roman" w:hAnsi="Times New Roman"/>
          <w:color w:val="000000"/>
          <w:sz w:val="28"/>
          <w:szCs w:val="28"/>
          <w:shd w:val="clear" w:color="auto" w:fill="FFFFFF"/>
          <w:lang w:val="uk-UA"/>
        </w:rPr>
        <w:t>11</w:t>
      </w:r>
      <w:r w:rsidRPr="00D14361">
        <w:rPr>
          <w:rFonts w:ascii="Times New Roman" w:hAnsi="Times New Roman"/>
          <w:color w:val="000000"/>
          <w:sz w:val="28"/>
          <w:szCs w:val="28"/>
          <w:shd w:val="clear" w:color="auto" w:fill="FFFFFF"/>
        </w:rPr>
        <w:t xml:space="preserve"> </w:t>
      </w:r>
      <w:r w:rsidRPr="00D14361">
        <w:rPr>
          <w:rFonts w:ascii="Times New Roman" w:hAnsi="Times New Roman"/>
          <w:sz w:val="28"/>
          <w:szCs w:val="28"/>
          <w:lang w:val="uk-UA"/>
        </w:rPr>
        <w:t>–</w:t>
      </w:r>
      <w:r w:rsidRPr="00D14361">
        <w:rPr>
          <w:rFonts w:ascii="Times New Roman" w:hAnsi="Times New Roman"/>
          <w:color w:val="000000"/>
          <w:sz w:val="28"/>
          <w:szCs w:val="28"/>
          <w:shd w:val="clear" w:color="auto" w:fill="FFFFFF"/>
        </w:rPr>
        <w:t xml:space="preserve"> 1</w:t>
      </w:r>
      <w:r w:rsidRPr="00D14361">
        <w:rPr>
          <w:rFonts w:ascii="Times New Roman" w:hAnsi="Times New Roman"/>
          <w:color w:val="000000"/>
          <w:sz w:val="28"/>
          <w:szCs w:val="28"/>
          <w:shd w:val="clear" w:color="auto" w:fill="FFFFFF"/>
          <w:lang w:val="uk-UA"/>
        </w:rPr>
        <w:t>43</w:t>
      </w:r>
      <w:r w:rsidRPr="00D14361">
        <w:rPr>
          <w:rFonts w:ascii="Times New Roman" w:hAnsi="Times New Roman"/>
          <w:color w:val="000000"/>
          <w:sz w:val="28"/>
          <w:szCs w:val="28"/>
          <w:shd w:val="clear" w:color="auto" w:fill="FFFFFF"/>
        </w:rPr>
        <w:t xml:space="preserve"> c.</w:t>
      </w:r>
    </w:p>
    <w:p w:rsidR="00C22CBE" w:rsidRPr="004B1C36" w:rsidRDefault="00D21BE4" w:rsidP="005642E6">
      <w:pPr>
        <w:pStyle w:val="a6"/>
        <w:numPr>
          <w:ilvl w:val="0"/>
          <w:numId w:val="42"/>
        </w:numPr>
        <w:tabs>
          <w:tab w:val="left" w:pos="993"/>
        </w:tabs>
        <w:spacing w:after="0" w:line="360" w:lineRule="auto"/>
        <w:jc w:val="both"/>
        <w:rPr>
          <w:rFonts w:ascii="Times New Roman" w:hAnsi="Times New Roman"/>
          <w:sz w:val="28"/>
          <w:szCs w:val="28"/>
          <w:lang w:val="uk-UA"/>
        </w:rPr>
      </w:pPr>
      <w:hyperlink r:id="rId64" w:history="1">
        <w:r w:rsidR="00C22CBE" w:rsidRPr="004475A5">
          <w:rPr>
            <w:rStyle w:val="a8"/>
            <w:rFonts w:ascii="Times New Roman" w:hAnsi="Times New Roman"/>
            <w:color w:val="auto"/>
            <w:sz w:val="28"/>
            <w:szCs w:val="28"/>
            <w:u w:val="none"/>
          </w:rPr>
          <w:t>Странадко Е.Ф.</w:t>
        </w:r>
      </w:hyperlink>
      <w:r w:rsidR="00C22CBE" w:rsidRPr="00670ABB">
        <w:rPr>
          <w:rFonts w:ascii="Times New Roman" w:hAnsi="Times New Roman"/>
          <w:sz w:val="28"/>
          <w:szCs w:val="28"/>
          <w:lang w:val="uk-UA"/>
        </w:rPr>
        <w:t xml:space="preserve"> Исторический очерк развития фотодинамической терапии / Е.Ф. </w:t>
      </w:r>
      <w:hyperlink r:id="rId65" w:history="1">
        <w:r w:rsidR="00C22CBE" w:rsidRPr="004475A5">
          <w:rPr>
            <w:rStyle w:val="a8"/>
            <w:rFonts w:ascii="Times New Roman" w:hAnsi="Times New Roman"/>
            <w:color w:val="auto"/>
            <w:sz w:val="28"/>
            <w:szCs w:val="28"/>
            <w:u w:val="none"/>
          </w:rPr>
          <w:t xml:space="preserve">Странадко </w:t>
        </w:r>
      </w:hyperlink>
      <w:r w:rsidR="00C22CBE" w:rsidRPr="00670ABB">
        <w:rPr>
          <w:rFonts w:ascii="Times New Roman" w:hAnsi="Times New Roman"/>
          <w:sz w:val="28"/>
          <w:szCs w:val="28"/>
        </w:rPr>
        <w:t xml:space="preserve"> // Лазерная медицина. </w:t>
      </w:r>
      <w:r w:rsidR="00C22CBE" w:rsidRPr="00670ABB">
        <w:rPr>
          <w:rFonts w:ascii="Times New Roman" w:hAnsi="Times New Roman"/>
          <w:color w:val="000000"/>
          <w:sz w:val="28"/>
          <w:szCs w:val="28"/>
        </w:rPr>
        <w:t xml:space="preserve">– </w:t>
      </w:r>
      <w:r w:rsidR="00C22CBE" w:rsidRPr="00670ABB">
        <w:rPr>
          <w:rFonts w:ascii="Times New Roman" w:hAnsi="Times New Roman"/>
          <w:sz w:val="28"/>
          <w:szCs w:val="28"/>
        </w:rPr>
        <w:t xml:space="preserve">2002. </w:t>
      </w:r>
      <w:r w:rsidR="00C22CBE" w:rsidRPr="00670ABB">
        <w:rPr>
          <w:rFonts w:ascii="Times New Roman" w:hAnsi="Times New Roman"/>
          <w:color w:val="000000"/>
          <w:sz w:val="28"/>
          <w:szCs w:val="28"/>
        </w:rPr>
        <w:t xml:space="preserve">– </w:t>
      </w:r>
      <w:r w:rsidR="00C22CBE" w:rsidRPr="00670ABB">
        <w:rPr>
          <w:rFonts w:ascii="Times New Roman" w:hAnsi="Times New Roman"/>
          <w:sz w:val="28"/>
          <w:szCs w:val="28"/>
        </w:rPr>
        <w:t>№1.</w:t>
      </w:r>
      <w:r w:rsidR="00C22CBE" w:rsidRPr="00670ABB">
        <w:rPr>
          <w:rFonts w:ascii="Times New Roman" w:hAnsi="Times New Roman"/>
          <w:color w:val="000000"/>
          <w:sz w:val="28"/>
          <w:szCs w:val="28"/>
        </w:rPr>
        <w:t xml:space="preserve"> – </w:t>
      </w:r>
      <w:r w:rsidR="00C22CBE" w:rsidRPr="00670ABB">
        <w:rPr>
          <w:rFonts w:ascii="Times New Roman" w:hAnsi="Times New Roman"/>
          <w:sz w:val="28"/>
          <w:szCs w:val="28"/>
        </w:rPr>
        <w:t>С.4</w:t>
      </w:r>
      <w:r w:rsidR="00C22CBE" w:rsidRPr="00670ABB">
        <w:rPr>
          <w:rFonts w:ascii="Times New Roman" w:hAnsi="Times New Roman"/>
          <w:color w:val="000000"/>
          <w:sz w:val="28"/>
          <w:szCs w:val="28"/>
        </w:rPr>
        <w:t>–</w:t>
      </w:r>
      <w:r w:rsidR="00C22CBE" w:rsidRPr="00670ABB">
        <w:rPr>
          <w:rFonts w:ascii="Times New Roman" w:hAnsi="Times New Roman"/>
          <w:sz w:val="28"/>
          <w:szCs w:val="28"/>
        </w:rPr>
        <w:t>8</w:t>
      </w:r>
      <w:r w:rsidR="00C22CBE" w:rsidRPr="00670ABB">
        <w:rPr>
          <w:rFonts w:ascii="Times New Roman" w:hAnsi="Times New Roman"/>
          <w:sz w:val="28"/>
          <w:szCs w:val="28"/>
          <w:lang w:val="uk-UA"/>
        </w:rPr>
        <w:t>.</w:t>
      </w:r>
    </w:p>
    <w:p w:rsidR="00C22CBE" w:rsidRPr="00A62E1B"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iCs/>
          <w:sz w:val="28"/>
          <w:szCs w:val="28"/>
        </w:rPr>
        <w:t xml:space="preserve">Странадко Е.Ф. </w:t>
      </w:r>
      <w:r w:rsidRPr="00670ABB">
        <w:rPr>
          <w:rFonts w:ascii="Times New Roman" w:hAnsi="Times New Roman"/>
          <w:sz w:val="28"/>
          <w:szCs w:val="28"/>
        </w:rPr>
        <w:t xml:space="preserve">Фотодинамическая терапия в лечении злокачественных новообразований различных локализаций: Пособие для врачей / </w:t>
      </w:r>
      <w:r w:rsidR="00A62E1B">
        <w:rPr>
          <w:rFonts w:ascii="Times New Roman" w:hAnsi="Times New Roman"/>
          <w:sz w:val="28"/>
          <w:szCs w:val="28"/>
        </w:rPr>
        <w:br/>
      </w:r>
      <w:r w:rsidRPr="00670ABB">
        <w:rPr>
          <w:rFonts w:ascii="Times New Roman" w:hAnsi="Times New Roman"/>
          <w:iCs/>
          <w:sz w:val="28"/>
          <w:szCs w:val="28"/>
        </w:rPr>
        <w:t>Е.Ф. Странадко, Н.А. Маркичев, М.В</w:t>
      </w:r>
      <w:r w:rsidRPr="00670ABB">
        <w:rPr>
          <w:rFonts w:ascii="Times New Roman" w:hAnsi="Times New Roman"/>
          <w:sz w:val="28"/>
          <w:szCs w:val="28"/>
        </w:rPr>
        <w:t xml:space="preserve">.  </w:t>
      </w:r>
      <w:r w:rsidRPr="00670ABB">
        <w:rPr>
          <w:rFonts w:ascii="Times New Roman" w:hAnsi="Times New Roman"/>
          <w:iCs/>
          <w:sz w:val="28"/>
          <w:szCs w:val="28"/>
        </w:rPr>
        <w:t>Рябов</w:t>
      </w:r>
      <w:r w:rsidRPr="00A62E1B">
        <w:rPr>
          <w:rFonts w:ascii="Times New Roman" w:hAnsi="Times New Roman"/>
          <w:iCs/>
          <w:sz w:val="28"/>
          <w:szCs w:val="28"/>
        </w:rPr>
        <w:t xml:space="preserve"> // </w:t>
      </w:r>
      <w:r w:rsidRPr="00670ABB">
        <w:rPr>
          <w:rFonts w:ascii="Times New Roman" w:hAnsi="Times New Roman"/>
          <w:sz w:val="28"/>
          <w:szCs w:val="28"/>
        </w:rPr>
        <w:t>Тверь</w:t>
      </w:r>
      <w:r w:rsidRPr="00A62E1B">
        <w:rPr>
          <w:rFonts w:ascii="Times New Roman" w:hAnsi="Times New Roman"/>
          <w:sz w:val="28"/>
          <w:szCs w:val="28"/>
        </w:rPr>
        <w:t xml:space="preserve">: </w:t>
      </w:r>
      <w:r w:rsidRPr="00670ABB">
        <w:rPr>
          <w:rFonts w:ascii="Times New Roman" w:hAnsi="Times New Roman"/>
          <w:sz w:val="28"/>
          <w:szCs w:val="28"/>
        </w:rPr>
        <w:t>Губернская</w:t>
      </w:r>
      <w:r w:rsidRPr="00A62E1B">
        <w:rPr>
          <w:rFonts w:ascii="Times New Roman" w:hAnsi="Times New Roman"/>
          <w:sz w:val="28"/>
          <w:szCs w:val="28"/>
        </w:rPr>
        <w:t xml:space="preserve"> </w:t>
      </w:r>
      <w:r w:rsidRPr="00670ABB">
        <w:rPr>
          <w:rFonts w:ascii="Times New Roman" w:hAnsi="Times New Roman"/>
          <w:sz w:val="28"/>
          <w:szCs w:val="28"/>
        </w:rPr>
        <w:t>медицина</w:t>
      </w:r>
      <w:r w:rsidRPr="00A62E1B">
        <w:rPr>
          <w:rFonts w:ascii="Times New Roman" w:hAnsi="Times New Roman"/>
          <w:sz w:val="28"/>
          <w:szCs w:val="28"/>
        </w:rPr>
        <w:t xml:space="preserve">. – 2007. – 22 </w:t>
      </w:r>
      <w:r w:rsidRPr="00670ABB">
        <w:rPr>
          <w:rFonts w:ascii="Times New Roman" w:hAnsi="Times New Roman"/>
          <w:sz w:val="28"/>
          <w:szCs w:val="28"/>
        </w:rPr>
        <w:t>с</w:t>
      </w:r>
      <w:r w:rsidRPr="00A62E1B">
        <w:rPr>
          <w:rFonts w:ascii="Times New Roman" w:hAnsi="Times New Roman"/>
          <w:sz w:val="28"/>
          <w:szCs w:val="28"/>
        </w:rPr>
        <w:t>.</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t xml:space="preserve">Тели Б.Б. Роль микрофлоры полости рта в развитии </w:t>
      </w:r>
      <w:r w:rsidRPr="001048C9">
        <w:rPr>
          <w:rFonts w:ascii="Times New Roman" w:hAnsi="Times New Roman"/>
          <w:sz w:val="28"/>
          <w:szCs w:val="28"/>
        </w:rPr>
        <w:t xml:space="preserve">заболеваний человека / Б.Б. Тели // Стоматология. </w:t>
      </w:r>
      <w:r w:rsidRPr="001048C9">
        <w:rPr>
          <w:rFonts w:ascii="Times New Roman" w:hAnsi="Times New Roman"/>
          <w:sz w:val="28"/>
          <w:szCs w:val="28"/>
          <w:lang w:val="uk-UA"/>
        </w:rPr>
        <w:t xml:space="preserve">– </w:t>
      </w:r>
      <w:r w:rsidRPr="001048C9">
        <w:rPr>
          <w:rFonts w:ascii="Times New Roman" w:hAnsi="Times New Roman"/>
          <w:sz w:val="28"/>
          <w:szCs w:val="28"/>
        </w:rPr>
        <w:t xml:space="preserve">2008. </w:t>
      </w:r>
      <w:r w:rsidRPr="001048C9">
        <w:rPr>
          <w:rFonts w:ascii="Times New Roman" w:hAnsi="Times New Roman"/>
          <w:sz w:val="28"/>
          <w:szCs w:val="28"/>
          <w:lang w:val="uk-UA"/>
        </w:rPr>
        <w:t>–</w:t>
      </w:r>
      <w:r w:rsidRPr="001048C9">
        <w:rPr>
          <w:rFonts w:ascii="Times New Roman" w:hAnsi="Times New Roman"/>
          <w:sz w:val="28"/>
          <w:szCs w:val="28"/>
        </w:rPr>
        <w:t xml:space="preserve"> № 3. </w:t>
      </w:r>
      <w:r w:rsidRPr="001048C9">
        <w:rPr>
          <w:rFonts w:ascii="Times New Roman" w:hAnsi="Times New Roman"/>
          <w:sz w:val="28"/>
          <w:szCs w:val="28"/>
          <w:lang w:val="uk-UA"/>
        </w:rPr>
        <w:t>–</w:t>
      </w:r>
      <w:r w:rsidRPr="001048C9">
        <w:rPr>
          <w:rFonts w:ascii="Times New Roman" w:hAnsi="Times New Roman"/>
          <w:sz w:val="28"/>
          <w:szCs w:val="28"/>
        </w:rPr>
        <w:t xml:space="preserve"> С. 76</w:t>
      </w:r>
      <w:r w:rsidRPr="001048C9">
        <w:rPr>
          <w:rFonts w:ascii="Times New Roman" w:hAnsi="Times New Roman"/>
          <w:sz w:val="28"/>
          <w:szCs w:val="28"/>
          <w:lang w:val="uk-UA"/>
        </w:rPr>
        <w:t>–</w:t>
      </w:r>
      <w:r w:rsidRPr="001048C9">
        <w:rPr>
          <w:rFonts w:ascii="Times New Roman" w:hAnsi="Times New Roman"/>
          <w:sz w:val="28"/>
          <w:szCs w:val="28"/>
        </w:rPr>
        <w:t>79.</w:t>
      </w:r>
    </w:p>
    <w:p w:rsidR="00C22CBE" w:rsidRPr="004B1C36"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1048C9">
        <w:rPr>
          <w:rFonts w:ascii="Times New Roman" w:hAnsi="Times New Roman"/>
          <w:sz w:val="28"/>
          <w:szCs w:val="28"/>
        </w:rPr>
        <w:lastRenderedPageBreak/>
        <w:t xml:space="preserve">Тепа А. Использование </w:t>
      </w:r>
      <w:r w:rsidRPr="001048C9">
        <w:rPr>
          <w:rFonts w:ascii="Times New Roman" w:hAnsi="Times New Roman"/>
          <w:sz w:val="28"/>
          <w:szCs w:val="28"/>
          <w:lang w:val="en-US" w:eastAsia="en-US"/>
        </w:rPr>
        <w:t>KaVo</w:t>
      </w:r>
      <w:r w:rsidRPr="001048C9">
        <w:rPr>
          <w:rFonts w:ascii="Times New Roman" w:hAnsi="Times New Roman"/>
          <w:sz w:val="28"/>
          <w:szCs w:val="28"/>
          <w:lang w:eastAsia="en-US"/>
        </w:rPr>
        <w:t xml:space="preserve"> </w:t>
      </w:r>
      <w:r w:rsidRPr="001048C9">
        <w:rPr>
          <w:rFonts w:ascii="Times New Roman" w:hAnsi="Times New Roman"/>
          <w:sz w:val="28"/>
          <w:szCs w:val="28"/>
          <w:lang w:val="en-US" w:eastAsia="en-US"/>
        </w:rPr>
        <w:t>KEY</w:t>
      </w:r>
      <w:r w:rsidRPr="001048C9">
        <w:rPr>
          <w:rFonts w:ascii="Times New Roman" w:hAnsi="Times New Roman"/>
          <w:sz w:val="28"/>
          <w:szCs w:val="28"/>
          <w:lang w:eastAsia="en-US"/>
        </w:rPr>
        <w:t xml:space="preserve"> </w:t>
      </w:r>
      <w:r w:rsidRPr="001048C9">
        <w:rPr>
          <w:rFonts w:ascii="Times New Roman" w:hAnsi="Times New Roman"/>
          <w:sz w:val="28"/>
          <w:szCs w:val="28"/>
          <w:lang w:val="en-US" w:eastAsia="en-US"/>
        </w:rPr>
        <w:t>Laser</w:t>
      </w:r>
      <w:r w:rsidRPr="001048C9">
        <w:rPr>
          <w:rFonts w:ascii="Times New Roman" w:hAnsi="Times New Roman"/>
          <w:sz w:val="28"/>
          <w:szCs w:val="28"/>
          <w:lang w:eastAsia="en-US"/>
        </w:rPr>
        <w:t xml:space="preserve"> </w:t>
      </w:r>
      <w:r w:rsidRPr="001048C9">
        <w:rPr>
          <w:rFonts w:ascii="Times New Roman" w:hAnsi="Times New Roman"/>
          <w:sz w:val="28"/>
          <w:szCs w:val="28"/>
        </w:rPr>
        <w:t xml:space="preserve">3 в диагностике и профилактике кариеса зубов / А. Тепа // Стоматол. сегодня. </w:t>
      </w:r>
      <w:r w:rsidRPr="001048C9">
        <w:rPr>
          <w:rFonts w:ascii="Times New Roman" w:hAnsi="Times New Roman"/>
          <w:sz w:val="28"/>
          <w:szCs w:val="28"/>
          <w:lang w:val="uk-UA"/>
        </w:rPr>
        <w:t>–</w:t>
      </w:r>
      <w:r w:rsidRPr="001048C9">
        <w:rPr>
          <w:rFonts w:ascii="Times New Roman" w:hAnsi="Times New Roman"/>
          <w:sz w:val="28"/>
          <w:szCs w:val="28"/>
        </w:rPr>
        <w:t xml:space="preserve"> 2008. </w:t>
      </w:r>
      <w:r w:rsidRPr="001048C9">
        <w:rPr>
          <w:rFonts w:ascii="Times New Roman" w:hAnsi="Times New Roman"/>
          <w:sz w:val="28"/>
          <w:szCs w:val="28"/>
          <w:lang w:val="uk-UA"/>
        </w:rPr>
        <w:t>–</w:t>
      </w:r>
      <w:r w:rsidRPr="001048C9">
        <w:rPr>
          <w:rFonts w:ascii="Times New Roman" w:hAnsi="Times New Roman"/>
          <w:sz w:val="28"/>
          <w:szCs w:val="28"/>
        </w:rPr>
        <w:t xml:space="preserve"> № 1 (71). </w:t>
      </w:r>
      <w:r w:rsidRPr="001048C9">
        <w:rPr>
          <w:rFonts w:ascii="Times New Roman" w:hAnsi="Times New Roman"/>
          <w:sz w:val="28"/>
          <w:szCs w:val="28"/>
          <w:lang w:val="uk-UA"/>
        </w:rPr>
        <w:t xml:space="preserve">– </w:t>
      </w:r>
      <w:r w:rsidRPr="001048C9">
        <w:rPr>
          <w:rFonts w:ascii="Times New Roman" w:hAnsi="Times New Roman"/>
          <w:sz w:val="28"/>
          <w:szCs w:val="28"/>
        </w:rPr>
        <w:t>С. 47.</w:t>
      </w:r>
    </w:p>
    <w:p w:rsidR="00C22CBE" w:rsidRDefault="00C22CBE" w:rsidP="005642E6">
      <w:pPr>
        <w:pStyle w:val="a6"/>
        <w:numPr>
          <w:ilvl w:val="0"/>
          <w:numId w:val="42"/>
        </w:numPr>
        <w:tabs>
          <w:tab w:val="left" w:pos="993"/>
        </w:tabs>
        <w:spacing w:after="0" w:line="360" w:lineRule="auto"/>
        <w:jc w:val="both"/>
        <w:rPr>
          <w:rFonts w:ascii="Times New Roman" w:hAnsi="Times New Roman"/>
          <w:color w:val="000000"/>
          <w:sz w:val="28"/>
          <w:szCs w:val="28"/>
        </w:rPr>
      </w:pPr>
      <w:r w:rsidRPr="00670ABB">
        <w:rPr>
          <w:rFonts w:ascii="Times New Roman" w:hAnsi="Times New Roman"/>
          <w:color w:val="000000"/>
          <w:sz w:val="28"/>
          <w:szCs w:val="28"/>
        </w:rPr>
        <w:t xml:space="preserve">Терапевтическая стоматология детского возраста: </w:t>
      </w:r>
      <w:r w:rsidRPr="00670ABB">
        <w:rPr>
          <w:rFonts w:ascii="Times New Roman" w:hAnsi="Times New Roman"/>
          <w:color w:val="000000"/>
          <w:sz w:val="28"/>
          <w:szCs w:val="28"/>
          <w:shd w:val="clear" w:color="auto" w:fill="FFFFFF"/>
        </w:rPr>
        <w:t>учеб. для студ. стомат. фак. высш. мед. учеб. завед. IV уровня аккредитации /</w:t>
      </w:r>
      <w:r w:rsidRPr="00670ABB">
        <w:rPr>
          <w:rFonts w:ascii="Times New Roman" w:hAnsi="Times New Roman"/>
          <w:color w:val="000000"/>
          <w:sz w:val="28"/>
          <w:szCs w:val="28"/>
        </w:rPr>
        <w:t xml:space="preserve"> </w:t>
      </w:r>
      <w:r w:rsidR="00A62E1B">
        <w:rPr>
          <w:rFonts w:ascii="Times New Roman" w:hAnsi="Times New Roman"/>
          <w:color w:val="000000"/>
          <w:sz w:val="28"/>
          <w:szCs w:val="28"/>
        </w:rPr>
        <w:br/>
      </w:r>
      <w:r w:rsidRPr="00670ABB">
        <w:rPr>
          <w:rFonts w:ascii="Times New Roman" w:hAnsi="Times New Roman"/>
          <w:color w:val="000000"/>
          <w:sz w:val="28"/>
          <w:szCs w:val="28"/>
        </w:rPr>
        <w:t>Л.А. Хоменко</w:t>
      </w:r>
      <w:r>
        <w:rPr>
          <w:rFonts w:ascii="Times New Roman" w:hAnsi="Times New Roman"/>
          <w:color w:val="000000"/>
          <w:sz w:val="28"/>
          <w:szCs w:val="28"/>
        </w:rPr>
        <w:t>, Ю.Б. Чайковский, А.В. Савичук</w:t>
      </w:r>
      <w:r w:rsidRPr="00670ABB">
        <w:rPr>
          <w:rFonts w:ascii="Times New Roman" w:hAnsi="Times New Roman"/>
          <w:color w:val="000000"/>
          <w:sz w:val="28"/>
          <w:szCs w:val="28"/>
        </w:rPr>
        <w:t xml:space="preserve"> [и др.], МОЗ Украины,</w:t>
      </w:r>
      <w:r>
        <w:rPr>
          <w:rFonts w:ascii="Times New Roman" w:hAnsi="Times New Roman"/>
          <w:color w:val="000000"/>
          <w:sz w:val="28"/>
          <w:szCs w:val="28"/>
        </w:rPr>
        <w:t xml:space="preserve"> </w:t>
      </w:r>
      <w:r w:rsidRPr="00670ABB">
        <w:rPr>
          <w:rFonts w:ascii="Times New Roman" w:hAnsi="Times New Roman"/>
          <w:color w:val="000000"/>
          <w:sz w:val="28"/>
          <w:szCs w:val="28"/>
          <w:shd w:val="clear" w:color="auto" w:fill="FFFFFF"/>
        </w:rPr>
        <w:t xml:space="preserve">Нац. мед. ун-т им. А. А. Богомольца. – </w:t>
      </w:r>
      <w:r w:rsidRPr="00670ABB">
        <w:rPr>
          <w:rFonts w:ascii="Times New Roman" w:hAnsi="Times New Roman"/>
          <w:color w:val="000000"/>
          <w:sz w:val="28"/>
          <w:szCs w:val="28"/>
        </w:rPr>
        <w:t>К.: Книга плюс, 2007. – 816 с.</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rPr>
        <w:t xml:space="preserve">Терапевтическая стоматология: учебн. (под ред. Е.В. </w:t>
      </w:r>
      <w:r w:rsidRPr="001048C9">
        <w:rPr>
          <w:rFonts w:ascii="Times New Roman" w:hAnsi="Times New Roman"/>
          <w:sz w:val="28"/>
          <w:szCs w:val="28"/>
        </w:rPr>
        <w:t xml:space="preserve">Боровского, </w:t>
      </w:r>
      <w:r w:rsidR="00A62E1B">
        <w:rPr>
          <w:rFonts w:ascii="Times New Roman" w:hAnsi="Times New Roman"/>
          <w:sz w:val="28"/>
          <w:szCs w:val="28"/>
        </w:rPr>
        <w:br/>
      </w:r>
      <w:r w:rsidRPr="001048C9">
        <w:rPr>
          <w:rFonts w:ascii="Times New Roman" w:hAnsi="Times New Roman"/>
          <w:sz w:val="28"/>
          <w:szCs w:val="28"/>
        </w:rPr>
        <w:t xml:space="preserve">Ю.М. Максимовского) / [Е.В. Боровский, </w:t>
      </w:r>
      <w:r w:rsidRPr="001048C9">
        <w:rPr>
          <w:rFonts w:ascii="Times New Roman" w:hAnsi="Times New Roman"/>
          <w:sz w:val="28"/>
          <w:szCs w:val="28"/>
          <w:lang w:val="en-US" w:eastAsia="en-US"/>
        </w:rPr>
        <w:t>B</w:t>
      </w:r>
      <w:r w:rsidRPr="001048C9">
        <w:rPr>
          <w:rFonts w:ascii="Times New Roman" w:hAnsi="Times New Roman"/>
          <w:sz w:val="28"/>
          <w:szCs w:val="28"/>
          <w:lang w:eastAsia="en-US"/>
        </w:rPr>
        <w:t>.</w:t>
      </w:r>
      <w:r w:rsidRPr="001048C9">
        <w:rPr>
          <w:rFonts w:ascii="Times New Roman" w:hAnsi="Times New Roman"/>
          <w:sz w:val="28"/>
          <w:szCs w:val="28"/>
          <w:lang w:val="en-US" w:eastAsia="en-US"/>
        </w:rPr>
        <w:t>C</w:t>
      </w:r>
      <w:r w:rsidRPr="001048C9">
        <w:rPr>
          <w:rFonts w:ascii="Times New Roman" w:hAnsi="Times New Roman"/>
          <w:sz w:val="28"/>
          <w:szCs w:val="28"/>
          <w:lang w:eastAsia="en-US"/>
        </w:rPr>
        <w:t xml:space="preserve">. </w:t>
      </w:r>
      <w:r w:rsidRPr="001048C9">
        <w:rPr>
          <w:rFonts w:ascii="Times New Roman" w:hAnsi="Times New Roman"/>
          <w:sz w:val="28"/>
          <w:szCs w:val="28"/>
        </w:rPr>
        <w:t>Иванов</w:t>
      </w:r>
      <w:r w:rsidRPr="001048C9">
        <w:rPr>
          <w:rFonts w:ascii="Times New Roman" w:hAnsi="Times New Roman"/>
          <w:sz w:val="28"/>
          <w:szCs w:val="28"/>
          <w:lang w:eastAsia="en-US"/>
        </w:rPr>
        <w:t xml:space="preserve">, </w:t>
      </w:r>
      <w:r w:rsidR="00A62E1B">
        <w:rPr>
          <w:rFonts w:ascii="Times New Roman" w:hAnsi="Times New Roman"/>
          <w:sz w:val="28"/>
          <w:szCs w:val="28"/>
          <w:lang w:eastAsia="en-US"/>
        </w:rPr>
        <w:br/>
      </w:r>
      <w:r w:rsidRPr="001048C9">
        <w:rPr>
          <w:rFonts w:ascii="Times New Roman" w:hAnsi="Times New Roman"/>
          <w:sz w:val="28"/>
          <w:szCs w:val="28"/>
        </w:rPr>
        <w:t xml:space="preserve">Ю.М. Максимовский, Л.Н. Максимовская] </w:t>
      </w:r>
      <w:r w:rsidRPr="001048C9">
        <w:rPr>
          <w:rFonts w:ascii="Times New Roman" w:hAnsi="Times New Roman"/>
          <w:sz w:val="28"/>
          <w:szCs w:val="28"/>
          <w:lang w:val="uk-UA"/>
        </w:rPr>
        <w:t>–</w:t>
      </w:r>
      <w:r w:rsidRPr="001048C9">
        <w:rPr>
          <w:rFonts w:ascii="Times New Roman" w:hAnsi="Times New Roman"/>
          <w:sz w:val="28"/>
          <w:szCs w:val="28"/>
        </w:rPr>
        <w:t xml:space="preserve"> М., Медицина, 2001. </w:t>
      </w:r>
      <w:r w:rsidRPr="001048C9">
        <w:rPr>
          <w:rFonts w:ascii="Times New Roman" w:hAnsi="Times New Roman"/>
          <w:sz w:val="28"/>
          <w:szCs w:val="28"/>
          <w:lang w:val="uk-UA"/>
        </w:rPr>
        <w:t>–</w:t>
      </w:r>
      <w:r w:rsidRPr="001048C9">
        <w:rPr>
          <w:rFonts w:ascii="Times New Roman" w:hAnsi="Times New Roman"/>
          <w:sz w:val="28"/>
          <w:szCs w:val="28"/>
        </w:rPr>
        <w:t xml:space="preserve"> 736 с.</w:t>
      </w:r>
    </w:p>
    <w:p w:rsidR="00C22CBE" w:rsidRPr="009A027E" w:rsidRDefault="00C22CBE" w:rsidP="009A027E">
      <w:pPr>
        <w:pStyle w:val="a6"/>
        <w:numPr>
          <w:ilvl w:val="0"/>
          <w:numId w:val="42"/>
        </w:numPr>
        <w:tabs>
          <w:tab w:val="left" w:pos="993"/>
        </w:tabs>
        <w:spacing w:after="0" w:line="360" w:lineRule="auto"/>
        <w:jc w:val="both"/>
        <w:rPr>
          <w:rFonts w:ascii="Times New Roman" w:hAnsi="Times New Roman"/>
          <w:sz w:val="28"/>
          <w:szCs w:val="28"/>
          <w:lang w:val="uk-UA"/>
        </w:rPr>
      </w:pPr>
      <w:r w:rsidRPr="009A027E">
        <w:rPr>
          <w:rFonts w:ascii="Times New Roman" w:hAnsi="Times New Roman"/>
          <w:sz w:val="28"/>
          <w:szCs w:val="28"/>
        </w:rPr>
        <w:t xml:space="preserve">Терехова Т.Н. Профилактика кариеса в ямках и фиссурах зубов / </w:t>
      </w:r>
      <w:r w:rsidR="00A62E1B">
        <w:rPr>
          <w:rFonts w:ascii="Times New Roman" w:hAnsi="Times New Roman"/>
          <w:sz w:val="28"/>
          <w:szCs w:val="28"/>
        </w:rPr>
        <w:br/>
      </w:r>
      <w:r w:rsidRPr="009A027E">
        <w:rPr>
          <w:rFonts w:ascii="Times New Roman" w:hAnsi="Times New Roman"/>
          <w:sz w:val="28"/>
          <w:szCs w:val="28"/>
        </w:rPr>
        <w:t xml:space="preserve">Т.Н. Терехова, Т.В. Попруженко, М.И. Кленовская. </w:t>
      </w:r>
      <w:r w:rsidRPr="009A027E">
        <w:rPr>
          <w:rFonts w:ascii="Times New Roman" w:hAnsi="Times New Roman"/>
          <w:sz w:val="28"/>
          <w:szCs w:val="28"/>
          <w:lang w:val="uk-UA"/>
        </w:rPr>
        <w:t>–</w:t>
      </w:r>
      <w:r w:rsidRPr="009A027E">
        <w:rPr>
          <w:rFonts w:ascii="Times New Roman" w:hAnsi="Times New Roman"/>
          <w:sz w:val="28"/>
          <w:szCs w:val="28"/>
        </w:rPr>
        <w:t xml:space="preserve">  М.: </w:t>
      </w:r>
      <w:r w:rsidRPr="009A027E">
        <w:rPr>
          <w:rFonts w:ascii="Times New Roman" w:hAnsi="Times New Roman"/>
          <w:bCs/>
          <w:sz w:val="28"/>
          <w:szCs w:val="28"/>
        </w:rPr>
        <w:t xml:space="preserve">«МЕДпресс-информ», </w:t>
      </w:r>
      <w:r w:rsidRPr="009A027E">
        <w:rPr>
          <w:rFonts w:ascii="Times New Roman" w:hAnsi="Times New Roman"/>
          <w:sz w:val="28"/>
          <w:szCs w:val="28"/>
        </w:rPr>
        <w:t>2010 – 16 с.</w:t>
      </w:r>
    </w:p>
    <w:p w:rsidR="00C22CBE" w:rsidRPr="003D1BBA" w:rsidRDefault="00C22CBE" w:rsidP="009A027E">
      <w:pPr>
        <w:pStyle w:val="a6"/>
        <w:numPr>
          <w:ilvl w:val="0"/>
          <w:numId w:val="42"/>
        </w:numPr>
        <w:tabs>
          <w:tab w:val="left" w:pos="993"/>
        </w:tabs>
        <w:spacing w:after="0" w:line="360" w:lineRule="auto"/>
        <w:jc w:val="both"/>
        <w:rPr>
          <w:rFonts w:ascii="Times New Roman" w:hAnsi="Times New Roman"/>
          <w:sz w:val="28"/>
          <w:szCs w:val="28"/>
          <w:lang w:val="uk-UA"/>
        </w:rPr>
      </w:pPr>
      <w:r w:rsidRPr="009A027E">
        <w:rPr>
          <w:rFonts w:ascii="Times New Roman" w:hAnsi="Times New Roman"/>
          <w:sz w:val="28"/>
          <w:szCs w:val="28"/>
          <w:lang w:val="uk-UA"/>
        </w:rPr>
        <w:t xml:space="preserve">Терешина Т.П. Кореляційний зв’язок між інтенсивністю карієсу й факторами карієсогенної ситуації в порожнині рота / Т.П. Терешина, </w:t>
      </w:r>
      <w:r w:rsidR="00A62E1B">
        <w:rPr>
          <w:rFonts w:ascii="Times New Roman" w:hAnsi="Times New Roman"/>
          <w:sz w:val="28"/>
          <w:szCs w:val="28"/>
          <w:lang w:val="uk-UA"/>
        </w:rPr>
        <w:br/>
      </w:r>
      <w:r w:rsidRPr="009A027E">
        <w:rPr>
          <w:rFonts w:ascii="Times New Roman" w:hAnsi="Times New Roman"/>
          <w:sz w:val="28"/>
          <w:szCs w:val="28"/>
          <w:lang w:val="uk-UA"/>
        </w:rPr>
        <w:t xml:space="preserve">Ж.А. </w:t>
      </w:r>
      <w:r w:rsidRPr="003D1BBA">
        <w:rPr>
          <w:rFonts w:ascii="Times New Roman" w:hAnsi="Times New Roman"/>
          <w:sz w:val="28"/>
          <w:szCs w:val="28"/>
          <w:lang w:val="uk-UA"/>
        </w:rPr>
        <w:t>Новикова // Вісник стоматології. – 2009. – № 3. – С.43-44.</w:t>
      </w:r>
    </w:p>
    <w:p w:rsidR="00C22CBE" w:rsidRPr="003D1BBA" w:rsidRDefault="003D1BBA"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3D1BBA">
        <w:rPr>
          <w:rFonts w:ascii="Times New Roman" w:hAnsi="Times New Roman"/>
          <w:color w:val="000000"/>
          <w:sz w:val="28"/>
          <w:szCs w:val="28"/>
          <w:shd w:val="clear" w:color="auto" w:fill="FFFFFF"/>
          <w:lang w:val="uk-UA"/>
        </w:rPr>
        <w:t xml:space="preserve">Трезубов В.Н. </w:t>
      </w:r>
      <w:r w:rsidRPr="00AF112D">
        <w:rPr>
          <w:rFonts w:ascii="Times New Roman" w:hAnsi="Times New Roman"/>
          <w:color w:val="000000"/>
          <w:sz w:val="28"/>
          <w:szCs w:val="28"/>
          <w:lang w:val="uk-UA"/>
        </w:rPr>
        <w:t xml:space="preserve">Клиническая стоматология: </w:t>
      </w:r>
      <w:r w:rsidRPr="003D1BBA">
        <w:rPr>
          <w:rFonts w:ascii="Times New Roman" w:hAnsi="Times New Roman"/>
          <w:color w:val="000000"/>
          <w:sz w:val="28"/>
          <w:szCs w:val="28"/>
          <w:lang w:val="uk-UA"/>
        </w:rPr>
        <w:t xml:space="preserve">учебник / В.Н. Трезубов – </w:t>
      </w:r>
      <w:r w:rsidRPr="00AF112D">
        <w:rPr>
          <w:rFonts w:ascii="Times New Roman" w:hAnsi="Times New Roman"/>
          <w:color w:val="000000"/>
          <w:sz w:val="28"/>
          <w:szCs w:val="28"/>
        </w:rPr>
        <w:t>Scientific</w:t>
      </w:r>
      <w:r w:rsidRPr="00AF112D">
        <w:rPr>
          <w:rFonts w:ascii="Times New Roman" w:hAnsi="Times New Roman"/>
          <w:color w:val="000000"/>
          <w:sz w:val="28"/>
          <w:szCs w:val="28"/>
          <w:lang w:val="uk-UA"/>
        </w:rPr>
        <w:t xml:space="preserve"> </w:t>
      </w:r>
      <w:r w:rsidRPr="00AF112D">
        <w:rPr>
          <w:rFonts w:ascii="Times New Roman" w:hAnsi="Times New Roman"/>
          <w:color w:val="000000"/>
          <w:sz w:val="28"/>
          <w:szCs w:val="28"/>
        </w:rPr>
        <w:t>magazine</w:t>
      </w:r>
      <w:r w:rsidRPr="00AF112D">
        <w:rPr>
          <w:rFonts w:ascii="Times New Roman" w:hAnsi="Times New Roman"/>
          <w:color w:val="000000"/>
          <w:sz w:val="28"/>
          <w:szCs w:val="28"/>
          <w:lang w:val="uk-UA"/>
        </w:rPr>
        <w:t xml:space="preserve"> "</w:t>
      </w:r>
      <w:r w:rsidRPr="00AF112D">
        <w:rPr>
          <w:rFonts w:ascii="Times New Roman" w:hAnsi="Times New Roman"/>
          <w:color w:val="000000"/>
          <w:sz w:val="28"/>
          <w:szCs w:val="28"/>
        </w:rPr>
        <w:t>Kontsept</w:t>
      </w:r>
      <w:r w:rsidRPr="00AF112D">
        <w:rPr>
          <w:rFonts w:ascii="Times New Roman" w:hAnsi="Times New Roman"/>
          <w:color w:val="000000"/>
          <w:sz w:val="28"/>
          <w:szCs w:val="28"/>
          <w:lang w:val="uk-UA"/>
        </w:rPr>
        <w:t>"</w:t>
      </w:r>
      <w:r w:rsidRPr="003D1BBA">
        <w:rPr>
          <w:rFonts w:ascii="Times New Roman" w:hAnsi="Times New Roman"/>
          <w:color w:val="000000"/>
          <w:sz w:val="28"/>
          <w:szCs w:val="28"/>
          <w:lang w:val="uk-UA"/>
        </w:rPr>
        <w:t xml:space="preserve">, 2015 – 788с. </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3D1BBA">
        <w:rPr>
          <w:rFonts w:ascii="Times New Roman" w:hAnsi="Times New Roman"/>
          <w:sz w:val="28"/>
          <w:szCs w:val="28"/>
        </w:rPr>
        <w:t xml:space="preserve">Уровень </w:t>
      </w:r>
      <w:r w:rsidRPr="003D1BBA">
        <w:rPr>
          <w:rFonts w:ascii="Times New Roman" w:hAnsi="Times New Roman"/>
          <w:sz w:val="28"/>
          <w:szCs w:val="28"/>
          <w:lang w:val="uk-UA"/>
        </w:rPr>
        <w:t xml:space="preserve"> </w:t>
      </w:r>
      <w:r w:rsidRPr="003D1BBA">
        <w:rPr>
          <w:rFonts w:ascii="Times New Roman" w:hAnsi="Times New Roman"/>
          <w:sz w:val="28"/>
          <w:szCs w:val="28"/>
        </w:rPr>
        <w:t>и структура</w:t>
      </w:r>
      <w:r w:rsidRPr="00670ABB">
        <w:rPr>
          <w:rFonts w:ascii="Times New Roman" w:hAnsi="Times New Roman"/>
          <w:sz w:val="28"/>
          <w:szCs w:val="28"/>
        </w:rPr>
        <w:t xml:space="preserve"> стоматологической заболеваемости у</w:t>
      </w:r>
      <w:r>
        <w:rPr>
          <w:rFonts w:ascii="Times New Roman" w:hAnsi="Times New Roman"/>
          <w:sz w:val="28"/>
          <w:szCs w:val="28"/>
        </w:rPr>
        <w:t xml:space="preserve"> </w:t>
      </w:r>
      <w:r w:rsidRPr="001048C9">
        <w:rPr>
          <w:rFonts w:ascii="Times New Roman" w:hAnsi="Times New Roman"/>
          <w:sz w:val="28"/>
          <w:szCs w:val="28"/>
        </w:rPr>
        <w:t xml:space="preserve">детей </w:t>
      </w:r>
      <w:r w:rsidR="00A62E1B">
        <w:rPr>
          <w:rFonts w:ascii="Times New Roman" w:hAnsi="Times New Roman"/>
          <w:sz w:val="28"/>
          <w:szCs w:val="28"/>
        </w:rPr>
        <w:br/>
      </w:r>
      <w:r w:rsidRPr="001048C9">
        <w:rPr>
          <w:rFonts w:ascii="Times New Roman" w:hAnsi="Times New Roman"/>
          <w:sz w:val="28"/>
          <w:szCs w:val="28"/>
        </w:rPr>
        <w:t xml:space="preserve">г. Киева / К.Н. Косенко, Л.А. Хоменко, О.В. Деньга </w:t>
      </w:r>
      <w:r w:rsidRPr="001048C9">
        <w:rPr>
          <w:rFonts w:ascii="Times New Roman" w:hAnsi="Times New Roman"/>
          <w:sz w:val="28"/>
          <w:szCs w:val="28"/>
          <w:lang w:val="uk-UA" w:eastAsia="en-US"/>
        </w:rPr>
        <w:t>[</w:t>
      </w:r>
      <w:r w:rsidRPr="001048C9">
        <w:rPr>
          <w:rFonts w:ascii="Times New Roman" w:hAnsi="Times New Roman"/>
          <w:sz w:val="28"/>
          <w:szCs w:val="28"/>
        </w:rPr>
        <w:t>и др.</w:t>
      </w:r>
      <w:r w:rsidRPr="001048C9">
        <w:rPr>
          <w:rFonts w:ascii="Times New Roman" w:hAnsi="Times New Roman"/>
          <w:sz w:val="28"/>
          <w:szCs w:val="28"/>
          <w:lang w:val="uk-UA" w:eastAsia="en-US"/>
        </w:rPr>
        <w:t>]</w:t>
      </w:r>
      <w:r w:rsidRPr="001048C9">
        <w:rPr>
          <w:rFonts w:ascii="Times New Roman" w:hAnsi="Times New Roman"/>
          <w:sz w:val="28"/>
          <w:szCs w:val="28"/>
        </w:rPr>
        <w:t xml:space="preserve"> // </w:t>
      </w:r>
      <w:r w:rsidRPr="001048C9">
        <w:rPr>
          <w:rFonts w:ascii="Times New Roman" w:hAnsi="Times New Roman"/>
          <w:sz w:val="28"/>
          <w:szCs w:val="28"/>
          <w:lang w:val="uk-UA"/>
        </w:rPr>
        <w:t>Вісник стоматології. – 2004. – №4. – С. 79–83.</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Федоров Ю.А. Оценка очищающего действия гигиенических</w:t>
      </w:r>
      <w:r w:rsidRPr="00670ABB">
        <w:rPr>
          <w:rFonts w:ascii="Times New Roman" w:hAnsi="Times New Roman"/>
          <w:sz w:val="28"/>
          <w:szCs w:val="28"/>
          <w:lang w:val="uk-UA"/>
        </w:rPr>
        <w:t xml:space="preserve"> с</w:t>
      </w:r>
      <w:r w:rsidRPr="00670ABB">
        <w:rPr>
          <w:rFonts w:ascii="Times New Roman" w:hAnsi="Times New Roman"/>
          <w:sz w:val="28"/>
          <w:szCs w:val="28"/>
        </w:rPr>
        <w:t>редств и качества ухода за полостью рта / Ю.А. Федоров, В.В. Володкина //</w:t>
      </w:r>
      <w:r w:rsidRPr="00670ABB">
        <w:rPr>
          <w:rFonts w:ascii="Times New Roman" w:hAnsi="Times New Roman"/>
          <w:sz w:val="28"/>
          <w:szCs w:val="28"/>
          <w:lang w:val="uk-UA"/>
        </w:rPr>
        <w:t xml:space="preserve"> </w:t>
      </w:r>
      <w:r w:rsidRPr="00670ABB">
        <w:rPr>
          <w:rFonts w:ascii="Times New Roman" w:hAnsi="Times New Roman"/>
          <w:sz w:val="28"/>
          <w:szCs w:val="28"/>
        </w:rPr>
        <w:t xml:space="preserve">Терапевтическая и ортопедическая стоматология.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 xml:space="preserve"> Киев : Здоровье, </w:t>
      </w:r>
      <w:r w:rsidRPr="00670ABB">
        <w:rPr>
          <w:rFonts w:ascii="Times New Roman" w:hAnsi="Times New Roman"/>
          <w:sz w:val="28"/>
          <w:szCs w:val="28"/>
          <w:lang w:val="uk-UA"/>
        </w:rPr>
        <w:t>1</w:t>
      </w:r>
      <w:r w:rsidRPr="00670ABB">
        <w:rPr>
          <w:rFonts w:ascii="Times New Roman" w:hAnsi="Times New Roman"/>
          <w:sz w:val="28"/>
          <w:szCs w:val="28"/>
        </w:rPr>
        <w:t xml:space="preserve">971. </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С. 117</w:t>
      </w:r>
      <w:r w:rsidRPr="00670ABB">
        <w:rPr>
          <w:rFonts w:ascii="Times New Roman" w:hAnsi="Times New Roman"/>
          <w:sz w:val="28"/>
          <w:szCs w:val="28"/>
          <w:shd w:val="clear" w:color="auto" w:fill="F9F9F9"/>
          <w:lang w:val="uk-UA"/>
        </w:rPr>
        <w:t>–</w:t>
      </w:r>
      <w:r w:rsidRPr="00670ABB">
        <w:rPr>
          <w:rFonts w:ascii="Times New Roman" w:hAnsi="Times New Roman"/>
          <w:sz w:val="28"/>
          <w:szCs w:val="28"/>
        </w:rPr>
        <w:t>119</w:t>
      </w:r>
      <w:r w:rsidRPr="00670ABB">
        <w:rPr>
          <w:rFonts w:ascii="Times New Roman" w:hAnsi="Times New Roman"/>
          <w:sz w:val="28"/>
          <w:szCs w:val="28"/>
          <w:lang w:val="uk-UA"/>
        </w:rPr>
        <w:t>.</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rPr>
        <w:t>Фишер Д. О долговечности герметизации фиссур / Д.Фишер // Маэстро стоматол. – 2006. – № 4. – С. 33– 34.</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eastAsia="TimesNewRomanPS-BoldMT" w:hAnsi="Times New Roman"/>
          <w:bCs/>
          <w:sz w:val="28"/>
          <w:szCs w:val="28"/>
          <w:lang w:val="uk-UA"/>
        </w:rPr>
        <w:t xml:space="preserve">Фотодинамическая терапия. История создания метода и ее механизмы / </w:t>
      </w:r>
      <w:r w:rsidRPr="00670ABB">
        <w:rPr>
          <w:rFonts w:ascii="Times New Roman" w:eastAsia="TimesNewRomanPS-BoldMT" w:hAnsi="Times New Roman"/>
          <w:bCs/>
          <w:sz w:val="28"/>
          <w:szCs w:val="28"/>
        </w:rPr>
        <w:t>[</w:t>
      </w:r>
      <w:r w:rsidRPr="00670ABB">
        <w:rPr>
          <w:rFonts w:ascii="Times New Roman" w:hAnsi="Times New Roman"/>
          <w:sz w:val="28"/>
          <w:szCs w:val="28"/>
        </w:rPr>
        <w:t xml:space="preserve">А.В. Гейниц, А.Е. Сорокатый, Д.М. Ягудаев, Р.С. Трухманов] // </w:t>
      </w:r>
      <w:r w:rsidRPr="00670ABB">
        <w:rPr>
          <w:rFonts w:ascii="Times New Roman" w:hAnsi="Times New Roman"/>
          <w:sz w:val="28"/>
          <w:szCs w:val="28"/>
          <w:lang w:val="uk-UA"/>
        </w:rPr>
        <w:t>Лазерная медицина.</w:t>
      </w:r>
      <w:r w:rsidRPr="00670ABB">
        <w:rPr>
          <w:rFonts w:ascii="Times New Roman" w:hAnsi="Times New Roman"/>
          <w:color w:val="000000"/>
          <w:sz w:val="28"/>
          <w:szCs w:val="28"/>
        </w:rPr>
        <w:t xml:space="preserve"> – </w:t>
      </w:r>
      <w:r w:rsidRPr="00670ABB">
        <w:rPr>
          <w:rFonts w:ascii="Times New Roman" w:hAnsi="Times New Roman"/>
          <w:sz w:val="28"/>
          <w:szCs w:val="28"/>
          <w:lang w:val="uk-UA"/>
        </w:rPr>
        <w:t>2007.</w:t>
      </w:r>
      <w:r w:rsidRPr="00670ABB">
        <w:rPr>
          <w:rFonts w:ascii="Times New Roman" w:hAnsi="Times New Roman"/>
          <w:color w:val="000000"/>
          <w:sz w:val="28"/>
          <w:szCs w:val="28"/>
        </w:rPr>
        <w:t xml:space="preserve"> – </w:t>
      </w:r>
      <w:r w:rsidRPr="00670ABB">
        <w:rPr>
          <w:rFonts w:ascii="Times New Roman" w:hAnsi="Times New Roman"/>
          <w:sz w:val="28"/>
          <w:szCs w:val="28"/>
          <w:lang w:val="uk-UA"/>
        </w:rPr>
        <w:t>Т. 11, вып. 3. – С. 42</w:t>
      </w:r>
      <w:r w:rsidRPr="00670ABB">
        <w:rPr>
          <w:rFonts w:ascii="Times New Roman" w:hAnsi="Times New Roman"/>
          <w:color w:val="000000"/>
          <w:sz w:val="28"/>
          <w:szCs w:val="28"/>
        </w:rPr>
        <w:t>–</w:t>
      </w:r>
      <w:r w:rsidRPr="00670ABB">
        <w:rPr>
          <w:rFonts w:ascii="Times New Roman" w:hAnsi="Times New Roman"/>
          <w:sz w:val="28"/>
          <w:szCs w:val="28"/>
          <w:lang w:val="uk-UA"/>
        </w:rPr>
        <w:t>46.</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1048C9">
        <w:rPr>
          <w:rFonts w:ascii="Times New Roman" w:hAnsi="Times New Roman"/>
          <w:sz w:val="28"/>
          <w:szCs w:val="28"/>
        </w:rPr>
        <w:lastRenderedPageBreak/>
        <w:t xml:space="preserve">Хельвиг Э. Терапевтическая стоматология : пер. с нем. / под ред. проф. А.М. Политун., проф. Н.И. Смоляр. </w:t>
      </w:r>
      <w:r w:rsidRPr="001048C9">
        <w:rPr>
          <w:rFonts w:ascii="Times New Roman" w:hAnsi="Times New Roman"/>
          <w:sz w:val="28"/>
          <w:szCs w:val="28"/>
          <w:lang w:val="uk-UA"/>
        </w:rPr>
        <w:t>–</w:t>
      </w:r>
      <w:r w:rsidRPr="001048C9">
        <w:rPr>
          <w:rFonts w:ascii="Times New Roman" w:hAnsi="Times New Roman"/>
          <w:sz w:val="28"/>
          <w:szCs w:val="28"/>
        </w:rPr>
        <w:t xml:space="preserve"> Львов : Гал Дент. </w:t>
      </w:r>
      <w:r w:rsidRPr="001048C9">
        <w:rPr>
          <w:rFonts w:ascii="Times New Roman" w:hAnsi="Times New Roman"/>
          <w:sz w:val="28"/>
          <w:szCs w:val="28"/>
          <w:lang w:val="uk-UA"/>
        </w:rPr>
        <w:t>–</w:t>
      </w:r>
      <w:r w:rsidRPr="001048C9">
        <w:rPr>
          <w:rFonts w:ascii="Times New Roman" w:hAnsi="Times New Roman"/>
          <w:sz w:val="28"/>
          <w:szCs w:val="28"/>
        </w:rPr>
        <w:t xml:space="preserve"> 1999. </w:t>
      </w:r>
      <w:r w:rsidRPr="001048C9">
        <w:rPr>
          <w:rFonts w:ascii="Times New Roman" w:hAnsi="Times New Roman"/>
          <w:sz w:val="28"/>
          <w:szCs w:val="28"/>
          <w:lang w:val="uk-UA"/>
        </w:rPr>
        <w:t>–</w:t>
      </w:r>
      <w:r w:rsidRPr="001048C9">
        <w:rPr>
          <w:rFonts w:ascii="Times New Roman" w:hAnsi="Times New Roman"/>
          <w:sz w:val="28"/>
          <w:szCs w:val="28"/>
        </w:rPr>
        <w:t>409 с.</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1048C9">
        <w:rPr>
          <w:rFonts w:ascii="Times New Roman" w:hAnsi="Times New Roman"/>
          <w:sz w:val="28"/>
          <w:szCs w:val="28"/>
        </w:rPr>
        <w:t xml:space="preserve">Хидирбегишвили О.Э. Герметизация  фиссур / О.Э. Хидирбегишвили // Маэстро стоматол. </w:t>
      </w:r>
      <w:r w:rsidRPr="001048C9">
        <w:rPr>
          <w:rFonts w:ascii="Times New Roman" w:hAnsi="Times New Roman"/>
          <w:sz w:val="28"/>
          <w:szCs w:val="28"/>
          <w:lang w:val="uk-UA"/>
        </w:rPr>
        <w:t>–</w:t>
      </w:r>
      <w:r w:rsidRPr="001048C9">
        <w:rPr>
          <w:rFonts w:ascii="Times New Roman" w:hAnsi="Times New Roman"/>
          <w:sz w:val="28"/>
          <w:szCs w:val="28"/>
        </w:rPr>
        <w:t xml:space="preserve"> 2007. </w:t>
      </w:r>
      <w:r w:rsidRPr="001048C9">
        <w:rPr>
          <w:rFonts w:ascii="Times New Roman" w:hAnsi="Times New Roman"/>
          <w:sz w:val="28"/>
          <w:szCs w:val="28"/>
          <w:lang w:val="uk-UA"/>
        </w:rPr>
        <w:t>–</w:t>
      </w:r>
      <w:r w:rsidRPr="001048C9">
        <w:rPr>
          <w:rFonts w:ascii="Times New Roman" w:hAnsi="Times New Roman"/>
          <w:sz w:val="28"/>
          <w:szCs w:val="28"/>
        </w:rPr>
        <w:t xml:space="preserve"> № 4 (28). </w:t>
      </w:r>
      <w:r w:rsidRPr="001048C9">
        <w:rPr>
          <w:rFonts w:ascii="Times New Roman" w:hAnsi="Times New Roman"/>
          <w:sz w:val="28"/>
          <w:szCs w:val="28"/>
          <w:lang w:val="uk-UA"/>
        </w:rPr>
        <w:t>–</w:t>
      </w:r>
      <w:r w:rsidRPr="001048C9">
        <w:rPr>
          <w:rFonts w:ascii="Times New Roman" w:hAnsi="Times New Roman"/>
          <w:sz w:val="28"/>
          <w:szCs w:val="28"/>
        </w:rPr>
        <w:t xml:space="preserve"> С. 74</w:t>
      </w:r>
      <w:r w:rsidRPr="001048C9">
        <w:rPr>
          <w:rFonts w:ascii="Times New Roman" w:hAnsi="Times New Roman"/>
          <w:sz w:val="28"/>
          <w:szCs w:val="28"/>
          <w:lang w:val="uk-UA"/>
        </w:rPr>
        <w:t>–</w:t>
      </w:r>
      <w:r w:rsidRPr="001048C9">
        <w:rPr>
          <w:rFonts w:ascii="Times New Roman" w:hAnsi="Times New Roman"/>
          <w:sz w:val="28"/>
          <w:szCs w:val="28"/>
        </w:rPr>
        <w:t>76.</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1048C9">
        <w:rPr>
          <w:rFonts w:ascii="Times New Roman" w:hAnsi="Times New Roman"/>
          <w:sz w:val="28"/>
          <w:szCs w:val="28"/>
        </w:rPr>
        <w:t>Хидирбегишвили О.Э. Новая концепция препарирования кариозных полостей в оперативной стоматологии / О.Э. Хидирбегишвили // Новое в стоматол. – 2002. – № 6. – С. 35–39.</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F118D">
        <w:rPr>
          <w:rFonts w:ascii="Times New Roman" w:hAnsi="Times New Roman"/>
          <w:sz w:val="28"/>
          <w:szCs w:val="28"/>
          <w:lang w:val="uk-UA"/>
        </w:rPr>
        <w:t xml:space="preserve">Хидирбегишвили О.Э. Полимеризационная усадка композитов / </w:t>
      </w:r>
      <w:r w:rsidR="00A62E1B">
        <w:rPr>
          <w:rFonts w:ascii="Times New Roman" w:hAnsi="Times New Roman"/>
          <w:sz w:val="28"/>
          <w:szCs w:val="28"/>
          <w:lang w:val="uk-UA"/>
        </w:rPr>
        <w:br/>
      </w:r>
      <w:r w:rsidRPr="006F118D">
        <w:rPr>
          <w:rFonts w:ascii="Times New Roman" w:hAnsi="Times New Roman"/>
          <w:sz w:val="28"/>
          <w:szCs w:val="28"/>
          <w:lang w:val="uk-UA"/>
        </w:rPr>
        <w:t xml:space="preserve">О.Э. Хидирбегишвили // Маэстро стоматол. </w:t>
      </w:r>
      <w:r w:rsidRPr="006F118D">
        <w:rPr>
          <w:rFonts w:ascii="Times New Roman" w:hAnsi="Times New Roman"/>
          <w:bCs/>
          <w:color w:val="000000"/>
          <w:sz w:val="28"/>
          <w:szCs w:val="28"/>
          <w:lang w:val="uk-UA"/>
        </w:rPr>
        <w:t>–</w:t>
      </w:r>
      <w:r w:rsidRPr="006F118D">
        <w:rPr>
          <w:rFonts w:ascii="Times New Roman" w:hAnsi="Times New Roman"/>
          <w:sz w:val="28"/>
          <w:szCs w:val="28"/>
          <w:lang w:val="uk-UA"/>
        </w:rPr>
        <w:t xml:space="preserve"> 2006. </w:t>
      </w:r>
      <w:r w:rsidRPr="006F118D">
        <w:rPr>
          <w:rFonts w:ascii="Times New Roman" w:hAnsi="Times New Roman"/>
          <w:bCs/>
          <w:color w:val="000000"/>
          <w:sz w:val="28"/>
          <w:szCs w:val="28"/>
          <w:lang w:val="uk-UA"/>
        </w:rPr>
        <w:t>–</w:t>
      </w:r>
      <w:r w:rsidRPr="006F118D">
        <w:rPr>
          <w:rFonts w:ascii="Times New Roman" w:hAnsi="Times New Roman"/>
          <w:sz w:val="28"/>
          <w:szCs w:val="28"/>
          <w:lang w:val="uk-UA"/>
        </w:rPr>
        <w:t xml:space="preserve"> № 2. </w:t>
      </w:r>
      <w:r w:rsidRPr="006F118D">
        <w:rPr>
          <w:rFonts w:ascii="Times New Roman" w:hAnsi="Times New Roman"/>
          <w:bCs/>
          <w:color w:val="000000"/>
          <w:sz w:val="28"/>
          <w:szCs w:val="28"/>
          <w:lang w:val="uk-UA"/>
        </w:rPr>
        <w:t>–</w:t>
      </w:r>
      <w:r w:rsidRPr="006F118D">
        <w:rPr>
          <w:rFonts w:ascii="Times New Roman" w:hAnsi="Times New Roman"/>
          <w:sz w:val="28"/>
          <w:szCs w:val="28"/>
          <w:lang w:val="uk-UA"/>
        </w:rPr>
        <w:t xml:space="preserve"> С. 80</w:t>
      </w:r>
      <w:r w:rsidRPr="006F118D">
        <w:rPr>
          <w:rFonts w:ascii="Times New Roman" w:hAnsi="Times New Roman"/>
          <w:bCs/>
          <w:color w:val="000000"/>
          <w:sz w:val="28"/>
          <w:szCs w:val="28"/>
          <w:lang w:val="uk-UA"/>
        </w:rPr>
        <w:t>–</w:t>
      </w:r>
      <w:r w:rsidRPr="006F118D">
        <w:rPr>
          <w:rFonts w:ascii="Times New Roman" w:hAnsi="Times New Roman"/>
          <w:sz w:val="28"/>
          <w:szCs w:val="28"/>
          <w:lang w:val="uk-UA"/>
        </w:rPr>
        <w:t>84.</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rPr>
        <w:t>Хоменко Л.А. и соавт. Терапевтическая стоматология детского возраста. – Киев: Книга плюс, 2007. – 813с.</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lang w:val="uk-UA"/>
        </w:rPr>
        <w:t xml:space="preserve">Хоменко Л.О. Глибоке фторування – метод профілактики </w:t>
      </w:r>
      <w:r w:rsidRPr="006F118D">
        <w:rPr>
          <w:rFonts w:ascii="Times New Roman" w:hAnsi="Times New Roman"/>
          <w:sz w:val="28"/>
          <w:szCs w:val="28"/>
          <w:lang w:val="uk-UA"/>
        </w:rPr>
        <w:t xml:space="preserve">карієсу зубів. Огляд літератури. Частина 2. Дентин-герметизуючий ліквід / </w:t>
      </w:r>
      <w:r w:rsidR="00A62E1B">
        <w:rPr>
          <w:rFonts w:ascii="Times New Roman" w:hAnsi="Times New Roman"/>
          <w:sz w:val="28"/>
          <w:szCs w:val="28"/>
          <w:lang w:val="uk-UA"/>
        </w:rPr>
        <w:br/>
      </w:r>
      <w:r w:rsidRPr="006F118D">
        <w:rPr>
          <w:rFonts w:ascii="Times New Roman" w:hAnsi="Times New Roman"/>
          <w:sz w:val="28"/>
          <w:szCs w:val="28"/>
          <w:lang w:val="uk-UA"/>
        </w:rPr>
        <w:t xml:space="preserve">Л.О. Хоменко, Г.І. Шаповалова // Профілактична та дитяча стоматологія. – 2013. </w:t>
      </w:r>
      <w:r w:rsidRPr="006F118D">
        <w:rPr>
          <w:rFonts w:ascii="Times New Roman" w:hAnsi="Times New Roman"/>
          <w:bCs/>
          <w:sz w:val="28"/>
          <w:szCs w:val="28"/>
          <w:lang w:val="uk-UA"/>
        </w:rPr>
        <w:t xml:space="preserve">– </w:t>
      </w:r>
      <w:r w:rsidRPr="006F118D">
        <w:rPr>
          <w:rFonts w:ascii="Times New Roman" w:hAnsi="Times New Roman"/>
          <w:sz w:val="28"/>
          <w:szCs w:val="28"/>
          <w:lang w:val="uk-UA"/>
        </w:rPr>
        <w:t>№2(8). – С. 6</w:t>
      </w:r>
      <w:r w:rsidRPr="006F118D">
        <w:rPr>
          <w:rFonts w:ascii="Times New Roman" w:hAnsi="Times New Roman"/>
          <w:bCs/>
          <w:sz w:val="28"/>
          <w:szCs w:val="28"/>
          <w:lang w:val="uk-UA"/>
        </w:rPr>
        <w:t>–</w:t>
      </w:r>
      <w:r w:rsidRPr="006F118D">
        <w:rPr>
          <w:rFonts w:ascii="Times New Roman" w:hAnsi="Times New Roman"/>
          <w:sz w:val="28"/>
          <w:szCs w:val="28"/>
          <w:lang w:val="uk-UA"/>
        </w:rPr>
        <w:t>10.</w:t>
      </w:r>
    </w:p>
    <w:p w:rsidR="00C22CBE" w:rsidRPr="0010755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 xml:space="preserve">Хоменко Л.О. Порівняльна характеристика розповсюдженості </w:t>
      </w:r>
      <w:r w:rsidRPr="001048C9">
        <w:rPr>
          <w:rFonts w:ascii="Times New Roman" w:hAnsi="Times New Roman"/>
          <w:sz w:val="28"/>
          <w:szCs w:val="28"/>
          <w:lang w:val="uk-UA"/>
        </w:rPr>
        <w:t xml:space="preserve">та інтенсивності карієсу постійних зубів у дітей Хмельницької області в районах з різним вмістом фтору у питній воді / Л.О. Хоменко, </w:t>
      </w:r>
      <w:r w:rsidR="00A62E1B">
        <w:rPr>
          <w:rFonts w:ascii="Times New Roman" w:hAnsi="Times New Roman"/>
          <w:sz w:val="28"/>
          <w:szCs w:val="28"/>
          <w:lang w:val="uk-UA"/>
        </w:rPr>
        <w:br/>
      </w:r>
      <w:r w:rsidRPr="001048C9">
        <w:rPr>
          <w:rFonts w:ascii="Times New Roman" w:hAnsi="Times New Roman"/>
          <w:sz w:val="28"/>
          <w:szCs w:val="28"/>
          <w:lang w:val="uk-UA"/>
        </w:rPr>
        <w:t>О.І. Остапко, О.І. Левицька // Новини стоматології. – 2005. –  №2. – С. 105–107.</w:t>
      </w:r>
    </w:p>
    <w:p w:rsidR="00C22CBE" w:rsidRPr="0010755A" w:rsidRDefault="00C22CBE" w:rsidP="0010755A">
      <w:pPr>
        <w:pStyle w:val="a6"/>
        <w:numPr>
          <w:ilvl w:val="0"/>
          <w:numId w:val="42"/>
        </w:numPr>
        <w:tabs>
          <w:tab w:val="left" w:pos="993"/>
        </w:tabs>
        <w:spacing w:after="0" w:line="360" w:lineRule="auto"/>
        <w:jc w:val="both"/>
        <w:rPr>
          <w:rFonts w:ascii="Times New Roman" w:hAnsi="Times New Roman"/>
          <w:sz w:val="28"/>
          <w:szCs w:val="28"/>
          <w:lang w:val="uk-UA"/>
        </w:rPr>
      </w:pPr>
      <w:r w:rsidRPr="0010755A">
        <w:rPr>
          <w:rFonts w:ascii="Times New Roman" w:hAnsi="Times New Roman"/>
          <w:sz w:val="28"/>
          <w:szCs w:val="28"/>
          <w:lang w:val="uk-UA"/>
        </w:rPr>
        <w:t xml:space="preserve">Хоменко Л.О. Рівень стоматологічного здоров’я дітей, що проживають в умовах екологічної кризи / Л.О. Хоменко, О.І.Остапко, О.О. Тимофєєва // Науковий вісник Національного медичного університету імені </w:t>
      </w:r>
      <w:r w:rsidR="00A62E1B">
        <w:rPr>
          <w:rFonts w:ascii="Times New Roman" w:hAnsi="Times New Roman"/>
          <w:sz w:val="28"/>
          <w:szCs w:val="28"/>
          <w:lang w:val="uk-UA"/>
        </w:rPr>
        <w:br/>
      </w:r>
      <w:r w:rsidRPr="0010755A">
        <w:rPr>
          <w:rFonts w:ascii="Times New Roman" w:hAnsi="Times New Roman"/>
          <w:sz w:val="28"/>
          <w:szCs w:val="28"/>
          <w:lang w:val="uk-UA"/>
        </w:rPr>
        <w:t>О.О. Богомольця. – 2006. – №2. – С. 110–114.</w:t>
      </w:r>
    </w:p>
    <w:p w:rsidR="00C22CBE" w:rsidRPr="0010755A" w:rsidRDefault="00C22CBE" w:rsidP="0010755A">
      <w:pPr>
        <w:pStyle w:val="a6"/>
        <w:numPr>
          <w:ilvl w:val="0"/>
          <w:numId w:val="42"/>
        </w:numPr>
        <w:tabs>
          <w:tab w:val="left" w:pos="993"/>
        </w:tabs>
        <w:spacing w:after="0" w:line="360" w:lineRule="auto"/>
        <w:jc w:val="both"/>
        <w:rPr>
          <w:rFonts w:ascii="Times New Roman" w:hAnsi="Times New Roman"/>
          <w:sz w:val="28"/>
          <w:szCs w:val="28"/>
          <w:lang w:val="uk-UA"/>
        </w:rPr>
      </w:pPr>
      <w:r w:rsidRPr="0010755A">
        <w:rPr>
          <w:rFonts w:ascii="Times New Roman" w:hAnsi="Times New Roman"/>
          <w:sz w:val="28"/>
          <w:szCs w:val="28"/>
          <w:lang w:val="uk-UA"/>
        </w:rPr>
        <w:t>Хоменко Л.О. Екологічні аспекти стоматологічних захворювань у дітей / Л.О.Хоменко, О.І. Остапко, О.В. Дуда // Дитяча стоматологія. – 2011. – №1 - 2. – С.53-63.</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10755A">
        <w:rPr>
          <w:rFonts w:ascii="Times New Roman" w:hAnsi="Times New Roman"/>
          <w:sz w:val="28"/>
          <w:szCs w:val="28"/>
        </w:rPr>
        <w:t>Хохрина Т.Г. Профессиональная гигиена полости</w:t>
      </w:r>
      <w:r w:rsidRPr="00670ABB">
        <w:rPr>
          <w:rFonts w:ascii="Times New Roman" w:hAnsi="Times New Roman"/>
          <w:sz w:val="28"/>
          <w:szCs w:val="28"/>
        </w:rPr>
        <w:t xml:space="preserve"> рта </w:t>
      </w:r>
      <w:r w:rsidRPr="001048C9">
        <w:rPr>
          <w:rFonts w:ascii="Times New Roman" w:hAnsi="Times New Roman"/>
          <w:sz w:val="28"/>
          <w:szCs w:val="28"/>
        </w:rPr>
        <w:t xml:space="preserve">неотъемлемая часть профилактики стоматологических заболеваний / Т.Г. Хохрина // Клинич. стоматология. </w:t>
      </w:r>
      <w:r w:rsidRPr="001048C9">
        <w:rPr>
          <w:rFonts w:ascii="Times New Roman" w:hAnsi="Times New Roman"/>
          <w:sz w:val="28"/>
          <w:szCs w:val="28"/>
          <w:lang w:val="uk-UA"/>
        </w:rPr>
        <w:t>–</w:t>
      </w:r>
      <w:r w:rsidRPr="001048C9">
        <w:rPr>
          <w:rFonts w:ascii="Times New Roman" w:hAnsi="Times New Roman"/>
          <w:sz w:val="28"/>
          <w:szCs w:val="28"/>
        </w:rPr>
        <w:t xml:space="preserve"> 2000. </w:t>
      </w:r>
      <w:r w:rsidRPr="001048C9">
        <w:rPr>
          <w:rFonts w:ascii="Times New Roman" w:hAnsi="Times New Roman"/>
          <w:sz w:val="28"/>
          <w:szCs w:val="28"/>
          <w:lang w:val="uk-UA"/>
        </w:rPr>
        <w:t>–</w:t>
      </w:r>
      <w:r w:rsidRPr="001048C9">
        <w:rPr>
          <w:rFonts w:ascii="Times New Roman" w:hAnsi="Times New Roman"/>
          <w:sz w:val="28"/>
          <w:szCs w:val="28"/>
        </w:rPr>
        <w:t xml:space="preserve"> № 3. </w:t>
      </w:r>
      <w:r w:rsidRPr="001048C9">
        <w:rPr>
          <w:rFonts w:ascii="Times New Roman" w:hAnsi="Times New Roman"/>
          <w:sz w:val="28"/>
          <w:szCs w:val="28"/>
          <w:lang w:val="uk-UA"/>
        </w:rPr>
        <w:t>–</w:t>
      </w:r>
      <w:r w:rsidRPr="001048C9">
        <w:rPr>
          <w:rFonts w:ascii="Times New Roman" w:hAnsi="Times New Roman"/>
          <w:sz w:val="28"/>
          <w:szCs w:val="28"/>
        </w:rPr>
        <w:t xml:space="preserve"> С. 14</w:t>
      </w:r>
      <w:r w:rsidRPr="001048C9">
        <w:rPr>
          <w:rFonts w:ascii="Times New Roman" w:hAnsi="Times New Roman"/>
          <w:sz w:val="28"/>
          <w:szCs w:val="28"/>
          <w:lang w:val="uk-UA"/>
        </w:rPr>
        <w:t>–</w:t>
      </w:r>
      <w:r w:rsidRPr="001048C9">
        <w:rPr>
          <w:rFonts w:ascii="Times New Roman" w:hAnsi="Times New Roman"/>
          <w:sz w:val="28"/>
          <w:szCs w:val="28"/>
        </w:rPr>
        <w:t>17.</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b/>
          <w:sz w:val="28"/>
          <w:szCs w:val="28"/>
        </w:rPr>
      </w:pPr>
      <w:r w:rsidRPr="00670ABB">
        <w:rPr>
          <w:rFonts w:ascii="Times New Roman" w:hAnsi="Times New Roman"/>
          <w:sz w:val="28"/>
          <w:szCs w:val="28"/>
        </w:rPr>
        <w:lastRenderedPageBreak/>
        <w:t xml:space="preserve">Чудинов К.В. Современное лечение фиссурного кариеса зубов с использованием боров </w:t>
      </w:r>
      <w:r w:rsidRPr="00670ABB">
        <w:rPr>
          <w:rFonts w:ascii="Times New Roman" w:hAnsi="Times New Roman"/>
          <w:sz w:val="28"/>
          <w:szCs w:val="28"/>
          <w:lang w:val="en-US" w:eastAsia="en-US"/>
        </w:rPr>
        <w:t>Fissurotomy</w:t>
      </w:r>
      <w:r w:rsidRPr="00670ABB">
        <w:rPr>
          <w:rFonts w:ascii="Times New Roman" w:hAnsi="Times New Roman"/>
          <w:sz w:val="28"/>
          <w:szCs w:val="28"/>
          <w:lang w:eastAsia="en-US"/>
        </w:rPr>
        <w:t xml:space="preserve"> </w:t>
      </w:r>
      <w:r w:rsidRPr="00670ABB">
        <w:rPr>
          <w:rFonts w:ascii="Times New Roman" w:hAnsi="Times New Roman"/>
          <w:sz w:val="28"/>
          <w:szCs w:val="28"/>
        </w:rPr>
        <w:t>/ К.В. Чудинов, А.А. Лавров // Новое в стоматол. – 2007. – № 6. – С. 11–12.</w:t>
      </w:r>
    </w:p>
    <w:p w:rsidR="00C22CBE" w:rsidRPr="003903F3" w:rsidRDefault="00C22CBE" w:rsidP="003903F3">
      <w:pPr>
        <w:pStyle w:val="a6"/>
        <w:numPr>
          <w:ilvl w:val="0"/>
          <w:numId w:val="42"/>
        </w:numPr>
        <w:tabs>
          <w:tab w:val="left" w:pos="993"/>
        </w:tabs>
        <w:spacing w:after="0" w:line="360" w:lineRule="auto"/>
        <w:jc w:val="both"/>
        <w:textAlignment w:val="baseline"/>
        <w:rPr>
          <w:rFonts w:ascii="Times New Roman" w:hAnsi="Times New Roman"/>
          <w:color w:val="000000"/>
          <w:sz w:val="28"/>
          <w:szCs w:val="28"/>
        </w:rPr>
      </w:pPr>
      <w:r>
        <w:rPr>
          <w:rFonts w:ascii="Times New Roman" w:hAnsi="Times New Roman"/>
          <w:color w:val="000000"/>
          <w:sz w:val="28"/>
          <w:szCs w:val="28"/>
          <w:lang w:val="uk-UA"/>
        </w:rPr>
        <w:t xml:space="preserve">Чухрай Н.Л. Стан твердих тканин зубів у дітей 5-7-ми річного віку </w:t>
      </w:r>
      <w:r w:rsidR="003903F3">
        <w:rPr>
          <w:rFonts w:ascii="Times New Roman" w:hAnsi="Times New Roman"/>
          <w:color w:val="000000"/>
          <w:sz w:val="28"/>
          <w:szCs w:val="28"/>
          <w:lang w:val="uk-UA"/>
        </w:rPr>
        <w:br/>
      </w:r>
      <w:r w:rsidR="003903F3" w:rsidRPr="003903F3">
        <w:rPr>
          <w:rFonts w:ascii="Times New Roman" w:hAnsi="Times New Roman"/>
          <w:color w:val="000000"/>
          <w:sz w:val="28"/>
          <w:szCs w:val="28"/>
          <w:lang w:val="uk-UA"/>
        </w:rPr>
        <w:t>м</w:t>
      </w:r>
      <w:r w:rsidRPr="003903F3">
        <w:rPr>
          <w:rFonts w:ascii="Times New Roman" w:hAnsi="Times New Roman"/>
          <w:color w:val="000000"/>
          <w:sz w:val="28"/>
          <w:szCs w:val="28"/>
          <w:lang w:val="uk-UA"/>
        </w:rPr>
        <w:t xml:space="preserve">. Львова / Н.Л. Чухрай // Вісник стоматології. – 2010. – №1. – С. 69–73. </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F118D">
        <w:rPr>
          <w:rFonts w:ascii="Times New Roman" w:hAnsi="Times New Roman"/>
          <w:iCs/>
          <w:sz w:val="28"/>
          <w:szCs w:val="28"/>
        </w:rPr>
        <w:t xml:space="preserve">Шаковец Н.В. </w:t>
      </w:r>
      <w:r w:rsidRPr="006F118D">
        <w:rPr>
          <w:rFonts w:ascii="Times New Roman" w:hAnsi="Times New Roman"/>
          <w:bCs/>
          <w:sz w:val="28"/>
          <w:szCs w:val="28"/>
        </w:rPr>
        <w:t>Заглатывание зубной пасты в процессе чистки зубов</w:t>
      </w:r>
      <w:r w:rsidRPr="006F118D">
        <w:rPr>
          <w:rFonts w:ascii="Times New Roman" w:hAnsi="Times New Roman"/>
          <w:bCs/>
          <w:sz w:val="28"/>
          <w:szCs w:val="28"/>
          <w:lang w:val="uk-UA"/>
        </w:rPr>
        <w:t xml:space="preserve"> / </w:t>
      </w:r>
      <w:r w:rsidRPr="006F118D">
        <w:rPr>
          <w:rFonts w:ascii="Times New Roman" w:hAnsi="Times New Roman"/>
          <w:iCs/>
          <w:sz w:val="28"/>
          <w:szCs w:val="28"/>
        </w:rPr>
        <w:t xml:space="preserve">Н.В. Шаковец // </w:t>
      </w:r>
      <w:r w:rsidRPr="006F118D">
        <w:rPr>
          <w:rFonts w:ascii="Times New Roman" w:hAnsi="Times New Roman"/>
          <w:sz w:val="28"/>
          <w:szCs w:val="28"/>
        </w:rPr>
        <w:t>Комплексный подход к профилактике, лечению и реабилитации пациентов стоматологического профиля: мат-лы 10-й международной науч-практической конференции в рамках 7-ой международной специализированной выставки «Стоматология Беларуси 2011», Минск, 9-11 ноября 2011 г. – С.349</w:t>
      </w:r>
      <w:r w:rsidRPr="006F118D">
        <w:rPr>
          <w:rFonts w:ascii="Times New Roman" w:hAnsi="Times New Roman"/>
          <w:bCs/>
          <w:sz w:val="28"/>
          <w:szCs w:val="28"/>
          <w:lang w:val="uk-UA"/>
        </w:rPr>
        <w:t>–</w:t>
      </w:r>
      <w:r w:rsidRPr="006F118D">
        <w:rPr>
          <w:rFonts w:ascii="Times New Roman" w:hAnsi="Times New Roman"/>
          <w:sz w:val="28"/>
          <w:szCs w:val="28"/>
        </w:rPr>
        <w:t>350.</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Шаковец Н.В. Роль биологических и социальных факторов в </w:t>
      </w:r>
      <w:r w:rsidRPr="006F118D">
        <w:rPr>
          <w:rFonts w:ascii="Times New Roman" w:hAnsi="Times New Roman"/>
          <w:sz w:val="28"/>
          <w:szCs w:val="28"/>
        </w:rPr>
        <w:t>возникновении и развитии кариеса у детей раннего возраста //Образование и просвещение для устойчивого потребления: Сб.науч.статей/ В.В.Рудский (гл.ред.) [и др.]</w:t>
      </w:r>
      <w:r w:rsidRPr="006F118D">
        <w:rPr>
          <w:rFonts w:ascii="Times New Roman" w:hAnsi="Times New Roman"/>
          <w:sz w:val="28"/>
          <w:szCs w:val="28"/>
          <w:lang w:val="uk-UA"/>
        </w:rPr>
        <w:t xml:space="preserve"> –</w:t>
      </w:r>
      <w:r w:rsidRPr="006F118D">
        <w:rPr>
          <w:rFonts w:ascii="Times New Roman" w:hAnsi="Times New Roman"/>
          <w:sz w:val="28"/>
          <w:szCs w:val="28"/>
        </w:rPr>
        <w:t xml:space="preserve"> Минск: Орех, 2011. – С.142</w:t>
      </w:r>
      <w:r w:rsidRPr="006F118D">
        <w:rPr>
          <w:rFonts w:ascii="Times New Roman" w:hAnsi="Times New Roman"/>
          <w:sz w:val="28"/>
          <w:szCs w:val="28"/>
          <w:lang w:val="uk-UA"/>
        </w:rPr>
        <w:t>–</w:t>
      </w:r>
      <w:r w:rsidRPr="006F118D">
        <w:rPr>
          <w:rFonts w:ascii="Times New Roman" w:hAnsi="Times New Roman"/>
          <w:sz w:val="28"/>
          <w:szCs w:val="28"/>
        </w:rPr>
        <w:t>151</w:t>
      </w:r>
      <w:r w:rsidRPr="006F118D">
        <w:rPr>
          <w:rFonts w:ascii="Times New Roman" w:hAnsi="Times New Roman"/>
          <w:sz w:val="28"/>
          <w:szCs w:val="28"/>
          <w:lang w:val="uk-UA"/>
        </w:rPr>
        <w:t>.</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rPr>
        <w:t>Шляхтова И.А. Алгоритмы гигиены и профилактики / И.А. Шляхтова, А.И. Кодратков // Клинич. стоматология. –</w:t>
      </w:r>
      <w:r w:rsidRPr="00E35DE3">
        <w:rPr>
          <w:rFonts w:ascii="Times New Roman" w:hAnsi="Times New Roman"/>
          <w:sz w:val="28"/>
          <w:szCs w:val="28"/>
          <w:lang w:val="uk-UA"/>
        </w:rPr>
        <w:t xml:space="preserve"> </w:t>
      </w:r>
      <w:r w:rsidRPr="00E35DE3">
        <w:rPr>
          <w:rFonts w:ascii="Times New Roman" w:hAnsi="Times New Roman"/>
          <w:sz w:val="28"/>
          <w:szCs w:val="28"/>
        </w:rPr>
        <w:t>2001. – № 1. – С. 10–13.</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Щеткин Е.В. Полимиксины – новый взгляд на известные антибиотики / Е.В. Щеткин // Клиническая микробиология и антимикробная химиотерапия. – 2000. – Т. </w:t>
      </w:r>
      <w:r w:rsidRPr="004475A5">
        <w:rPr>
          <w:rStyle w:val="1pt"/>
          <w:b w:val="0"/>
          <w:sz w:val="28"/>
          <w:szCs w:val="28"/>
        </w:rPr>
        <w:t xml:space="preserve">2.,№3. </w:t>
      </w:r>
      <w:r w:rsidRPr="004475A5">
        <w:rPr>
          <w:rFonts w:ascii="Times New Roman" w:hAnsi="Times New Roman"/>
          <w:b/>
          <w:sz w:val="28"/>
          <w:szCs w:val="28"/>
        </w:rPr>
        <w:t xml:space="preserve">– </w:t>
      </w:r>
      <w:r w:rsidRPr="004475A5">
        <w:rPr>
          <w:rStyle w:val="1pt"/>
          <w:b w:val="0"/>
          <w:sz w:val="28"/>
          <w:szCs w:val="28"/>
        </w:rPr>
        <w:t>С.</w:t>
      </w:r>
      <w:r w:rsidRPr="00670ABB">
        <w:rPr>
          <w:rFonts w:ascii="Times New Roman" w:hAnsi="Times New Roman"/>
          <w:sz w:val="28"/>
          <w:szCs w:val="28"/>
        </w:rPr>
        <w:t xml:space="preserve"> 68–73</w:t>
      </w:r>
      <w:r w:rsidRPr="00670ABB">
        <w:rPr>
          <w:rFonts w:ascii="Times New Roman" w:hAnsi="Times New Roman"/>
          <w:sz w:val="28"/>
          <w:szCs w:val="28"/>
          <w:lang w:val="uk-UA"/>
        </w:rPr>
        <w:t>.</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Юдина Н.А. </w:t>
      </w:r>
      <w:r w:rsidRPr="00670ABB">
        <w:rPr>
          <w:rFonts w:ascii="Times New Roman" w:hAnsi="Times New Roman"/>
          <w:bCs/>
          <w:sz w:val="28"/>
          <w:szCs w:val="28"/>
        </w:rPr>
        <w:t xml:space="preserve">Антимикробная терапия при лечении болезней периодонта / </w:t>
      </w:r>
      <w:r w:rsidRPr="00670ABB">
        <w:rPr>
          <w:rFonts w:ascii="Times New Roman" w:hAnsi="Times New Roman"/>
          <w:sz w:val="28"/>
          <w:szCs w:val="28"/>
        </w:rPr>
        <w:t>Н.А. Юдина, А.В. Люговская, А.Ю. Курочкина.</w:t>
      </w:r>
      <w:r w:rsidRPr="00670ABB">
        <w:rPr>
          <w:rFonts w:ascii="Times New Roman" w:hAnsi="Times New Roman"/>
          <w:sz w:val="28"/>
          <w:szCs w:val="28"/>
          <w:lang w:val="uk-UA"/>
        </w:rPr>
        <w:t xml:space="preserve"> </w:t>
      </w:r>
      <w:r w:rsidRPr="00670ABB">
        <w:rPr>
          <w:rFonts w:ascii="Times New Roman" w:hAnsi="Times New Roman"/>
          <w:b/>
          <w:bCs/>
          <w:sz w:val="28"/>
          <w:szCs w:val="28"/>
          <w:lang w:val="uk-UA"/>
        </w:rPr>
        <w:t xml:space="preserve">- </w:t>
      </w:r>
      <w:r w:rsidRPr="00670ABB">
        <w:rPr>
          <w:rFonts w:ascii="Times New Roman" w:hAnsi="Times New Roman"/>
          <w:sz w:val="28"/>
          <w:szCs w:val="28"/>
        </w:rPr>
        <w:t xml:space="preserve"> Минск БелМАПО, 2009</w:t>
      </w:r>
      <w:r w:rsidRPr="00670ABB">
        <w:rPr>
          <w:rFonts w:ascii="Times New Roman" w:hAnsi="Times New Roman"/>
          <w:sz w:val="28"/>
          <w:szCs w:val="28"/>
          <w:lang w:val="uk-UA"/>
        </w:rPr>
        <w:t xml:space="preserve">. </w:t>
      </w:r>
      <w:r w:rsidRPr="00670ABB">
        <w:rPr>
          <w:rFonts w:ascii="Times New Roman" w:hAnsi="Times New Roman"/>
          <w:sz w:val="28"/>
          <w:szCs w:val="28"/>
        </w:rPr>
        <w:t xml:space="preserve">– </w:t>
      </w:r>
      <w:r w:rsidRPr="00670ABB">
        <w:rPr>
          <w:rFonts w:ascii="Times New Roman" w:hAnsi="Times New Roman"/>
          <w:sz w:val="28"/>
          <w:szCs w:val="28"/>
          <w:lang w:val="uk-UA"/>
        </w:rPr>
        <w:t>44 с.</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lang w:val="uk-UA"/>
        </w:rPr>
        <w:t xml:space="preserve">Юдина Н.А. Антимикробная фотодинамическая терапия болезней с использованием экстрактов лекарственных растений на основе хлорофилла: </w:t>
      </w:r>
      <w:r w:rsidRPr="00670ABB">
        <w:rPr>
          <w:rFonts w:ascii="Times New Roman" w:hAnsi="Times New Roman"/>
          <w:sz w:val="28"/>
          <w:szCs w:val="28"/>
        </w:rPr>
        <w:t xml:space="preserve">инструкция по применению / </w:t>
      </w:r>
      <w:r w:rsidRPr="00670ABB">
        <w:rPr>
          <w:rFonts w:ascii="Times New Roman" w:hAnsi="Times New Roman"/>
          <w:sz w:val="28"/>
          <w:szCs w:val="28"/>
          <w:lang w:val="uk-UA"/>
        </w:rPr>
        <w:t>Н.А. Юдина, В.Ю. Плавский, А.Ю. Курочкина //</w:t>
      </w:r>
      <w:r w:rsidRPr="00670ABB">
        <w:rPr>
          <w:rFonts w:ascii="Times New Roman" w:hAnsi="Times New Roman"/>
          <w:sz w:val="28"/>
          <w:szCs w:val="28"/>
        </w:rPr>
        <w:t xml:space="preserve"> ГУО «Белорусская медицинская академия последипломного образования», ГНУ «Институт физики им. </w:t>
      </w:r>
      <w:r w:rsidR="003903F3">
        <w:rPr>
          <w:rFonts w:ascii="Times New Roman" w:hAnsi="Times New Roman"/>
          <w:sz w:val="28"/>
          <w:szCs w:val="28"/>
        </w:rPr>
        <w:br/>
      </w:r>
      <w:r w:rsidRPr="00670ABB">
        <w:rPr>
          <w:rFonts w:ascii="Times New Roman" w:hAnsi="Times New Roman"/>
          <w:sz w:val="28"/>
          <w:szCs w:val="28"/>
        </w:rPr>
        <w:t>Б.И. Степанова НАН Беларуси», Минск 2010. – С. 6.</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rPr>
      </w:pPr>
      <w:r w:rsidRPr="00670ABB">
        <w:rPr>
          <w:rFonts w:ascii="Times New Roman" w:hAnsi="Times New Roman"/>
          <w:sz w:val="28"/>
          <w:szCs w:val="28"/>
          <w:lang w:val="uk-UA"/>
        </w:rPr>
        <w:lastRenderedPageBreak/>
        <w:t>Якубова І.І. Ефективність профілактики карієсу зубів у дітей шкільного віку: автореф. дис. … канд. мед. наук: 14.01.22. / І.І. Якубова – Львів, 2002. – 20с.</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 xml:space="preserve">A multi-country comparison of caries-associated microflora in </w:t>
      </w:r>
      <w:r w:rsidRPr="006F118D">
        <w:rPr>
          <w:rFonts w:ascii="Times New Roman" w:hAnsi="Times New Roman"/>
          <w:sz w:val="28"/>
          <w:szCs w:val="28"/>
          <w:lang w:val="en-US"/>
        </w:rPr>
        <w:t xml:space="preserve">demographically diverse children / D. Beighton, S. Brailsford, </w:t>
      </w:r>
      <w:r w:rsidR="003903F3" w:rsidRPr="003903F3">
        <w:rPr>
          <w:rFonts w:ascii="Times New Roman" w:hAnsi="Times New Roman"/>
          <w:sz w:val="28"/>
          <w:szCs w:val="28"/>
          <w:lang w:val="en-US"/>
        </w:rPr>
        <w:br/>
      </w:r>
      <w:r w:rsidRPr="006F118D">
        <w:rPr>
          <w:rFonts w:ascii="Times New Roman" w:hAnsi="Times New Roman"/>
          <w:sz w:val="28"/>
          <w:szCs w:val="28"/>
          <w:lang w:val="en-US"/>
        </w:rPr>
        <w:t xml:space="preserve">L.P. Samaranayake [et al.] // Community Dental Health. </w:t>
      </w:r>
      <w:r w:rsidRPr="006F118D">
        <w:rPr>
          <w:rFonts w:ascii="Times New Roman" w:hAnsi="Times New Roman"/>
          <w:sz w:val="28"/>
          <w:szCs w:val="28"/>
          <w:lang w:val="uk-UA"/>
        </w:rPr>
        <w:t>–</w:t>
      </w:r>
      <w:r w:rsidRPr="006F118D">
        <w:rPr>
          <w:rFonts w:ascii="Times New Roman" w:hAnsi="Times New Roman"/>
          <w:sz w:val="28"/>
          <w:szCs w:val="28"/>
          <w:lang w:val="en-US"/>
        </w:rPr>
        <w:t xml:space="preserve"> 2004.</w:t>
      </w:r>
      <w:r w:rsidRPr="006F118D">
        <w:rPr>
          <w:rFonts w:ascii="Times New Roman" w:hAnsi="Times New Roman"/>
          <w:sz w:val="28"/>
          <w:szCs w:val="28"/>
          <w:lang w:val="uk-UA"/>
        </w:rPr>
        <w:t xml:space="preserve"> – </w:t>
      </w:r>
      <w:r w:rsidRPr="006F118D">
        <w:rPr>
          <w:rFonts w:ascii="Times New Roman" w:hAnsi="Times New Roman"/>
          <w:sz w:val="28"/>
          <w:szCs w:val="28"/>
          <w:lang w:val="en-US"/>
        </w:rPr>
        <w:t>№</w:t>
      </w:r>
      <w:r>
        <w:rPr>
          <w:rFonts w:ascii="Times New Roman" w:hAnsi="Times New Roman"/>
          <w:sz w:val="28"/>
          <w:szCs w:val="28"/>
          <w:lang w:val="en-US"/>
        </w:rPr>
        <w:t>21(Suppl</w:t>
      </w:r>
      <w:r w:rsidRPr="006F118D">
        <w:rPr>
          <w:rFonts w:ascii="Times New Roman" w:hAnsi="Times New Roman"/>
          <w:sz w:val="28"/>
          <w:szCs w:val="28"/>
          <w:lang w:val="en-US"/>
        </w:rPr>
        <w:t xml:space="preserve">.1). </w:t>
      </w:r>
      <w:r w:rsidRPr="006F118D">
        <w:rPr>
          <w:rFonts w:ascii="Times New Roman" w:hAnsi="Times New Roman"/>
          <w:sz w:val="28"/>
          <w:szCs w:val="28"/>
          <w:lang w:val="uk-UA"/>
        </w:rPr>
        <w:t>– Р.</w:t>
      </w:r>
      <w:r w:rsidRPr="006F118D">
        <w:rPr>
          <w:rFonts w:ascii="Times New Roman" w:hAnsi="Times New Roman"/>
          <w:sz w:val="28"/>
          <w:szCs w:val="28"/>
          <w:lang w:val="en-US"/>
        </w:rPr>
        <w:t xml:space="preserve"> 96</w:t>
      </w:r>
      <w:r w:rsidRPr="006F118D">
        <w:rPr>
          <w:rFonts w:ascii="Times New Roman" w:hAnsi="Times New Roman"/>
          <w:sz w:val="28"/>
          <w:szCs w:val="28"/>
          <w:lang w:val="uk-UA"/>
        </w:rPr>
        <w:t>–</w:t>
      </w:r>
      <w:r w:rsidRPr="006F118D">
        <w:rPr>
          <w:rFonts w:ascii="Times New Roman" w:hAnsi="Times New Roman"/>
          <w:sz w:val="28"/>
          <w:szCs w:val="28"/>
          <w:lang w:val="en-US"/>
        </w:rPr>
        <w:t>101.</w:t>
      </w:r>
    </w:p>
    <w:p w:rsidR="00C22CBE" w:rsidRPr="007A7868" w:rsidRDefault="00C22CBE" w:rsidP="007A7868">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eastAsia="en-US"/>
        </w:rPr>
        <w:t xml:space="preserve">Alexiades-Armenakas M.R. Laser-mediated photodynamic therapy of actinic cheilitis / M.R. Alexiades-Armenakas, R.G. Geronemus </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J. Drugs Dermatol. </w:t>
      </w:r>
      <w:r w:rsidRPr="00670ABB">
        <w:rPr>
          <w:rFonts w:ascii="Times New Roman" w:hAnsi="Times New Roman"/>
          <w:color w:val="000000"/>
          <w:sz w:val="28"/>
          <w:szCs w:val="28"/>
          <w:lang w:val="en-US"/>
        </w:rPr>
        <w:t>–</w:t>
      </w:r>
      <w:r w:rsidRPr="00670ABB">
        <w:rPr>
          <w:rFonts w:ascii="Times New Roman" w:hAnsi="Times New Roman"/>
          <w:sz w:val="28"/>
          <w:szCs w:val="28"/>
          <w:lang w:val="en-US"/>
        </w:rPr>
        <w:t xml:space="preserve"> 2004. </w:t>
      </w:r>
      <w:r w:rsidRPr="00670ABB">
        <w:rPr>
          <w:rFonts w:ascii="Times New Roman" w:hAnsi="Times New Roman"/>
          <w:color w:val="000000"/>
          <w:sz w:val="28"/>
          <w:szCs w:val="28"/>
          <w:lang w:val="en-US"/>
        </w:rPr>
        <w:t>–</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Vol.3. </w:t>
      </w:r>
      <w:r w:rsidRPr="00670ABB">
        <w:rPr>
          <w:rFonts w:ascii="Times New Roman" w:hAnsi="Times New Roman"/>
          <w:color w:val="000000"/>
          <w:sz w:val="28"/>
          <w:szCs w:val="28"/>
          <w:lang w:val="en-US"/>
        </w:rPr>
        <w:t>–</w:t>
      </w:r>
      <w:r w:rsidRPr="00670ABB">
        <w:rPr>
          <w:rFonts w:ascii="Times New Roman" w:hAnsi="Times New Roman"/>
          <w:sz w:val="28"/>
          <w:szCs w:val="28"/>
          <w:lang w:val="en-US"/>
        </w:rPr>
        <w:t xml:space="preserve"> №5. </w:t>
      </w:r>
      <w:r w:rsidRPr="00670ABB">
        <w:rPr>
          <w:rFonts w:ascii="Times New Roman" w:hAnsi="Times New Roman"/>
          <w:color w:val="000000"/>
          <w:sz w:val="28"/>
          <w:szCs w:val="28"/>
          <w:lang w:val="en-US"/>
        </w:rPr>
        <w:t xml:space="preserve">– </w:t>
      </w:r>
      <w:r w:rsidRPr="00670ABB">
        <w:rPr>
          <w:rFonts w:ascii="Times New Roman" w:hAnsi="Times New Roman"/>
          <w:sz w:val="28"/>
          <w:szCs w:val="28"/>
          <w:lang w:val="en-US" w:eastAsia="en-US"/>
        </w:rPr>
        <w:t>P.548</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551.</w:t>
      </w:r>
      <w:r w:rsidRPr="00375E87">
        <w:rPr>
          <w:rFonts w:ascii="Times New Roman" w:hAnsi="Times New Roman"/>
          <w:sz w:val="28"/>
          <w:szCs w:val="28"/>
          <w:lang w:val="en-US"/>
        </w:rPr>
        <w:t xml:space="preserve"> </w:t>
      </w:r>
      <w:r w:rsidRPr="00670ABB">
        <w:rPr>
          <w:rFonts w:ascii="Times New Roman" w:hAnsi="Times New Roman"/>
          <w:sz w:val="28"/>
          <w:szCs w:val="28"/>
          <w:lang w:val="en-US"/>
        </w:rPr>
        <w:t>A longitudinal study of</w:t>
      </w:r>
      <w:r w:rsidRPr="00670ABB">
        <w:rPr>
          <w:rFonts w:ascii="Times New Roman" w:hAnsi="Times New Roman"/>
          <w:sz w:val="28"/>
          <w:szCs w:val="28"/>
          <w:lang w:val="uk-UA"/>
        </w:rPr>
        <w:t xml:space="preserve"> </w:t>
      </w:r>
      <w:r w:rsidRPr="00670ABB">
        <w:rPr>
          <w:rFonts w:ascii="Times New Roman" w:hAnsi="Times New Roman"/>
          <w:sz w:val="28"/>
          <w:szCs w:val="28"/>
          <w:lang w:val="en-US"/>
        </w:rPr>
        <w:t>Streptococcus</w:t>
      </w:r>
      <w:r w:rsidRPr="00670ABB">
        <w:rPr>
          <w:rFonts w:ascii="Times New Roman" w:hAnsi="Times New Roman"/>
          <w:sz w:val="28"/>
          <w:szCs w:val="28"/>
          <w:lang w:val="uk-UA"/>
        </w:rPr>
        <w:t xml:space="preserve"> </w:t>
      </w:r>
      <w:r w:rsidRPr="00670ABB">
        <w:rPr>
          <w:rFonts w:ascii="Times New Roman" w:hAnsi="Times New Roman"/>
          <w:sz w:val="28"/>
          <w:szCs w:val="28"/>
          <w:lang w:val="en-US"/>
        </w:rPr>
        <w:t xml:space="preserve">mutans colonizatoinsin Infants after tooth eruption / A. K. Wan, W. K. Seow, D. M. Purdie [et al.] // J DentRes. –  2003. – №82. – </w:t>
      </w:r>
      <w:r w:rsidRPr="00670ABB">
        <w:rPr>
          <w:rFonts w:ascii="Times New Roman" w:hAnsi="Times New Roman"/>
          <w:sz w:val="28"/>
          <w:szCs w:val="28"/>
        </w:rPr>
        <w:t>Р</w:t>
      </w:r>
      <w:r w:rsidRPr="00670ABB">
        <w:rPr>
          <w:rFonts w:ascii="Times New Roman" w:hAnsi="Times New Roman"/>
          <w:sz w:val="28"/>
          <w:szCs w:val="28"/>
          <w:lang w:val="en-US"/>
        </w:rPr>
        <w:t>. 504–508.</w:t>
      </w:r>
    </w:p>
    <w:p w:rsidR="00C22CBE" w:rsidRPr="007A7868" w:rsidRDefault="00C22CBE" w:rsidP="007A7868">
      <w:pPr>
        <w:pStyle w:val="a6"/>
        <w:numPr>
          <w:ilvl w:val="0"/>
          <w:numId w:val="42"/>
        </w:numPr>
        <w:tabs>
          <w:tab w:val="left" w:pos="993"/>
        </w:tabs>
        <w:spacing w:after="0" w:line="360" w:lineRule="auto"/>
        <w:jc w:val="both"/>
        <w:rPr>
          <w:rFonts w:ascii="Times New Roman" w:hAnsi="Times New Roman"/>
          <w:sz w:val="28"/>
          <w:szCs w:val="28"/>
          <w:lang w:val="uk-UA"/>
        </w:rPr>
      </w:pPr>
      <w:r w:rsidRPr="007A7868">
        <w:rPr>
          <w:rFonts w:ascii="Times New Roman" w:hAnsi="Times New Roman"/>
          <w:bCs/>
          <w:sz w:val="28"/>
          <w:szCs w:val="28"/>
          <w:lang w:val="en-GB"/>
        </w:rPr>
        <w:t>Antibiotic resistance </w:t>
      </w:r>
      <w:r w:rsidRPr="00670ABB">
        <w:rPr>
          <w:rFonts w:ascii="Times New Roman" w:hAnsi="Times New Roman"/>
          <w:sz w:val="28"/>
          <w:szCs w:val="28"/>
          <w:lang w:val="en-US"/>
        </w:rPr>
        <w:t>–</w:t>
      </w:r>
      <w:r w:rsidRPr="007A7868">
        <w:rPr>
          <w:rFonts w:ascii="Times New Roman" w:hAnsi="Times New Roman"/>
          <w:bCs/>
          <w:sz w:val="28"/>
          <w:szCs w:val="28"/>
          <w:lang w:val="en-GB"/>
        </w:rPr>
        <w:t xml:space="preserve"> the need for global solutions / </w:t>
      </w:r>
      <w:r w:rsidRPr="007A7868">
        <w:rPr>
          <w:rFonts w:ascii="Times New Roman" w:hAnsi="Times New Roman"/>
          <w:sz w:val="28"/>
          <w:szCs w:val="28"/>
          <w:lang w:val="en-GB"/>
        </w:rPr>
        <w:t xml:space="preserve">Laxminarayan R., Duse A., Wattal C. </w:t>
      </w:r>
      <w:r w:rsidRPr="00670ABB">
        <w:rPr>
          <w:rFonts w:ascii="Times New Roman" w:hAnsi="Times New Roman"/>
          <w:sz w:val="28"/>
          <w:szCs w:val="28"/>
          <w:lang w:val="en-US"/>
        </w:rPr>
        <w:t xml:space="preserve">[et al.] </w:t>
      </w:r>
      <w:r w:rsidRPr="007A7868">
        <w:rPr>
          <w:rFonts w:ascii="Times New Roman" w:hAnsi="Times New Roman"/>
          <w:sz w:val="28"/>
          <w:szCs w:val="28"/>
          <w:lang w:val="en-GB"/>
        </w:rPr>
        <w:t>//</w:t>
      </w:r>
      <w:r w:rsidRPr="007A7868">
        <w:rPr>
          <w:rFonts w:ascii="Times New Roman" w:hAnsi="Times New Roman"/>
          <w:bCs/>
          <w:sz w:val="28"/>
          <w:szCs w:val="28"/>
          <w:lang w:val="en-GB"/>
        </w:rPr>
        <w:t xml:space="preserve"> Lancet Infect. Dis. </w:t>
      </w:r>
      <w:r w:rsidRPr="00670ABB">
        <w:rPr>
          <w:rFonts w:ascii="Times New Roman" w:hAnsi="Times New Roman"/>
          <w:sz w:val="28"/>
          <w:szCs w:val="28"/>
          <w:lang w:val="en-US"/>
        </w:rPr>
        <w:t>–</w:t>
      </w:r>
      <w:r w:rsidRPr="007A7868">
        <w:rPr>
          <w:rFonts w:ascii="Times New Roman" w:hAnsi="Times New Roman"/>
          <w:bCs/>
          <w:sz w:val="28"/>
          <w:szCs w:val="28"/>
          <w:lang w:val="en-GB"/>
        </w:rPr>
        <w:t xml:space="preserve"> 2013. </w:t>
      </w:r>
      <w:r w:rsidRPr="00670ABB">
        <w:rPr>
          <w:rFonts w:ascii="Times New Roman" w:hAnsi="Times New Roman"/>
          <w:sz w:val="28"/>
          <w:szCs w:val="28"/>
          <w:lang w:val="en-US"/>
        </w:rPr>
        <w:t>–</w:t>
      </w:r>
      <w:r>
        <w:rPr>
          <w:rFonts w:ascii="Times New Roman" w:hAnsi="Times New Roman"/>
          <w:sz w:val="28"/>
          <w:szCs w:val="28"/>
        </w:rPr>
        <w:t xml:space="preserve"> </w:t>
      </w:r>
      <w:r w:rsidRPr="007A7868">
        <w:rPr>
          <w:rFonts w:ascii="Times New Roman" w:hAnsi="Times New Roman"/>
          <w:bCs/>
          <w:sz w:val="28"/>
          <w:szCs w:val="28"/>
          <w:lang w:val="en-GB"/>
        </w:rPr>
        <w:t xml:space="preserve">№ 12. – </w:t>
      </w:r>
      <w:r w:rsidRPr="007A7868">
        <w:rPr>
          <w:rFonts w:ascii="Times New Roman" w:hAnsi="Times New Roman"/>
          <w:bCs/>
          <w:sz w:val="28"/>
          <w:szCs w:val="28"/>
        </w:rPr>
        <w:t>Р</w:t>
      </w:r>
      <w:r w:rsidRPr="007A7868">
        <w:rPr>
          <w:rFonts w:ascii="Times New Roman" w:hAnsi="Times New Roman"/>
          <w:bCs/>
          <w:sz w:val="28"/>
          <w:szCs w:val="28"/>
          <w:lang w:val="en-GB"/>
        </w:rPr>
        <w:t>. 1057–1098.</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eastAsia="en-US"/>
        </w:rPr>
        <w:t xml:space="preserve">Antonson S.A. Surface protection for newly erupting first molars </w:t>
      </w:r>
      <w:r w:rsidRPr="00670ABB">
        <w:rPr>
          <w:rFonts w:ascii="Times New Roman" w:hAnsi="Times New Roman"/>
          <w:sz w:val="28"/>
          <w:szCs w:val="28"/>
          <w:lang w:val="en-US"/>
        </w:rPr>
        <w:t xml:space="preserve">/ </w:t>
      </w:r>
      <w:r w:rsidR="003903F3" w:rsidRPr="003903F3">
        <w:rPr>
          <w:rFonts w:ascii="Times New Roman" w:hAnsi="Times New Roman"/>
          <w:sz w:val="28"/>
          <w:szCs w:val="28"/>
          <w:lang w:val="en-US"/>
        </w:rPr>
        <w:br/>
      </w:r>
      <w:r w:rsidRPr="00670ABB">
        <w:rPr>
          <w:rFonts w:ascii="Times New Roman" w:hAnsi="Times New Roman"/>
          <w:sz w:val="28"/>
          <w:szCs w:val="28"/>
          <w:lang w:val="en-US" w:eastAsia="en-US"/>
        </w:rPr>
        <w:t xml:space="preserve">S.A. Antonson, J. Wanuck, D.E. Antonson </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Compend. Contin. Educ. Dent. </w:t>
      </w:r>
      <w:r w:rsidRPr="00670ABB">
        <w:rPr>
          <w:rFonts w:ascii="Times New Roman" w:hAnsi="Times New Roman"/>
          <w:sz w:val="28"/>
          <w:szCs w:val="28"/>
          <w:lang w:val="en-US"/>
        </w:rPr>
        <w:t xml:space="preserve">– 2006. – </w:t>
      </w:r>
      <w:r w:rsidRPr="00670ABB">
        <w:rPr>
          <w:rFonts w:ascii="Times New Roman" w:hAnsi="Times New Roman"/>
          <w:sz w:val="28"/>
          <w:szCs w:val="28"/>
          <w:lang w:val="en-US" w:eastAsia="en-US"/>
        </w:rPr>
        <w:t xml:space="preserve">Vol. </w:t>
      </w:r>
      <w:r w:rsidRPr="00670ABB">
        <w:rPr>
          <w:rFonts w:ascii="Times New Roman" w:hAnsi="Times New Roman"/>
          <w:sz w:val="28"/>
          <w:szCs w:val="28"/>
          <w:lang w:val="en-US"/>
        </w:rPr>
        <w:t xml:space="preserve">27(1). – </w:t>
      </w:r>
      <w:r w:rsidRPr="00670ABB">
        <w:rPr>
          <w:rFonts w:ascii="Times New Roman" w:hAnsi="Times New Roman"/>
          <w:sz w:val="28"/>
          <w:szCs w:val="28"/>
          <w:lang w:val="en-US" w:eastAsia="en-US"/>
        </w:rPr>
        <w:t xml:space="preserve">P. </w:t>
      </w:r>
      <w:r w:rsidRPr="00670ABB">
        <w:rPr>
          <w:rFonts w:ascii="Times New Roman" w:hAnsi="Times New Roman"/>
          <w:sz w:val="28"/>
          <w:szCs w:val="28"/>
          <w:lang w:val="en-US"/>
        </w:rPr>
        <w:t>46–52.</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F118D">
        <w:rPr>
          <w:rFonts w:ascii="Times New Roman" w:hAnsi="Times New Roman"/>
          <w:sz w:val="28"/>
          <w:szCs w:val="28"/>
          <w:lang w:val="en-US"/>
        </w:rPr>
        <w:t>Anupama</w:t>
      </w:r>
      <w:r w:rsidRPr="006F118D">
        <w:rPr>
          <w:rFonts w:ascii="Times New Roman" w:hAnsi="Times New Roman"/>
          <w:sz w:val="28"/>
          <w:szCs w:val="28"/>
          <w:lang w:val="uk-UA"/>
        </w:rPr>
        <w:t xml:space="preserve"> </w:t>
      </w:r>
      <w:r w:rsidRPr="006F118D">
        <w:rPr>
          <w:rFonts w:ascii="Times New Roman" w:hAnsi="Times New Roman"/>
          <w:sz w:val="28"/>
          <w:szCs w:val="28"/>
          <w:lang w:val="en-US"/>
        </w:rPr>
        <w:t>Kiran</w:t>
      </w:r>
      <w:r w:rsidRPr="006F118D">
        <w:rPr>
          <w:rFonts w:ascii="Times New Roman" w:hAnsi="Times New Roman"/>
          <w:sz w:val="28"/>
          <w:szCs w:val="28"/>
          <w:lang w:val="uk-UA"/>
        </w:rPr>
        <w:t xml:space="preserve"> </w:t>
      </w:r>
      <w:r w:rsidRPr="006F118D">
        <w:rPr>
          <w:rFonts w:ascii="Times New Roman" w:hAnsi="Times New Roman"/>
          <w:sz w:val="28"/>
          <w:szCs w:val="28"/>
          <w:lang w:val="en-US"/>
        </w:rPr>
        <w:t>A</w:t>
      </w:r>
      <w:r w:rsidRPr="006F118D">
        <w:rPr>
          <w:rFonts w:ascii="Times New Roman" w:hAnsi="Times New Roman"/>
          <w:sz w:val="28"/>
          <w:szCs w:val="28"/>
          <w:lang w:val="uk-UA"/>
        </w:rPr>
        <w:t xml:space="preserve"> </w:t>
      </w:r>
      <w:r w:rsidRPr="006F118D">
        <w:rPr>
          <w:rFonts w:ascii="Times New Roman" w:hAnsi="Times New Roman"/>
          <w:sz w:val="28"/>
          <w:szCs w:val="28"/>
          <w:lang w:val="en-US"/>
        </w:rPr>
        <w:t>short</w:t>
      </w:r>
      <w:r w:rsidRPr="006F118D">
        <w:rPr>
          <w:rFonts w:ascii="Times New Roman" w:hAnsi="Times New Roman"/>
          <w:sz w:val="28"/>
          <w:szCs w:val="28"/>
          <w:lang w:val="uk-UA"/>
        </w:rPr>
        <w:t xml:space="preserve"> </w:t>
      </w:r>
      <w:r w:rsidRPr="006F118D">
        <w:rPr>
          <w:rFonts w:ascii="Times New Roman" w:hAnsi="Times New Roman"/>
          <w:sz w:val="28"/>
          <w:szCs w:val="28"/>
          <w:lang w:val="en-US"/>
        </w:rPr>
        <w:t>term</w:t>
      </w:r>
      <w:r w:rsidRPr="006F118D">
        <w:rPr>
          <w:rFonts w:ascii="Times New Roman" w:hAnsi="Times New Roman"/>
          <w:sz w:val="28"/>
          <w:szCs w:val="28"/>
          <w:lang w:val="uk-UA"/>
        </w:rPr>
        <w:t xml:space="preserve"> </w:t>
      </w:r>
      <w:r w:rsidRPr="006F118D">
        <w:rPr>
          <w:rFonts w:ascii="Times New Roman" w:hAnsi="Times New Roman"/>
          <w:sz w:val="28"/>
          <w:szCs w:val="28"/>
          <w:lang w:val="en-US"/>
        </w:rPr>
        <w:t>comparative</w:t>
      </w:r>
      <w:r w:rsidRPr="006F118D">
        <w:rPr>
          <w:rFonts w:ascii="Times New Roman" w:hAnsi="Times New Roman"/>
          <w:sz w:val="28"/>
          <w:szCs w:val="28"/>
          <w:lang w:val="uk-UA"/>
        </w:rPr>
        <w:t xml:space="preserve"> </w:t>
      </w:r>
      <w:r w:rsidRPr="006F118D">
        <w:rPr>
          <w:rFonts w:ascii="Times New Roman" w:hAnsi="Times New Roman"/>
          <w:sz w:val="28"/>
          <w:szCs w:val="28"/>
          <w:lang w:val="en-US"/>
        </w:rPr>
        <w:t>analysis</w:t>
      </w:r>
      <w:r w:rsidRPr="006F118D">
        <w:rPr>
          <w:rFonts w:ascii="Times New Roman" w:hAnsi="Times New Roman"/>
          <w:sz w:val="28"/>
          <w:szCs w:val="28"/>
          <w:lang w:val="uk-UA"/>
        </w:rPr>
        <w:t xml:space="preserve"> </w:t>
      </w:r>
      <w:r w:rsidRPr="006F118D">
        <w:rPr>
          <w:rFonts w:ascii="Times New Roman" w:hAnsi="Times New Roman"/>
          <w:sz w:val="28"/>
          <w:szCs w:val="28"/>
          <w:lang w:val="en-US"/>
        </w:rPr>
        <w:t>of</w:t>
      </w:r>
      <w:r w:rsidRPr="006F118D">
        <w:rPr>
          <w:rFonts w:ascii="Times New Roman" w:hAnsi="Times New Roman"/>
          <w:sz w:val="28"/>
          <w:szCs w:val="28"/>
          <w:lang w:val="uk-UA"/>
        </w:rPr>
        <w:t xml:space="preserve"> </w:t>
      </w:r>
      <w:r w:rsidRPr="006F118D">
        <w:rPr>
          <w:rFonts w:ascii="Times New Roman" w:hAnsi="Times New Roman"/>
          <w:sz w:val="28"/>
          <w:szCs w:val="28"/>
          <w:lang w:val="en-US"/>
        </w:rPr>
        <w:t>Fluoride</w:t>
      </w:r>
      <w:r w:rsidRPr="006F118D">
        <w:rPr>
          <w:rFonts w:ascii="Times New Roman" w:hAnsi="Times New Roman"/>
          <w:sz w:val="28"/>
          <w:szCs w:val="28"/>
          <w:lang w:val="uk-UA"/>
        </w:rPr>
        <w:t xml:space="preserve"> </w:t>
      </w:r>
      <w:r w:rsidRPr="006F118D">
        <w:rPr>
          <w:rFonts w:ascii="Times New Roman" w:hAnsi="Times New Roman"/>
          <w:sz w:val="28"/>
          <w:szCs w:val="28"/>
          <w:lang w:val="en-US"/>
        </w:rPr>
        <w:t>release</w:t>
      </w:r>
      <w:r w:rsidRPr="006F118D">
        <w:rPr>
          <w:rFonts w:ascii="Times New Roman" w:hAnsi="Times New Roman"/>
          <w:sz w:val="28"/>
          <w:szCs w:val="28"/>
          <w:lang w:val="uk-UA"/>
        </w:rPr>
        <w:t xml:space="preserve"> </w:t>
      </w:r>
      <w:r w:rsidRPr="006F118D">
        <w:rPr>
          <w:rFonts w:ascii="Times New Roman" w:hAnsi="Times New Roman"/>
          <w:sz w:val="28"/>
          <w:szCs w:val="28"/>
          <w:lang w:val="en-US"/>
        </w:rPr>
        <w:t>from</w:t>
      </w:r>
      <w:r w:rsidRPr="006F118D">
        <w:rPr>
          <w:rFonts w:ascii="Times New Roman" w:hAnsi="Times New Roman"/>
          <w:sz w:val="28"/>
          <w:szCs w:val="28"/>
          <w:lang w:val="uk-UA"/>
        </w:rPr>
        <w:t xml:space="preserve"> </w:t>
      </w:r>
      <w:r w:rsidRPr="006F118D">
        <w:rPr>
          <w:rFonts w:ascii="Times New Roman" w:hAnsi="Times New Roman"/>
          <w:sz w:val="28"/>
          <w:szCs w:val="28"/>
          <w:lang w:val="en-US"/>
        </w:rPr>
        <w:t>a</w:t>
      </w:r>
      <w:r w:rsidRPr="006F118D">
        <w:rPr>
          <w:rFonts w:ascii="Times New Roman" w:hAnsi="Times New Roman"/>
          <w:sz w:val="28"/>
          <w:szCs w:val="28"/>
          <w:lang w:val="uk-UA"/>
        </w:rPr>
        <w:t xml:space="preserve"> </w:t>
      </w:r>
      <w:r w:rsidRPr="006F118D">
        <w:rPr>
          <w:rFonts w:ascii="Times New Roman" w:hAnsi="Times New Roman"/>
          <w:sz w:val="28"/>
          <w:szCs w:val="28"/>
          <w:lang w:val="en-US"/>
        </w:rPr>
        <w:t>newly</w:t>
      </w:r>
      <w:r w:rsidRPr="006F118D">
        <w:rPr>
          <w:rFonts w:ascii="Times New Roman" w:hAnsi="Times New Roman"/>
          <w:sz w:val="28"/>
          <w:szCs w:val="28"/>
          <w:lang w:val="uk-UA"/>
        </w:rPr>
        <w:t xml:space="preserve"> </w:t>
      </w:r>
      <w:r w:rsidRPr="006F118D">
        <w:rPr>
          <w:rFonts w:ascii="Times New Roman" w:hAnsi="Times New Roman"/>
          <w:sz w:val="28"/>
          <w:szCs w:val="28"/>
          <w:lang w:val="en-US"/>
        </w:rPr>
        <w:t>introduced</w:t>
      </w:r>
      <w:r w:rsidRPr="006F118D">
        <w:rPr>
          <w:rFonts w:ascii="Times New Roman" w:hAnsi="Times New Roman"/>
          <w:sz w:val="28"/>
          <w:szCs w:val="28"/>
          <w:lang w:val="uk-UA"/>
        </w:rPr>
        <w:t xml:space="preserve"> </w:t>
      </w:r>
      <w:r w:rsidRPr="006F118D">
        <w:rPr>
          <w:rFonts w:ascii="Times New Roman" w:hAnsi="Times New Roman"/>
          <w:sz w:val="28"/>
          <w:szCs w:val="28"/>
          <w:lang w:val="en-US"/>
        </w:rPr>
        <w:t>Glass</w:t>
      </w:r>
      <w:r w:rsidRPr="006F118D">
        <w:rPr>
          <w:rFonts w:ascii="Times New Roman" w:hAnsi="Times New Roman"/>
          <w:sz w:val="28"/>
          <w:szCs w:val="28"/>
          <w:lang w:val="uk-UA"/>
        </w:rPr>
        <w:t xml:space="preserve"> </w:t>
      </w:r>
      <w:r w:rsidRPr="006F118D">
        <w:rPr>
          <w:rFonts w:ascii="Times New Roman" w:hAnsi="Times New Roman"/>
          <w:sz w:val="28"/>
          <w:szCs w:val="28"/>
          <w:lang w:val="en-US"/>
        </w:rPr>
        <w:t>Ionomer</w:t>
      </w:r>
      <w:r w:rsidRPr="006F118D">
        <w:rPr>
          <w:rFonts w:ascii="Times New Roman" w:hAnsi="Times New Roman"/>
          <w:sz w:val="28"/>
          <w:szCs w:val="28"/>
          <w:lang w:val="uk-UA"/>
        </w:rPr>
        <w:t xml:space="preserve"> </w:t>
      </w:r>
      <w:r w:rsidRPr="006F118D">
        <w:rPr>
          <w:rFonts w:ascii="Times New Roman" w:hAnsi="Times New Roman"/>
          <w:sz w:val="28"/>
          <w:szCs w:val="28"/>
          <w:lang w:val="en-US"/>
        </w:rPr>
        <w:t>Cement</w:t>
      </w:r>
      <w:r w:rsidRPr="006F118D">
        <w:rPr>
          <w:rFonts w:ascii="Times New Roman" w:hAnsi="Times New Roman"/>
          <w:sz w:val="28"/>
          <w:szCs w:val="28"/>
          <w:lang w:val="uk-UA"/>
        </w:rPr>
        <w:t xml:space="preserve"> </w:t>
      </w:r>
      <w:r w:rsidRPr="006F118D">
        <w:rPr>
          <w:rFonts w:ascii="Times New Roman" w:hAnsi="Times New Roman"/>
          <w:sz w:val="28"/>
          <w:szCs w:val="28"/>
          <w:lang w:val="en-US"/>
        </w:rPr>
        <w:t>in</w:t>
      </w:r>
      <w:r w:rsidRPr="006F118D">
        <w:rPr>
          <w:rFonts w:ascii="Times New Roman" w:hAnsi="Times New Roman"/>
          <w:sz w:val="28"/>
          <w:szCs w:val="28"/>
          <w:lang w:val="uk-UA"/>
        </w:rPr>
        <w:t xml:space="preserve"> </w:t>
      </w:r>
      <w:r w:rsidRPr="006F118D">
        <w:rPr>
          <w:rFonts w:ascii="Times New Roman" w:hAnsi="Times New Roman"/>
          <w:sz w:val="28"/>
          <w:szCs w:val="28"/>
          <w:lang w:val="en-US"/>
        </w:rPr>
        <w:t>deionised water and lactic acid / Kiran Anupama, Vani Hegde // J. Int. Oral Health. – 2010. – Vol.2 (Issue 2). – P. 71</w:t>
      </w:r>
      <w:r w:rsidRPr="006F118D">
        <w:rPr>
          <w:rFonts w:ascii="Times New Roman" w:hAnsi="Times New Roman"/>
          <w:bCs/>
          <w:color w:val="000000"/>
          <w:sz w:val="28"/>
          <w:szCs w:val="28"/>
          <w:lang w:val="uk-UA"/>
        </w:rPr>
        <w:t>–</w:t>
      </w:r>
      <w:r w:rsidRPr="006F118D">
        <w:rPr>
          <w:rFonts w:ascii="Times New Roman" w:hAnsi="Times New Roman"/>
          <w:sz w:val="28"/>
          <w:szCs w:val="28"/>
          <w:lang w:val="en-US"/>
        </w:rPr>
        <w:t>77.</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F118D">
        <w:rPr>
          <w:rFonts w:ascii="Times New Roman" w:hAnsi="Times New Roman"/>
          <w:sz w:val="28"/>
          <w:szCs w:val="28"/>
          <w:lang w:val="en-US" w:eastAsia="en-US"/>
        </w:rPr>
        <w:t>Armfield J.M. Community effectiveness of fissure sealants and the ef</w:t>
      </w:r>
      <w:r w:rsidRPr="006F118D">
        <w:rPr>
          <w:rFonts w:ascii="Times New Roman" w:hAnsi="Times New Roman"/>
          <w:sz w:val="28"/>
          <w:szCs w:val="28"/>
          <w:lang w:val="en-US" w:eastAsia="en-US"/>
        </w:rPr>
        <w:softHyphen/>
        <w:t xml:space="preserve">fect of fluoridated water consumption </w:t>
      </w:r>
      <w:r w:rsidRPr="006F118D">
        <w:rPr>
          <w:rFonts w:ascii="Times New Roman" w:hAnsi="Times New Roman"/>
          <w:sz w:val="28"/>
          <w:szCs w:val="28"/>
          <w:lang w:val="en-US"/>
        </w:rPr>
        <w:t xml:space="preserve">/ </w:t>
      </w:r>
      <w:r w:rsidRPr="006F118D">
        <w:rPr>
          <w:rFonts w:ascii="Times New Roman" w:hAnsi="Times New Roman"/>
          <w:sz w:val="28"/>
          <w:szCs w:val="28"/>
          <w:lang w:val="en-US" w:eastAsia="en-US"/>
        </w:rPr>
        <w:t xml:space="preserve">J.M. Armfield, A.J. Spencer </w:t>
      </w:r>
      <w:r w:rsidRPr="006F118D">
        <w:rPr>
          <w:rFonts w:ascii="Times New Roman" w:hAnsi="Times New Roman"/>
          <w:sz w:val="28"/>
          <w:szCs w:val="28"/>
          <w:lang w:val="en-US"/>
        </w:rPr>
        <w:t xml:space="preserve">// </w:t>
      </w:r>
      <w:r w:rsidRPr="006F118D">
        <w:rPr>
          <w:rFonts w:ascii="Times New Roman" w:hAnsi="Times New Roman"/>
          <w:sz w:val="28"/>
          <w:szCs w:val="28"/>
          <w:lang w:val="en-US" w:eastAsia="en-US"/>
        </w:rPr>
        <w:t xml:space="preserve">Community Dent Health. </w:t>
      </w:r>
      <w:r w:rsidRPr="006F118D">
        <w:rPr>
          <w:rFonts w:ascii="Times New Roman" w:hAnsi="Times New Roman"/>
          <w:sz w:val="28"/>
          <w:szCs w:val="28"/>
          <w:lang w:val="uk-UA"/>
        </w:rPr>
        <w:t xml:space="preserve">– </w:t>
      </w:r>
      <w:r w:rsidRPr="006F118D">
        <w:rPr>
          <w:rFonts w:ascii="Times New Roman" w:hAnsi="Times New Roman"/>
          <w:sz w:val="28"/>
          <w:szCs w:val="28"/>
          <w:lang w:val="en-US"/>
        </w:rPr>
        <w:t xml:space="preserve">2007.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en-US" w:eastAsia="en-US"/>
        </w:rPr>
        <w:t xml:space="preserve">Vol. </w:t>
      </w:r>
      <w:r w:rsidRPr="006F118D">
        <w:rPr>
          <w:rFonts w:ascii="Times New Roman" w:hAnsi="Times New Roman"/>
          <w:sz w:val="28"/>
          <w:szCs w:val="28"/>
          <w:lang w:val="en-US"/>
        </w:rPr>
        <w:t xml:space="preserve">24, № </w:t>
      </w:r>
      <w:r w:rsidRPr="006F118D">
        <w:rPr>
          <w:rFonts w:ascii="Times New Roman" w:hAnsi="Times New Roman"/>
          <w:sz w:val="28"/>
          <w:szCs w:val="28"/>
          <w:lang w:val="en-US" w:eastAsia="en-US"/>
        </w:rPr>
        <w:t xml:space="preserve">l.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en-US" w:eastAsia="en-US"/>
        </w:rPr>
        <w:t xml:space="preserve">P. </w:t>
      </w:r>
      <w:r w:rsidRPr="006F118D">
        <w:rPr>
          <w:rFonts w:ascii="Times New Roman" w:hAnsi="Times New Roman"/>
          <w:sz w:val="28"/>
          <w:szCs w:val="28"/>
          <w:lang w:val="en-US"/>
        </w:rPr>
        <w:t>4</w:t>
      </w:r>
      <w:r w:rsidRPr="006F118D">
        <w:rPr>
          <w:rFonts w:ascii="Times New Roman" w:hAnsi="Times New Roman"/>
          <w:bCs/>
          <w:color w:val="000000"/>
          <w:sz w:val="28"/>
          <w:szCs w:val="28"/>
          <w:lang w:val="uk-UA"/>
        </w:rPr>
        <w:t>–</w:t>
      </w:r>
      <w:r w:rsidRPr="006F118D">
        <w:rPr>
          <w:rFonts w:ascii="Times New Roman" w:hAnsi="Times New Roman"/>
          <w:sz w:val="28"/>
          <w:szCs w:val="28"/>
          <w:lang w:val="en-US"/>
        </w:rPr>
        <w:t>11.</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28356B">
        <w:rPr>
          <w:rFonts w:ascii="Times New Roman" w:hAnsi="Times New Roman"/>
          <w:sz w:val="28"/>
          <w:szCs w:val="28"/>
          <w:lang w:val="en-US" w:eastAsia="en-US"/>
        </w:rPr>
        <w:t xml:space="preserve">Association of preventive measures with caries experience expressed by outcome variables </w:t>
      </w:r>
      <w:r w:rsidRPr="0028356B">
        <w:rPr>
          <w:rFonts w:ascii="Times New Roman" w:hAnsi="Times New Roman"/>
          <w:sz w:val="28"/>
          <w:szCs w:val="28"/>
          <w:lang w:val="en-US"/>
        </w:rPr>
        <w:t xml:space="preserve">/ </w:t>
      </w:r>
      <w:r w:rsidRPr="0028356B">
        <w:rPr>
          <w:rFonts w:ascii="Times New Roman" w:hAnsi="Times New Roman"/>
          <w:sz w:val="28"/>
          <w:szCs w:val="28"/>
          <w:lang w:val="en-US" w:eastAsia="en-US"/>
        </w:rPr>
        <w:t>K. Pieper</w:t>
      </w:r>
      <w:r w:rsidRPr="0028356B">
        <w:rPr>
          <w:rFonts w:ascii="Times New Roman" w:hAnsi="Times New Roman"/>
          <w:sz w:val="28"/>
          <w:szCs w:val="28"/>
          <w:shd w:val="clear" w:color="auto" w:fill="FFFFFF"/>
          <w:lang w:val="en-US"/>
        </w:rPr>
        <w:t xml:space="preserve">, C. Born, T. Hartmann </w:t>
      </w:r>
      <w:r w:rsidRPr="0028356B">
        <w:rPr>
          <w:rFonts w:ascii="Times New Roman" w:hAnsi="Times New Roman"/>
          <w:sz w:val="28"/>
          <w:szCs w:val="28"/>
          <w:lang w:val="en-US" w:eastAsia="en-US"/>
        </w:rPr>
        <w:t xml:space="preserve">[et al.] </w:t>
      </w:r>
      <w:r w:rsidRPr="0028356B">
        <w:rPr>
          <w:rFonts w:ascii="Times New Roman" w:hAnsi="Times New Roman"/>
          <w:sz w:val="28"/>
          <w:szCs w:val="28"/>
          <w:lang w:val="en-US"/>
        </w:rPr>
        <w:t xml:space="preserve">// </w:t>
      </w:r>
      <w:r w:rsidRPr="0028356B">
        <w:rPr>
          <w:rFonts w:ascii="Times New Roman" w:hAnsi="Times New Roman"/>
          <w:sz w:val="28"/>
          <w:szCs w:val="28"/>
          <w:lang w:val="en-US" w:eastAsia="en-US"/>
        </w:rPr>
        <w:t xml:space="preserve">Schweiz. Monatsschr. Zahnmed. </w:t>
      </w:r>
      <w:r w:rsidRPr="006D5EB5">
        <w:rPr>
          <w:rFonts w:ascii="Times New Roman" w:hAnsi="Times New Roman"/>
          <w:sz w:val="28"/>
          <w:szCs w:val="28"/>
          <w:lang w:val="en-US"/>
        </w:rPr>
        <w:t>–</w:t>
      </w:r>
      <w:r w:rsidRPr="0028356B">
        <w:rPr>
          <w:rFonts w:ascii="Times New Roman" w:hAnsi="Times New Roman"/>
          <w:sz w:val="28"/>
          <w:szCs w:val="28"/>
          <w:lang w:val="en-US"/>
        </w:rPr>
        <w:t xml:space="preserve"> 2007. </w:t>
      </w:r>
      <w:r w:rsidRPr="006D5EB5">
        <w:rPr>
          <w:rFonts w:ascii="Times New Roman" w:hAnsi="Times New Roman"/>
          <w:sz w:val="28"/>
          <w:szCs w:val="28"/>
          <w:lang w:val="en-US"/>
        </w:rPr>
        <w:t>–</w:t>
      </w:r>
      <w:r w:rsidRPr="0028356B">
        <w:rPr>
          <w:rFonts w:ascii="Times New Roman" w:hAnsi="Times New Roman"/>
          <w:sz w:val="28"/>
          <w:szCs w:val="28"/>
          <w:lang w:val="en-US"/>
        </w:rPr>
        <w:t xml:space="preserve"> </w:t>
      </w:r>
      <w:r w:rsidRPr="0028356B">
        <w:rPr>
          <w:rFonts w:ascii="Times New Roman" w:hAnsi="Times New Roman"/>
          <w:sz w:val="28"/>
          <w:szCs w:val="28"/>
          <w:lang w:val="en-US" w:eastAsia="en-US"/>
        </w:rPr>
        <w:t xml:space="preserve">Vol. </w:t>
      </w:r>
      <w:r w:rsidRPr="0028356B">
        <w:rPr>
          <w:rFonts w:ascii="Times New Roman" w:hAnsi="Times New Roman"/>
          <w:sz w:val="28"/>
          <w:szCs w:val="28"/>
          <w:lang w:val="en-US"/>
        </w:rPr>
        <w:t xml:space="preserve">117, №10. </w:t>
      </w:r>
      <w:r w:rsidRPr="006D5EB5">
        <w:rPr>
          <w:rFonts w:ascii="Times New Roman" w:hAnsi="Times New Roman"/>
          <w:sz w:val="28"/>
          <w:szCs w:val="28"/>
          <w:lang w:val="en-US"/>
        </w:rPr>
        <w:t>–</w:t>
      </w:r>
      <w:r w:rsidRPr="0028356B">
        <w:rPr>
          <w:rFonts w:ascii="Times New Roman" w:hAnsi="Times New Roman"/>
          <w:sz w:val="28"/>
          <w:szCs w:val="28"/>
          <w:lang w:val="en-US" w:eastAsia="en-US"/>
        </w:rPr>
        <w:t xml:space="preserve"> P. </w:t>
      </w:r>
      <w:r w:rsidRPr="0028356B">
        <w:rPr>
          <w:rFonts w:ascii="Times New Roman" w:hAnsi="Times New Roman"/>
          <w:sz w:val="28"/>
          <w:szCs w:val="28"/>
          <w:lang w:val="en-US"/>
        </w:rPr>
        <w:t>1038-1044.</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color w:val="000000"/>
          <w:sz w:val="28"/>
          <w:szCs w:val="28"/>
          <w:lang w:val="en-US"/>
        </w:rPr>
      </w:pPr>
      <w:r w:rsidRPr="00670ABB">
        <w:rPr>
          <w:rFonts w:ascii="Times New Roman" w:hAnsi="Times New Roman"/>
          <w:color w:val="000000"/>
          <w:sz w:val="28"/>
          <w:szCs w:val="28"/>
          <w:lang w:val="en-US"/>
        </w:rPr>
        <w:t xml:space="preserve">Bacteriostatic Light Therapy (BLT) Induce Local Production of the Antiinflammatory Cytokines in Parodont Diseases / [Risovannii S., </w:t>
      </w:r>
      <w:r w:rsidR="003903F3" w:rsidRPr="003903F3">
        <w:rPr>
          <w:rFonts w:ascii="Times New Roman" w:hAnsi="Times New Roman"/>
          <w:color w:val="000000"/>
          <w:sz w:val="28"/>
          <w:szCs w:val="28"/>
          <w:lang w:val="en-US"/>
        </w:rPr>
        <w:br/>
      </w:r>
      <w:r w:rsidRPr="00670ABB">
        <w:rPr>
          <w:rFonts w:ascii="Times New Roman" w:hAnsi="Times New Roman"/>
          <w:color w:val="000000"/>
          <w:sz w:val="28"/>
          <w:szCs w:val="28"/>
          <w:lang w:val="en-US"/>
        </w:rPr>
        <w:lastRenderedPageBreak/>
        <w:t>Masichev V., Khanferyan R., Du Buske L.]  // Materials of annual meeting of American Academy of Allergy, Asthma and Immunology. – 2005. – P. 1–11.</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eastAsia="en-US"/>
        </w:rPr>
        <w:t xml:space="preserve">Bader J.D. The evidence supporting alternative management strategies for early occlusal caries and suspected occlusal dentinal caries </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J.D. Bader, </w:t>
      </w:r>
      <w:r w:rsidR="003903F3" w:rsidRPr="003903F3">
        <w:rPr>
          <w:rFonts w:ascii="Times New Roman" w:hAnsi="Times New Roman"/>
          <w:sz w:val="28"/>
          <w:szCs w:val="28"/>
          <w:lang w:val="en-US" w:eastAsia="en-US"/>
        </w:rPr>
        <w:br/>
      </w:r>
      <w:r w:rsidRPr="00670ABB">
        <w:rPr>
          <w:rFonts w:ascii="Times New Roman" w:hAnsi="Times New Roman"/>
          <w:sz w:val="28"/>
          <w:szCs w:val="28"/>
          <w:lang w:val="en-US" w:eastAsia="en-US"/>
        </w:rPr>
        <w:t xml:space="preserve">D.A. Shugars </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Evid. Based Dent. Pract. </w:t>
      </w:r>
      <w:r w:rsidRPr="00670ABB">
        <w:rPr>
          <w:rFonts w:ascii="Times New Roman" w:hAnsi="Times New Roman"/>
          <w:sz w:val="28"/>
          <w:szCs w:val="28"/>
          <w:lang w:val="en-US"/>
        </w:rPr>
        <w:t xml:space="preserve">– 2006. – </w:t>
      </w:r>
      <w:r w:rsidRPr="00670ABB">
        <w:rPr>
          <w:rFonts w:ascii="Times New Roman" w:hAnsi="Times New Roman"/>
          <w:sz w:val="28"/>
          <w:szCs w:val="28"/>
          <w:lang w:val="en-US" w:eastAsia="en-US"/>
        </w:rPr>
        <w:t xml:space="preserve">Vol. </w:t>
      </w:r>
      <w:r w:rsidRPr="00670ABB">
        <w:rPr>
          <w:rFonts w:ascii="Times New Roman" w:hAnsi="Times New Roman"/>
          <w:sz w:val="28"/>
          <w:szCs w:val="28"/>
          <w:lang w:val="en-US"/>
        </w:rPr>
        <w:t>6, № 1 –</w:t>
      </w:r>
      <w:r w:rsidRPr="00670ABB">
        <w:rPr>
          <w:rFonts w:ascii="Times New Roman" w:hAnsi="Times New Roman"/>
          <w:sz w:val="28"/>
          <w:szCs w:val="28"/>
          <w:lang w:val="en-US" w:eastAsia="en-US"/>
        </w:rPr>
        <w:t xml:space="preserve"> P. </w:t>
      </w:r>
      <w:r w:rsidRPr="00670ABB">
        <w:rPr>
          <w:rFonts w:ascii="Times New Roman" w:hAnsi="Times New Roman"/>
          <w:sz w:val="28"/>
          <w:szCs w:val="28"/>
          <w:lang w:val="en-US"/>
        </w:rPr>
        <w:t>91–100.</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t xml:space="preserve">Bailie R.S. Association of natural fluoride in community water </w:t>
      </w:r>
      <w:r w:rsidRPr="006F118D">
        <w:rPr>
          <w:rFonts w:ascii="Times New Roman" w:hAnsi="Times New Roman"/>
          <w:sz w:val="28"/>
          <w:szCs w:val="28"/>
          <w:lang w:val="en-US"/>
        </w:rPr>
        <w:t xml:space="preserve">supplies with dental healthof children in remote indigenous communities - implications for policy / R.S. Bailie, M. Stevens, J.M. Armfield // Aust N.Z. J. Public Health 2009. </w:t>
      </w:r>
      <w:r w:rsidRPr="006F118D">
        <w:rPr>
          <w:rFonts w:ascii="Times New Roman" w:hAnsi="Times New Roman"/>
          <w:sz w:val="28"/>
          <w:szCs w:val="28"/>
          <w:lang w:val="uk-UA"/>
        </w:rPr>
        <w:t>– №</w:t>
      </w:r>
      <w:r w:rsidRPr="006F118D">
        <w:rPr>
          <w:rFonts w:ascii="Times New Roman" w:hAnsi="Times New Roman"/>
          <w:sz w:val="28"/>
          <w:szCs w:val="28"/>
          <w:lang w:val="en-US"/>
        </w:rPr>
        <w:t xml:space="preserve">33(3). </w:t>
      </w:r>
      <w:r w:rsidRPr="006F118D">
        <w:rPr>
          <w:rFonts w:ascii="Times New Roman" w:hAnsi="Times New Roman"/>
          <w:sz w:val="28"/>
          <w:szCs w:val="28"/>
          <w:lang w:val="uk-UA"/>
        </w:rPr>
        <w:t xml:space="preserve">– </w:t>
      </w:r>
      <w:r w:rsidRPr="006F118D">
        <w:rPr>
          <w:rFonts w:ascii="Times New Roman" w:hAnsi="Times New Roman"/>
          <w:sz w:val="28"/>
          <w:szCs w:val="28"/>
        </w:rPr>
        <w:t>Р</w:t>
      </w:r>
      <w:r w:rsidRPr="006F118D">
        <w:rPr>
          <w:rFonts w:ascii="Times New Roman" w:hAnsi="Times New Roman"/>
          <w:sz w:val="28"/>
          <w:szCs w:val="28"/>
          <w:lang w:val="en-US"/>
        </w:rPr>
        <w:t>. 205</w:t>
      </w:r>
      <w:r w:rsidRPr="006F118D">
        <w:rPr>
          <w:rFonts w:ascii="Times New Roman" w:hAnsi="Times New Roman"/>
          <w:sz w:val="28"/>
          <w:szCs w:val="28"/>
          <w:lang w:val="uk-UA"/>
        </w:rPr>
        <w:t>–2</w:t>
      </w:r>
      <w:r w:rsidRPr="006F118D">
        <w:rPr>
          <w:rFonts w:ascii="Times New Roman" w:hAnsi="Times New Roman"/>
          <w:sz w:val="28"/>
          <w:szCs w:val="28"/>
          <w:lang w:val="en-US"/>
        </w:rPr>
        <w:t>11.</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Berkowitz R. J. Causes, treatment</w:t>
      </w:r>
      <w:r w:rsidRPr="00670ABB">
        <w:rPr>
          <w:rFonts w:ascii="Times New Roman" w:hAnsi="Times New Roman"/>
          <w:sz w:val="28"/>
          <w:szCs w:val="28"/>
          <w:lang w:val="uk-UA"/>
        </w:rPr>
        <w:t xml:space="preserve"> </w:t>
      </w:r>
      <w:r w:rsidRPr="00670ABB">
        <w:rPr>
          <w:rFonts w:ascii="Times New Roman" w:hAnsi="Times New Roman"/>
          <w:sz w:val="28"/>
          <w:szCs w:val="28"/>
          <w:lang w:val="en-US"/>
        </w:rPr>
        <w:t>and prevention of early childhood</w:t>
      </w:r>
      <w:r w:rsidRPr="00670ABB">
        <w:rPr>
          <w:rFonts w:ascii="Times New Roman" w:hAnsi="Times New Roman"/>
          <w:sz w:val="28"/>
          <w:szCs w:val="28"/>
          <w:lang w:val="uk-UA"/>
        </w:rPr>
        <w:t xml:space="preserve"> </w:t>
      </w:r>
      <w:r w:rsidRPr="006F118D">
        <w:rPr>
          <w:rFonts w:ascii="Times New Roman" w:hAnsi="Times New Roman"/>
          <w:sz w:val="28"/>
          <w:szCs w:val="28"/>
          <w:lang w:val="en-US"/>
        </w:rPr>
        <w:t>caries: a microbiologic perspective / R. J. Berkowitz //</w:t>
      </w:r>
      <w:r w:rsidRPr="006F118D">
        <w:rPr>
          <w:rFonts w:ascii="Times New Roman" w:hAnsi="Times New Roman"/>
          <w:sz w:val="28"/>
          <w:szCs w:val="28"/>
          <w:lang w:val="uk-UA"/>
        </w:rPr>
        <w:t xml:space="preserve"> </w:t>
      </w:r>
      <w:r w:rsidRPr="006F118D">
        <w:rPr>
          <w:rFonts w:ascii="Times New Roman" w:hAnsi="Times New Roman"/>
          <w:sz w:val="28"/>
          <w:szCs w:val="28"/>
          <w:lang w:val="en-US"/>
        </w:rPr>
        <w:t>J. of the Canadian Dental Association.</w:t>
      </w:r>
      <w:r w:rsidRPr="006F118D">
        <w:rPr>
          <w:rFonts w:ascii="Times New Roman" w:hAnsi="Times New Roman"/>
          <w:sz w:val="28"/>
          <w:szCs w:val="28"/>
          <w:lang w:val="uk-UA"/>
        </w:rPr>
        <w:t xml:space="preserve"> – </w:t>
      </w:r>
      <w:r w:rsidRPr="006F118D">
        <w:rPr>
          <w:rFonts w:ascii="Times New Roman" w:hAnsi="Times New Roman"/>
          <w:sz w:val="28"/>
          <w:szCs w:val="28"/>
          <w:lang w:val="en-US"/>
        </w:rPr>
        <w:t xml:space="preserve">2003. </w:t>
      </w:r>
      <w:r w:rsidRPr="006F118D">
        <w:rPr>
          <w:rFonts w:ascii="Times New Roman" w:hAnsi="Times New Roman"/>
          <w:sz w:val="28"/>
          <w:szCs w:val="28"/>
          <w:lang w:val="uk-UA"/>
        </w:rPr>
        <w:t>–</w:t>
      </w:r>
      <w:r w:rsidRPr="006F118D">
        <w:rPr>
          <w:rFonts w:ascii="Times New Roman" w:hAnsi="Times New Roman"/>
          <w:sz w:val="28"/>
          <w:szCs w:val="28"/>
          <w:lang w:val="en-US"/>
        </w:rPr>
        <w:t xml:space="preserve">Vol. 69. </w:t>
      </w:r>
      <w:r w:rsidRPr="006F118D">
        <w:rPr>
          <w:rFonts w:ascii="Times New Roman" w:hAnsi="Times New Roman"/>
          <w:sz w:val="28"/>
          <w:szCs w:val="28"/>
          <w:lang w:val="uk-UA"/>
        </w:rPr>
        <w:t xml:space="preserve">– </w:t>
      </w:r>
      <w:r w:rsidRPr="006F118D">
        <w:rPr>
          <w:rFonts w:ascii="Times New Roman" w:hAnsi="Times New Roman"/>
          <w:sz w:val="28"/>
          <w:szCs w:val="28"/>
          <w:lang w:val="en-US"/>
        </w:rPr>
        <w:t>P. 304</w:t>
      </w:r>
      <w:r w:rsidRPr="006F118D">
        <w:rPr>
          <w:rFonts w:ascii="Times New Roman" w:hAnsi="Times New Roman"/>
          <w:sz w:val="28"/>
          <w:szCs w:val="28"/>
          <w:lang w:val="uk-UA"/>
        </w:rPr>
        <w:t>–</w:t>
      </w:r>
      <w:r w:rsidRPr="006F118D">
        <w:rPr>
          <w:rFonts w:ascii="Times New Roman" w:hAnsi="Times New Roman"/>
          <w:sz w:val="28"/>
          <w:szCs w:val="28"/>
          <w:lang w:val="en-US"/>
        </w:rPr>
        <w:t>307.</w:t>
      </w:r>
    </w:p>
    <w:p w:rsidR="00C22CBE"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 xml:space="preserve">Cardoso M. Does clinical experience affect occlusal caries diagnosis </w:t>
      </w:r>
      <w:r w:rsidRPr="001048C9">
        <w:rPr>
          <w:rFonts w:ascii="Times New Roman" w:hAnsi="Times New Roman"/>
          <w:sz w:val="28"/>
          <w:szCs w:val="28"/>
          <w:lang w:val="uk-UA"/>
        </w:rPr>
        <w:t xml:space="preserve">and sealant recommendation? An in vitro study / M. Cardoso, L.N. Baratieri, </w:t>
      </w:r>
      <w:r w:rsidR="003903F3">
        <w:rPr>
          <w:rFonts w:ascii="Times New Roman" w:hAnsi="Times New Roman"/>
          <w:sz w:val="28"/>
          <w:szCs w:val="28"/>
          <w:lang w:val="uk-UA"/>
        </w:rPr>
        <w:br/>
      </w:r>
      <w:r w:rsidRPr="001048C9">
        <w:rPr>
          <w:rFonts w:ascii="Times New Roman" w:hAnsi="Times New Roman"/>
          <w:sz w:val="28"/>
          <w:szCs w:val="28"/>
          <w:lang w:val="uk-UA"/>
        </w:rPr>
        <w:t>A.V. Ritter // ASDC J Dent Child. –  2001. –  V. 68, № 4. –  P. 250–254.</w:t>
      </w:r>
    </w:p>
    <w:p w:rsidR="00C22CBE" w:rsidRPr="00B67ADF" w:rsidRDefault="00C22CBE" w:rsidP="005642E6">
      <w:pPr>
        <w:pStyle w:val="a6"/>
        <w:numPr>
          <w:ilvl w:val="0"/>
          <w:numId w:val="42"/>
        </w:numPr>
        <w:tabs>
          <w:tab w:val="left" w:pos="993"/>
        </w:tabs>
        <w:spacing w:after="0" w:line="360" w:lineRule="auto"/>
        <w:jc w:val="both"/>
        <w:rPr>
          <w:rFonts w:ascii="Times New Roman" w:hAnsi="Times New Roman"/>
          <w:b/>
          <w:sz w:val="28"/>
          <w:szCs w:val="28"/>
          <w:lang w:val="en-US"/>
        </w:rPr>
      </w:pPr>
      <w:r w:rsidRPr="001048C9">
        <w:rPr>
          <w:rFonts w:ascii="Times New Roman" w:hAnsi="Times New Roman"/>
          <w:sz w:val="28"/>
          <w:szCs w:val="28"/>
          <w:lang w:val="en-US" w:eastAsia="en-US"/>
        </w:rPr>
        <w:t>Croll T.P. A pit-and-fissure clinical protocol / T.P. Croll, R.H.</w:t>
      </w:r>
      <w:r w:rsidRPr="00670ABB">
        <w:rPr>
          <w:rFonts w:ascii="Times New Roman" w:hAnsi="Times New Roman"/>
          <w:b/>
          <w:sz w:val="28"/>
          <w:szCs w:val="28"/>
          <w:lang w:val="en-US" w:eastAsia="en-US"/>
        </w:rPr>
        <w:t xml:space="preserve"> </w:t>
      </w:r>
      <w:r w:rsidRPr="001048C9">
        <w:rPr>
          <w:rFonts w:ascii="Times New Roman" w:hAnsi="Times New Roman"/>
          <w:sz w:val="28"/>
          <w:szCs w:val="28"/>
          <w:lang w:val="en-US" w:eastAsia="en-US"/>
        </w:rPr>
        <w:t xml:space="preserve">Sundfeld, J.H. Berg // Compend. Contin. Educ. Dent.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2005.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Vol. 26, № 12.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P. 862</w:t>
      </w:r>
      <w:r w:rsidRPr="001048C9">
        <w:rPr>
          <w:rFonts w:ascii="Times New Roman" w:hAnsi="Times New Roman"/>
          <w:sz w:val="28"/>
          <w:szCs w:val="28"/>
          <w:lang w:val="uk-UA"/>
        </w:rPr>
        <w:t>–</w:t>
      </w:r>
      <w:r w:rsidRPr="001048C9">
        <w:rPr>
          <w:rFonts w:ascii="Times New Roman" w:hAnsi="Times New Roman"/>
          <w:sz w:val="28"/>
          <w:szCs w:val="28"/>
          <w:lang w:val="en-US" w:eastAsia="en-US"/>
        </w:rPr>
        <w:t>868.</w:t>
      </w:r>
      <w:r w:rsidRPr="00A3201A">
        <w:rPr>
          <w:rFonts w:ascii="Times New Roman" w:hAnsi="Times New Roman"/>
          <w:sz w:val="28"/>
          <w:szCs w:val="28"/>
          <w:lang w:val="en-US" w:eastAsia="en-US"/>
        </w:rPr>
        <w:t xml:space="preserve"> </w:t>
      </w:r>
    </w:p>
    <w:p w:rsidR="00C22CBE" w:rsidRPr="00B67ADF" w:rsidRDefault="00C22CBE" w:rsidP="00B67ADF">
      <w:pPr>
        <w:pStyle w:val="a6"/>
        <w:numPr>
          <w:ilvl w:val="0"/>
          <w:numId w:val="42"/>
        </w:numPr>
        <w:shd w:val="clear" w:color="auto" w:fill="FFFFFF"/>
        <w:tabs>
          <w:tab w:val="left" w:pos="993"/>
        </w:tabs>
        <w:spacing w:after="0" w:line="360" w:lineRule="auto"/>
        <w:jc w:val="both"/>
        <w:rPr>
          <w:rFonts w:ascii="Times New Roman" w:hAnsi="Times New Roman"/>
          <w:i/>
          <w:sz w:val="28"/>
          <w:szCs w:val="28"/>
          <w:lang w:val="en-US"/>
        </w:rPr>
      </w:pPr>
      <w:r w:rsidRPr="00B67ADF">
        <w:rPr>
          <w:rFonts w:ascii="Times New Roman" w:hAnsi="Times New Roman"/>
          <w:color w:val="000000"/>
          <w:sz w:val="28"/>
          <w:szCs w:val="28"/>
          <w:lang w:val="en-US"/>
        </w:rPr>
        <w:t>Complete Genome Sequence of Bifidobacterium dentium Strain JCM 1195T, Isolated from Human Dental Caries</w:t>
      </w:r>
      <w:r w:rsidRPr="00B67ADF">
        <w:rPr>
          <w:rFonts w:ascii="Times New Roman" w:hAnsi="Times New Roman"/>
          <w:color w:val="000000"/>
          <w:sz w:val="28"/>
          <w:szCs w:val="28"/>
          <w:lang w:val="uk-UA"/>
        </w:rPr>
        <w:t xml:space="preserve"> / </w:t>
      </w:r>
      <w:r w:rsidRPr="00B67ADF">
        <w:rPr>
          <w:rFonts w:ascii="Times New Roman" w:hAnsi="Times New Roman"/>
          <w:color w:val="000000"/>
          <w:sz w:val="28"/>
          <w:szCs w:val="28"/>
          <w:lang w:val="en-US"/>
        </w:rPr>
        <w:t>H</w:t>
      </w:r>
      <w:r w:rsidRPr="00B67ADF">
        <w:rPr>
          <w:rFonts w:ascii="Times New Roman" w:hAnsi="Times New Roman"/>
          <w:color w:val="000000"/>
          <w:sz w:val="28"/>
          <w:szCs w:val="28"/>
          <w:lang w:val="uk-UA"/>
        </w:rPr>
        <w:t xml:space="preserve">. </w:t>
      </w:r>
      <w:r w:rsidRPr="00B67ADF">
        <w:rPr>
          <w:rFonts w:ascii="Times New Roman" w:hAnsi="Times New Roman"/>
          <w:color w:val="000000"/>
          <w:sz w:val="28"/>
          <w:szCs w:val="28"/>
          <w:lang w:val="en-US"/>
        </w:rPr>
        <w:t>Toh,</w:t>
      </w:r>
      <w:r w:rsidRPr="00B67ADF">
        <w:rPr>
          <w:rStyle w:val="apple-converted-space"/>
          <w:rFonts w:ascii="Times New Roman" w:hAnsi="Times New Roman"/>
          <w:color w:val="000000"/>
          <w:sz w:val="28"/>
          <w:szCs w:val="28"/>
          <w:lang w:val="en-US"/>
        </w:rPr>
        <w:t> </w:t>
      </w:r>
      <w:r w:rsidRPr="00B67ADF">
        <w:rPr>
          <w:rFonts w:ascii="Times New Roman" w:hAnsi="Times New Roman"/>
          <w:bCs/>
          <w:color w:val="000000"/>
          <w:sz w:val="28"/>
          <w:szCs w:val="28"/>
          <w:lang w:val="en-US"/>
        </w:rPr>
        <w:t>J</w:t>
      </w:r>
      <w:r w:rsidRPr="00B67ADF">
        <w:rPr>
          <w:rFonts w:ascii="Times New Roman" w:hAnsi="Times New Roman"/>
          <w:bCs/>
          <w:color w:val="000000"/>
          <w:sz w:val="28"/>
          <w:szCs w:val="28"/>
          <w:lang w:val="uk-UA"/>
        </w:rPr>
        <w:t xml:space="preserve">. </w:t>
      </w:r>
      <w:r w:rsidRPr="00B67ADF">
        <w:rPr>
          <w:rFonts w:ascii="Times New Roman" w:hAnsi="Times New Roman"/>
          <w:bCs/>
          <w:color w:val="000000"/>
          <w:sz w:val="28"/>
          <w:szCs w:val="28"/>
          <w:lang w:val="en-US"/>
        </w:rPr>
        <w:t>Hayashi</w:t>
      </w:r>
      <w:r w:rsidRPr="00B67ADF">
        <w:rPr>
          <w:rFonts w:ascii="Times New Roman" w:hAnsi="Times New Roman"/>
          <w:color w:val="000000"/>
          <w:sz w:val="28"/>
          <w:szCs w:val="28"/>
          <w:lang w:val="en-US"/>
        </w:rPr>
        <w:t>, K</w:t>
      </w:r>
      <w:r w:rsidRPr="00B67ADF">
        <w:rPr>
          <w:rFonts w:ascii="Times New Roman" w:hAnsi="Times New Roman"/>
          <w:color w:val="000000"/>
          <w:sz w:val="28"/>
          <w:szCs w:val="28"/>
          <w:lang w:val="uk-UA"/>
        </w:rPr>
        <w:t xml:space="preserve">. </w:t>
      </w:r>
      <w:r w:rsidRPr="00B67ADF">
        <w:rPr>
          <w:rFonts w:ascii="Times New Roman" w:hAnsi="Times New Roman"/>
          <w:color w:val="000000"/>
          <w:sz w:val="28"/>
          <w:szCs w:val="28"/>
          <w:lang w:val="en-US"/>
        </w:rPr>
        <w:t xml:space="preserve">Oshima </w:t>
      </w:r>
      <w:r w:rsidR="003903F3" w:rsidRPr="003903F3">
        <w:rPr>
          <w:rFonts w:ascii="Times New Roman" w:hAnsi="Times New Roman"/>
          <w:color w:val="000000"/>
          <w:sz w:val="28"/>
          <w:szCs w:val="28"/>
          <w:lang w:val="en-US"/>
        </w:rPr>
        <w:br/>
      </w:r>
      <w:r w:rsidRPr="00B67ADF">
        <w:rPr>
          <w:rFonts w:ascii="Times New Roman" w:hAnsi="Times New Roman"/>
          <w:sz w:val="28"/>
          <w:szCs w:val="28"/>
          <w:lang w:val="en-US"/>
        </w:rPr>
        <w:t>[et al.]</w:t>
      </w:r>
      <w:r w:rsidRPr="00B67ADF">
        <w:rPr>
          <w:rFonts w:ascii="Times New Roman" w:hAnsi="Times New Roman"/>
          <w:sz w:val="28"/>
          <w:szCs w:val="28"/>
          <w:lang w:val="uk-UA"/>
        </w:rPr>
        <w:t xml:space="preserve"> // </w:t>
      </w:r>
      <w:r w:rsidRPr="00B67ADF">
        <w:rPr>
          <w:rStyle w:val="jrnl"/>
          <w:rFonts w:ascii="Times New Roman" w:hAnsi="Times New Roman"/>
          <w:color w:val="000000"/>
          <w:sz w:val="28"/>
          <w:szCs w:val="28"/>
          <w:lang w:val="en-US"/>
        </w:rPr>
        <w:t>Genome</w:t>
      </w:r>
      <w:r w:rsidRPr="00B67ADF">
        <w:rPr>
          <w:rStyle w:val="a7"/>
          <w:rFonts w:ascii="Times New Roman" w:hAnsi="Times New Roman"/>
          <w:bCs/>
          <w:color w:val="666666"/>
          <w:sz w:val="28"/>
          <w:szCs w:val="28"/>
          <w:bdr w:val="none" w:sz="0" w:space="0" w:color="auto" w:frame="1"/>
          <w:shd w:val="clear" w:color="auto" w:fill="FFFFFF"/>
          <w:lang w:val="en-US"/>
        </w:rPr>
        <w:t xml:space="preserve"> </w:t>
      </w:r>
      <w:r w:rsidRPr="00B67ADF">
        <w:rPr>
          <w:rStyle w:val="a7"/>
          <w:rFonts w:ascii="Times New Roman" w:hAnsi="Times New Roman"/>
          <w:bCs/>
          <w:i w:val="0"/>
          <w:sz w:val="28"/>
          <w:szCs w:val="28"/>
          <w:bdr w:val="none" w:sz="0" w:space="0" w:color="auto" w:frame="1"/>
          <w:shd w:val="clear" w:color="auto" w:fill="FFFFFF"/>
          <w:lang w:val="en-US"/>
        </w:rPr>
        <w:t>Announcements</w:t>
      </w:r>
      <w:r w:rsidRPr="00B67ADF">
        <w:rPr>
          <w:rStyle w:val="a7"/>
          <w:rFonts w:ascii="Times New Roman" w:hAnsi="Times New Roman"/>
          <w:bCs/>
          <w:i w:val="0"/>
          <w:sz w:val="28"/>
          <w:szCs w:val="28"/>
          <w:bdr w:val="none" w:sz="0" w:space="0" w:color="auto" w:frame="1"/>
          <w:shd w:val="clear" w:color="auto" w:fill="FFFFFF"/>
          <w:lang w:val="uk-UA"/>
        </w:rPr>
        <w:t xml:space="preserve">. – 2015. – </w:t>
      </w:r>
      <w:r w:rsidRPr="00B67ADF">
        <w:rPr>
          <w:rStyle w:val="a7"/>
          <w:rFonts w:ascii="Times New Roman" w:hAnsi="Times New Roman"/>
          <w:bCs/>
          <w:i w:val="0"/>
          <w:sz w:val="28"/>
          <w:szCs w:val="28"/>
          <w:bdr w:val="none" w:sz="0" w:space="0" w:color="auto" w:frame="1"/>
          <w:shd w:val="clear" w:color="auto" w:fill="FFFFFF"/>
          <w:lang w:val="en-US"/>
        </w:rPr>
        <w:t xml:space="preserve">Vol.3, Issue 2. – </w:t>
      </w:r>
      <w:r w:rsidRPr="00B67ADF">
        <w:rPr>
          <w:rStyle w:val="a7"/>
          <w:rFonts w:ascii="Times New Roman" w:hAnsi="Times New Roman"/>
          <w:bCs/>
          <w:i w:val="0"/>
          <w:sz w:val="28"/>
          <w:szCs w:val="28"/>
          <w:bdr w:val="none" w:sz="0" w:space="0" w:color="auto" w:frame="1"/>
          <w:shd w:val="clear" w:color="auto" w:fill="FFFFFF"/>
        </w:rPr>
        <w:t>Р</w:t>
      </w:r>
      <w:r w:rsidRPr="00B67ADF">
        <w:rPr>
          <w:rStyle w:val="a7"/>
          <w:rFonts w:ascii="Times New Roman" w:hAnsi="Times New Roman"/>
          <w:bCs/>
          <w:i w:val="0"/>
          <w:sz w:val="28"/>
          <w:szCs w:val="28"/>
          <w:bdr w:val="none" w:sz="0" w:space="0" w:color="auto" w:frame="1"/>
          <w:shd w:val="clear" w:color="auto" w:fill="FFFFFF"/>
          <w:lang w:val="en-US"/>
        </w:rPr>
        <w:t>. 1-2.</w:t>
      </w:r>
    </w:p>
    <w:p w:rsidR="00C22CBE" w:rsidRPr="00AE049C" w:rsidRDefault="00C22CBE" w:rsidP="00B67ADF">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eastAsia="en-US"/>
        </w:rPr>
        <w:t xml:space="preserve">Cutress T.W. Dental caries in South Pacific populations: A review / </w:t>
      </w:r>
      <w:r w:rsidR="003903F3" w:rsidRPr="003903F3">
        <w:rPr>
          <w:rFonts w:ascii="Times New Roman" w:hAnsi="Times New Roman"/>
          <w:sz w:val="28"/>
          <w:szCs w:val="28"/>
          <w:lang w:val="en-US" w:eastAsia="en-US"/>
        </w:rPr>
        <w:br/>
      </w:r>
      <w:r w:rsidRPr="00670ABB">
        <w:rPr>
          <w:rFonts w:ascii="Times New Roman" w:hAnsi="Times New Roman"/>
          <w:sz w:val="28"/>
          <w:szCs w:val="28"/>
          <w:lang w:val="en-US" w:eastAsia="en-US"/>
        </w:rPr>
        <w:t xml:space="preserve">T.W. Cutress // Pac. Health Dialog.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2003.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Vol. 10, № 1.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P. 62</w:t>
      </w:r>
      <w:r w:rsidRPr="00670ABB">
        <w:rPr>
          <w:rFonts w:ascii="Times New Roman" w:hAnsi="Times New Roman"/>
          <w:sz w:val="28"/>
          <w:szCs w:val="28"/>
          <w:lang w:val="en-US"/>
        </w:rPr>
        <w:t>–</w:t>
      </w:r>
      <w:r w:rsidRPr="00670ABB">
        <w:rPr>
          <w:rFonts w:ascii="Times New Roman" w:hAnsi="Times New Roman"/>
          <w:sz w:val="28"/>
          <w:szCs w:val="28"/>
          <w:lang w:val="en-US" w:eastAsia="en-US"/>
        </w:rPr>
        <w:t>67.</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1048C9">
        <w:rPr>
          <w:rFonts w:ascii="Times New Roman" w:hAnsi="Times New Roman"/>
          <w:sz w:val="28"/>
          <w:szCs w:val="28"/>
          <w:lang w:val="en-US" w:eastAsia="en-US"/>
        </w:rPr>
        <w:t xml:space="preserve">Dennison J.B. Treatment decisions and conservation of tooth structure / </w:t>
      </w:r>
      <w:r w:rsidR="003903F3" w:rsidRPr="003903F3">
        <w:rPr>
          <w:rFonts w:ascii="Times New Roman" w:hAnsi="Times New Roman"/>
          <w:sz w:val="28"/>
          <w:szCs w:val="28"/>
          <w:lang w:val="en-US" w:eastAsia="en-US"/>
        </w:rPr>
        <w:br/>
      </w:r>
      <w:r w:rsidRPr="001048C9">
        <w:rPr>
          <w:rFonts w:ascii="Times New Roman" w:hAnsi="Times New Roman"/>
          <w:sz w:val="28"/>
          <w:szCs w:val="28"/>
          <w:lang w:val="en-US" w:eastAsia="en-US"/>
        </w:rPr>
        <w:t xml:space="preserve">J.B. Dennison, J.C. Hamilton // Dent. Clin. N. Am.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2005.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Vol. 49, № 4.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P. 825</w:t>
      </w:r>
      <w:r w:rsidRPr="001048C9">
        <w:rPr>
          <w:rFonts w:ascii="Times New Roman" w:hAnsi="Times New Roman"/>
          <w:sz w:val="28"/>
          <w:szCs w:val="28"/>
          <w:lang w:val="en-US"/>
        </w:rPr>
        <w:t>–</w:t>
      </w:r>
      <w:r w:rsidRPr="001048C9">
        <w:rPr>
          <w:rFonts w:ascii="Times New Roman" w:hAnsi="Times New Roman"/>
          <w:sz w:val="28"/>
          <w:szCs w:val="28"/>
          <w:lang w:val="en-US" w:eastAsia="en-US"/>
        </w:rPr>
        <w:t>845.</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1048C9">
        <w:rPr>
          <w:rFonts w:ascii="Times New Roman" w:hAnsi="Times New Roman"/>
          <w:sz w:val="28"/>
          <w:szCs w:val="28"/>
          <w:lang w:val="en-US" w:eastAsia="en-US"/>
        </w:rPr>
        <w:t xml:space="preserve">Duangthip D. Effects of application techniques and fissure types on the in vitro performance of two fissure sealants / D. Duangthip, A. Lussi // </w:t>
      </w:r>
      <w:r w:rsidR="003903F3" w:rsidRPr="003903F3">
        <w:rPr>
          <w:rFonts w:ascii="Times New Roman" w:hAnsi="Times New Roman"/>
          <w:sz w:val="28"/>
          <w:szCs w:val="28"/>
          <w:lang w:val="en-US" w:eastAsia="en-US"/>
        </w:rPr>
        <w:br/>
      </w:r>
      <w:r w:rsidRPr="001048C9">
        <w:rPr>
          <w:rFonts w:ascii="Times New Roman" w:hAnsi="Times New Roman"/>
          <w:sz w:val="28"/>
          <w:szCs w:val="28"/>
          <w:lang w:val="en-US" w:eastAsia="en-US"/>
        </w:rPr>
        <w:t xml:space="preserve">Am. J. Dent.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2004.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Vol. 17, № 2.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P. 137</w:t>
      </w:r>
      <w:r w:rsidRPr="001048C9">
        <w:rPr>
          <w:rFonts w:ascii="Times New Roman" w:hAnsi="Times New Roman"/>
          <w:sz w:val="28"/>
          <w:szCs w:val="28"/>
          <w:lang w:val="uk-UA"/>
        </w:rPr>
        <w:t>–</w:t>
      </w:r>
      <w:r w:rsidRPr="001048C9">
        <w:rPr>
          <w:rFonts w:ascii="Times New Roman" w:hAnsi="Times New Roman"/>
          <w:sz w:val="28"/>
          <w:szCs w:val="28"/>
          <w:lang w:val="en-US" w:eastAsia="en-US"/>
        </w:rPr>
        <w:t>142.</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lastRenderedPageBreak/>
        <w:t xml:space="preserve">Ercan E. Prevention of material bacterial transmission on childrens dental-caries-development:4-year results of a pilot study in a rural-child population / E. Ercan, I. Yildirim, M. Dalli //Arch. Oral. Biol. </w:t>
      </w:r>
      <w:r w:rsidRPr="00670ABB">
        <w:rPr>
          <w:rFonts w:ascii="Times New Roman" w:hAnsi="Times New Roman"/>
          <w:sz w:val="28"/>
          <w:szCs w:val="28"/>
          <w:shd w:val="clear" w:color="auto" w:fill="F9F9F9"/>
          <w:lang w:val="uk-UA"/>
        </w:rPr>
        <w:t xml:space="preserve">– </w:t>
      </w:r>
      <w:r w:rsidRPr="00670ABB">
        <w:rPr>
          <w:rFonts w:ascii="Times New Roman" w:hAnsi="Times New Roman"/>
          <w:sz w:val="28"/>
          <w:szCs w:val="28"/>
          <w:lang w:val="en-US"/>
        </w:rPr>
        <w:t xml:space="preserve">2007.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Vol. 52, Issue 8.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P. 748</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752</w:t>
      </w:r>
      <w:r>
        <w:rPr>
          <w:rFonts w:ascii="Times New Roman" w:hAnsi="Times New Roman"/>
          <w:sz w:val="28"/>
          <w:szCs w:val="28"/>
        </w:rPr>
        <w:t>.</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Ferro R. Caries prevalence and tooth surface</w:t>
      </w:r>
      <w:r w:rsidRPr="001048C9">
        <w:rPr>
          <w:rFonts w:ascii="Times New Roman" w:hAnsi="Times New Roman"/>
          <w:sz w:val="28"/>
          <w:szCs w:val="28"/>
          <w:lang w:val="en-US"/>
        </w:rPr>
        <w:t xml:space="preserve"> distribution in a group of 5-year-old Italian children / R. Ferro, A. Besostri, A. Olivieri // Eur Arch Paediatr. Dent. – 2009. – №10(1). – </w:t>
      </w:r>
      <w:r w:rsidRPr="001048C9">
        <w:rPr>
          <w:rFonts w:ascii="Times New Roman" w:hAnsi="Times New Roman"/>
          <w:sz w:val="28"/>
          <w:szCs w:val="28"/>
        </w:rPr>
        <w:t>Р</w:t>
      </w:r>
      <w:r w:rsidRPr="001048C9">
        <w:rPr>
          <w:rFonts w:ascii="Times New Roman" w:hAnsi="Times New Roman"/>
          <w:sz w:val="28"/>
          <w:szCs w:val="28"/>
          <w:lang w:val="en-US"/>
        </w:rPr>
        <w:t>. 33–37.</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Fluoride</w:t>
      </w:r>
      <w:r w:rsidRPr="00E35DE3">
        <w:rPr>
          <w:rFonts w:ascii="Times New Roman" w:hAnsi="Times New Roman"/>
          <w:sz w:val="28"/>
          <w:szCs w:val="28"/>
          <w:lang w:val="uk-UA"/>
        </w:rPr>
        <w:t xml:space="preserve"> </w:t>
      </w:r>
      <w:r w:rsidRPr="00E35DE3">
        <w:rPr>
          <w:rFonts w:ascii="Times New Roman" w:hAnsi="Times New Roman"/>
          <w:sz w:val="28"/>
          <w:szCs w:val="28"/>
          <w:lang w:val="en-US"/>
        </w:rPr>
        <w:t>releasing</w:t>
      </w:r>
      <w:r w:rsidRPr="00E35DE3">
        <w:rPr>
          <w:rFonts w:ascii="Times New Roman" w:hAnsi="Times New Roman"/>
          <w:sz w:val="28"/>
          <w:szCs w:val="28"/>
          <w:lang w:val="uk-UA"/>
        </w:rPr>
        <w:t xml:space="preserve"> </w:t>
      </w:r>
      <w:r w:rsidRPr="00E35DE3">
        <w:rPr>
          <w:rFonts w:ascii="Times New Roman" w:hAnsi="Times New Roman"/>
          <w:sz w:val="28"/>
          <w:szCs w:val="28"/>
          <w:lang w:val="en-US"/>
        </w:rPr>
        <w:t>restorative</w:t>
      </w:r>
      <w:r w:rsidRPr="00E35DE3">
        <w:rPr>
          <w:rFonts w:ascii="Times New Roman" w:hAnsi="Times New Roman"/>
          <w:sz w:val="28"/>
          <w:szCs w:val="28"/>
          <w:lang w:val="uk-UA"/>
        </w:rPr>
        <w:t xml:space="preserve"> </w:t>
      </w:r>
      <w:r w:rsidRPr="00E35DE3">
        <w:rPr>
          <w:rFonts w:ascii="Times New Roman" w:hAnsi="Times New Roman"/>
          <w:sz w:val="28"/>
          <w:szCs w:val="28"/>
          <w:lang w:val="en-US"/>
        </w:rPr>
        <w:t>materials</w:t>
      </w:r>
      <w:r w:rsidRPr="00E35DE3">
        <w:rPr>
          <w:rFonts w:ascii="Times New Roman" w:hAnsi="Times New Roman"/>
          <w:sz w:val="28"/>
          <w:szCs w:val="28"/>
          <w:lang w:val="uk-UA"/>
        </w:rPr>
        <w:t xml:space="preserve"> </w:t>
      </w:r>
      <w:r w:rsidRPr="00E35DE3">
        <w:rPr>
          <w:rFonts w:ascii="Times New Roman" w:hAnsi="Times New Roman"/>
          <w:sz w:val="28"/>
          <w:szCs w:val="28"/>
          <w:lang w:val="en-US"/>
        </w:rPr>
        <w:t>and</w:t>
      </w:r>
      <w:r w:rsidRPr="00E35DE3">
        <w:rPr>
          <w:rFonts w:ascii="Times New Roman" w:hAnsi="Times New Roman"/>
          <w:sz w:val="28"/>
          <w:szCs w:val="28"/>
          <w:lang w:val="uk-UA"/>
        </w:rPr>
        <w:t xml:space="preserve"> </w:t>
      </w:r>
      <w:r w:rsidRPr="00E35DE3">
        <w:rPr>
          <w:rFonts w:ascii="Times New Roman" w:hAnsi="Times New Roman"/>
          <w:sz w:val="28"/>
          <w:szCs w:val="28"/>
          <w:lang w:val="en-US"/>
        </w:rPr>
        <w:t>secondary</w:t>
      </w:r>
      <w:r w:rsidRPr="00E35DE3">
        <w:rPr>
          <w:rFonts w:ascii="Times New Roman" w:hAnsi="Times New Roman"/>
          <w:sz w:val="28"/>
          <w:szCs w:val="28"/>
          <w:lang w:val="uk-UA"/>
        </w:rPr>
        <w:t xml:space="preserve"> </w:t>
      </w:r>
      <w:r w:rsidRPr="00E35DE3">
        <w:rPr>
          <w:rFonts w:ascii="Times New Roman" w:hAnsi="Times New Roman"/>
          <w:sz w:val="28"/>
          <w:szCs w:val="28"/>
          <w:lang w:val="en-US"/>
        </w:rPr>
        <w:t>caries</w:t>
      </w:r>
      <w:r w:rsidRPr="00E35DE3">
        <w:rPr>
          <w:rFonts w:ascii="Times New Roman" w:hAnsi="Times New Roman"/>
          <w:sz w:val="28"/>
          <w:szCs w:val="28"/>
          <w:lang w:val="uk-UA"/>
        </w:rPr>
        <w:t xml:space="preserve"> / [</w:t>
      </w:r>
      <w:r w:rsidRPr="00E35DE3">
        <w:rPr>
          <w:rFonts w:ascii="Times New Roman" w:hAnsi="Times New Roman"/>
          <w:sz w:val="28"/>
          <w:szCs w:val="28"/>
          <w:lang w:val="en-US"/>
        </w:rPr>
        <w:t>J</w:t>
      </w:r>
      <w:r w:rsidRPr="00E35DE3">
        <w:rPr>
          <w:rFonts w:ascii="Times New Roman" w:hAnsi="Times New Roman"/>
          <w:sz w:val="28"/>
          <w:szCs w:val="28"/>
          <w:lang w:val="uk-UA"/>
        </w:rPr>
        <w:t xml:space="preserve">. </w:t>
      </w:r>
      <w:r w:rsidRPr="00E35DE3">
        <w:rPr>
          <w:rFonts w:ascii="Times New Roman" w:hAnsi="Times New Roman"/>
          <w:sz w:val="28"/>
          <w:szCs w:val="28"/>
          <w:lang w:val="en-US"/>
        </w:rPr>
        <w:t>Hicks</w:t>
      </w:r>
      <w:r w:rsidRPr="00E35DE3">
        <w:rPr>
          <w:rFonts w:ascii="Times New Roman" w:hAnsi="Times New Roman"/>
          <w:sz w:val="28"/>
          <w:szCs w:val="28"/>
          <w:lang w:val="uk-UA"/>
        </w:rPr>
        <w:t xml:space="preserve">, </w:t>
      </w:r>
      <w:r w:rsidR="003903F3">
        <w:rPr>
          <w:rFonts w:ascii="Times New Roman" w:hAnsi="Times New Roman"/>
          <w:sz w:val="28"/>
          <w:szCs w:val="28"/>
          <w:lang w:val="uk-UA"/>
        </w:rPr>
        <w:br/>
      </w:r>
      <w:r w:rsidRPr="00E35DE3">
        <w:rPr>
          <w:rFonts w:ascii="Times New Roman" w:hAnsi="Times New Roman"/>
          <w:sz w:val="28"/>
          <w:szCs w:val="28"/>
          <w:lang w:val="en-US"/>
        </w:rPr>
        <w:t>F</w:t>
      </w:r>
      <w:r w:rsidRPr="00E35DE3">
        <w:rPr>
          <w:rFonts w:ascii="Times New Roman" w:hAnsi="Times New Roman"/>
          <w:sz w:val="28"/>
          <w:szCs w:val="28"/>
          <w:lang w:val="uk-UA"/>
        </w:rPr>
        <w:t xml:space="preserve">. </w:t>
      </w:r>
      <w:r w:rsidRPr="00E35DE3">
        <w:rPr>
          <w:rFonts w:ascii="Times New Roman" w:hAnsi="Times New Roman"/>
          <w:sz w:val="28"/>
          <w:szCs w:val="28"/>
          <w:lang w:val="en-US"/>
        </w:rPr>
        <w:t>Garcia</w:t>
      </w:r>
      <w:r w:rsidRPr="00E35DE3">
        <w:rPr>
          <w:rFonts w:ascii="Times New Roman" w:hAnsi="Times New Roman"/>
          <w:sz w:val="28"/>
          <w:szCs w:val="28"/>
          <w:lang w:val="uk-UA"/>
        </w:rPr>
        <w:t>-</w:t>
      </w:r>
      <w:r w:rsidRPr="00E35DE3">
        <w:rPr>
          <w:rFonts w:ascii="Times New Roman" w:hAnsi="Times New Roman"/>
          <w:sz w:val="28"/>
          <w:szCs w:val="28"/>
          <w:lang w:val="en-US"/>
        </w:rPr>
        <w:t>Godoy</w:t>
      </w:r>
      <w:r w:rsidRPr="00E35DE3">
        <w:rPr>
          <w:rFonts w:ascii="Times New Roman" w:hAnsi="Times New Roman"/>
          <w:sz w:val="28"/>
          <w:szCs w:val="28"/>
          <w:lang w:val="uk-UA"/>
        </w:rPr>
        <w:t xml:space="preserve">, </w:t>
      </w:r>
      <w:r w:rsidRPr="00E35DE3">
        <w:rPr>
          <w:rFonts w:ascii="Times New Roman" w:hAnsi="Times New Roman"/>
          <w:sz w:val="28"/>
          <w:szCs w:val="28"/>
          <w:lang w:val="en-US"/>
        </w:rPr>
        <w:t>K</w:t>
      </w:r>
      <w:r w:rsidRPr="00E35DE3">
        <w:rPr>
          <w:rFonts w:ascii="Times New Roman" w:hAnsi="Times New Roman"/>
          <w:sz w:val="28"/>
          <w:szCs w:val="28"/>
          <w:lang w:val="uk-UA"/>
        </w:rPr>
        <w:t xml:space="preserve">. </w:t>
      </w:r>
      <w:r w:rsidRPr="00E35DE3">
        <w:rPr>
          <w:rFonts w:ascii="Times New Roman" w:hAnsi="Times New Roman"/>
          <w:sz w:val="28"/>
          <w:szCs w:val="28"/>
          <w:lang w:val="en-US"/>
        </w:rPr>
        <w:t>Donly</w:t>
      </w:r>
      <w:r w:rsidRPr="00E35DE3">
        <w:rPr>
          <w:rFonts w:ascii="Times New Roman" w:hAnsi="Times New Roman"/>
          <w:sz w:val="28"/>
          <w:szCs w:val="28"/>
          <w:lang w:val="uk-UA"/>
        </w:rPr>
        <w:t xml:space="preserve">, </w:t>
      </w:r>
      <w:r w:rsidRPr="00E35DE3">
        <w:rPr>
          <w:rFonts w:ascii="Times New Roman" w:hAnsi="Times New Roman"/>
          <w:sz w:val="28"/>
          <w:szCs w:val="28"/>
          <w:lang w:val="en-US"/>
        </w:rPr>
        <w:t>C</w:t>
      </w:r>
      <w:r w:rsidRPr="00E35DE3">
        <w:rPr>
          <w:rFonts w:ascii="Times New Roman" w:hAnsi="Times New Roman"/>
          <w:sz w:val="28"/>
          <w:szCs w:val="28"/>
          <w:lang w:val="uk-UA"/>
        </w:rPr>
        <w:t>.</w:t>
      </w:r>
      <w:r w:rsidRPr="00E35DE3">
        <w:rPr>
          <w:rFonts w:ascii="Times New Roman" w:hAnsi="Times New Roman"/>
          <w:sz w:val="28"/>
          <w:szCs w:val="28"/>
          <w:lang w:val="en-US"/>
        </w:rPr>
        <w:t>M</w:t>
      </w:r>
      <w:r w:rsidRPr="00E35DE3">
        <w:rPr>
          <w:rFonts w:ascii="Times New Roman" w:hAnsi="Times New Roman"/>
          <w:sz w:val="28"/>
          <w:szCs w:val="28"/>
          <w:lang w:val="uk-UA"/>
        </w:rPr>
        <w:t xml:space="preserve">. </w:t>
      </w:r>
      <w:r w:rsidRPr="00E35DE3">
        <w:rPr>
          <w:rFonts w:ascii="Times New Roman" w:hAnsi="Times New Roman"/>
          <w:sz w:val="28"/>
          <w:szCs w:val="28"/>
          <w:lang w:val="en-US"/>
        </w:rPr>
        <w:t>Flaitz</w:t>
      </w:r>
      <w:r w:rsidRPr="00E35DE3">
        <w:rPr>
          <w:rFonts w:ascii="Times New Roman" w:hAnsi="Times New Roman"/>
          <w:sz w:val="28"/>
          <w:szCs w:val="28"/>
          <w:lang w:val="uk-UA"/>
        </w:rPr>
        <w:t xml:space="preserve">] // </w:t>
      </w:r>
      <w:r w:rsidRPr="00E35DE3">
        <w:rPr>
          <w:rFonts w:ascii="Times New Roman" w:hAnsi="Times New Roman"/>
          <w:sz w:val="28"/>
          <w:szCs w:val="28"/>
          <w:lang w:val="en-US"/>
        </w:rPr>
        <w:t>Dent</w:t>
      </w:r>
      <w:r w:rsidRPr="00E35DE3">
        <w:rPr>
          <w:rFonts w:ascii="Times New Roman" w:hAnsi="Times New Roman"/>
          <w:sz w:val="28"/>
          <w:szCs w:val="28"/>
          <w:lang w:val="uk-UA"/>
        </w:rPr>
        <w:t xml:space="preserve">. </w:t>
      </w:r>
      <w:r w:rsidRPr="00E35DE3">
        <w:rPr>
          <w:rFonts w:ascii="Times New Roman" w:hAnsi="Times New Roman"/>
          <w:sz w:val="28"/>
          <w:szCs w:val="28"/>
          <w:lang w:val="en-US"/>
        </w:rPr>
        <w:t xml:space="preserve">Clin. North Am. – 2002. – Vol 46. </w:t>
      </w:r>
      <w:r w:rsidRPr="00E35DE3">
        <w:rPr>
          <w:rFonts w:ascii="Times New Roman" w:hAnsi="Times New Roman"/>
          <w:sz w:val="28"/>
          <w:szCs w:val="28"/>
          <w:lang w:val="uk-UA"/>
        </w:rPr>
        <w:t>№2</w:t>
      </w:r>
      <w:r w:rsidRPr="00E35DE3">
        <w:rPr>
          <w:rFonts w:ascii="Times New Roman" w:hAnsi="Times New Roman"/>
          <w:sz w:val="28"/>
          <w:szCs w:val="28"/>
          <w:lang w:val="en-US"/>
        </w:rPr>
        <w:t>. – P. 247–276.</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28356B">
        <w:rPr>
          <w:rFonts w:ascii="Times New Roman" w:hAnsi="Times New Roman"/>
          <w:sz w:val="28"/>
          <w:szCs w:val="28"/>
          <w:lang w:val="en-US" w:eastAsia="en-US"/>
        </w:rPr>
        <w:t xml:space="preserve">Foreman M. Children's oral health / M. Foreman // NCSL Legisbrief. </w:t>
      </w:r>
      <w:r w:rsidRPr="0028356B">
        <w:rPr>
          <w:rFonts w:ascii="Times New Roman" w:hAnsi="Times New Roman"/>
          <w:sz w:val="28"/>
          <w:szCs w:val="28"/>
          <w:lang w:val="en-US"/>
        </w:rPr>
        <w:t xml:space="preserve">– </w:t>
      </w:r>
      <w:r w:rsidRPr="0028356B">
        <w:rPr>
          <w:rFonts w:ascii="Times New Roman" w:hAnsi="Times New Roman"/>
          <w:sz w:val="28"/>
          <w:szCs w:val="28"/>
          <w:lang w:val="en-US" w:eastAsia="en-US"/>
        </w:rPr>
        <w:t xml:space="preserve">2007. </w:t>
      </w:r>
      <w:r w:rsidRPr="0028356B">
        <w:rPr>
          <w:rFonts w:ascii="Times New Roman" w:hAnsi="Times New Roman"/>
          <w:sz w:val="28"/>
          <w:szCs w:val="28"/>
          <w:lang w:val="en-US"/>
        </w:rPr>
        <w:t xml:space="preserve">– </w:t>
      </w:r>
      <w:r w:rsidRPr="0028356B">
        <w:rPr>
          <w:rFonts w:ascii="Times New Roman" w:hAnsi="Times New Roman"/>
          <w:sz w:val="28"/>
          <w:szCs w:val="28"/>
          <w:lang w:val="en-US" w:eastAsia="en-US"/>
        </w:rPr>
        <w:t xml:space="preserve">Vol. </w:t>
      </w:r>
      <w:r w:rsidRPr="004475A5">
        <w:rPr>
          <w:rStyle w:val="1pt6"/>
          <w:b w:val="0"/>
          <w:sz w:val="28"/>
          <w:szCs w:val="28"/>
        </w:rPr>
        <w:t xml:space="preserve">15, №36. </w:t>
      </w:r>
      <w:r w:rsidRPr="004475A5">
        <w:rPr>
          <w:rFonts w:ascii="Times New Roman" w:hAnsi="Times New Roman"/>
          <w:b/>
          <w:sz w:val="28"/>
          <w:szCs w:val="28"/>
          <w:lang w:val="en-US"/>
        </w:rPr>
        <w:t xml:space="preserve">– </w:t>
      </w:r>
      <w:r w:rsidRPr="004475A5">
        <w:rPr>
          <w:rStyle w:val="1pt6"/>
          <w:b w:val="0"/>
          <w:sz w:val="28"/>
          <w:szCs w:val="28"/>
        </w:rPr>
        <w:t>P.</w:t>
      </w:r>
      <w:r w:rsidRPr="0028356B">
        <w:rPr>
          <w:rFonts w:ascii="Times New Roman" w:hAnsi="Times New Roman"/>
          <w:sz w:val="28"/>
          <w:szCs w:val="28"/>
          <w:lang w:val="en-US" w:eastAsia="en-US"/>
        </w:rPr>
        <w:t xml:space="preserve"> 1</w:t>
      </w:r>
      <w:r w:rsidRPr="0028356B">
        <w:rPr>
          <w:rFonts w:ascii="Times New Roman" w:hAnsi="Times New Roman"/>
          <w:sz w:val="28"/>
          <w:szCs w:val="28"/>
          <w:lang w:val="en-US"/>
        </w:rPr>
        <w:t>–</w:t>
      </w:r>
      <w:r w:rsidRPr="0028356B">
        <w:rPr>
          <w:rFonts w:ascii="Times New Roman" w:hAnsi="Times New Roman"/>
          <w:sz w:val="28"/>
          <w:szCs w:val="28"/>
          <w:lang w:val="en-US" w:eastAsia="en-US"/>
        </w:rPr>
        <w:t>2.</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eastAsia="en-US"/>
        </w:rPr>
        <w:t xml:space="preserve">Frencken J.E. ART: A minimal intervention approach to manage dental caries / J.E. Frencken, C.J. Holmgren // Dent. Update.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2004.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Vol. 31, № 5.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P. 295</w:t>
      </w:r>
      <w:r w:rsidRPr="00E35DE3">
        <w:rPr>
          <w:rFonts w:ascii="Times New Roman" w:hAnsi="Times New Roman"/>
          <w:sz w:val="28"/>
          <w:szCs w:val="28"/>
          <w:lang w:val="en-US"/>
        </w:rPr>
        <w:t>–</w:t>
      </w:r>
      <w:r w:rsidRPr="00E35DE3">
        <w:rPr>
          <w:rFonts w:ascii="Times New Roman" w:hAnsi="Times New Roman"/>
          <w:sz w:val="28"/>
          <w:szCs w:val="28"/>
          <w:lang w:val="en-US" w:eastAsia="en-US"/>
        </w:rPr>
        <w:t>298.</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eastAsia="en-US"/>
        </w:rPr>
        <w:t xml:space="preserve">Ganesh M. Comparative evaluation of the marginal sealing ability of Fuji VII and Concise as pit and fissure sealants / M. Ganesh, T. Shobha // Contemp. Dent. Pract.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2007.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Vol. 8, № 4.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P. 6</w:t>
      </w:r>
      <w:r w:rsidRPr="00670ABB">
        <w:rPr>
          <w:rFonts w:ascii="Times New Roman" w:hAnsi="Times New Roman"/>
          <w:sz w:val="28"/>
          <w:szCs w:val="28"/>
          <w:lang w:val="en-US"/>
        </w:rPr>
        <w:t>–</w:t>
      </w:r>
      <w:r w:rsidRPr="00670ABB">
        <w:rPr>
          <w:rFonts w:ascii="Times New Roman" w:hAnsi="Times New Roman"/>
          <w:sz w:val="28"/>
          <w:szCs w:val="28"/>
          <w:lang w:val="en-US" w:eastAsia="en-US"/>
        </w:rPr>
        <w:t>10.</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t>Green J. The Simplified Oral Hygiene Index / J. Green, J. Vermillion //</w:t>
      </w:r>
      <w:r w:rsidR="003903F3" w:rsidRPr="003903F3">
        <w:rPr>
          <w:rFonts w:ascii="Times New Roman" w:hAnsi="Times New Roman"/>
          <w:sz w:val="28"/>
          <w:szCs w:val="28"/>
          <w:lang w:val="en-US"/>
        </w:rPr>
        <w:br/>
      </w:r>
      <w:r w:rsidRPr="00670ABB">
        <w:rPr>
          <w:rFonts w:ascii="Times New Roman" w:hAnsi="Times New Roman"/>
          <w:sz w:val="28"/>
          <w:szCs w:val="28"/>
          <w:lang w:val="uk-UA"/>
        </w:rPr>
        <w:t xml:space="preserve"> </w:t>
      </w:r>
      <w:r w:rsidRPr="00670ABB">
        <w:rPr>
          <w:rFonts w:ascii="Times New Roman" w:hAnsi="Times New Roman"/>
          <w:sz w:val="28"/>
          <w:szCs w:val="28"/>
          <w:lang w:val="en-US"/>
        </w:rPr>
        <w:t>J. Am. Dent</w:t>
      </w:r>
      <w:r w:rsidRPr="00C05A39">
        <w:rPr>
          <w:rFonts w:ascii="Times New Roman" w:hAnsi="Times New Roman"/>
          <w:sz w:val="28"/>
          <w:szCs w:val="28"/>
          <w:lang w:val="en-US"/>
        </w:rPr>
        <w:t xml:space="preserve">. </w:t>
      </w:r>
      <w:r w:rsidRPr="00670ABB">
        <w:rPr>
          <w:rFonts w:ascii="Times New Roman" w:hAnsi="Times New Roman"/>
          <w:sz w:val="28"/>
          <w:szCs w:val="28"/>
          <w:lang w:val="en-US"/>
        </w:rPr>
        <w:t>Assoc</w:t>
      </w:r>
      <w:r w:rsidRPr="00C05A39">
        <w:rPr>
          <w:rFonts w:ascii="Times New Roman" w:hAnsi="Times New Roman"/>
          <w:sz w:val="28"/>
          <w:szCs w:val="28"/>
          <w:lang w:val="en-US"/>
        </w:rPr>
        <w:t xml:space="preserve">. </w:t>
      </w:r>
      <w:r w:rsidRPr="00670ABB">
        <w:rPr>
          <w:rFonts w:ascii="Times New Roman" w:hAnsi="Times New Roman"/>
          <w:sz w:val="28"/>
          <w:szCs w:val="28"/>
          <w:shd w:val="clear" w:color="auto" w:fill="F9F9F9"/>
          <w:lang w:val="uk-UA"/>
        </w:rPr>
        <w:t>–</w:t>
      </w:r>
      <w:r w:rsidRPr="00C05A39">
        <w:rPr>
          <w:rFonts w:ascii="Times New Roman" w:hAnsi="Times New Roman"/>
          <w:sz w:val="28"/>
          <w:szCs w:val="28"/>
          <w:lang w:val="en-US"/>
        </w:rPr>
        <w:t xml:space="preserve"> 1964. </w:t>
      </w:r>
      <w:r w:rsidRPr="00670ABB">
        <w:rPr>
          <w:rFonts w:ascii="Times New Roman" w:hAnsi="Times New Roman"/>
          <w:sz w:val="28"/>
          <w:szCs w:val="28"/>
          <w:shd w:val="clear" w:color="auto" w:fill="F9F9F9"/>
          <w:lang w:val="uk-UA"/>
        </w:rPr>
        <w:t>–</w:t>
      </w:r>
      <w:r w:rsidRPr="00C05A39">
        <w:rPr>
          <w:rFonts w:ascii="Times New Roman" w:hAnsi="Times New Roman"/>
          <w:sz w:val="28"/>
          <w:szCs w:val="28"/>
          <w:lang w:val="en-US"/>
        </w:rPr>
        <w:t xml:space="preserve"> </w:t>
      </w:r>
      <w:r w:rsidRPr="00670ABB">
        <w:rPr>
          <w:rFonts w:ascii="Times New Roman" w:hAnsi="Times New Roman"/>
          <w:sz w:val="28"/>
          <w:szCs w:val="28"/>
          <w:lang w:val="en-US"/>
        </w:rPr>
        <w:t>Vol</w:t>
      </w:r>
      <w:r w:rsidRPr="00C05A39">
        <w:rPr>
          <w:rFonts w:ascii="Times New Roman" w:hAnsi="Times New Roman"/>
          <w:sz w:val="28"/>
          <w:szCs w:val="28"/>
          <w:lang w:val="en-US"/>
        </w:rPr>
        <w:t xml:space="preserve">. 68. </w:t>
      </w:r>
      <w:r w:rsidRPr="00670ABB">
        <w:rPr>
          <w:rFonts w:ascii="Times New Roman" w:hAnsi="Times New Roman"/>
          <w:sz w:val="28"/>
          <w:szCs w:val="28"/>
          <w:shd w:val="clear" w:color="auto" w:fill="F9F9F9"/>
          <w:lang w:val="uk-UA"/>
        </w:rPr>
        <w:t>–</w:t>
      </w:r>
      <w:r w:rsidRPr="00C05A39">
        <w:rPr>
          <w:rFonts w:ascii="Times New Roman" w:hAnsi="Times New Roman"/>
          <w:sz w:val="28"/>
          <w:szCs w:val="28"/>
          <w:lang w:val="en-US"/>
        </w:rPr>
        <w:t xml:space="preserve"> </w:t>
      </w:r>
      <w:r w:rsidRPr="00670ABB">
        <w:rPr>
          <w:rFonts w:ascii="Times New Roman" w:hAnsi="Times New Roman"/>
          <w:sz w:val="28"/>
          <w:szCs w:val="28"/>
          <w:lang w:val="en-US"/>
        </w:rPr>
        <w:t>P</w:t>
      </w:r>
      <w:r w:rsidRPr="00C05A39">
        <w:rPr>
          <w:rFonts w:ascii="Times New Roman" w:hAnsi="Times New Roman"/>
          <w:sz w:val="28"/>
          <w:szCs w:val="28"/>
          <w:lang w:val="en-US"/>
        </w:rPr>
        <w:t>. 7</w:t>
      </w:r>
      <w:r w:rsidRPr="00670ABB">
        <w:rPr>
          <w:rFonts w:ascii="Times New Roman" w:hAnsi="Times New Roman"/>
          <w:sz w:val="28"/>
          <w:szCs w:val="28"/>
          <w:shd w:val="clear" w:color="auto" w:fill="F9F9F9"/>
          <w:lang w:val="uk-UA"/>
        </w:rPr>
        <w:t>–</w:t>
      </w:r>
      <w:r w:rsidRPr="00C05A39">
        <w:rPr>
          <w:rFonts w:ascii="Times New Roman" w:hAnsi="Times New Roman"/>
          <w:sz w:val="28"/>
          <w:szCs w:val="28"/>
          <w:lang w:val="en-US"/>
        </w:rPr>
        <w:t>13</w:t>
      </w:r>
      <w:r w:rsidRPr="00670ABB">
        <w:rPr>
          <w:rFonts w:ascii="Times New Roman" w:hAnsi="Times New Roman"/>
          <w:sz w:val="28"/>
          <w:szCs w:val="28"/>
          <w:lang w:val="uk-UA"/>
        </w:rPr>
        <w:t>.</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Gulsen Can Fluoride release from polyacid modified composities (compomers) in artificial saliva and lactic acid / Can Gulsen, Kaplan Rukiye, Kalayci Sukru // Rev. Clin. Pesq. Odontol. – 2009. – 5(2). – P. 121–126.</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 xml:space="preserve">Hashizume L.N. Dental caries prevalence in Brazilian schoolchildren resident in Japan / L.N. Hashizume, K. Shinada, Y. Kawaguchi // Journal Oral Science. </w:t>
      </w:r>
      <w:r w:rsidRPr="00670ABB">
        <w:rPr>
          <w:rFonts w:ascii="Times New Roman" w:hAnsi="Times New Roman"/>
          <w:sz w:val="28"/>
          <w:szCs w:val="28"/>
          <w:shd w:val="clear" w:color="auto" w:fill="F9F9F9"/>
          <w:lang w:val="uk-UA"/>
        </w:rPr>
        <w:t xml:space="preserve">– </w:t>
      </w:r>
      <w:r w:rsidRPr="00670ABB">
        <w:rPr>
          <w:rFonts w:ascii="Times New Roman" w:hAnsi="Times New Roman"/>
          <w:sz w:val="28"/>
          <w:szCs w:val="28"/>
          <w:lang w:val="en-US"/>
        </w:rPr>
        <w:t xml:space="preserve">2006.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Vol. 48.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P. 51</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57.</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uk-UA"/>
        </w:rPr>
        <w:t xml:space="preserve">Hassal D.C. The sealant restoration: indications, success and clinical </w:t>
      </w:r>
      <w:r w:rsidRPr="001048C9">
        <w:rPr>
          <w:rFonts w:ascii="Times New Roman" w:hAnsi="Times New Roman"/>
          <w:sz w:val="28"/>
          <w:szCs w:val="28"/>
          <w:lang w:val="uk-UA"/>
        </w:rPr>
        <w:t>technique / D.C. Hassal, A.C. Mellor // Dent J. – 2001. –  V. 191, №7. –  P.358 –  362.</w:t>
      </w:r>
    </w:p>
    <w:p w:rsidR="00C22CBE" w:rsidRPr="00AE049C"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lastRenderedPageBreak/>
        <w:t xml:space="preserve">Hancock E. B. The role of periodontal maintenance in dental practice / </w:t>
      </w:r>
      <w:r w:rsidR="003903F3" w:rsidRPr="003903F3">
        <w:rPr>
          <w:rFonts w:ascii="Times New Roman" w:hAnsi="Times New Roman"/>
          <w:sz w:val="28"/>
          <w:szCs w:val="28"/>
          <w:lang w:val="en-US"/>
        </w:rPr>
        <w:br/>
      </w:r>
      <w:r w:rsidRPr="00670ABB">
        <w:rPr>
          <w:rFonts w:ascii="Times New Roman" w:hAnsi="Times New Roman"/>
          <w:sz w:val="28"/>
          <w:szCs w:val="28"/>
          <w:lang w:val="en-US"/>
        </w:rPr>
        <w:t>E. B. Hancock, D. H.  Newell</w:t>
      </w:r>
      <w:r w:rsidRPr="003903F3">
        <w:rPr>
          <w:rFonts w:ascii="Times New Roman" w:hAnsi="Times New Roman"/>
          <w:sz w:val="28"/>
          <w:szCs w:val="28"/>
          <w:lang w:val="en-US"/>
        </w:rPr>
        <w:t xml:space="preserve"> / </w:t>
      </w:r>
      <w:r w:rsidRPr="00670ABB">
        <w:rPr>
          <w:rFonts w:ascii="Times New Roman" w:hAnsi="Times New Roman"/>
          <w:sz w:val="28"/>
          <w:szCs w:val="28"/>
          <w:lang w:val="en-US"/>
        </w:rPr>
        <w:t>Journal</w:t>
      </w:r>
      <w:r w:rsidRPr="003903F3">
        <w:rPr>
          <w:rFonts w:ascii="Times New Roman" w:hAnsi="Times New Roman"/>
          <w:sz w:val="28"/>
          <w:szCs w:val="28"/>
          <w:lang w:val="en-US"/>
        </w:rPr>
        <w:t xml:space="preserve"> </w:t>
      </w:r>
      <w:r w:rsidRPr="00670ABB">
        <w:rPr>
          <w:rFonts w:ascii="Times New Roman" w:hAnsi="Times New Roman"/>
          <w:sz w:val="28"/>
          <w:szCs w:val="28"/>
          <w:lang w:val="en-US"/>
        </w:rPr>
        <w:t>of</w:t>
      </w:r>
      <w:r w:rsidRPr="003903F3">
        <w:rPr>
          <w:rFonts w:ascii="Times New Roman" w:hAnsi="Times New Roman"/>
          <w:sz w:val="28"/>
          <w:szCs w:val="28"/>
          <w:lang w:val="en-US"/>
        </w:rPr>
        <w:t xml:space="preserve"> </w:t>
      </w:r>
      <w:r w:rsidRPr="00670ABB">
        <w:rPr>
          <w:rFonts w:ascii="Times New Roman" w:hAnsi="Times New Roman"/>
          <w:sz w:val="28"/>
          <w:szCs w:val="28"/>
          <w:lang w:val="en-US"/>
        </w:rPr>
        <w:t>the</w:t>
      </w:r>
      <w:r w:rsidRPr="003903F3">
        <w:rPr>
          <w:rFonts w:ascii="Times New Roman" w:hAnsi="Times New Roman"/>
          <w:sz w:val="28"/>
          <w:szCs w:val="28"/>
          <w:lang w:val="en-US"/>
        </w:rPr>
        <w:t xml:space="preserve"> </w:t>
      </w:r>
      <w:r w:rsidRPr="00670ABB">
        <w:rPr>
          <w:rFonts w:ascii="Times New Roman" w:hAnsi="Times New Roman"/>
          <w:sz w:val="28"/>
          <w:szCs w:val="28"/>
          <w:lang w:val="en-US"/>
        </w:rPr>
        <w:t>Indiana</w:t>
      </w:r>
      <w:r w:rsidRPr="003903F3">
        <w:rPr>
          <w:rFonts w:ascii="Times New Roman" w:hAnsi="Times New Roman"/>
          <w:sz w:val="28"/>
          <w:szCs w:val="28"/>
          <w:lang w:val="en-US"/>
        </w:rPr>
        <w:t xml:space="preserve"> </w:t>
      </w:r>
      <w:r w:rsidRPr="00670ABB">
        <w:rPr>
          <w:rFonts w:ascii="Times New Roman" w:hAnsi="Times New Roman"/>
          <w:sz w:val="28"/>
          <w:szCs w:val="28"/>
          <w:lang w:val="en-US"/>
        </w:rPr>
        <w:t>Dental</w:t>
      </w:r>
      <w:r w:rsidRPr="003903F3">
        <w:rPr>
          <w:rFonts w:ascii="Times New Roman" w:hAnsi="Times New Roman"/>
          <w:sz w:val="28"/>
          <w:szCs w:val="28"/>
          <w:lang w:val="en-US"/>
        </w:rPr>
        <w:t xml:space="preserve"> </w:t>
      </w:r>
      <w:r w:rsidRPr="00670ABB">
        <w:rPr>
          <w:rFonts w:ascii="Times New Roman" w:hAnsi="Times New Roman"/>
          <w:sz w:val="28"/>
          <w:szCs w:val="28"/>
          <w:lang w:val="en-US"/>
        </w:rPr>
        <w:t>Association</w:t>
      </w:r>
      <w:r w:rsidRPr="003903F3">
        <w:rPr>
          <w:rFonts w:ascii="Times New Roman" w:hAnsi="Times New Roman"/>
          <w:sz w:val="28"/>
          <w:szCs w:val="28"/>
          <w:lang w:val="en-US"/>
        </w:rPr>
        <w:t xml:space="preserve">. – 2002. –81. – </w:t>
      </w:r>
      <w:r w:rsidRPr="00670ABB">
        <w:rPr>
          <w:rFonts w:ascii="Times New Roman" w:hAnsi="Times New Roman"/>
          <w:sz w:val="28"/>
          <w:szCs w:val="28"/>
        </w:rPr>
        <w:t>Р</w:t>
      </w:r>
      <w:r w:rsidRPr="003903F3">
        <w:rPr>
          <w:rFonts w:ascii="Times New Roman" w:hAnsi="Times New Roman"/>
          <w:sz w:val="28"/>
          <w:szCs w:val="28"/>
          <w:lang w:val="en-US"/>
        </w:rPr>
        <w:t>. 25–30.</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eastAsia="en-US"/>
        </w:rPr>
      </w:pPr>
      <w:r w:rsidRPr="00670ABB">
        <w:rPr>
          <w:rFonts w:ascii="Times New Roman" w:hAnsi="Times New Roman"/>
          <w:sz w:val="28"/>
          <w:szCs w:val="28"/>
          <w:lang w:val="en-US" w:eastAsia="en-US"/>
        </w:rPr>
        <w:t>Hamblin</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M</w:t>
      </w:r>
      <w:r w:rsidRPr="00670ABB">
        <w:rPr>
          <w:rFonts w:ascii="Times New Roman" w:hAnsi="Times New Roman"/>
          <w:sz w:val="28"/>
          <w:szCs w:val="28"/>
          <w:lang w:val="uk-UA" w:eastAsia="en-US"/>
        </w:rPr>
        <w:t>.</w:t>
      </w:r>
      <w:r w:rsidRPr="00670ABB">
        <w:rPr>
          <w:rFonts w:ascii="Times New Roman" w:hAnsi="Times New Roman"/>
          <w:sz w:val="28"/>
          <w:szCs w:val="28"/>
          <w:lang w:val="en-US" w:eastAsia="en-US"/>
        </w:rPr>
        <w:t>R</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Photodynamic</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therapy</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a</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new</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antimicrobial</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approach</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to</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infectious</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disease</w:t>
      </w:r>
      <w:r w:rsidRPr="00670ABB">
        <w:rPr>
          <w:rFonts w:ascii="Times New Roman" w:hAnsi="Times New Roman"/>
          <w:sz w:val="28"/>
          <w:szCs w:val="28"/>
          <w:lang w:val="uk-UA" w:eastAsia="en-US"/>
        </w:rPr>
        <w:t xml:space="preserve">?  / </w:t>
      </w:r>
      <w:r w:rsidRPr="00670ABB">
        <w:rPr>
          <w:rFonts w:ascii="Times New Roman" w:hAnsi="Times New Roman"/>
          <w:sz w:val="28"/>
          <w:szCs w:val="28"/>
          <w:lang w:val="en-US" w:eastAsia="en-US"/>
        </w:rPr>
        <w:t xml:space="preserve">M.R. Hamblin, T. Hasan </w:t>
      </w:r>
      <w:r w:rsidRPr="00670ABB">
        <w:rPr>
          <w:rFonts w:ascii="Times New Roman" w:hAnsi="Times New Roman"/>
          <w:sz w:val="28"/>
          <w:szCs w:val="28"/>
          <w:lang w:val="de-DE" w:eastAsia="de-DE"/>
        </w:rPr>
        <w:t xml:space="preserve">// </w:t>
      </w:r>
      <w:r w:rsidRPr="00670ABB">
        <w:rPr>
          <w:rFonts w:ascii="Times New Roman" w:hAnsi="Times New Roman"/>
          <w:sz w:val="28"/>
          <w:szCs w:val="28"/>
          <w:lang w:val="en-US" w:eastAsia="en-US"/>
        </w:rPr>
        <w:t>Photochem</w:t>
      </w:r>
      <w:r w:rsidRPr="00670ABB">
        <w:rPr>
          <w:rFonts w:ascii="Times New Roman" w:hAnsi="Times New Roman"/>
          <w:sz w:val="28"/>
          <w:szCs w:val="28"/>
          <w:lang w:val="uk-UA" w:eastAsia="en-US"/>
        </w:rPr>
        <w:t xml:space="preserve">. </w:t>
      </w:r>
      <w:r w:rsidRPr="00670ABB">
        <w:rPr>
          <w:rFonts w:ascii="Times New Roman" w:hAnsi="Times New Roman"/>
          <w:sz w:val="28"/>
          <w:szCs w:val="28"/>
          <w:lang w:val="en-US" w:eastAsia="en-US"/>
        </w:rPr>
        <w:t>Photobiol</w:t>
      </w:r>
      <w:r w:rsidRPr="00670ABB">
        <w:rPr>
          <w:rFonts w:ascii="Times New Roman" w:hAnsi="Times New Roman"/>
          <w:sz w:val="28"/>
          <w:szCs w:val="28"/>
          <w:lang w:val="uk-UA" w:eastAsia="en-US"/>
        </w:rPr>
        <w:t xml:space="preserve">. </w:t>
      </w:r>
      <w:r w:rsidRPr="00670ABB">
        <w:rPr>
          <w:rFonts w:ascii="Times New Roman" w:hAnsi="Times New Roman"/>
          <w:sz w:val="28"/>
          <w:szCs w:val="28"/>
          <w:lang w:val="de-DE" w:eastAsia="de-DE"/>
        </w:rPr>
        <w:t xml:space="preserve">Sei. </w:t>
      </w:r>
      <w:r w:rsidRPr="00BB529D">
        <w:rPr>
          <w:rFonts w:ascii="Times New Roman" w:hAnsi="Times New Roman"/>
          <w:color w:val="000000"/>
          <w:sz w:val="28"/>
          <w:szCs w:val="28"/>
          <w:lang w:val="en-US"/>
        </w:rPr>
        <w:t>–</w:t>
      </w:r>
      <w:r w:rsidRPr="00670ABB">
        <w:rPr>
          <w:rFonts w:ascii="Times New Roman" w:hAnsi="Times New Roman"/>
          <w:sz w:val="28"/>
          <w:szCs w:val="28"/>
          <w:lang w:val="de-DE" w:eastAsia="de-DE"/>
        </w:rPr>
        <w:t xml:space="preserve"> 2004. </w:t>
      </w:r>
      <w:r w:rsidRPr="00BB529D">
        <w:rPr>
          <w:rFonts w:ascii="Times New Roman" w:hAnsi="Times New Roman"/>
          <w:color w:val="000000"/>
          <w:sz w:val="28"/>
          <w:szCs w:val="28"/>
          <w:lang w:val="en-US"/>
        </w:rPr>
        <w:t>–</w:t>
      </w:r>
      <w:r w:rsidRPr="00670ABB">
        <w:rPr>
          <w:rFonts w:ascii="Times New Roman" w:hAnsi="Times New Roman"/>
          <w:sz w:val="28"/>
          <w:szCs w:val="28"/>
          <w:lang w:val="de-DE" w:eastAsia="de-DE"/>
        </w:rPr>
        <w:t xml:space="preserve"> </w:t>
      </w:r>
      <w:r w:rsidRPr="00670ABB">
        <w:rPr>
          <w:rFonts w:ascii="Times New Roman" w:hAnsi="Times New Roman"/>
          <w:sz w:val="28"/>
          <w:szCs w:val="28"/>
          <w:lang w:val="en-US" w:eastAsia="en-US"/>
        </w:rPr>
        <w:t>Vol</w:t>
      </w:r>
      <w:r w:rsidRPr="00670ABB">
        <w:rPr>
          <w:rFonts w:ascii="Times New Roman" w:hAnsi="Times New Roman"/>
          <w:sz w:val="28"/>
          <w:szCs w:val="28"/>
          <w:lang w:val="uk-UA" w:eastAsia="en-US"/>
        </w:rPr>
        <w:t xml:space="preserve">.3. </w:t>
      </w:r>
      <w:r w:rsidRPr="00BB529D">
        <w:rPr>
          <w:rFonts w:ascii="Times New Roman" w:hAnsi="Times New Roman"/>
          <w:color w:val="000000"/>
          <w:sz w:val="28"/>
          <w:szCs w:val="28"/>
          <w:lang w:val="en-US"/>
        </w:rPr>
        <w:t>–</w:t>
      </w:r>
      <w:r w:rsidRPr="00670ABB">
        <w:rPr>
          <w:rFonts w:ascii="Times New Roman" w:hAnsi="Times New Roman"/>
          <w:sz w:val="28"/>
          <w:szCs w:val="28"/>
          <w:lang w:val="de-DE" w:eastAsia="de-DE"/>
        </w:rPr>
        <w:t xml:space="preserve"> </w:t>
      </w:r>
      <w:r w:rsidRPr="00670ABB">
        <w:rPr>
          <w:rFonts w:ascii="Times New Roman" w:hAnsi="Times New Roman"/>
          <w:sz w:val="28"/>
          <w:szCs w:val="28"/>
          <w:lang w:val="en-US" w:eastAsia="en-US"/>
        </w:rPr>
        <w:t>P</w:t>
      </w:r>
      <w:r w:rsidRPr="00670ABB">
        <w:rPr>
          <w:rFonts w:ascii="Times New Roman" w:hAnsi="Times New Roman"/>
          <w:sz w:val="28"/>
          <w:szCs w:val="28"/>
          <w:lang w:val="uk-UA" w:eastAsia="en-US"/>
        </w:rPr>
        <w:t>.436</w:t>
      </w:r>
      <w:r w:rsidRPr="00BB529D">
        <w:rPr>
          <w:rFonts w:ascii="Times New Roman" w:hAnsi="Times New Roman"/>
          <w:color w:val="000000"/>
          <w:sz w:val="28"/>
          <w:szCs w:val="28"/>
          <w:lang w:val="en-US"/>
        </w:rPr>
        <w:t>–</w:t>
      </w:r>
      <w:r w:rsidRPr="00670ABB">
        <w:rPr>
          <w:rFonts w:ascii="Times New Roman" w:hAnsi="Times New Roman"/>
          <w:sz w:val="28"/>
          <w:szCs w:val="28"/>
          <w:lang w:val="uk-UA" w:eastAsia="en-US"/>
        </w:rPr>
        <w:t>450.</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Hicks J. Fluoride releasing sealant and caries – like enamel lesion formation in vitro / J. Hicks, C.M. Flaitz, F. Garcia-Godoy // J Clin. Pediatr</w:t>
      </w:r>
      <w:r w:rsidRPr="00A3201A">
        <w:rPr>
          <w:rFonts w:ascii="Times New Roman" w:hAnsi="Times New Roman"/>
          <w:sz w:val="28"/>
          <w:szCs w:val="28"/>
          <w:lang w:val="en-US"/>
        </w:rPr>
        <w:t xml:space="preserve">. </w:t>
      </w:r>
      <w:r w:rsidRPr="00E35DE3">
        <w:rPr>
          <w:rFonts w:ascii="Times New Roman" w:hAnsi="Times New Roman"/>
          <w:sz w:val="28"/>
          <w:szCs w:val="28"/>
          <w:lang w:val="en-US"/>
        </w:rPr>
        <w:t>Dent</w:t>
      </w:r>
      <w:r w:rsidRPr="00A3201A">
        <w:rPr>
          <w:rFonts w:ascii="Times New Roman" w:hAnsi="Times New Roman"/>
          <w:sz w:val="28"/>
          <w:szCs w:val="28"/>
          <w:lang w:val="en-US"/>
        </w:rPr>
        <w:t xml:space="preserve">. –  2000. – </w:t>
      </w:r>
      <w:r w:rsidRPr="00E35DE3">
        <w:rPr>
          <w:rFonts w:ascii="Times New Roman" w:hAnsi="Times New Roman"/>
          <w:sz w:val="28"/>
          <w:szCs w:val="28"/>
          <w:lang w:val="en-US"/>
        </w:rPr>
        <w:t>Vol</w:t>
      </w:r>
      <w:r w:rsidRPr="00A3201A">
        <w:rPr>
          <w:rFonts w:ascii="Times New Roman" w:hAnsi="Times New Roman"/>
          <w:sz w:val="28"/>
          <w:szCs w:val="28"/>
          <w:lang w:val="en-US"/>
        </w:rPr>
        <w:t xml:space="preserve"> 24., </w:t>
      </w:r>
      <w:r w:rsidRPr="00E35DE3">
        <w:rPr>
          <w:rFonts w:ascii="Times New Roman" w:hAnsi="Times New Roman"/>
          <w:sz w:val="28"/>
          <w:szCs w:val="28"/>
          <w:lang w:val="uk-UA"/>
        </w:rPr>
        <w:t>№</w:t>
      </w:r>
      <w:r w:rsidRPr="00A3201A">
        <w:rPr>
          <w:rFonts w:ascii="Times New Roman" w:hAnsi="Times New Roman"/>
          <w:sz w:val="28"/>
          <w:szCs w:val="28"/>
          <w:lang w:val="en-US"/>
        </w:rPr>
        <w:t xml:space="preserve">3. –  </w:t>
      </w:r>
      <w:r w:rsidRPr="00E35DE3">
        <w:rPr>
          <w:rFonts w:ascii="Times New Roman" w:hAnsi="Times New Roman"/>
          <w:sz w:val="28"/>
          <w:szCs w:val="28"/>
          <w:lang w:val="en-US"/>
        </w:rPr>
        <w:t>P</w:t>
      </w:r>
      <w:r w:rsidRPr="00A3201A">
        <w:rPr>
          <w:rFonts w:ascii="Times New Roman" w:hAnsi="Times New Roman"/>
          <w:sz w:val="28"/>
          <w:szCs w:val="28"/>
          <w:lang w:val="en-US"/>
        </w:rPr>
        <w:t>. 215–219.</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t xml:space="preserve">Hicks M. J. Occlusal caries formation in vitro: </w:t>
      </w:r>
      <w:r w:rsidRPr="001048C9">
        <w:rPr>
          <w:rFonts w:ascii="Times New Roman" w:hAnsi="Times New Roman"/>
          <w:sz w:val="28"/>
          <w:szCs w:val="28"/>
          <w:lang w:val="en-US"/>
        </w:rPr>
        <w:t xml:space="preserve">comparison of resin-modified glass ionomer with fluoride-releasing sealant / M. J. Hicks, C. M. Flaitz // </w:t>
      </w:r>
      <w:r w:rsidR="003903F3" w:rsidRPr="003903F3">
        <w:rPr>
          <w:rFonts w:ascii="Times New Roman" w:hAnsi="Times New Roman"/>
          <w:sz w:val="28"/>
          <w:szCs w:val="28"/>
          <w:lang w:val="en-US"/>
        </w:rPr>
        <w:br/>
      </w:r>
      <w:r w:rsidRPr="001048C9">
        <w:rPr>
          <w:rFonts w:ascii="Times New Roman" w:hAnsi="Times New Roman"/>
          <w:sz w:val="28"/>
          <w:szCs w:val="28"/>
          <w:lang w:val="en-US"/>
        </w:rPr>
        <w:t xml:space="preserve">J Clin Pediatr Dent. </w:t>
      </w:r>
      <w:r w:rsidRPr="001048C9">
        <w:rPr>
          <w:rFonts w:ascii="Times New Roman" w:hAnsi="Times New Roman"/>
          <w:sz w:val="28"/>
          <w:szCs w:val="28"/>
          <w:lang w:val="uk-UA"/>
        </w:rPr>
        <w:t>–</w:t>
      </w:r>
      <w:r w:rsidRPr="001048C9">
        <w:rPr>
          <w:rFonts w:ascii="Times New Roman" w:hAnsi="Times New Roman"/>
          <w:sz w:val="28"/>
          <w:szCs w:val="28"/>
          <w:lang w:val="en-US"/>
        </w:rPr>
        <w:t xml:space="preserve">2000. </w:t>
      </w:r>
      <w:r w:rsidRPr="001048C9">
        <w:rPr>
          <w:rFonts w:ascii="Times New Roman" w:hAnsi="Times New Roman"/>
          <w:sz w:val="28"/>
          <w:szCs w:val="28"/>
          <w:lang w:val="uk-UA"/>
        </w:rPr>
        <w:t>–</w:t>
      </w:r>
      <w:r w:rsidRPr="001048C9">
        <w:rPr>
          <w:rFonts w:ascii="Times New Roman" w:hAnsi="Times New Roman"/>
          <w:sz w:val="28"/>
          <w:szCs w:val="28"/>
          <w:lang w:val="en-US"/>
        </w:rPr>
        <w:t xml:space="preserve">Vol. 24. </w:t>
      </w:r>
      <w:r w:rsidRPr="001048C9">
        <w:rPr>
          <w:rFonts w:ascii="Times New Roman" w:hAnsi="Times New Roman"/>
          <w:sz w:val="28"/>
          <w:szCs w:val="28"/>
          <w:lang w:val="uk-UA"/>
        </w:rPr>
        <w:t>№4. – Р. 309–314.</w:t>
      </w:r>
    </w:p>
    <w:p w:rsidR="00C22CBE" w:rsidRPr="00A3201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eastAsia="en-US"/>
        </w:rPr>
        <w:t xml:space="preserve">Hudson P. Conservative treatment of the Class I lesion: A new paradigm for dentistry / P. Hudson // J. Am. Dent. Assoc.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2004.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Vol. 135, № 6. </w:t>
      </w:r>
      <w:r w:rsidRPr="00E35DE3">
        <w:rPr>
          <w:rFonts w:ascii="Times New Roman" w:hAnsi="Times New Roman"/>
          <w:sz w:val="28"/>
          <w:szCs w:val="28"/>
          <w:lang w:val="en-US"/>
        </w:rPr>
        <w:t>–</w:t>
      </w:r>
      <w:r w:rsidRPr="00E35DE3">
        <w:rPr>
          <w:rFonts w:ascii="Times New Roman" w:hAnsi="Times New Roman"/>
          <w:sz w:val="28"/>
          <w:szCs w:val="28"/>
          <w:lang w:val="en-US" w:eastAsia="en-US"/>
        </w:rPr>
        <w:t xml:space="preserve"> P. 760</w:t>
      </w:r>
      <w:r w:rsidRPr="00E35DE3">
        <w:rPr>
          <w:rFonts w:ascii="Times New Roman" w:hAnsi="Times New Roman"/>
          <w:sz w:val="28"/>
          <w:szCs w:val="28"/>
          <w:lang w:val="en-US"/>
        </w:rPr>
        <w:t>–</w:t>
      </w:r>
      <w:r w:rsidRPr="00E35DE3">
        <w:rPr>
          <w:rFonts w:ascii="Times New Roman" w:hAnsi="Times New Roman"/>
          <w:sz w:val="28"/>
          <w:szCs w:val="28"/>
          <w:lang w:val="en-US" w:eastAsia="en-US"/>
        </w:rPr>
        <w:softHyphen/>
        <w:t>764.</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In vitro buffering properties</w:t>
      </w:r>
      <w:r w:rsidRPr="00E35DE3">
        <w:rPr>
          <w:rFonts w:ascii="Times New Roman" w:hAnsi="Times New Roman"/>
          <w:sz w:val="28"/>
          <w:szCs w:val="28"/>
          <w:lang w:val="uk-UA"/>
        </w:rPr>
        <w:t xml:space="preserve"> </w:t>
      </w:r>
      <w:r w:rsidRPr="00E35DE3">
        <w:rPr>
          <w:rFonts w:ascii="Times New Roman" w:hAnsi="Times New Roman"/>
          <w:sz w:val="28"/>
          <w:szCs w:val="28"/>
          <w:lang w:val="en-US"/>
        </w:rPr>
        <w:t xml:space="preserve">of </w:t>
      </w:r>
      <w:r w:rsidRPr="00E35DE3">
        <w:rPr>
          <w:rFonts w:ascii="Times New Roman" w:hAnsi="Times New Roman"/>
          <w:sz w:val="28"/>
          <w:szCs w:val="28"/>
          <w:lang w:val="uk-UA"/>
        </w:rPr>
        <w:t xml:space="preserve"> </w:t>
      </w:r>
      <w:r w:rsidRPr="00E35DE3">
        <w:rPr>
          <w:rFonts w:ascii="Times New Roman" w:hAnsi="Times New Roman"/>
          <w:sz w:val="28"/>
          <w:szCs w:val="28"/>
          <w:lang w:val="en-US"/>
        </w:rPr>
        <w:t>3 composite resins / P. Passi, A. Zardo, S.Varotto [et al.] // Minerva Stomatol</w:t>
      </w:r>
      <w:r w:rsidRPr="00E35DE3">
        <w:rPr>
          <w:rFonts w:ascii="Times New Roman" w:hAnsi="Times New Roman"/>
          <w:sz w:val="28"/>
          <w:szCs w:val="28"/>
          <w:lang w:val="uk-UA"/>
        </w:rPr>
        <w:t>.</w:t>
      </w:r>
      <w:r w:rsidRPr="00E35DE3">
        <w:rPr>
          <w:rFonts w:ascii="Times New Roman" w:hAnsi="Times New Roman"/>
          <w:sz w:val="28"/>
          <w:szCs w:val="28"/>
          <w:lang w:val="en-US"/>
        </w:rPr>
        <w:t xml:space="preserve"> – 2004</w:t>
      </w:r>
      <w:r w:rsidRPr="00E35DE3">
        <w:rPr>
          <w:rFonts w:ascii="Times New Roman" w:hAnsi="Times New Roman"/>
          <w:sz w:val="28"/>
          <w:szCs w:val="28"/>
          <w:lang w:val="uk-UA"/>
        </w:rPr>
        <w:t>.</w:t>
      </w:r>
      <w:r w:rsidRPr="00E35DE3">
        <w:rPr>
          <w:rFonts w:ascii="Times New Roman" w:hAnsi="Times New Roman"/>
          <w:sz w:val="28"/>
          <w:szCs w:val="28"/>
          <w:lang w:val="en-US"/>
        </w:rPr>
        <w:t xml:space="preserve"> – V.53, №4. – P. 125–134.</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eastAsia="en-US"/>
        </w:rPr>
      </w:pPr>
      <w:r w:rsidRPr="00670ABB">
        <w:rPr>
          <w:rFonts w:ascii="Times New Roman" w:hAnsi="Times New Roman"/>
          <w:sz w:val="28"/>
          <w:szCs w:val="28"/>
          <w:lang w:val="en-US" w:eastAsia="en-US"/>
        </w:rPr>
        <w:t xml:space="preserve">In vivo killing of Porphyromonas gingivalis by toluidine blue- mediated photosensitization in an animal model / N. Komerik, H. Nakanishi, </w:t>
      </w:r>
      <w:r w:rsidR="003903F3" w:rsidRPr="003903F3">
        <w:rPr>
          <w:rFonts w:ascii="Times New Roman" w:hAnsi="Times New Roman"/>
          <w:sz w:val="28"/>
          <w:szCs w:val="28"/>
          <w:lang w:val="en-US" w:eastAsia="en-US"/>
        </w:rPr>
        <w:br/>
      </w:r>
      <w:r w:rsidRPr="00670ABB">
        <w:rPr>
          <w:rFonts w:ascii="Times New Roman" w:hAnsi="Times New Roman"/>
          <w:sz w:val="28"/>
          <w:szCs w:val="28"/>
          <w:lang w:val="en-US" w:eastAsia="en-US"/>
        </w:rPr>
        <w:t xml:space="preserve">A. J. MacRobbert </w:t>
      </w:r>
      <w:r w:rsidRPr="00670ABB">
        <w:rPr>
          <w:rFonts w:ascii="Times New Roman" w:hAnsi="Times New Roman"/>
          <w:sz w:val="28"/>
          <w:szCs w:val="28"/>
          <w:lang w:val="en-US"/>
        </w:rPr>
        <w:t xml:space="preserve">[et al.] </w:t>
      </w:r>
      <w:r w:rsidRPr="00670ABB">
        <w:rPr>
          <w:rFonts w:ascii="Times New Roman" w:hAnsi="Times New Roman"/>
          <w:sz w:val="28"/>
          <w:szCs w:val="28"/>
          <w:lang w:val="en-US" w:eastAsia="en-US"/>
        </w:rPr>
        <w:t xml:space="preserve">// Antimicrob. Agents Chemother.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2003.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Vol.47. </w:t>
      </w:r>
      <w:r w:rsidRPr="00670ABB">
        <w:rPr>
          <w:rFonts w:ascii="Times New Roman" w:hAnsi="Times New Roman"/>
          <w:color w:val="000000"/>
          <w:sz w:val="28"/>
          <w:szCs w:val="28"/>
          <w:lang w:val="en-US"/>
        </w:rPr>
        <w:t xml:space="preserve">– </w:t>
      </w:r>
      <w:r w:rsidRPr="00670ABB">
        <w:rPr>
          <w:rFonts w:ascii="Times New Roman" w:hAnsi="Times New Roman"/>
          <w:sz w:val="28"/>
          <w:szCs w:val="28"/>
          <w:lang w:val="en-US" w:eastAsia="en-US"/>
        </w:rPr>
        <w:t>P. 932</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940.</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Josefsen L</w:t>
      </w:r>
      <w:r w:rsidRPr="00670ABB">
        <w:rPr>
          <w:rFonts w:ascii="Times New Roman" w:hAnsi="Times New Roman"/>
          <w:sz w:val="28"/>
          <w:szCs w:val="28"/>
          <w:lang w:val="uk-UA"/>
        </w:rPr>
        <w:t>.</w:t>
      </w:r>
      <w:r w:rsidRPr="00670ABB">
        <w:rPr>
          <w:rFonts w:ascii="Times New Roman" w:hAnsi="Times New Roman"/>
          <w:sz w:val="28"/>
          <w:szCs w:val="28"/>
          <w:lang w:val="en-US"/>
        </w:rPr>
        <w:t>B</w:t>
      </w:r>
      <w:r w:rsidRPr="00670ABB">
        <w:rPr>
          <w:rFonts w:ascii="Times New Roman" w:hAnsi="Times New Roman"/>
          <w:sz w:val="28"/>
          <w:szCs w:val="28"/>
          <w:lang w:val="uk-UA"/>
        </w:rPr>
        <w:t xml:space="preserve">. </w:t>
      </w:r>
      <w:r w:rsidRPr="00670ABB">
        <w:rPr>
          <w:rFonts w:ascii="Times New Roman" w:hAnsi="Times New Roman"/>
          <w:sz w:val="28"/>
          <w:szCs w:val="28"/>
          <w:lang w:val="en-US"/>
        </w:rPr>
        <w:t>Photodynamic therapy: novel third-generation photosensitizers one step closer? / L</w:t>
      </w:r>
      <w:r w:rsidRPr="00670ABB">
        <w:rPr>
          <w:rFonts w:ascii="Times New Roman" w:hAnsi="Times New Roman"/>
          <w:sz w:val="28"/>
          <w:szCs w:val="28"/>
          <w:lang w:val="uk-UA"/>
        </w:rPr>
        <w:t>.</w:t>
      </w:r>
      <w:r w:rsidRPr="00670ABB">
        <w:rPr>
          <w:rFonts w:ascii="Times New Roman" w:hAnsi="Times New Roman"/>
          <w:sz w:val="28"/>
          <w:szCs w:val="28"/>
          <w:lang w:val="en-US"/>
        </w:rPr>
        <w:t>B</w:t>
      </w:r>
      <w:r w:rsidRPr="00670ABB">
        <w:rPr>
          <w:rFonts w:ascii="Times New Roman" w:hAnsi="Times New Roman"/>
          <w:sz w:val="28"/>
          <w:szCs w:val="28"/>
          <w:lang w:val="uk-UA"/>
        </w:rPr>
        <w:t xml:space="preserve">. </w:t>
      </w:r>
      <w:r w:rsidRPr="00670ABB">
        <w:rPr>
          <w:rFonts w:ascii="Times New Roman" w:hAnsi="Times New Roman"/>
          <w:sz w:val="28"/>
          <w:szCs w:val="28"/>
          <w:lang w:val="en-US"/>
        </w:rPr>
        <w:t>Josefsen, R</w:t>
      </w:r>
      <w:r w:rsidRPr="00670ABB">
        <w:rPr>
          <w:rFonts w:ascii="Times New Roman" w:hAnsi="Times New Roman"/>
          <w:sz w:val="28"/>
          <w:szCs w:val="28"/>
          <w:lang w:val="uk-UA"/>
        </w:rPr>
        <w:t>.</w:t>
      </w:r>
      <w:r w:rsidRPr="00670ABB">
        <w:rPr>
          <w:rFonts w:ascii="Times New Roman" w:hAnsi="Times New Roman"/>
          <w:sz w:val="28"/>
          <w:szCs w:val="28"/>
          <w:lang w:val="en-US"/>
        </w:rPr>
        <w:t>W</w:t>
      </w:r>
      <w:r w:rsidRPr="00670ABB">
        <w:rPr>
          <w:rFonts w:ascii="Times New Roman" w:hAnsi="Times New Roman"/>
          <w:sz w:val="28"/>
          <w:szCs w:val="28"/>
          <w:lang w:val="uk-UA"/>
        </w:rPr>
        <w:t>.</w:t>
      </w:r>
      <w:r w:rsidRPr="00670ABB">
        <w:rPr>
          <w:rFonts w:ascii="Times New Roman" w:hAnsi="Times New Roman"/>
          <w:sz w:val="28"/>
          <w:szCs w:val="28"/>
          <w:lang w:val="en-US"/>
        </w:rPr>
        <w:t xml:space="preserve">Boyle // British Journal of Pharmacology. – 2008. – №154. – </w:t>
      </w:r>
      <w:r w:rsidRPr="00670ABB">
        <w:rPr>
          <w:rFonts w:ascii="Times New Roman" w:hAnsi="Times New Roman"/>
          <w:sz w:val="28"/>
          <w:szCs w:val="28"/>
        </w:rPr>
        <w:t>Р</w:t>
      </w:r>
      <w:r w:rsidRPr="00670ABB">
        <w:rPr>
          <w:rFonts w:ascii="Times New Roman" w:hAnsi="Times New Roman"/>
          <w:sz w:val="28"/>
          <w:szCs w:val="28"/>
          <w:lang w:val="en-US"/>
        </w:rPr>
        <w:t>. 1–3.</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eastAsia="en-US"/>
        </w:rPr>
        <w:t>Kitchens D.H. The economics of pit and fissure sealants in preventive dentistry: A review / D.H. Kitchens // J. Contemp. Dent</w:t>
      </w:r>
      <w:r w:rsidRPr="00375E87">
        <w:rPr>
          <w:rFonts w:ascii="Times New Roman" w:hAnsi="Times New Roman"/>
          <w:sz w:val="28"/>
          <w:szCs w:val="28"/>
          <w:lang w:val="en-US" w:eastAsia="en-US"/>
        </w:rPr>
        <w:t xml:space="preserve">. </w:t>
      </w:r>
      <w:r w:rsidRPr="00E35DE3">
        <w:rPr>
          <w:rFonts w:ascii="Times New Roman" w:hAnsi="Times New Roman"/>
          <w:sz w:val="28"/>
          <w:szCs w:val="28"/>
          <w:lang w:val="en-US" w:eastAsia="en-US"/>
        </w:rPr>
        <w:t>Pract</w:t>
      </w:r>
      <w:r w:rsidRPr="00375E87">
        <w:rPr>
          <w:rFonts w:ascii="Times New Roman" w:hAnsi="Times New Roman"/>
          <w:sz w:val="28"/>
          <w:szCs w:val="28"/>
          <w:lang w:val="en-US" w:eastAsia="en-US"/>
        </w:rPr>
        <w:t xml:space="preserve">. </w:t>
      </w:r>
      <w:r w:rsidRPr="00375E87">
        <w:rPr>
          <w:rFonts w:ascii="Times New Roman" w:hAnsi="Times New Roman"/>
          <w:sz w:val="28"/>
          <w:szCs w:val="28"/>
          <w:lang w:val="en-US"/>
        </w:rPr>
        <w:t xml:space="preserve">– </w:t>
      </w:r>
      <w:r w:rsidRPr="00375E87">
        <w:rPr>
          <w:rFonts w:ascii="Times New Roman" w:hAnsi="Times New Roman"/>
          <w:sz w:val="28"/>
          <w:szCs w:val="28"/>
          <w:lang w:val="en-US" w:eastAsia="en-US"/>
        </w:rPr>
        <w:t xml:space="preserve">2005. </w:t>
      </w:r>
      <w:r w:rsidRPr="00375E87">
        <w:rPr>
          <w:rFonts w:ascii="Times New Roman" w:hAnsi="Times New Roman"/>
          <w:sz w:val="28"/>
          <w:szCs w:val="28"/>
          <w:lang w:val="en-US"/>
        </w:rPr>
        <w:t xml:space="preserve">– </w:t>
      </w:r>
      <w:r w:rsidR="003903F3" w:rsidRPr="003903F3">
        <w:rPr>
          <w:rFonts w:ascii="Times New Roman" w:hAnsi="Times New Roman"/>
          <w:sz w:val="28"/>
          <w:szCs w:val="28"/>
          <w:lang w:val="en-US"/>
        </w:rPr>
        <w:br/>
      </w:r>
      <w:r w:rsidRPr="00E35DE3">
        <w:rPr>
          <w:rFonts w:ascii="Times New Roman" w:hAnsi="Times New Roman"/>
          <w:sz w:val="28"/>
          <w:szCs w:val="28"/>
          <w:lang w:val="en-US" w:eastAsia="en-US"/>
        </w:rPr>
        <w:t>Vol</w:t>
      </w:r>
      <w:r w:rsidRPr="00375E87">
        <w:rPr>
          <w:rFonts w:ascii="Times New Roman" w:hAnsi="Times New Roman"/>
          <w:sz w:val="28"/>
          <w:szCs w:val="28"/>
          <w:lang w:val="en-US" w:eastAsia="en-US"/>
        </w:rPr>
        <w:t xml:space="preserve">. 15, № 3. </w:t>
      </w:r>
      <w:r w:rsidRPr="00375E87">
        <w:rPr>
          <w:rFonts w:ascii="Times New Roman" w:hAnsi="Times New Roman"/>
          <w:sz w:val="28"/>
          <w:szCs w:val="28"/>
          <w:lang w:val="en-US"/>
        </w:rPr>
        <w:t xml:space="preserve">– </w:t>
      </w:r>
      <w:r w:rsidRPr="00E35DE3">
        <w:rPr>
          <w:rFonts w:ascii="Times New Roman" w:hAnsi="Times New Roman"/>
          <w:sz w:val="28"/>
          <w:szCs w:val="28"/>
          <w:lang w:val="en-US" w:eastAsia="en-US"/>
        </w:rPr>
        <w:t>P</w:t>
      </w:r>
      <w:r w:rsidRPr="00375E87">
        <w:rPr>
          <w:rFonts w:ascii="Times New Roman" w:hAnsi="Times New Roman"/>
          <w:sz w:val="28"/>
          <w:szCs w:val="28"/>
          <w:lang w:val="en-US" w:eastAsia="en-US"/>
        </w:rPr>
        <w:t>. 95</w:t>
      </w:r>
      <w:r w:rsidRPr="00375E87">
        <w:rPr>
          <w:rFonts w:ascii="Times New Roman" w:hAnsi="Times New Roman"/>
          <w:sz w:val="28"/>
          <w:szCs w:val="28"/>
          <w:lang w:val="en-US"/>
        </w:rPr>
        <w:t>–</w:t>
      </w:r>
      <w:r w:rsidRPr="00375E87">
        <w:rPr>
          <w:rFonts w:ascii="Times New Roman" w:hAnsi="Times New Roman"/>
          <w:sz w:val="28"/>
          <w:szCs w:val="28"/>
          <w:lang w:val="en-US" w:eastAsia="en-US"/>
        </w:rPr>
        <w:t>103.</w:t>
      </w:r>
    </w:p>
    <w:p w:rsidR="00C22CBE" w:rsidRPr="0017750A"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eastAsia="en-US"/>
        </w:rPr>
      </w:pPr>
      <w:r w:rsidRPr="0017750A">
        <w:rPr>
          <w:rFonts w:ascii="Times New Roman" w:hAnsi="Times New Roman"/>
          <w:sz w:val="28"/>
          <w:szCs w:val="28"/>
          <w:lang w:val="en-US"/>
        </w:rPr>
        <w:t xml:space="preserve"> </w:t>
      </w:r>
      <w:r w:rsidRPr="0017750A">
        <w:rPr>
          <w:rFonts w:ascii="Times New Roman" w:hAnsi="Times New Roman"/>
          <w:sz w:val="28"/>
          <w:szCs w:val="28"/>
          <w:lang w:val="en-US" w:eastAsia="en-US"/>
        </w:rPr>
        <w:t>Komerik</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N</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Factors</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influencing</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the</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susceptibility</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of</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Gram</w:t>
      </w:r>
      <w:r w:rsidRPr="0017750A">
        <w:rPr>
          <w:rFonts w:ascii="Times New Roman" w:hAnsi="Times New Roman"/>
          <w:sz w:val="28"/>
          <w:szCs w:val="28"/>
          <w:lang w:val="uk-UA" w:eastAsia="en-US"/>
        </w:rPr>
        <w:t>-</w:t>
      </w:r>
      <w:r w:rsidRPr="0017750A">
        <w:rPr>
          <w:rFonts w:ascii="Times New Roman" w:hAnsi="Times New Roman"/>
          <w:sz w:val="28"/>
          <w:szCs w:val="28"/>
          <w:lang w:val="en-US" w:eastAsia="en-US"/>
        </w:rPr>
        <w:t>negative</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bacteria</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to</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toluidine blue O-mediated lethal photosensitization / N</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Komerik</w:t>
      </w:r>
      <w:r w:rsidRPr="0017750A">
        <w:rPr>
          <w:rFonts w:ascii="Times New Roman" w:hAnsi="Times New Roman"/>
          <w:sz w:val="28"/>
          <w:szCs w:val="28"/>
          <w:lang w:val="uk-UA" w:eastAsia="en-US"/>
        </w:rPr>
        <w:t xml:space="preserve">, </w:t>
      </w:r>
      <w:r w:rsidR="003903F3">
        <w:rPr>
          <w:rFonts w:ascii="Times New Roman" w:hAnsi="Times New Roman"/>
          <w:sz w:val="28"/>
          <w:szCs w:val="28"/>
          <w:lang w:val="uk-UA" w:eastAsia="en-US"/>
        </w:rPr>
        <w:br/>
      </w:r>
      <w:r w:rsidRPr="0017750A">
        <w:rPr>
          <w:rFonts w:ascii="Times New Roman" w:hAnsi="Times New Roman"/>
          <w:sz w:val="28"/>
          <w:szCs w:val="28"/>
          <w:lang w:val="en-US" w:eastAsia="en-US"/>
        </w:rPr>
        <w:t>M</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Wilson</w:t>
      </w:r>
      <w:r w:rsidRPr="0017750A">
        <w:rPr>
          <w:rFonts w:ascii="Times New Roman" w:hAnsi="Times New Roman"/>
          <w:sz w:val="28"/>
          <w:szCs w:val="28"/>
          <w:lang w:val="uk-UA" w:eastAsia="en-US"/>
        </w:rPr>
        <w:t xml:space="preserve"> </w:t>
      </w:r>
      <w:r w:rsidRPr="0017750A">
        <w:rPr>
          <w:rFonts w:ascii="Times New Roman" w:hAnsi="Times New Roman"/>
          <w:sz w:val="28"/>
          <w:szCs w:val="28"/>
          <w:lang w:val="en-US" w:eastAsia="en-US"/>
        </w:rPr>
        <w:t xml:space="preserve"> </w:t>
      </w:r>
      <w:r w:rsidRPr="0017750A">
        <w:rPr>
          <w:rFonts w:ascii="Times New Roman" w:hAnsi="Times New Roman"/>
          <w:sz w:val="28"/>
          <w:szCs w:val="28"/>
          <w:lang w:val="de-DE" w:eastAsia="de-DE"/>
        </w:rPr>
        <w:t xml:space="preserve">// </w:t>
      </w:r>
      <w:r w:rsidRPr="0017750A">
        <w:rPr>
          <w:rFonts w:ascii="Times New Roman" w:hAnsi="Times New Roman"/>
          <w:sz w:val="28"/>
          <w:szCs w:val="28"/>
          <w:lang w:val="en-US" w:eastAsia="en-US"/>
        </w:rPr>
        <w:t xml:space="preserve">J. Apple Bacteriol. </w:t>
      </w:r>
      <w:r w:rsidRPr="0017750A">
        <w:rPr>
          <w:rFonts w:ascii="Times New Roman" w:hAnsi="Times New Roman"/>
          <w:color w:val="000000"/>
          <w:sz w:val="28"/>
          <w:szCs w:val="28"/>
          <w:lang w:val="en-US"/>
        </w:rPr>
        <w:t>–</w:t>
      </w:r>
      <w:r w:rsidRPr="0017750A">
        <w:rPr>
          <w:rFonts w:ascii="Times New Roman" w:hAnsi="Times New Roman"/>
          <w:sz w:val="28"/>
          <w:szCs w:val="28"/>
          <w:lang w:val="de-DE" w:eastAsia="de-DE"/>
        </w:rPr>
        <w:t xml:space="preserve"> 2002. </w:t>
      </w:r>
      <w:r w:rsidRPr="0017750A">
        <w:rPr>
          <w:rFonts w:ascii="Times New Roman" w:hAnsi="Times New Roman"/>
          <w:color w:val="000000"/>
          <w:sz w:val="28"/>
          <w:szCs w:val="28"/>
          <w:lang w:val="en-US"/>
        </w:rPr>
        <w:t>–</w:t>
      </w:r>
      <w:r w:rsidRPr="0017750A">
        <w:rPr>
          <w:rFonts w:ascii="Times New Roman" w:hAnsi="Times New Roman"/>
          <w:sz w:val="28"/>
          <w:szCs w:val="28"/>
          <w:lang w:val="de-DE" w:eastAsia="de-DE"/>
        </w:rPr>
        <w:t xml:space="preserve"> </w:t>
      </w:r>
      <w:r w:rsidRPr="0017750A">
        <w:rPr>
          <w:rFonts w:ascii="Times New Roman" w:hAnsi="Times New Roman"/>
          <w:sz w:val="28"/>
          <w:szCs w:val="28"/>
          <w:lang w:val="en-US" w:eastAsia="en-US"/>
        </w:rPr>
        <w:t xml:space="preserve">Vol.92. </w:t>
      </w:r>
      <w:r w:rsidRPr="0017750A">
        <w:rPr>
          <w:rFonts w:ascii="Times New Roman" w:hAnsi="Times New Roman"/>
          <w:color w:val="000000"/>
          <w:sz w:val="28"/>
          <w:szCs w:val="28"/>
          <w:lang w:val="en-US"/>
        </w:rPr>
        <w:t>–</w:t>
      </w:r>
      <w:r w:rsidRPr="0017750A">
        <w:rPr>
          <w:rFonts w:ascii="Times New Roman" w:hAnsi="Times New Roman"/>
          <w:sz w:val="28"/>
          <w:szCs w:val="28"/>
          <w:lang w:val="de-DE" w:eastAsia="de-DE"/>
        </w:rPr>
        <w:t xml:space="preserve"> </w:t>
      </w:r>
      <w:r w:rsidRPr="0017750A">
        <w:rPr>
          <w:rFonts w:ascii="Times New Roman" w:hAnsi="Times New Roman"/>
          <w:sz w:val="28"/>
          <w:szCs w:val="28"/>
          <w:lang w:val="en-US" w:eastAsia="en-US"/>
        </w:rPr>
        <w:t>P.6</w:t>
      </w:r>
      <w:r w:rsidRPr="0017750A">
        <w:rPr>
          <w:rFonts w:ascii="Times New Roman" w:hAnsi="Times New Roman"/>
          <w:sz w:val="28"/>
          <w:szCs w:val="28"/>
          <w:lang w:val="de-DE" w:eastAsia="de-DE"/>
        </w:rPr>
        <w:t>18</w:t>
      </w:r>
      <w:r w:rsidRPr="0017750A">
        <w:rPr>
          <w:rFonts w:ascii="Times New Roman" w:hAnsi="Times New Roman"/>
          <w:color w:val="000000"/>
          <w:sz w:val="28"/>
          <w:szCs w:val="28"/>
          <w:lang w:val="en-US"/>
        </w:rPr>
        <w:t>–</w:t>
      </w:r>
      <w:r w:rsidRPr="0017750A">
        <w:rPr>
          <w:rFonts w:ascii="Times New Roman" w:hAnsi="Times New Roman"/>
          <w:sz w:val="28"/>
          <w:szCs w:val="28"/>
          <w:lang w:val="de-DE" w:eastAsia="de-DE"/>
        </w:rPr>
        <w:t>623.</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lastRenderedPageBreak/>
        <w:t>Laurence J. Platt Early childhood dental caries / J. Platt Laurence, C.Cabezas Martiza. – Los Angeles, 2000. – 32 p.</w:t>
      </w:r>
    </w:p>
    <w:p w:rsidR="00C22CBE" w:rsidRPr="0017750A" w:rsidRDefault="00D21BE4" w:rsidP="005642E6">
      <w:pPr>
        <w:pStyle w:val="a6"/>
        <w:numPr>
          <w:ilvl w:val="0"/>
          <w:numId w:val="42"/>
        </w:numPr>
        <w:tabs>
          <w:tab w:val="left" w:pos="993"/>
        </w:tabs>
        <w:spacing w:after="0" w:line="360" w:lineRule="auto"/>
        <w:jc w:val="both"/>
        <w:rPr>
          <w:rFonts w:ascii="Times New Roman" w:hAnsi="Times New Roman"/>
          <w:sz w:val="28"/>
          <w:szCs w:val="28"/>
          <w:lang w:val="uk-UA"/>
        </w:rPr>
      </w:pPr>
      <w:hyperlink r:id="rId66" w:history="1">
        <w:r w:rsidR="00C22CBE" w:rsidRPr="004475A5">
          <w:rPr>
            <w:rStyle w:val="a8"/>
            <w:rFonts w:ascii="Times New Roman" w:hAnsi="Times New Roman"/>
            <w:bCs/>
            <w:color w:val="auto"/>
            <w:sz w:val="28"/>
            <w:szCs w:val="28"/>
            <w:u w:val="none"/>
          </w:rPr>
          <w:t>Lewis</w:t>
        </w:r>
        <w:r w:rsidR="00C22CBE" w:rsidRPr="004475A5">
          <w:rPr>
            <w:rStyle w:val="a8"/>
            <w:rFonts w:ascii="Times New Roman" w:hAnsi="Times New Roman"/>
            <w:bCs/>
            <w:color w:val="auto"/>
            <w:sz w:val="28"/>
            <w:szCs w:val="28"/>
            <w:u w:val="none"/>
            <w:lang w:val="uk-UA"/>
          </w:rPr>
          <w:t xml:space="preserve"> </w:t>
        </w:r>
        <w:r w:rsidR="00C22CBE" w:rsidRPr="004475A5">
          <w:rPr>
            <w:rStyle w:val="a8"/>
            <w:rFonts w:ascii="Times New Roman" w:hAnsi="Times New Roman"/>
            <w:bCs/>
            <w:color w:val="auto"/>
            <w:sz w:val="28"/>
            <w:szCs w:val="28"/>
            <w:u w:val="none"/>
          </w:rPr>
          <w:t>Donald</w:t>
        </w:r>
        <w:r w:rsidR="00C22CBE" w:rsidRPr="004475A5">
          <w:rPr>
            <w:rStyle w:val="a8"/>
            <w:rFonts w:ascii="Times New Roman" w:hAnsi="Times New Roman"/>
            <w:bCs/>
            <w:color w:val="auto"/>
            <w:sz w:val="28"/>
            <w:szCs w:val="28"/>
            <w:u w:val="none"/>
            <w:lang w:val="uk-UA"/>
          </w:rPr>
          <w:t xml:space="preserve"> </w:t>
        </w:r>
        <w:r w:rsidR="00C22CBE" w:rsidRPr="004475A5">
          <w:rPr>
            <w:rStyle w:val="a8"/>
            <w:rFonts w:ascii="Times New Roman" w:hAnsi="Times New Roman"/>
            <w:bCs/>
            <w:color w:val="auto"/>
            <w:sz w:val="28"/>
            <w:szCs w:val="28"/>
            <w:u w:val="none"/>
          </w:rPr>
          <w:t>W</w:t>
        </w:r>
        <w:r w:rsidR="00C22CBE" w:rsidRPr="004475A5">
          <w:rPr>
            <w:rStyle w:val="a8"/>
            <w:rFonts w:ascii="Times New Roman" w:hAnsi="Times New Roman"/>
            <w:bCs/>
            <w:color w:val="auto"/>
            <w:sz w:val="28"/>
            <w:szCs w:val="28"/>
            <w:u w:val="none"/>
            <w:lang w:val="uk-UA"/>
          </w:rPr>
          <w:t>.</w:t>
        </w:r>
        <w:r w:rsidR="00C22CBE" w:rsidRPr="004475A5">
          <w:rPr>
            <w:rStyle w:val="apple-converted-space"/>
            <w:rFonts w:ascii="Times New Roman" w:hAnsi="Times New Roman"/>
            <w:bCs/>
            <w:sz w:val="28"/>
            <w:szCs w:val="28"/>
            <w:shd w:val="clear" w:color="auto" w:fill="FFFFFF"/>
          </w:rPr>
          <w:t> </w:t>
        </w:r>
      </w:hyperlink>
      <w:r w:rsidR="00C22CBE" w:rsidRPr="00BB529D">
        <w:rPr>
          <w:rFonts w:ascii="Times New Roman" w:hAnsi="Times New Roman"/>
          <w:sz w:val="28"/>
          <w:szCs w:val="28"/>
          <w:shd w:val="clear" w:color="auto" w:fill="FFFFFF"/>
          <w:lang w:val="uk-UA"/>
        </w:rPr>
        <w:t xml:space="preserve">Новые аспекты профилактики кариеса / </w:t>
      </w:r>
      <w:r w:rsidR="00C22CBE" w:rsidRPr="001048C9">
        <w:rPr>
          <w:rFonts w:ascii="Times New Roman" w:hAnsi="Times New Roman"/>
          <w:sz w:val="28"/>
          <w:szCs w:val="28"/>
          <w:shd w:val="clear" w:color="auto" w:fill="FFFFFF"/>
          <w:lang w:val="en-US"/>
        </w:rPr>
        <w:t>Donald</w:t>
      </w:r>
      <w:r w:rsidR="00C22CBE" w:rsidRPr="00BB529D">
        <w:rPr>
          <w:rFonts w:ascii="Times New Roman" w:hAnsi="Times New Roman"/>
          <w:sz w:val="28"/>
          <w:szCs w:val="28"/>
          <w:shd w:val="clear" w:color="auto" w:fill="FFFFFF"/>
          <w:lang w:val="uk-UA"/>
        </w:rPr>
        <w:t xml:space="preserve"> </w:t>
      </w:r>
      <w:r w:rsidR="003903F3">
        <w:rPr>
          <w:rFonts w:ascii="Times New Roman" w:hAnsi="Times New Roman"/>
          <w:sz w:val="28"/>
          <w:szCs w:val="28"/>
          <w:shd w:val="clear" w:color="auto" w:fill="FFFFFF"/>
          <w:lang w:val="uk-UA"/>
        </w:rPr>
        <w:br/>
      </w:r>
      <w:r w:rsidR="00C22CBE" w:rsidRPr="001048C9">
        <w:rPr>
          <w:rFonts w:ascii="Times New Roman" w:hAnsi="Times New Roman"/>
          <w:sz w:val="28"/>
          <w:szCs w:val="28"/>
          <w:shd w:val="clear" w:color="auto" w:fill="FFFFFF"/>
          <w:lang w:val="en-US"/>
        </w:rPr>
        <w:t>W</w:t>
      </w:r>
      <w:r w:rsidR="00C22CBE" w:rsidRPr="00BB529D">
        <w:rPr>
          <w:rFonts w:ascii="Times New Roman" w:hAnsi="Times New Roman"/>
          <w:sz w:val="28"/>
          <w:szCs w:val="28"/>
          <w:shd w:val="clear" w:color="auto" w:fill="FFFFFF"/>
          <w:lang w:val="uk-UA"/>
        </w:rPr>
        <w:t xml:space="preserve">. </w:t>
      </w:r>
      <w:r w:rsidR="00C22CBE" w:rsidRPr="001048C9">
        <w:rPr>
          <w:rFonts w:ascii="Times New Roman" w:hAnsi="Times New Roman"/>
          <w:sz w:val="28"/>
          <w:szCs w:val="28"/>
          <w:shd w:val="clear" w:color="auto" w:fill="FFFFFF"/>
          <w:lang w:val="en-US"/>
        </w:rPr>
        <w:t>Lewis</w:t>
      </w:r>
      <w:r w:rsidR="00C22CBE" w:rsidRPr="00BB529D">
        <w:rPr>
          <w:rFonts w:ascii="Times New Roman" w:hAnsi="Times New Roman"/>
          <w:sz w:val="28"/>
          <w:szCs w:val="28"/>
          <w:shd w:val="clear" w:color="auto" w:fill="FFFFFF"/>
          <w:lang w:val="uk-UA"/>
        </w:rPr>
        <w:t xml:space="preserve">, </w:t>
      </w:r>
      <w:r w:rsidR="00C22CBE" w:rsidRPr="001048C9">
        <w:rPr>
          <w:rFonts w:ascii="Times New Roman" w:hAnsi="Times New Roman"/>
          <w:sz w:val="28"/>
          <w:szCs w:val="28"/>
          <w:shd w:val="clear" w:color="auto" w:fill="FFFFFF"/>
          <w:lang w:val="en-US"/>
        </w:rPr>
        <w:t>Amid</w:t>
      </w:r>
      <w:r w:rsidR="00C22CBE" w:rsidRPr="00BB529D">
        <w:rPr>
          <w:rFonts w:ascii="Times New Roman" w:hAnsi="Times New Roman"/>
          <w:sz w:val="28"/>
          <w:szCs w:val="28"/>
          <w:shd w:val="clear" w:color="auto" w:fill="FFFFFF"/>
          <w:lang w:val="uk-UA"/>
        </w:rPr>
        <w:t xml:space="preserve"> </w:t>
      </w:r>
      <w:r w:rsidR="00C22CBE" w:rsidRPr="001048C9">
        <w:rPr>
          <w:rFonts w:ascii="Times New Roman" w:hAnsi="Times New Roman"/>
          <w:sz w:val="28"/>
          <w:szCs w:val="28"/>
          <w:shd w:val="clear" w:color="auto" w:fill="FFFFFF"/>
          <w:lang w:val="en-US"/>
        </w:rPr>
        <w:t>I</w:t>
      </w:r>
      <w:r w:rsidR="00C22CBE" w:rsidRPr="00BB529D">
        <w:rPr>
          <w:rFonts w:ascii="Times New Roman" w:hAnsi="Times New Roman"/>
          <w:sz w:val="28"/>
          <w:szCs w:val="28"/>
          <w:shd w:val="clear" w:color="auto" w:fill="FFFFFF"/>
          <w:lang w:val="uk-UA"/>
        </w:rPr>
        <w:t xml:space="preserve">. </w:t>
      </w:r>
      <w:r w:rsidR="00C22CBE" w:rsidRPr="001048C9">
        <w:rPr>
          <w:rFonts w:ascii="Times New Roman" w:hAnsi="Times New Roman"/>
          <w:sz w:val="28"/>
          <w:szCs w:val="28"/>
          <w:shd w:val="clear" w:color="auto" w:fill="FFFFFF"/>
          <w:lang w:val="en-US"/>
        </w:rPr>
        <w:t>Ismail</w:t>
      </w:r>
      <w:r w:rsidR="00C22CBE" w:rsidRPr="00BB529D">
        <w:rPr>
          <w:rFonts w:ascii="Times New Roman" w:hAnsi="Times New Roman"/>
          <w:sz w:val="28"/>
          <w:szCs w:val="28"/>
          <w:shd w:val="clear" w:color="auto" w:fill="FFFFFF"/>
          <w:lang w:val="uk-UA"/>
        </w:rPr>
        <w:t xml:space="preserve"> // Стоматолог. </w:t>
      </w:r>
      <w:r w:rsidR="00C22CBE" w:rsidRPr="00BB529D">
        <w:rPr>
          <w:rFonts w:ascii="Times New Roman" w:hAnsi="Times New Roman"/>
          <w:sz w:val="28"/>
          <w:szCs w:val="28"/>
          <w:lang w:val="uk-UA"/>
        </w:rPr>
        <w:t xml:space="preserve">– </w:t>
      </w:r>
      <w:r w:rsidR="00C22CBE" w:rsidRPr="00BB529D">
        <w:rPr>
          <w:rFonts w:ascii="Times New Roman" w:hAnsi="Times New Roman"/>
          <w:sz w:val="28"/>
          <w:szCs w:val="28"/>
          <w:shd w:val="clear" w:color="auto" w:fill="FFFFFF"/>
          <w:lang w:val="uk-UA"/>
        </w:rPr>
        <w:t xml:space="preserve">2000. </w:t>
      </w:r>
      <w:r w:rsidR="00C22CBE" w:rsidRPr="00BB529D">
        <w:rPr>
          <w:rFonts w:ascii="Times New Roman" w:hAnsi="Times New Roman"/>
          <w:sz w:val="28"/>
          <w:szCs w:val="28"/>
          <w:lang w:val="uk-UA"/>
        </w:rPr>
        <w:t>–</w:t>
      </w:r>
      <w:r w:rsidR="00C22CBE" w:rsidRPr="001048C9">
        <w:rPr>
          <w:rStyle w:val="apple-converted-space"/>
          <w:rFonts w:ascii="Times New Roman" w:hAnsi="Times New Roman"/>
          <w:sz w:val="28"/>
          <w:szCs w:val="28"/>
          <w:shd w:val="clear" w:color="auto" w:fill="FFFFFF"/>
          <w:lang w:val="en-US"/>
        </w:rPr>
        <w:t> </w:t>
      </w:r>
      <w:r w:rsidR="00C22CBE" w:rsidRPr="00BB529D">
        <w:rPr>
          <w:rFonts w:ascii="Times New Roman" w:hAnsi="Times New Roman"/>
          <w:bCs/>
          <w:sz w:val="28"/>
          <w:szCs w:val="28"/>
          <w:shd w:val="clear" w:color="auto" w:fill="FFFFFF"/>
          <w:lang w:val="uk-UA"/>
        </w:rPr>
        <w:t>№ 4</w:t>
      </w:r>
      <w:r w:rsidR="00C22CBE" w:rsidRPr="00BB529D">
        <w:rPr>
          <w:rFonts w:ascii="Times New Roman" w:hAnsi="Times New Roman"/>
          <w:sz w:val="28"/>
          <w:szCs w:val="28"/>
          <w:shd w:val="clear" w:color="auto" w:fill="FFFFFF"/>
          <w:lang w:val="uk-UA"/>
        </w:rPr>
        <w:t xml:space="preserve">. </w:t>
      </w:r>
      <w:r w:rsidR="00C22CBE" w:rsidRPr="00BB529D">
        <w:rPr>
          <w:rFonts w:ascii="Times New Roman" w:hAnsi="Times New Roman"/>
          <w:sz w:val="28"/>
          <w:szCs w:val="28"/>
          <w:lang w:val="uk-UA"/>
        </w:rPr>
        <w:t>–</w:t>
      </w:r>
      <w:r w:rsidR="00C22CBE" w:rsidRPr="00BB529D">
        <w:rPr>
          <w:rFonts w:ascii="Times New Roman" w:hAnsi="Times New Roman"/>
          <w:sz w:val="28"/>
          <w:szCs w:val="28"/>
          <w:shd w:val="clear" w:color="auto" w:fill="FFFFFF"/>
          <w:lang w:val="uk-UA"/>
        </w:rPr>
        <w:t xml:space="preserve"> С. 28</w:t>
      </w:r>
      <w:r w:rsidR="00C22CBE" w:rsidRPr="00BB529D">
        <w:rPr>
          <w:rFonts w:ascii="Times New Roman" w:hAnsi="Times New Roman"/>
          <w:sz w:val="28"/>
          <w:szCs w:val="28"/>
          <w:lang w:val="uk-UA"/>
        </w:rPr>
        <w:t>–</w:t>
      </w:r>
      <w:r w:rsidR="00C22CBE" w:rsidRPr="00BB529D">
        <w:rPr>
          <w:rFonts w:ascii="Times New Roman" w:hAnsi="Times New Roman"/>
          <w:sz w:val="28"/>
          <w:szCs w:val="28"/>
          <w:shd w:val="clear" w:color="auto" w:fill="FFFFFF"/>
          <w:lang w:val="uk-UA"/>
        </w:rPr>
        <w:t>29.</w:t>
      </w:r>
      <w:r w:rsidR="00C22CBE" w:rsidRPr="001048C9">
        <w:rPr>
          <w:rStyle w:val="apple-converted-space"/>
          <w:rFonts w:ascii="Times New Roman" w:hAnsi="Times New Roman"/>
          <w:sz w:val="28"/>
          <w:szCs w:val="28"/>
          <w:shd w:val="clear" w:color="auto" w:fill="FFFFFF"/>
          <w:lang w:val="en-US"/>
        </w:rPr>
        <w:t> </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color w:val="000000"/>
          <w:sz w:val="28"/>
          <w:szCs w:val="28"/>
          <w:lang w:val="uk-UA"/>
        </w:rPr>
      </w:pPr>
      <w:r w:rsidRPr="00670ABB">
        <w:rPr>
          <w:rFonts w:ascii="Times New Roman" w:hAnsi="Times New Roman"/>
          <w:color w:val="000000"/>
          <w:sz w:val="28"/>
          <w:szCs w:val="28"/>
          <w:lang w:val="en-US"/>
        </w:rPr>
        <w:t xml:space="preserve">Loe H. Oral hygiene in the prevention of caries and periodontal disease / </w:t>
      </w:r>
      <w:r w:rsidR="003903F3" w:rsidRPr="003903F3">
        <w:rPr>
          <w:rFonts w:ascii="Times New Roman" w:hAnsi="Times New Roman"/>
          <w:color w:val="000000"/>
          <w:sz w:val="28"/>
          <w:szCs w:val="28"/>
          <w:lang w:val="en-US"/>
        </w:rPr>
        <w:br/>
      </w:r>
      <w:r w:rsidRPr="00670ABB">
        <w:rPr>
          <w:rFonts w:ascii="Times New Roman" w:hAnsi="Times New Roman"/>
          <w:color w:val="000000"/>
          <w:sz w:val="28"/>
          <w:szCs w:val="28"/>
          <w:lang w:val="en-US"/>
        </w:rPr>
        <w:t xml:space="preserve">H. Loe // Int Dent J. </w:t>
      </w:r>
      <w:r w:rsidRPr="00670ABB">
        <w:rPr>
          <w:rFonts w:ascii="Times New Roman" w:hAnsi="Times New Roman"/>
          <w:sz w:val="28"/>
          <w:szCs w:val="28"/>
          <w:lang w:val="en-US"/>
        </w:rPr>
        <w:t>– 2000.</w:t>
      </w:r>
      <w:r w:rsidRPr="00670ABB">
        <w:rPr>
          <w:rFonts w:ascii="Times New Roman" w:hAnsi="Times New Roman"/>
          <w:color w:val="000000"/>
          <w:sz w:val="28"/>
          <w:szCs w:val="28"/>
          <w:lang w:val="en-US"/>
        </w:rPr>
        <w:t xml:space="preserve"> </w:t>
      </w:r>
      <w:r w:rsidRPr="00670ABB">
        <w:rPr>
          <w:rFonts w:ascii="Times New Roman" w:hAnsi="Times New Roman"/>
          <w:sz w:val="28"/>
          <w:szCs w:val="28"/>
          <w:lang w:val="en-US"/>
        </w:rPr>
        <w:t>– №</w:t>
      </w:r>
      <w:r w:rsidRPr="00670ABB">
        <w:rPr>
          <w:rFonts w:ascii="Times New Roman" w:hAnsi="Times New Roman"/>
          <w:color w:val="000000"/>
          <w:sz w:val="28"/>
          <w:szCs w:val="28"/>
          <w:lang w:val="en-US"/>
        </w:rPr>
        <w:t xml:space="preserve">50. </w:t>
      </w:r>
      <w:r w:rsidRPr="00670ABB">
        <w:rPr>
          <w:rFonts w:ascii="Times New Roman" w:hAnsi="Times New Roman"/>
          <w:sz w:val="28"/>
          <w:szCs w:val="28"/>
          <w:lang w:val="en-US"/>
        </w:rPr>
        <w:t xml:space="preserve">– </w:t>
      </w:r>
      <w:r w:rsidRPr="00670ABB">
        <w:rPr>
          <w:rFonts w:ascii="Times New Roman" w:hAnsi="Times New Roman"/>
          <w:color w:val="000000"/>
          <w:sz w:val="28"/>
          <w:szCs w:val="28"/>
        </w:rPr>
        <w:t>Р</w:t>
      </w:r>
      <w:r w:rsidRPr="00670ABB">
        <w:rPr>
          <w:rFonts w:ascii="Times New Roman" w:hAnsi="Times New Roman"/>
          <w:color w:val="000000"/>
          <w:sz w:val="28"/>
          <w:szCs w:val="28"/>
          <w:lang w:val="en-US"/>
        </w:rPr>
        <w:t>.129–39.</w:t>
      </w:r>
    </w:p>
    <w:p w:rsidR="00C22CBE" w:rsidRPr="00C05A39"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784CD4">
        <w:rPr>
          <w:rStyle w:val="a7"/>
          <w:rFonts w:ascii="Times New Roman" w:hAnsi="Times New Roman"/>
          <w:i w:val="0"/>
          <w:sz w:val="28"/>
          <w:szCs w:val="28"/>
          <w:lang w:val="en-US"/>
        </w:rPr>
        <w:t>Meisel, P</w:t>
      </w:r>
      <w:r w:rsidRPr="00670ABB">
        <w:rPr>
          <w:rStyle w:val="a7"/>
          <w:rFonts w:ascii="Times New Roman" w:hAnsi="Times New Roman"/>
          <w:sz w:val="28"/>
          <w:szCs w:val="28"/>
          <w:lang w:val="en-US"/>
        </w:rPr>
        <w:t>.</w:t>
      </w:r>
      <w:r w:rsidRPr="00670ABB">
        <w:rPr>
          <w:rFonts w:ascii="Times New Roman" w:hAnsi="Times New Roman"/>
          <w:sz w:val="28"/>
          <w:szCs w:val="28"/>
          <w:lang w:val="en-US"/>
        </w:rPr>
        <w:t xml:space="preserve"> Photodynamic therapy for periodontal diseases: state of art / </w:t>
      </w:r>
      <w:r w:rsidR="003903F3" w:rsidRPr="003903F3">
        <w:rPr>
          <w:rFonts w:ascii="Times New Roman" w:hAnsi="Times New Roman"/>
          <w:sz w:val="28"/>
          <w:szCs w:val="28"/>
          <w:lang w:val="en-US"/>
        </w:rPr>
        <w:br/>
      </w:r>
      <w:r w:rsidRPr="00670ABB">
        <w:rPr>
          <w:rFonts w:ascii="Times New Roman" w:hAnsi="Times New Roman"/>
          <w:sz w:val="28"/>
          <w:szCs w:val="28"/>
          <w:lang w:val="en-US"/>
        </w:rPr>
        <w:t xml:space="preserve">P. Meisel, T. Kocher // J Photochem photobiol. </w:t>
      </w:r>
      <w:r w:rsidRPr="00C05A39">
        <w:rPr>
          <w:rFonts w:ascii="Times New Roman" w:hAnsi="Times New Roman"/>
          <w:sz w:val="28"/>
          <w:szCs w:val="28"/>
          <w:lang w:val="en-US"/>
        </w:rPr>
        <w:t xml:space="preserve">2005. – №79. – </w:t>
      </w:r>
      <w:r w:rsidRPr="00670ABB">
        <w:rPr>
          <w:rFonts w:ascii="Times New Roman" w:hAnsi="Times New Roman"/>
          <w:sz w:val="28"/>
          <w:szCs w:val="28"/>
        </w:rPr>
        <w:t>Р</w:t>
      </w:r>
      <w:r w:rsidRPr="00C05A39">
        <w:rPr>
          <w:rFonts w:ascii="Times New Roman" w:hAnsi="Times New Roman"/>
          <w:sz w:val="28"/>
          <w:szCs w:val="28"/>
          <w:lang w:val="en-US"/>
        </w:rPr>
        <w:t>. 159–170.</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1048C9">
        <w:rPr>
          <w:rFonts w:ascii="Times New Roman" w:hAnsi="Times New Roman"/>
          <w:sz w:val="28"/>
          <w:szCs w:val="28"/>
          <w:lang w:val="en-US" w:eastAsia="en-US"/>
        </w:rPr>
        <w:t xml:space="preserve">Menon P.V. Comparison of antibacterial properties of two fluoride- releasing and a nonfluoride-releasing pit and fissure sealants / P.V. Menon, N.D. Shashikiran, V.V. Reddy // J. Indian Soc. Pedod. Prev. Dent.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2007.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Vol. 25, № 3. </w:t>
      </w:r>
      <w:r w:rsidRPr="001048C9">
        <w:rPr>
          <w:rFonts w:ascii="Times New Roman" w:hAnsi="Times New Roman"/>
          <w:sz w:val="28"/>
          <w:szCs w:val="28"/>
          <w:lang w:val="en-US"/>
        </w:rPr>
        <w:t xml:space="preserve">– </w:t>
      </w:r>
      <w:r w:rsidRPr="001048C9">
        <w:rPr>
          <w:rFonts w:ascii="Times New Roman" w:hAnsi="Times New Roman"/>
          <w:sz w:val="28"/>
          <w:szCs w:val="28"/>
          <w:lang w:val="en-US" w:eastAsia="en-US"/>
        </w:rPr>
        <w:t>P. 133</w:t>
      </w:r>
      <w:r w:rsidRPr="001048C9">
        <w:rPr>
          <w:rFonts w:ascii="Times New Roman" w:hAnsi="Times New Roman"/>
          <w:sz w:val="28"/>
          <w:szCs w:val="28"/>
          <w:lang w:val="en-US"/>
        </w:rPr>
        <w:t>–</w:t>
      </w:r>
      <w:r w:rsidRPr="001048C9">
        <w:rPr>
          <w:rFonts w:ascii="Times New Roman" w:hAnsi="Times New Roman"/>
          <w:sz w:val="28"/>
          <w:szCs w:val="28"/>
          <w:lang w:val="en-US" w:eastAsia="en-US"/>
        </w:rPr>
        <w:t>136.</w:t>
      </w:r>
    </w:p>
    <w:p w:rsidR="00C22CBE" w:rsidRPr="00BB529D"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 xml:space="preserve">Nakajo K. Resistance to Acidic Environments of Caries-Associated Bacteria: Bifidobacterium dentium and Bifidobacterium longum / K. Nakajo, N. Takahashi, D. Beighton // Caries Research. </w:t>
      </w:r>
      <w:r w:rsidRPr="00670ABB">
        <w:rPr>
          <w:rFonts w:ascii="Times New Roman" w:hAnsi="Times New Roman"/>
          <w:sz w:val="28"/>
          <w:szCs w:val="28"/>
          <w:lang w:val="uk-UA"/>
        </w:rPr>
        <w:t xml:space="preserve">– 2010. – </w:t>
      </w:r>
      <w:r w:rsidRPr="00670ABB">
        <w:rPr>
          <w:rFonts w:ascii="Times New Roman" w:hAnsi="Times New Roman"/>
          <w:sz w:val="28"/>
          <w:szCs w:val="28"/>
          <w:lang w:val="en-US"/>
        </w:rPr>
        <w:t xml:space="preserve">Vol. 44. </w:t>
      </w:r>
      <w:r w:rsidRPr="00670ABB">
        <w:rPr>
          <w:rFonts w:ascii="Times New Roman" w:hAnsi="Times New Roman"/>
          <w:sz w:val="28"/>
          <w:szCs w:val="28"/>
          <w:lang w:val="uk-UA"/>
        </w:rPr>
        <w:t xml:space="preserve">– №5. – </w:t>
      </w:r>
      <w:r w:rsidR="003903F3">
        <w:rPr>
          <w:rFonts w:ascii="Times New Roman" w:hAnsi="Times New Roman"/>
          <w:sz w:val="28"/>
          <w:szCs w:val="28"/>
          <w:lang w:val="uk-UA"/>
        </w:rPr>
        <w:br/>
      </w:r>
      <w:r w:rsidRPr="00670ABB">
        <w:rPr>
          <w:rFonts w:ascii="Times New Roman" w:hAnsi="Times New Roman"/>
          <w:sz w:val="28"/>
          <w:szCs w:val="28"/>
          <w:lang w:val="uk-UA"/>
        </w:rPr>
        <w:t>Р. 431–437.</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eastAsia="en-US"/>
        </w:rPr>
        <w:t>Natural history of treatment outcomes of permanent first molars: A study of sealant effectiveness / P. Bhuridej [et al.] // J. Am. Dent. Assoc.</w:t>
      </w:r>
      <w:r w:rsidRPr="00670ABB">
        <w:rPr>
          <w:rFonts w:ascii="Times New Roman" w:hAnsi="Times New Roman"/>
          <w:sz w:val="28"/>
          <w:szCs w:val="28"/>
          <w:lang w:val="en-US"/>
        </w:rPr>
        <w:t xml:space="preserve"> – </w:t>
      </w:r>
      <w:r w:rsidRPr="00670ABB">
        <w:rPr>
          <w:rFonts w:ascii="Times New Roman" w:hAnsi="Times New Roman"/>
          <w:sz w:val="28"/>
          <w:szCs w:val="28"/>
          <w:lang w:val="en-US" w:eastAsia="en-US"/>
        </w:rPr>
        <w:t xml:space="preserve">2005.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w:t>
      </w:r>
      <w:r w:rsidR="003903F3" w:rsidRPr="003903F3">
        <w:rPr>
          <w:rFonts w:ascii="Times New Roman" w:hAnsi="Times New Roman"/>
          <w:sz w:val="28"/>
          <w:szCs w:val="28"/>
          <w:lang w:val="en-US" w:eastAsia="en-US"/>
        </w:rPr>
        <w:br/>
      </w:r>
      <w:r w:rsidRPr="00670ABB">
        <w:rPr>
          <w:rFonts w:ascii="Times New Roman" w:hAnsi="Times New Roman"/>
          <w:sz w:val="28"/>
          <w:szCs w:val="28"/>
          <w:lang w:val="en-US" w:eastAsia="en-US"/>
        </w:rPr>
        <w:t>Vol.</w:t>
      </w:r>
      <w:r w:rsidRPr="00670ABB">
        <w:rPr>
          <w:rStyle w:val="100"/>
          <w:sz w:val="28"/>
          <w:szCs w:val="28"/>
        </w:rPr>
        <w:t xml:space="preserve"> </w:t>
      </w:r>
      <w:r w:rsidRPr="004475A5">
        <w:rPr>
          <w:rStyle w:val="100"/>
          <w:b w:val="0"/>
          <w:sz w:val="28"/>
          <w:szCs w:val="28"/>
        </w:rPr>
        <w:t>136, №9.</w:t>
      </w:r>
      <w:r w:rsidRPr="004475A5">
        <w:rPr>
          <w:rFonts w:ascii="Times New Roman" w:hAnsi="Times New Roman"/>
          <w:b/>
          <w:sz w:val="28"/>
          <w:szCs w:val="28"/>
          <w:lang w:val="en-US"/>
        </w:rPr>
        <w:t xml:space="preserve"> – </w:t>
      </w:r>
      <w:r w:rsidRPr="004475A5">
        <w:rPr>
          <w:rStyle w:val="1pt4"/>
          <w:b w:val="0"/>
          <w:sz w:val="28"/>
          <w:szCs w:val="28"/>
        </w:rPr>
        <w:t>Р.</w:t>
      </w:r>
      <w:r w:rsidRPr="00670ABB">
        <w:rPr>
          <w:rFonts w:ascii="Times New Roman" w:hAnsi="Times New Roman"/>
          <w:sz w:val="28"/>
          <w:szCs w:val="28"/>
          <w:lang w:val="en-US" w:eastAsia="en-US"/>
        </w:rPr>
        <w:t xml:space="preserve"> 1265</w:t>
      </w:r>
      <w:r w:rsidRPr="00670ABB">
        <w:rPr>
          <w:rFonts w:ascii="Times New Roman" w:hAnsi="Times New Roman"/>
          <w:sz w:val="28"/>
          <w:szCs w:val="28"/>
          <w:lang w:val="en-US"/>
        </w:rPr>
        <w:t>–</w:t>
      </w:r>
      <w:r w:rsidRPr="00670ABB">
        <w:rPr>
          <w:rFonts w:ascii="Times New Roman" w:hAnsi="Times New Roman"/>
          <w:sz w:val="28"/>
          <w:szCs w:val="28"/>
          <w:lang w:val="en-US" w:eastAsia="en-US"/>
        </w:rPr>
        <w:t>1272.</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eastAsia="en-US"/>
        </w:rPr>
      </w:pPr>
      <w:r w:rsidRPr="00670ABB">
        <w:rPr>
          <w:rFonts w:ascii="Times New Roman" w:hAnsi="Times New Roman"/>
          <w:sz w:val="28"/>
          <w:szCs w:val="28"/>
          <w:lang w:val="en-US" w:eastAsia="en-US"/>
        </w:rPr>
        <w:t>0</w:t>
      </w:r>
      <w:r w:rsidRPr="00670ABB">
        <w:rPr>
          <w:rFonts w:ascii="Times New Roman" w:hAnsi="Times New Roman"/>
          <w:sz w:val="28"/>
          <w:szCs w:val="28"/>
          <w:lang w:val="es-ES_tradnl" w:eastAsia="es-ES_tradnl"/>
        </w:rPr>
        <w:t>'</w:t>
      </w:r>
      <w:r w:rsidRPr="00670ABB">
        <w:rPr>
          <w:rFonts w:ascii="Times New Roman" w:hAnsi="Times New Roman"/>
          <w:sz w:val="28"/>
          <w:szCs w:val="28"/>
          <w:lang w:val="en-US" w:eastAsia="en-US"/>
        </w:rPr>
        <w:t>Neill J. F. Comparative antistrepto</w:t>
      </w:r>
      <w:r w:rsidRPr="00670ABB">
        <w:rPr>
          <w:rFonts w:ascii="Times New Roman" w:hAnsi="Times New Roman"/>
          <w:sz w:val="28"/>
          <w:szCs w:val="28"/>
          <w:lang w:eastAsia="en-US"/>
        </w:rPr>
        <w:t>со</w:t>
      </w:r>
      <w:r w:rsidRPr="00670ABB">
        <w:rPr>
          <w:rFonts w:ascii="Times New Roman" w:hAnsi="Times New Roman"/>
          <w:sz w:val="28"/>
          <w:szCs w:val="28"/>
          <w:lang w:val="en-US" w:eastAsia="en-US"/>
        </w:rPr>
        <w:t>ccal activity of photobactericidal agents / J. F. 0</w:t>
      </w:r>
      <w:r w:rsidRPr="00670ABB">
        <w:rPr>
          <w:rFonts w:ascii="Times New Roman" w:hAnsi="Times New Roman"/>
          <w:sz w:val="28"/>
          <w:szCs w:val="28"/>
          <w:lang w:val="es-ES_tradnl" w:eastAsia="es-ES_tradnl"/>
        </w:rPr>
        <w:t>'</w:t>
      </w:r>
      <w:r w:rsidRPr="00670ABB">
        <w:rPr>
          <w:rFonts w:ascii="Times New Roman" w:hAnsi="Times New Roman"/>
          <w:sz w:val="28"/>
          <w:szCs w:val="28"/>
          <w:lang w:val="en-US" w:eastAsia="en-US"/>
        </w:rPr>
        <w:t xml:space="preserve">Neill, M. Wilson, M. Wainwright // J. Chemother.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2003.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Vol.15.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w:t>
      </w:r>
      <w:r w:rsidRPr="00670ABB">
        <w:rPr>
          <w:rFonts w:ascii="Times New Roman" w:hAnsi="Times New Roman"/>
          <w:sz w:val="28"/>
          <w:szCs w:val="28"/>
          <w:lang w:eastAsia="en-US"/>
        </w:rPr>
        <w:t>Р</w:t>
      </w:r>
      <w:r w:rsidRPr="00670ABB">
        <w:rPr>
          <w:rFonts w:ascii="Times New Roman" w:hAnsi="Times New Roman"/>
          <w:sz w:val="28"/>
          <w:szCs w:val="28"/>
          <w:lang w:val="en-US" w:eastAsia="en-US"/>
        </w:rPr>
        <w:t>. 329</w:t>
      </w:r>
      <w:r w:rsidRPr="00670ABB">
        <w:rPr>
          <w:rFonts w:ascii="Times New Roman" w:hAnsi="Times New Roman"/>
          <w:sz w:val="28"/>
          <w:szCs w:val="28"/>
          <w:lang w:val="en-US" w:eastAsia="en-US"/>
        </w:rPr>
        <w:softHyphen/>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334.</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eastAsia="en-US"/>
        </w:rPr>
      </w:pPr>
      <w:r w:rsidRPr="00670ABB">
        <w:rPr>
          <w:rFonts w:ascii="Times New Roman" w:hAnsi="Times New Roman"/>
          <w:sz w:val="28"/>
          <w:szCs w:val="28"/>
          <w:lang w:val="es-ES_tradnl" w:eastAsia="es-ES_tradnl"/>
        </w:rPr>
        <w:t xml:space="preserve">0'Neill </w:t>
      </w:r>
      <w:r w:rsidRPr="00670ABB">
        <w:rPr>
          <w:rFonts w:ascii="Times New Roman" w:hAnsi="Times New Roman"/>
          <w:sz w:val="28"/>
          <w:szCs w:val="28"/>
          <w:lang w:val="en-US" w:eastAsia="en-US"/>
        </w:rPr>
        <w:t xml:space="preserve">J.F. Oral bacteria in multispecies biofilms can be killed by red light in the presence of toluidine blue / J.F. </w:t>
      </w:r>
      <w:r w:rsidRPr="00670ABB">
        <w:rPr>
          <w:rFonts w:ascii="Times New Roman" w:hAnsi="Times New Roman"/>
          <w:sz w:val="28"/>
          <w:szCs w:val="28"/>
          <w:lang w:val="es-ES_tradnl" w:eastAsia="es-ES_tradnl"/>
        </w:rPr>
        <w:t>0'Neill</w:t>
      </w:r>
      <w:r w:rsidRPr="00670ABB">
        <w:rPr>
          <w:rFonts w:ascii="Times New Roman" w:hAnsi="Times New Roman"/>
          <w:sz w:val="28"/>
          <w:szCs w:val="28"/>
          <w:lang w:val="en-US" w:eastAsia="en-US"/>
        </w:rPr>
        <w:t xml:space="preserve">, C.K. Hope, M. Wilson // Lasers Surg. Med.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2002. </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 xml:space="preserve"> Vol.31. </w:t>
      </w:r>
      <w:r w:rsidRPr="00670ABB">
        <w:rPr>
          <w:rFonts w:ascii="Times New Roman" w:hAnsi="Times New Roman"/>
          <w:color w:val="000000"/>
          <w:sz w:val="28"/>
          <w:szCs w:val="28"/>
          <w:lang w:val="en-US"/>
        </w:rPr>
        <w:t xml:space="preserve">– </w:t>
      </w:r>
      <w:r w:rsidRPr="00670ABB">
        <w:rPr>
          <w:rFonts w:ascii="Times New Roman" w:hAnsi="Times New Roman"/>
          <w:sz w:val="28"/>
          <w:szCs w:val="28"/>
          <w:lang w:val="en-US" w:eastAsia="en-US"/>
        </w:rPr>
        <w:t>P.86</w:t>
      </w:r>
      <w:r w:rsidRPr="00670ABB">
        <w:rPr>
          <w:rFonts w:ascii="Times New Roman" w:hAnsi="Times New Roman"/>
          <w:color w:val="000000"/>
          <w:sz w:val="28"/>
          <w:szCs w:val="28"/>
          <w:lang w:val="en-US"/>
        </w:rPr>
        <w:t>–</w:t>
      </w:r>
      <w:r w:rsidRPr="00670ABB">
        <w:rPr>
          <w:rFonts w:ascii="Times New Roman" w:hAnsi="Times New Roman"/>
          <w:sz w:val="28"/>
          <w:szCs w:val="28"/>
          <w:lang w:val="en-US" w:eastAsia="en-US"/>
        </w:rPr>
        <w:t>90.</w:t>
      </w:r>
    </w:p>
    <w:p w:rsidR="00C22CBE" w:rsidRPr="001048C9"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t xml:space="preserve">Pediatric dentistry infancy through adolescence / Pinkham </w:t>
      </w:r>
      <w:r w:rsidRPr="00670ABB">
        <w:rPr>
          <w:rFonts w:ascii="Times New Roman" w:hAnsi="Times New Roman"/>
          <w:sz w:val="28"/>
          <w:szCs w:val="28"/>
          <w:lang w:val="en-US" w:eastAsia="en-US"/>
        </w:rPr>
        <w:t>[</w:t>
      </w:r>
      <w:r w:rsidRPr="00670ABB">
        <w:rPr>
          <w:rFonts w:ascii="Times New Roman" w:hAnsi="Times New Roman"/>
          <w:sz w:val="28"/>
          <w:szCs w:val="28"/>
          <w:lang w:val="en-US"/>
        </w:rPr>
        <w:t>et al.</w:t>
      </w:r>
      <w:r w:rsidRPr="00670ABB">
        <w:rPr>
          <w:rFonts w:ascii="Times New Roman" w:hAnsi="Times New Roman"/>
          <w:sz w:val="28"/>
          <w:szCs w:val="28"/>
          <w:lang w:val="en-US" w:eastAsia="en-US"/>
        </w:rPr>
        <w:t xml:space="preserve"> ]. – </w:t>
      </w:r>
      <w:r w:rsidRPr="003903F3">
        <w:rPr>
          <w:rFonts w:ascii="Times New Roman" w:hAnsi="Times New Roman"/>
          <w:sz w:val="28"/>
          <w:szCs w:val="28"/>
          <w:lang w:val="en-US"/>
        </w:rPr>
        <w:t xml:space="preserve">New </w:t>
      </w:r>
      <w:r w:rsidRPr="001048C9">
        <w:rPr>
          <w:rFonts w:ascii="Times New Roman" w:hAnsi="Times New Roman"/>
          <w:sz w:val="28"/>
          <w:szCs w:val="28"/>
          <w:lang w:val="en-US"/>
        </w:rPr>
        <w:t>York: Elsevier, 2005. – P. 520–576.</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rPr>
        <w:t xml:space="preserve">Ryge G. </w:t>
      </w:r>
      <w:r w:rsidRPr="00670ABB">
        <w:rPr>
          <w:rFonts w:ascii="Times New Roman" w:eastAsia="TimesNewRoman" w:hAnsi="Times New Roman"/>
          <w:sz w:val="28"/>
          <w:szCs w:val="28"/>
        </w:rPr>
        <w:t xml:space="preserve">Клинические критерии </w:t>
      </w:r>
      <w:r w:rsidRPr="00670ABB">
        <w:rPr>
          <w:rFonts w:ascii="Times New Roman" w:hAnsi="Times New Roman"/>
          <w:sz w:val="28"/>
          <w:szCs w:val="28"/>
        </w:rPr>
        <w:t xml:space="preserve">/ G. Ryge // </w:t>
      </w:r>
      <w:r w:rsidRPr="00670ABB">
        <w:rPr>
          <w:rFonts w:ascii="Times New Roman" w:eastAsia="TimesNewRoman" w:hAnsi="Times New Roman"/>
          <w:sz w:val="28"/>
          <w:szCs w:val="28"/>
        </w:rPr>
        <w:t>Клиническая стоматология</w:t>
      </w:r>
      <w:r w:rsidRPr="00670ABB">
        <w:rPr>
          <w:rFonts w:ascii="Times New Roman" w:hAnsi="Times New Roman"/>
          <w:sz w:val="28"/>
          <w:szCs w:val="28"/>
        </w:rPr>
        <w:t xml:space="preserve">. –1998. – </w:t>
      </w:r>
      <w:r w:rsidRPr="00670ABB">
        <w:rPr>
          <w:rFonts w:ascii="Times New Roman" w:eastAsia="TimesNewRoman" w:hAnsi="Times New Roman"/>
          <w:sz w:val="28"/>
          <w:szCs w:val="28"/>
        </w:rPr>
        <w:t xml:space="preserve">№ </w:t>
      </w:r>
      <w:r w:rsidRPr="00670ABB">
        <w:rPr>
          <w:rFonts w:ascii="Times New Roman" w:hAnsi="Times New Roman"/>
          <w:sz w:val="28"/>
          <w:szCs w:val="28"/>
        </w:rPr>
        <w:t xml:space="preserve">3. – </w:t>
      </w:r>
      <w:r w:rsidRPr="00670ABB">
        <w:rPr>
          <w:rFonts w:ascii="Times New Roman" w:eastAsia="TimesNewRoman" w:hAnsi="Times New Roman"/>
          <w:sz w:val="28"/>
          <w:szCs w:val="28"/>
        </w:rPr>
        <w:t>С</w:t>
      </w:r>
      <w:r w:rsidRPr="00670ABB">
        <w:rPr>
          <w:rFonts w:ascii="Times New Roman" w:hAnsi="Times New Roman"/>
          <w:sz w:val="28"/>
          <w:szCs w:val="28"/>
        </w:rPr>
        <w:t>. 40–46</w:t>
      </w:r>
      <w:r w:rsidRPr="00670ABB">
        <w:rPr>
          <w:rFonts w:ascii="Times New Roman" w:hAnsi="Times New Roman"/>
          <w:sz w:val="28"/>
          <w:szCs w:val="28"/>
          <w:lang w:val="uk-UA"/>
        </w:rPr>
        <w:t>.</w:t>
      </w:r>
    </w:p>
    <w:p w:rsidR="00C22CBE" w:rsidRPr="0017750A"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1048C9">
        <w:rPr>
          <w:rFonts w:ascii="Times New Roman" w:hAnsi="Times New Roman"/>
          <w:sz w:val="28"/>
          <w:szCs w:val="28"/>
          <w:lang w:val="en-US" w:eastAsia="en-US"/>
        </w:rPr>
        <w:lastRenderedPageBreak/>
        <w:t xml:space="preserve">Selecman J.B. Effect of preparation technique, fissure morphology, and material characteristics on the in vitro margin permeability and penetrability of pit and fissure sealants / J.B. Selecman, B.M. Owens, W.W. Johnson // Pediatr. Dent.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2007.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Vol. 29, № 4. </w:t>
      </w:r>
      <w:r w:rsidRPr="001048C9">
        <w:rPr>
          <w:rFonts w:ascii="Times New Roman" w:hAnsi="Times New Roman"/>
          <w:sz w:val="28"/>
          <w:szCs w:val="28"/>
          <w:lang w:val="uk-UA"/>
        </w:rPr>
        <w:t>–</w:t>
      </w:r>
      <w:r w:rsidRPr="001048C9">
        <w:rPr>
          <w:rFonts w:ascii="Times New Roman" w:hAnsi="Times New Roman"/>
          <w:sz w:val="28"/>
          <w:szCs w:val="28"/>
          <w:lang w:val="en-US" w:eastAsia="en-US"/>
        </w:rPr>
        <w:t xml:space="preserve"> P. 308</w:t>
      </w:r>
      <w:r w:rsidRPr="001048C9">
        <w:rPr>
          <w:rFonts w:ascii="Times New Roman" w:hAnsi="Times New Roman"/>
          <w:sz w:val="28"/>
          <w:szCs w:val="28"/>
          <w:lang w:val="uk-UA"/>
        </w:rPr>
        <w:t>–</w:t>
      </w:r>
      <w:r w:rsidRPr="001048C9">
        <w:rPr>
          <w:rFonts w:ascii="Times New Roman" w:hAnsi="Times New Roman"/>
          <w:sz w:val="28"/>
          <w:szCs w:val="28"/>
          <w:lang w:val="en-US" w:eastAsia="en-US"/>
        </w:rPr>
        <w:t>314.</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70ABB">
        <w:rPr>
          <w:rFonts w:ascii="Times New Roman" w:hAnsi="Times New Roman"/>
          <w:sz w:val="28"/>
          <w:szCs w:val="28"/>
          <w:lang w:val="en-US"/>
        </w:rPr>
        <w:t>Singh</w:t>
      </w:r>
      <w:r w:rsidRPr="00670ABB">
        <w:rPr>
          <w:rFonts w:ascii="Times New Roman" w:hAnsi="Times New Roman"/>
          <w:sz w:val="28"/>
          <w:szCs w:val="28"/>
          <w:lang w:val="uk-UA"/>
        </w:rPr>
        <w:t xml:space="preserve"> </w:t>
      </w:r>
      <w:r w:rsidRPr="00670ABB">
        <w:rPr>
          <w:rFonts w:ascii="Times New Roman" w:hAnsi="Times New Roman"/>
          <w:sz w:val="28"/>
          <w:szCs w:val="28"/>
          <w:lang w:val="en-US"/>
        </w:rPr>
        <w:t>S</w:t>
      </w:r>
      <w:r w:rsidRPr="00670ABB">
        <w:rPr>
          <w:rFonts w:ascii="Times New Roman" w:hAnsi="Times New Roman"/>
          <w:sz w:val="28"/>
          <w:szCs w:val="28"/>
          <w:lang w:val="uk-UA"/>
        </w:rPr>
        <w:t xml:space="preserve">. </w:t>
      </w:r>
      <w:r w:rsidRPr="00670ABB">
        <w:rPr>
          <w:rFonts w:ascii="Times New Roman" w:hAnsi="Times New Roman"/>
          <w:sz w:val="28"/>
          <w:szCs w:val="28"/>
          <w:lang w:val="en-US"/>
        </w:rPr>
        <w:t>An</w:t>
      </w:r>
      <w:r w:rsidRPr="00670ABB">
        <w:rPr>
          <w:rFonts w:ascii="Times New Roman" w:hAnsi="Times New Roman"/>
          <w:sz w:val="28"/>
          <w:szCs w:val="28"/>
          <w:lang w:val="uk-UA"/>
        </w:rPr>
        <w:t xml:space="preserve"> </w:t>
      </w:r>
      <w:r w:rsidRPr="00670ABB">
        <w:rPr>
          <w:rFonts w:ascii="Times New Roman" w:hAnsi="Times New Roman"/>
          <w:sz w:val="28"/>
          <w:szCs w:val="28"/>
          <w:lang w:val="en-US"/>
        </w:rPr>
        <w:t>evaluation</w:t>
      </w:r>
      <w:r w:rsidRPr="00670ABB">
        <w:rPr>
          <w:rFonts w:ascii="Times New Roman" w:hAnsi="Times New Roman"/>
          <w:sz w:val="28"/>
          <w:szCs w:val="28"/>
          <w:lang w:val="uk-UA"/>
        </w:rPr>
        <w:t xml:space="preserve"> </w:t>
      </w:r>
      <w:r w:rsidRPr="00670ABB">
        <w:rPr>
          <w:rFonts w:ascii="Times New Roman" w:hAnsi="Times New Roman"/>
          <w:sz w:val="28"/>
          <w:szCs w:val="28"/>
          <w:lang w:val="en-US"/>
        </w:rPr>
        <w:t>of</w:t>
      </w:r>
      <w:r w:rsidRPr="00670ABB">
        <w:rPr>
          <w:rFonts w:ascii="Times New Roman" w:hAnsi="Times New Roman"/>
          <w:sz w:val="28"/>
          <w:szCs w:val="28"/>
          <w:lang w:val="uk-UA"/>
        </w:rPr>
        <w:t xml:space="preserve"> </w:t>
      </w:r>
      <w:r w:rsidRPr="00670ABB">
        <w:rPr>
          <w:rFonts w:ascii="Times New Roman" w:hAnsi="Times New Roman"/>
          <w:sz w:val="28"/>
          <w:szCs w:val="28"/>
          <w:lang w:val="en-US"/>
        </w:rPr>
        <w:t>nanocomposites</w:t>
      </w:r>
      <w:r w:rsidRPr="00670ABB">
        <w:rPr>
          <w:rFonts w:ascii="Times New Roman" w:hAnsi="Times New Roman"/>
          <w:sz w:val="28"/>
          <w:szCs w:val="28"/>
          <w:lang w:val="uk-UA"/>
        </w:rPr>
        <w:t xml:space="preserve"> </w:t>
      </w:r>
      <w:r w:rsidRPr="00670ABB">
        <w:rPr>
          <w:rFonts w:ascii="Times New Roman" w:hAnsi="Times New Roman"/>
          <w:sz w:val="28"/>
          <w:szCs w:val="28"/>
          <w:lang w:val="en-US"/>
        </w:rPr>
        <w:t>as</w:t>
      </w:r>
      <w:r w:rsidRPr="00670ABB">
        <w:rPr>
          <w:rFonts w:ascii="Times New Roman" w:hAnsi="Times New Roman"/>
          <w:sz w:val="28"/>
          <w:szCs w:val="28"/>
          <w:lang w:val="uk-UA"/>
        </w:rPr>
        <w:t xml:space="preserve"> </w:t>
      </w:r>
      <w:r w:rsidRPr="00670ABB">
        <w:rPr>
          <w:rFonts w:ascii="Times New Roman" w:hAnsi="Times New Roman"/>
          <w:sz w:val="28"/>
          <w:szCs w:val="28"/>
          <w:lang w:val="en-US"/>
        </w:rPr>
        <w:t>pit</w:t>
      </w:r>
      <w:r w:rsidRPr="00670ABB">
        <w:rPr>
          <w:rFonts w:ascii="Times New Roman" w:hAnsi="Times New Roman"/>
          <w:sz w:val="28"/>
          <w:szCs w:val="28"/>
          <w:lang w:val="uk-UA"/>
        </w:rPr>
        <w:t xml:space="preserve"> </w:t>
      </w:r>
      <w:r w:rsidRPr="00670ABB">
        <w:rPr>
          <w:rFonts w:ascii="Times New Roman" w:hAnsi="Times New Roman"/>
          <w:sz w:val="28"/>
          <w:szCs w:val="28"/>
          <w:lang w:val="en-US"/>
        </w:rPr>
        <w:t>and</w:t>
      </w:r>
      <w:r w:rsidRPr="00670ABB">
        <w:rPr>
          <w:rFonts w:ascii="Times New Roman" w:hAnsi="Times New Roman"/>
          <w:sz w:val="28"/>
          <w:szCs w:val="28"/>
          <w:lang w:val="uk-UA"/>
        </w:rPr>
        <w:t xml:space="preserve"> </w:t>
      </w:r>
      <w:r w:rsidRPr="00670ABB">
        <w:rPr>
          <w:rFonts w:ascii="Times New Roman" w:hAnsi="Times New Roman"/>
          <w:sz w:val="28"/>
          <w:szCs w:val="28"/>
          <w:lang w:val="en-US"/>
        </w:rPr>
        <w:t>fissure</w:t>
      </w:r>
      <w:r w:rsidRPr="00670ABB">
        <w:rPr>
          <w:rFonts w:ascii="Times New Roman" w:hAnsi="Times New Roman"/>
          <w:sz w:val="28"/>
          <w:szCs w:val="28"/>
          <w:lang w:val="uk-UA"/>
        </w:rPr>
        <w:t xml:space="preserve"> </w:t>
      </w:r>
      <w:r w:rsidRPr="00670ABB">
        <w:rPr>
          <w:rFonts w:ascii="Times New Roman" w:hAnsi="Times New Roman"/>
          <w:sz w:val="28"/>
          <w:szCs w:val="28"/>
          <w:lang w:val="en-US"/>
        </w:rPr>
        <w:t>sealants</w:t>
      </w:r>
      <w:r w:rsidRPr="00670ABB">
        <w:rPr>
          <w:rFonts w:ascii="Times New Roman" w:hAnsi="Times New Roman"/>
          <w:sz w:val="28"/>
          <w:szCs w:val="28"/>
          <w:lang w:val="uk-UA"/>
        </w:rPr>
        <w:t xml:space="preserve"> </w:t>
      </w:r>
      <w:r w:rsidRPr="00670ABB">
        <w:rPr>
          <w:rFonts w:ascii="Times New Roman" w:hAnsi="Times New Roman"/>
          <w:sz w:val="28"/>
          <w:szCs w:val="28"/>
          <w:lang w:val="en-US"/>
        </w:rPr>
        <w:t>in</w:t>
      </w:r>
      <w:r w:rsidRPr="00670ABB">
        <w:rPr>
          <w:rFonts w:ascii="Times New Roman" w:hAnsi="Times New Roman"/>
          <w:sz w:val="28"/>
          <w:szCs w:val="28"/>
          <w:lang w:val="uk-UA"/>
        </w:rPr>
        <w:t xml:space="preserve"> </w:t>
      </w:r>
      <w:r w:rsidRPr="00670ABB">
        <w:rPr>
          <w:rFonts w:ascii="Times New Roman" w:hAnsi="Times New Roman"/>
          <w:sz w:val="28"/>
          <w:szCs w:val="28"/>
          <w:lang w:val="en-US"/>
        </w:rPr>
        <w:t>child</w:t>
      </w:r>
      <w:r w:rsidRPr="00670ABB">
        <w:rPr>
          <w:rFonts w:ascii="Times New Roman" w:hAnsi="Times New Roman"/>
          <w:sz w:val="28"/>
          <w:szCs w:val="28"/>
          <w:lang w:val="uk-UA"/>
        </w:rPr>
        <w:t xml:space="preserve"> </w:t>
      </w:r>
      <w:r w:rsidRPr="00670ABB">
        <w:rPr>
          <w:rFonts w:ascii="Times New Roman" w:hAnsi="Times New Roman"/>
          <w:sz w:val="28"/>
          <w:szCs w:val="28"/>
          <w:lang w:val="en-US"/>
        </w:rPr>
        <w:t>patients</w:t>
      </w:r>
      <w:r w:rsidRPr="00670ABB">
        <w:rPr>
          <w:rFonts w:ascii="Times New Roman" w:hAnsi="Times New Roman"/>
          <w:sz w:val="28"/>
          <w:szCs w:val="28"/>
          <w:lang w:val="uk-UA"/>
        </w:rPr>
        <w:t xml:space="preserve"> / </w:t>
      </w:r>
      <w:r w:rsidRPr="00670ABB">
        <w:rPr>
          <w:rFonts w:ascii="Times New Roman" w:hAnsi="Times New Roman"/>
          <w:sz w:val="28"/>
          <w:szCs w:val="28"/>
          <w:lang w:val="en-US"/>
        </w:rPr>
        <w:t>S</w:t>
      </w:r>
      <w:r w:rsidRPr="00670ABB">
        <w:rPr>
          <w:rFonts w:ascii="Times New Roman" w:hAnsi="Times New Roman"/>
          <w:sz w:val="28"/>
          <w:szCs w:val="28"/>
          <w:lang w:val="uk-UA"/>
        </w:rPr>
        <w:t xml:space="preserve">. </w:t>
      </w:r>
      <w:r w:rsidRPr="00670ABB">
        <w:rPr>
          <w:rFonts w:ascii="Times New Roman" w:hAnsi="Times New Roman"/>
          <w:sz w:val="28"/>
          <w:szCs w:val="28"/>
          <w:lang w:val="en-US"/>
        </w:rPr>
        <w:t>Singh</w:t>
      </w:r>
      <w:r w:rsidRPr="00670ABB">
        <w:rPr>
          <w:rFonts w:ascii="Times New Roman" w:hAnsi="Times New Roman"/>
          <w:sz w:val="28"/>
          <w:szCs w:val="28"/>
          <w:lang w:val="uk-UA"/>
        </w:rPr>
        <w:t xml:space="preserve">, </w:t>
      </w:r>
      <w:r w:rsidRPr="00670ABB">
        <w:rPr>
          <w:rFonts w:ascii="Times New Roman" w:hAnsi="Times New Roman"/>
          <w:sz w:val="28"/>
          <w:szCs w:val="28"/>
          <w:lang w:val="en-US"/>
        </w:rPr>
        <w:t>R</w:t>
      </w:r>
      <w:r w:rsidRPr="00670ABB">
        <w:rPr>
          <w:rFonts w:ascii="Times New Roman" w:hAnsi="Times New Roman"/>
          <w:sz w:val="28"/>
          <w:szCs w:val="28"/>
          <w:lang w:val="uk-UA"/>
        </w:rPr>
        <w:t>.</w:t>
      </w:r>
      <w:r w:rsidRPr="00670ABB">
        <w:rPr>
          <w:rFonts w:ascii="Times New Roman" w:hAnsi="Times New Roman"/>
          <w:sz w:val="28"/>
          <w:szCs w:val="28"/>
          <w:lang w:val="en-US"/>
        </w:rPr>
        <w:t>K</w:t>
      </w:r>
      <w:r w:rsidRPr="00670ABB">
        <w:rPr>
          <w:rFonts w:ascii="Times New Roman" w:hAnsi="Times New Roman"/>
          <w:sz w:val="28"/>
          <w:szCs w:val="28"/>
          <w:lang w:val="uk-UA"/>
        </w:rPr>
        <w:t xml:space="preserve">. </w:t>
      </w:r>
      <w:r w:rsidRPr="00670ABB">
        <w:rPr>
          <w:rFonts w:ascii="Times New Roman" w:hAnsi="Times New Roman"/>
          <w:sz w:val="28"/>
          <w:szCs w:val="28"/>
          <w:lang w:val="en-US"/>
        </w:rPr>
        <w:t>Pandey</w:t>
      </w:r>
      <w:r w:rsidRPr="00670ABB">
        <w:rPr>
          <w:rFonts w:ascii="Times New Roman" w:hAnsi="Times New Roman"/>
          <w:sz w:val="28"/>
          <w:szCs w:val="28"/>
          <w:lang w:val="uk-UA"/>
        </w:rPr>
        <w:t xml:space="preserve"> // </w:t>
      </w:r>
      <w:r w:rsidRPr="00670ABB">
        <w:rPr>
          <w:rFonts w:ascii="Times New Roman" w:hAnsi="Times New Roman"/>
          <w:sz w:val="28"/>
          <w:szCs w:val="28"/>
          <w:lang w:val="en-US"/>
        </w:rPr>
        <w:t>Journal</w:t>
      </w:r>
      <w:r w:rsidRPr="00670ABB">
        <w:rPr>
          <w:rFonts w:ascii="Times New Roman" w:hAnsi="Times New Roman"/>
          <w:sz w:val="28"/>
          <w:szCs w:val="28"/>
          <w:lang w:val="uk-UA"/>
        </w:rPr>
        <w:t xml:space="preserve"> </w:t>
      </w:r>
      <w:r w:rsidRPr="00670ABB">
        <w:rPr>
          <w:rFonts w:ascii="Times New Roman" w:hAnsi="Times New Roman"/>
          <w:sz w:val="28"/>
          <w:szCs w:val="28"/>
          <w:lang w:val="en-US"/>
        </w:rPr>
        <w:t>Indian</w:t>
      </w:r>
      <w:r w:rsidRPr="00670ABB">
        <w:rPr>
          <w:rFonts w:ascii="Times New Roman" w:hAnsi="Times New Roman"/>
          <w:sz w:val="28"/>
          <w:szCs w:val="28"/>
          <w:lang w:val="uk-UA"/>
        </w:rPr>
        <w:t xml:space="preserve"> </w:t>
      </w:r>
      <w:r w:rsidRPr="00670ABB">
        <w:rPr>
          <w:rFonts w:ascii="Times New Roman" w:hAnsi="Times New Roman"/>
          <w:sz w:val="28"/>
          <w:szCs w:val="28"/>
          <w:lang w:val="en-US"/>
        </w:rPr>
        <w:t>Soc</w:t>
      </w:r>
      <w:r w:rsidRPr="00670ABB">
        <w:rPr>
          <w:rFonts w:ascii="Times New Roman" w:hAnsi="Times New Roman"/>
          <w:sz w:val="28"/>
          <w:szCs w:val="28"/>
          <w:lang w:val="uk-UA"/>
        </w:rPr>
        <w:t xml:space="preserve">. </w:t>
      </w:r>
      <w:r w:rsidRPr="00670ABB">
        <w:rPr>
          <w:rFonts w:ascii="Times New Roman" w:hAnsi="Times New Roman"/>
          <w:sz w:val="28"/>
          <w:szCs w:val="28"/>
          <w:lang w:val="en-US"/>
        </w:rPr>
        <w:t xml:space="preserve">Pedod. Prev. Dent.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 xml:space="preserve"> 2011. </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Vol. 29, Issue 4.</w:t>
      </w:r>
      <w:r w:rsidRPr="00670ABB">
        <w:rPr>
          <w:rFonts w:ascii="Times New Roman" w:hAnsi="Times New Roman"/>
          <w:sz w:val="28"/>
          <w:szCs w:val="28"/>
          <w:shd w:val="clear" w:color="auto" w:fill="F9F9F9"/>
          <w:lang w:val="uk-UA"/>
        </w:rPr>
        <w:t xml:space="preserve"> – </w:t>
      </w:r>
      <w:r w:rsidRPr="00670ABB">
        <w:rPr>
          <w:rFonts w:ascii="Times New Roman" w:hAnsi="Times New Roman"/>
          <w:sz w:val="28"/>
          <w:szCs w:val="28"/>
          <w:lang w:val="en-US"/>
        </w:rPr>
        <w:t>P. 294</w:t>
      </w:r>
      <w:r w:rsidRPr="00670ABB">
        <w:rPr>
          <w:rFonts w:ascii="Times New Roman" w:hAnsi="Times New Roman"/>
          <w:sz w:val="28"/>
          <w:szCs w:val="28"/>
          <w:shd w:val="clear" w:color="auto" w:fill="F9F9F9"/>
          <w:lang w:val="uk-UA"/>
        </w:rPr>
        <w:t>–</w:t>
      </w:r>
      <w:r w:rsidRPr="00670ABB">
        <w:rPr>
          <w:rFonts w:ascii="Times New Roman" w:hAnsi="Times New Roman"/>
          <w:sz w:val="28"/>
          <w:szCs w:val="28"/>
          <w:lang w:val="en-US"/>
        </w:rPr>
        <w:t>299</w:t>
      </w:r>
      <w:r w:rsidRPr="00670ABB">
        <w:rPr>
          <w:rFonts w:ascii="Times New Roman" w:hAnsi="Times New Roman"/>
          <w:sz w:val="28"/>
          <w:szCs w:val="28"/>
          <w:lang w:val="uk-UA"/>
        </w:rPr>
        <w:t>.</w:t>
      </w:r>
    </w:p>
    <w:p w:rsidR="00C22CBE" w:rsidRPr="0017750A" w:rsidRDefault="00C22CBE" w:rsidP="005642E6">
      <w:pPr>
        <w:pStyle w:val="a6"/>
        <w:numPr>
          <w:ilvl w:val="0"/>
          <w:numId w:val="42"/>
        </w:numPr>
        <w:tabs>
          <w:tab w:val="left" w:pos="993"/>
        </w:tabs>
        <w:spacing w:after="0" w:line="360" w:lineRule="auto"/>
        <w:jc w:val="both"/>
        <w:rPr>
          <w:rFonts w:ascii="Times New Roman" w:hAnsi="Times New Roman"/>
          <w:bCs/>
          <w:color w:val="000000"/>
          <w:sz w:val="28"/>
          <w:szCs w:val="28"/>
          <w:lang w:val="uk-UA"/>
        </w:rPr>
      </w:pPr>
      <w:r w:rsidRPr="00670ABB">
        <w:rPr>
          <w:rFonts w:ascii="Times New Roman" w:hAnsi="Times New Roman"/>
          <w:sz w:val="28"/>
          <w:szCs w:val="28"/>
          <w:lang w:val="en-US" w:eastAsia="en-US"/>
        </w:rPr>
        <w:t xml:space="preserve">Singh K.A. Effects of water fluoride exposure at crown </w:t>
      </w:r>
      <w:r w:rsidRPr="006F118D">
        <w:rPr>
          <w:rFonts w:ascii="Times New Roman" w:hAnsi="Times New Roman"/>
          <w:sz w:val="28"/>
          <w:szCs w:val="28"/>
          <w:lang w:val="en-US" w:eastAsia="en-US"/>
        </w:rPr>
        <w:t xml:space="preserve">completion and maturation on caries of permanent first molars / K.A. Singh, A.J. Spencer, </w:t>
      </w:r>
      <w:r w:rsidR="003903F3" w:rsidRPr="003903F3">
        <w:rPr>
          <w:rFonts w:ascii="Times New Roman" w:hAnsi="Times New Roman"/>
          <w:sz w:val="28"/>
          <w:szCs w:val="28"/>
          <w:lang w:val="en-US" w:eastAsia="en-US"/>
        </w:rPr>
        <w:br/>
      </w:r>
      <w:r w:rsidRPr="006F118D">
        <w:rPr>
          <w:rFonts w:ascii="Times New Roman" w:hAnsi="Times New Roman"/>
          <w:sz w:val="28"/>
          <w:szCs w:val="28"/>
          <w:lang w:val="en-US" w:eastAsia="en-US"/>
        </w:rPr>
        <w:t xml:space="preserve">D.S. Brennan // Caries Res.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en-US" w:eastAsia="en-US"/>
        </w:rPr>
        <w:t xml:space="preserve">2007.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en-US" w:eastAsia="en-US"/>
        </w:rPr>
        <w:t xml:space="preserve">Vol. 41, № 1. </w:t>
      </w:r>
      <w:r w:rsidRPr="006F118D">
        <w:rPr>
          <w:rFonts w:ascii="Times New Roman" w:hAnsi="Times New Roman"/>
          <w:bCs/>
          <w:color w:val="000000"/>
          <w:sz w:val="28"/>
          <w:szCs w:val="28"/>
          <w:lang w:val="uk-UA"/>
        </w:rPr>
        <w:t xml:space="preserve">– </w:t>
      </w:r>
      <w:r w:rsidRPr="006F118D">
        <w:rPr>
          <w:rFonts w:ascii="Times New Roman" w:hAnsi="Times New Roman"/>
          <w:sz w:val="28"/>
          <w:szCs w:val="28"/>
          <w:lang w:val="en-US" w:eastAsia="en-US"/>
        </w:rPr>
        <w:t>P. 34</w:t>
      </w:r>
      <w:r w:rsidRPr="006F118D">
        <w:rPr>
          <w:rFonts w:ascii="Times New Roman" w:hAnsi="Times New Roman"/>
          <w:bCs/>
          <w:color w:val="000000"/>
          <w:sz w:val="28"/>
          <w:szCs w:val="28"/>
          <w:lang w:val="uk-UA"/>
        </w:rPr>
        <w:t>–</w:t>
      </w:r>
      <w:r w:rsidRPr="006F118D">
        <w:rPr>
          <w:rFonts w:ascii="Times New Roman" w:hAnsi="Times New Roman"/>
          <w:sz w:val="28"/>
          <w:szCs w:val="28"/>
          <w:lang w:val="en-US" w:eastAsia="en-US"/>
        </w:rPr>
        <w:t>42.</w:t>
      </w:r>
    </w:p>
    <w:p w:rsidR="00C22CBE" w:rsidRPr="00670ABB"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17750A">
        <w:rPr>
          <w:rFonts w:ascii="Times New Roman" w:hAnsi="Times New Roman"/>
          <w:sz w:val="28"/>
          <w:szCs w:val="28"/>
          <w:lang w:val="en-US" w:eastAsia="en-US"/>
        </w:rPr>
        <w:t xml:space="preserve"> </w:t>
      </w:r>
      <w:r w:rsidRPr="00670ABB">
        <w:rPr>
          <w:rFonts w:ascii="Times New Roman" w:hAnsi="Times New Roman"/>
          <w:sz w:val="28"/>
          <w:szCs w:val="28"/>
          <w:lang w:val="en-US" w:eastAsia="en-US"/>
        </w:rPr>
        <w:t xml:space="preserve">Slayton R. Oral health promotion in children and adolescents / R. Slayton // Compend. Contin. Educ. Dent.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2005. </w:t>
      </w:r>
      <w:r w:rsidRPr="00670ABB">
        <w:rPr>
          <w:rFonts w:ascii="Times New Roman" w:hAnsi="Times New Roman"/>
          <w:sz w:val="28"/>
          <w:szCs w:val="28"/>
          <w:lang w:val="en-US"/>
        </w:rPr>
        <w:t xml:space="preserve">– </w:t>
      </w:r>
      <w:r w:rsidRPr="00670ABB">
        <w:rPr>
          <w:rFonts w:ascii="Times New Roman" w:hAnsi="Times New Roman"/>
          <w:sz w:val="28"/>
          <w:szCs w:val="28"/>
          <w:lang w:val="en-US" w:eastAsia="en-US"/>
        </w:rPr>
        <w:t xml:space="preserve">Vol. 26, № 5 (Suppl. 1). </w:t>
      </w:r>
      <w:r w:rsidRPr="00670ABB">
        <w:rPr>
          <w:rFonts w:ascii="Times New Roman" w:hAnsi="Times New Roman"/>
          <w:sz w:val="28"/>
          <w:szCs w:val="28"/>
          <w:lang w:val="en-US"/>
        </w:rPr>
        <w:t>–</w:t>
      </w:r>
      <w:r w:rsidRPr="00670ABB">
        <w:rPr>
          <w:rFonts w:ascii="Times New Roman" w:hAnsi="Times New Roman"/>
          <w:sz w:val="28"/>
          <w:szCs w:val="28"/>
          <w:lang w:val="en-US" w:eastAsia="en-US"/>
        </w:rPr>
        <w:t xml:space="preserve"> P. 30</w:t>
      </w:r>
      <w:r w:rsidRPr="00670ABB">
        <w:rPr>
          <w:rFonts w:ascii="Times New Roman" w:hAnsi="Times New Roman"/>
          <w:sz w:val="28"/>
          <w:szCs w:val="28"/>
          <w:lang w:val="en-US"/>
        </w:rPr>
        <w:t>–</w:t>
      </w:r>
      <w:r w:rsidRPr="00670ABB">
        <w:rPr>
          <w:rFonts w:ascii="Times New Roman" w:hAnsi="Times New Roman"/>
          <w:sz w:val="28"/>
          <w:szCs w:val="28"/>
          <w:lang w:val="en-US" w:eastAsia="en-US"/>
        </w:rPr>
        <w:t>35.</w:t>
      </w:r>
    </w:p>
    <w:p w:rsidR="00C22CBE" w:rsidRPr="00375E87" w:rsidRDefault="00C22CBE" w:rsidP="005642E6">
      <w:pPr>
        <w:pStyle w:val="a6"/>
        <w:numPr>
          <w:ilvl w:val="0"/>
          <w:numId w:val="42"/>
        </w:numPr>
        <w:tabs>
          <w:tab w:val="left" w:pos="993"/>
        </w:tabs>
        <w:spacing w:after="0" w:line="360" w:lineRule="auto"/>
        <w:jc w:val="both"/>
        <w:rPr>
          <w:rStyle w:val="Arial"/>
          <w:rFonts w:ascii="Times New Roman" w:hAnsi="Times New Roman" w:cs="Times New Roman"/>
          <w:b w:val="0"/>
          <w:bCs w:val="0"/>
          <w:i w:val="0"/>
          <w:iCs w:val="0"/>
          <w:smallCaps w:val="0"/>
          <w:sz w:val="28"/>
          <w:szCs w:val="28"/>
          <w:lang w:val="en-US"/>
        </w:rPr>
      </w:pPr>
      <w:r w:rsidRPr="00670ABB">
        <w:rPr>
          <w:rFonts w:ascii="Times New Roman" w:hAnsi="Times New Roman"/>
          <w:b/>
          <w:sz w:val="28"/>
          <w:szCs w:val="28"/>
          <w:lang w:val="en-US" w:eastAsia="en-US"/>
        </w:rPr>
        <w:t xml:space="preserve"> </w:t>
      </w:r>
      <w:r w:rsidRPr="001048C9">
        <w:rPr>
          <w:rFonts w:ascii="Times New Roman" w:hAnsi="Times New Roman"/>
          <w:sz w:val="28"/>
          <w:szCs w:val="28"/>
          <w:lang w:val="en-US" w:eastAsia="en-US"/>
        </w:rPr>
        <w:t xml:space="preserve">Solanki G.C. Professionally applied topical fluoride and fissure sealants: Matching insurance claims with evidence / G.C. Solanki, R. Lalloo, </w:t>
      </w:r>
      <w:r w:rsidR="003903F3" w:rsidRPr="003903F3">
        <w:rPr>
          <w:rFonts w:ascii="Times New Roman" w:hAnsi="Times New Roman"/>
          <w:sz w:val="28"/>
          <w:szCs w:val="28"/>
          <w:lang w:val="en-US" w:eastAsia="en-US"/>
        </w:rPr>
        <w:br/>
      </w:r>
      <w:r w:rsidRPr="001048C9">
        <w:rPr>
          <w:rFonts w:ascii="Times New Roman" w:hAnsi="Times New Roman"/>
          <w:sz w:val="28"/>
          <w:szCs w:val="28"/>
          <w:lang w:val="en-US" w:eastAsia="en-US"/>
        </w:rPr>
        <w:t xml:space="preserve">N.G. Myburgh // SADJ.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2007.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Vol. 62, № 5. </w:t>
      </w:r>
      <w:r w:rsidRPr="001048C9">
        <w:rPr>
          <w:rFonts w:ascii="Times New Roman" w:hAnsi="Times New Roman"/>
          <w:sz w:val="28"/>
          <w:szCs w:val="28"/>
          <w:lang w:val="en-US"/>
        </w:rPr>
        <w:t>–</w:t>
      </w:r>
      <w:r w:rsidRPr="001048C9">
        <w:rPr>
          <w:rFonts w:ascii="Times New Roman" w:hAnsi="Times New Roman"/>
          <w:sz w:val="28"/>
          <w:szCs w:val="28"/>
          <w:lang w:val="en-US" w:eastAsia="en-US"/>
        </w:rPr>
        <w:t xml:space="preserve"> P. 202</w:t>
      </w:r>
      <w:r w:rsidRPr="001048C9">
        <w:rPr>
          <w:rFonts w:ascii="Times New Roman" w:hAnsi="Times New Roman"/>
          <w:sz w:val="28"/>
          <w:szCs w:val="28"/>
          <w:lang w:val="en-US"/>
        </w:rPr>
        <w:t>–</w:t>
      </w:r>
      <w:r w:rsidRPr="001048C9">
        <w:rPr>
          <w:rFonts w:ascii="Times New Roman" w:hAnsi="Times New Roman"/>
          <w:sz w:val="28"/>
          <w:szCs w:val="28"/>
          <w:lang w:val="en-US" w:eastAsia="en-US"/>
        </w:rPr>
        <w:t>205.</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rPr>
        <w:t>Takahashi N</w:t>
      </w:r>
      <w:r w:rsidRPr="006F118D">
        <w:rPr>
          <w:rFonts w:ascii="Times New Roman" w:hAnsi="Times New Roman"/>
          <w:sz w:val="28"/>
          <w:szCs w:val="28"/>
          <w:lang w:val="en-US"/>
        </w:rPr>
        <w:t>.</w:t>
      </w:r>
      <w:r w:rsidRPr="00670ABB">
        <w:rPr>
          <w:rFonts w:ascii="Times New Roman" w:hAnsi="Times New Roman"/>
          <w:sz w:val="28"/>
          <w:szCs w:val="28"/>
          <w:lang w:val="en-US"/>
        </w:rPr>
        <w:t xml:space="preserve"> Caries ecology revisited: Microbial dynamics and the </w:t>
      </w:r>
      <w:r w:rsidRPr="006F118D">
        <w:rPr>
          <w:rFonts w:ascii="Times New Roman" w:hAnsi="Times New Roman"/>
          <w:sz w:val="28"/>
          <w:szCs w:val="28"/>
          <w:lang w:val="en-US"/>
        </w:rPr>
        <w:t xml:space="preserve">caries process / N. Takahashi, B. Nyvad // Caries Research.  </w:t>
      </w:r>
      <w:r w:rsidRPr="006F118D">
        <w:rPr>
          <w:rFonts w:ascii="Times New Roman" w:hAnsi="Times New Roman"/>
          <w:sz w:val="28"/>
          <w:szCs w:val="28"/>
          <w:lang w:val="uk-UA"/>
        </w:rPr>
        <w:t xml:space="preserve">– </w:t>
      </w:r>
      <w:r w:rsidRPr="006F118D">
        <w:rPr>
          <w:rFonts w:ascii="Times New Roman" w:hAnsi="Times New Roman"/>
          <w:sz w:val="28"/>
          <w:szCs w:val="28"/>
          <w:lang w:val="en-US"/>
        </w:rPr>
        <w:t xml:space="preserve">2008. </w:t>
      </w:r>
      <w:r w:rsidRPr="006F118D">
        <w:rPr>
          <w:rFonts w:ascii="Times New Roman" w:hAnsi="Times New Roman"/>
          <w:sz w:val="28"/>
          <w:szCs w:val="28"/>
          <w:lang w:val="uk-UA"/>
        </w:rPr>
        <w:t>– №</w:t>
      </w:r>
      <w:r w:rsidRPr="006F118D">
        <w:rPr>
          <w:rFonts w:ascii="Times New Roman" w:hAnsi="Times New Roman"/>
          <w:sz w:val="28"/>
          <w:szCs w:val="28"/>
          <w:lang w:val="en-US"/>
        </w:rPr>
        <w:t xml:space="preserve">42. </w:t>
      </w:r>
      <w:r w:rsidRPr="006F118D">
        <w:rPr>
          <w:rFonts w:ascii="Times New Roman" w:hAnsi="Times New Roman"/>
          <w:sz w:val="28"/>
          <w:szCs w:val="28"/>
          <w:lang w:val="uk-UA"/>
        </w:rPr>
        <w:t xml:space="preserve">– </w:t>
      </w:r>
      <w:r w:rsidR="003903F3">
        <w:rPr>
          <w:rFonts w:ascii="Times New Roman" w:hAnsi="Times New Roman"/>
          <w:sz w:val="28"/>
          <w:szCs w:val="28"/>
          <w:lang w:val="uk-UA"/>
        </w:rPr>
        <w:br/>
      </w:r>
      <w:r w:rsidRPr="006F118D">
        <w:rPr>
          <w:rFonts w:ascii="Times New Roman" w:hAnsi="Times New Roman"/>
          <w:sz w:val="28"/>
          <w:szCs w:val="28"/>
          <w:lang w:val="uk-UA"/>
        </w:rPr>
        <w:t xml:space="preserve">Р. </w:t>
      </w:r>
      <w:r w:rsidRPr="006F118D">
        <w:rPr>
          <w:rFonts w:ascii="Times New Roman" w:hAnsi="Times New Roman"/>
          <w:sz w:val="28"/>
          <w:szCs w:val="28"/>
          <w:lang w:val="en-US"/>
        </w:rPr>
        <w:t>409</w:t>
      </w:r>
      <w:r w:rsidRPr="006F118D">
        <w:rPr>
          <w:rFonts w:ascii="Times New Roman" w:hAnsi="Times New Roman"/>
          <w:sz w:val="28"/>
          <w:szCs w:val="28"/>
          <w:lang w:val="uk-UA"/>
        </w:rPr>
        <w:t>–</w:t>
      </w:r>
      <w:r w:rsidRPr="006F118D">
        <w:rPr>
          <w:rFonts w:ascii="Times New Roman" w:hAnsi="Times New Roman"/>
          <w:sz w:val="28"/>
          <w:szCs w:val="28"/>
          <w:lang w:val="en-US"/>
        </w:rPr>
        <w:t xml:space="preserve">418. </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en-US"/>
        </w:rPr>
      </w:pPr>
      <w:r w:rsidRPr="00670ABB">
        <w:rPr>
          <w:rFonts w:ascii="Times New Roman" w:hAnsi="Times New Roman"/>
          <w:sz w:val="28"/>
          <w:szCs w:val="28"/>
          <w:lang w:val="en-US" w:eastAsia="en-US"/>
        </w:rPr>
        <w:t xml:space="preserve">The effect of variable energy input from a novel light source on the photoactivated bactericidal action of toluidine blue O on Streptococcus </w:t>
      </w:r>
      <w:r w:rsidRPr="00670ABB">
        <w:rPr>
          <w:rFonts w:ascii="Times New Roman" w:hAnsi="Times New Roman"/>
          <w:sz w:val="28"/>
          <w:szCs w:val="28"/>
          <w:lang w:val="de-DE" w:eastAsia="de-DE"/>
        </w:rPr>
        <w:t>mutans</w:t>
      </w:r>
      <w:r w:rsidRPr="00670ABB">
        <w:rPr>
          <w:rFonts w:ascii="Times New Roman" w:hAnsi="Times New Roman"/>
          <w:sz w:val="28"/>
          <w:szCs w:val="28"/>
          <w:lang w:val="en-US" w:eastAsia="de-DE"/>
        </w:rPr>
        <w:t xml:space="preserve"> / [</w:t>
      </w:r>
      <w:r w:rsidRPr="00670ABB">
        <w:rPr>
          <w:rFonts w:ascii="Times New Roman" w:hAnsi="Times New Roman"/>
          <w:sz w:val="28"/>
          <w:szCs w:val="28"/>
          <w:lang w:val="en-US" w:eastAsia="en-US"/>
        </w:rPr>
        <w:t xml:space="preserve">J. A. Williams, G. J. Pearson, M. J. Colles, M. Wilson] </w:t>
      </w:r>
      <w:r w:rsidRPr="00670ABB">
        <w:rPr>
          <w:rFonts w:ascii="Times New Roman" w:hAnsi="Times New Roman"/>
          <w:sz w:val="28"/>
          <w:szCs w:val="28"/>
          <w:lang w:val="de-DE" w:eastAsia="de-DE"/>
        </w:rPr>
        <w:t xml:space="preserve"> // </w:t>
      </w:r>
      <w:r w:rsidRPr="00670ABB">
        <w:rPr>
          <w:rFonts w:ascii="Times New Roman" w:hAnsi="Times New Roman"/>
          <w:sz w:val="28"/>
          <w:szCs w:val="28"/>
          <w:lang w:val="en-US" w:eastAsia="en-US"/>
        </w:rPr>
        <w:t xml:space="preserve">Caries Res. </w:t>
      </w:r>
      <w:r w:rsidRPr="00670ABB">
        <w:rPr>
          <w:rFonts w:ascii="Times New Roman" w:hAnsi="Times New Roman"/>
          <w:color w:val="000000"/>
          <w:sz w:val="28"/>
          <w:szCs w:val="28"/>
          <w:lang w:val="en-US"/>
        </w:rPr>
        <w:t>–</w:t>
      </w:r>
      <w:r w:rsidRPr="00670ABB">
        <w:rPr>
          <w:rFonts w:ascii="Times New Roman" w:hAnsi="Times New Roman"/>
          <w:sz w:val="28"/>
          <w:szCs w:val="28"/>
          <w:lang w:val="de-DE" w:eastAsia="de-DE"/>
        </w:rPr>
        <w:t xml:space="preserve"> 2003. </w:t>
      </w:r>
      <w:r w:rsidRPr="00670ABB">
        <w:rPr>
          <w:rFonts w:ascii="Times New Roman" w:hAnsi="Times New Roman"/>
          <w:color w:val="000000"/>
          <w:sz w:val="28"/>
          <w:szCs w:val="28"/>
          <w:lang w:val="en-US"/>
        </w:rPr>
        <w:t>–</w:t>
      </w:r>
      <w:r w:rsidRPr="00670ABB">
        <w:rPr>
          <w:rFonts w:ascii="Times New Roman" w:hAnsi="Times New Roman"/>
          <w:sz w:val="28"/>
          <w:szCs w:val="28"/>
          <w:lang w:val="de-DE" w:eastAsia="de-DE"/>
        </w:rPr>
        <w:t xml:space="preserve"> </w:t>
      </w:r>
      <w:r w:rsidRPr="00670ABB">
        <w:rPr>
          <w:rFonts w:ascii="Times New Roman" w:hAnsi="Times New Roman"/>
          <w:sz w:val="28"/>
          <w:szCs w:val="28"/>
          <w:lang w:val="en-US" w:eastAsia="en-US"/>
        </w:rPr>
        <w:t>Vol.37.</w:t>
      </w:r>
      <w:r w:rsidRPr="00670ABB">
        <w:rPr>
          <w:rFonts w:ascii="Times New Roman" w:hAnsi="Times New Roman"/>
          <w:color w:val="000000"/>
          <w:sz w:val="28"/>
          <w:szCs w:val="28"/>
          <w:lang w:val="en-US"/>
        </w:rPr>
        <w:t xml:space="preserve"> – </w:t>
      </w:r>
      <w:r w:rsidRPr="00670ABB">
        <w:rPr>
          <w:rFonts w:ascii="Times New Roman" w:hAnsi="Times New Roman"/>
          <w:sz w:val="28"/>
          <w:szCs w:val="28"/>
          <w:lang w:val="en-US" w:eastAsia="en-US"/>
        </w:rPr>
        <w:t xml:space="preserve">P. </w:t>
      </w:r>
      <w:r w:rsidRPr="00670ABB">
        <w:rPr>
          <w:rFonts w:ascii="Times New Roman" w:hAnsi="Times New Roman"/>
          <w:sz w:val="28"/>
          <w:szCs w:val="28"/>
          <w:lang w:val="de-DE" w:eastAsia="de-DE"/>
        </w:rPr>
        <w:t>190</w:t>
      </w:r>
      <w:r w:rsidRPr="00670ABB">
        <w:rPr>
          <w:rFonts w:ascii="Times New Roman" w:hAnsi="Times New Roman"/>
          <w:color w:val="000000"/>
          <w:sz w:val="28"/>
          <w:szCs w:val="28"/>
          <w:lang w:val="en-US"/>
        </w:rPr>
        <w:t>–</w:t>
      </w:r>
      <w:r w:rsidRPr="00670ABB">
        <w:rPr>
          <w:rFonts w:ascii="Times New Roman" w:hAnsi="Times New Roman"/>
          <w:sz w:val="28"/>
          <w:szCs w:val="28"/>
          <w:lang w:val="de-DE" w:eastAsia="de-DE"/>
        </w:rPr>
        <w:t>193.</w:t>
      </w:r>
    </w:p>
    <w:p w:rsidR="00C22CBE" w:rsidRPr="00E35DE3"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 xml:space="preserve">The MI Rewiev Group. Fluoride release of conventional GIC versus fluoride containing composite resin – a quantitative systematic rewiev Journal of Minimum Intervention in Dentistry // J. Minim. Dent. – 2010. – </w:t>
      </w:r>
      <w:r w:rsidRPr="00E35DE3">
        <w:rPr>
          <w:rFonts w:ascii="Times New Roman" w:hAnsi="Times New Roman"/>
          <w:sz w:val="28"/>
          <w:szCs w:val="28"/>
          <w:lang w:val="uk-UA"/>
        </w:rPr>
        <w:t>№</w:t>
      </w:r>
      <w:r w:rsidRPr="00E35DE3">
        <w:rPr>
          <w:rFonts w:ascii="Times New Roman" w:hAnsi="Times New Roman"/>
          <w:sz w:val="28"/>
          <w:szCs w:val="28"/>
          <w:lang w:val="en-US"/>
        </w:rPr>
        <w:t>3(3). –</w:t>
      </w:r>
      <w:r w:rsidR="003903F3" w:rsidRPr="003903F3">
        <w:rPr>
          <w:rFonts w:ascii="Times New Roman" w:hAnsi="Times New Roman"/>
          <w:sz w:val="28"/>
          <w:szCs w:val="28"/>
          <w:lang w:val="en-US"/>
        </w:rPr>
        <w:br/>
      </w:r>
      <w:r w:rsidRPr="00E35DE3">
        <w:rPr>
          <w:rFonts w:ascii="Times New Roman" w:hAnsi="Times New Roman"/>
          <w:sz w:val="28"/>
          <w:szCs w:val="28"/>
          <w:lang w:val="en-US"/>
        </w:rPr>
        <w:t xml:space="preserve"> P. 127-136.  </w:t>
      </w:r>
    </w:p>
    <w:p w:rsidR="00C22CBE" w:rsidRPr="00375E87"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Yli-Urpo H. Compound changes and tooth mineralization effects of glass ionomer cements containing bioactive glass (S53P4), an in vivo study / H. Yli-Urpo, M. Narhi, T. Narhi // Biomaterials. – 2005. – V.26, №30. – P.</w:t>
      </w:r>
      <w:r w:rsidR="003903F3" w:rsidRPr="003903F3">
        <w:rPr>
          <w:rFonts w:ascii="Times New Roman" w:hAnsi="Times New Roman"/>
          <w:sz w:val="28"/>
          <w:szCs w:val="28"/>
          <w:lang w:val="en-US"/>
        </w:rPr>
        <w:t xml:space="preserve"> </w:t>
      </w:r>
      <w:r w:rsidRPr="00E35DE3">
        <w:rPr>
          <w:rFonts w:ascii="Times New Roman" w:hAnsi="Times New Roman"/>
          <w:sz w:val="28"/>
          <w:szCs w:val="28"/>
          <w:lang w:val="en-US"/>
        </w:rPr>
        <w:t>5934–5941.</w:t>
      </w:r>
    </w:p>
    <w:p w:rsidR="00C22CBE" w:rsidRPr="006F118D" w:rsidRDefault="00C22CBE" w:rsidP="005642E6">
      <w:pPr>
        <w:pStyle w:val="a6"/>
        <w:numPr>
          <w:ilvl w:val="0"/>
          <w:numId w:val="42"/>
        </w:numPr>
        <w:tabs>
          <w:tab w:val="left" w:pos="993"/>
        </w:tabs>
        <w:spacing w:after="0" w:line="360" w:lineRule="auto"/>
        <w:jc w:val="both"/>
        <w:rPr>
          <w:rFonts w:ascii="Times New Roman" w:hAnsi="Times New Roman"/>
          <w:sz w:val="28"/>
          <w:szCs w:val="28"/>
          <w:lang w:val="uk-UA"/>
        </w:rPr>
      </w:pPr>
      <w:r w:rsidRPr="006F118D">
        <w:rPr>
          <w:rFonts w:ascii="Times New Roman" w:hAnsi="Times New Roman"/>
          <w:sz w:val="28"/>
          <w:szCs w:val="28"/>
          <w:lang w:val="en-US" w:eastAsia="en-US"/>
        </w:rPr>
        <w:lastRenderedPageBreak/>
        <w:t>Young D.A. The use of glass ionomers as a chemical treatment for car</w:t>
      </w:r>
      <w:r w:rsidRPr="006F118D">
        <w:rPr>
          <w:rFonts w:ascii="Times New Roman" w:hAnsi="Times New Roman"/>
          <w:sz w:val="28"/>
          <w:szCs w:val="28"/>
          <w:lang w:val="en-US" w:eastAsia="en-US"/>
        </w:rPr>
        <w:softHyphen/>
        <w:t>ies / D.A. Young // Pract. Proced</w:t>
      </w:r>
      <w:r w:rsidRPr="00C05A39">
        <w:rPr>
          <w:rFonts w:ascii="Times New Roman" w:hAnsi="Times New Roman"/>
          <w:sz w:val="28"/>
          <w:szCs w:val="28"/>
          <w:lang w:val="en-US" w:eastAsia="en-US"/>
        </w:rPr>
        <w:t xml:space="preserve">. </w:t>
      </w:r>
      <w:r w:rsidRPr="006F118D">
        <w:rPr>
          <w:rFonts w:ascii="Times New Roman" w:hAnsi="Times New Roman"/>
          <w:sz w:val="28"/>
          <w:szCs w:val="28"/>
          <w:lang w:val="en-US" w:eastAsia="en-US"/>
        </w:rPr>
        <w:t>Aesthet</w:t>
      </w:r>
      <w:r w:rsidRPr="00C05A39">
        <w:rPr>
          <w:rFonts w:ascii="Times New Roman" w:hAnsi="Times New Roman"/>
          <w:sz w:val="28"/>
          <w:szCs w:val="28"/>
          <w:lang w:val="en-US" w:eastAsia="en-US"/>
        </w:rPr>
        <w:t xml:space="preserve">. </w:t>
      </w:r>
      <w:r w:rsidRPr="006F118D">
        <w:rPr>
          <w:rFonts w:ascii="Times New Roman" w:hAnsi="Times New Roman"/>
          <w:sz w:val="28"/>
          <w:szCs w:val="28"/>
          <w:lang w:val="en-US" w:eastAsia="en-US"/>
        </w:rPr>
        <w:t>Dent</w:t>
      </w:r>
      <w:r w:rsidRPr="00C05A39">
        <w:rPr>
          <w:rFonts w:ascii="Times New Roman" w:hAnsi="Times New Roman"/>
          <w:sz w:val="28"/>
          <w:szCs w:val="28"/>
          <w:lang w:val="en-US" w:eastAsia="en-US"/>
        </w:rPr>
        <w:t xml:space="preserve">. </w:t>
      </w:r>
      <w:r w:rsidRPr="006F118D">
        <w:rPr>
          <w:rFonts w:ascii="Times New Roman" w:hAnsi="Times New Roman"/>
          <w:bCs/>
          <w:color w:val="000000"/>
          <w:sz w:val="28"/>
          <w:szCs w:val="28"/>
          <w:lang w:val="uk-UA"/>
        </w:rPr>
        <w:t>–</w:t>
      </w:r>
      <w:r w:rsidRPr="00C05A39">
        <w:rPr>
          <w:rFonts w:ascii="Times New Roman" w:hAnsi="Times New Roman"/>
          <w:sz w:val="28"/>
          <w:szCs w:val="28"/>
          <w:lang w:val="en-US" w:eastAsia="en-US"/>
        </w:rPr>
        <w:t xml:space="preserve"> 2006. </w:t>
      </w:r>
      <w:r w:rsidRPr="006F118D">
        <w:rPr>
          <w:rFonts w:ascii="Times New Roman" w:hAnsi="Times New Roman"/>
          <w:bCs/>
          <w:color w:val="000000"/>
          <w:sz w:val="28"/>
          <w:szCs w:val="28"/>
          <w:lang w:val="uk-UA"/>
        </w:rPr>
        <w:t>–</w:t>
      </w:r>
      <w:r w:rsidRPr="00C05A39">
        <w:rPr>
          <w:rFonts w:ascii="Times New Roman" w:hAnsi="Times New Roman"/>
          <w:sz w:val="28"/>
          <w:szCs w:val="28"/>
          <w:lang w:val="en-US" w:eastAsia="en-US"/>
        </w:rPr>
        <w:t xml:space="preserve"> </w:t>
      </w:r>
      <w:r w:rsidRPr="006F118D">
        <w:rPr>
          <w:rFonts w:ascii="Times New Roman" w:hAnsi="Times New Roman"/>
          <w:sz w:val="28"/>
          <w:szCs w:val="28"/>
          <w:lang w:val="en-US" w:eastAsia="en-US"/>
        </w:rPr>
        <w:t>Vol</w:t>
      </w:r>
      <w:r w:rsidRPr="00C05A39">
        <w:rPr>
          <w:rFonts w:ascii="Times New Roman" w:hAnsi="Times New Roman"/>
          <w:sz w:val="28"/>
          <w:szCs w:val="28"/>
          <w:lang w:val="en-US" w:eastAsia="en-US"/>
        </w:rPr>
        <w:t xml:space="preserve">. 18, № 4. </w:t>
      </w:r>
      <w:r w:rsidRPr="006F118D">
        <w:rPr>
          <w:rFonts w:ascii="Times New Roman" w:hAnsi="Times New Roman"/>
          <w:bCs/>
          <w:color w:val="000000"/>
          <w:sz w:val="28"/>
          <w:szCs w:val="28"/>
          <w:lang w:val="uk-UA"/>
        </w:rPr>
        <w:t>–</w:t>
      </w:r>
      <w:r w:rsidRPr="00C05A39">
        <w:rPr>
          <w:rFonts w:ascii="Times New Roman" w:hAnsi="Times New Roman"/>
          <w:sz w:val="28"/>
          <w:szCs w:val="28"/>
          <w:lang w:val="en-US" w:eastAsia="en-US"/>
        </w:rPr>
        <w:t xml:space="preserve"> </w:t>
      </w:r>
      <w:r w:rsidRPr="006F118D">
        <w:rPr>
          <w:rFonts w:ascii="Times New Roman" w:hAnsi="Times New Roman"/>
          <w:sz w:val="28"/>
          <w:szCs w:val="28"/>
          <w:lang w:val="en-US" w:eastAsia="en-US"/>
        </w:rPr>
        <w:t>P</w:t>
      </w:r>
      <w:r w:rsidRPr="00C05A39">
        <w:rPr>
          <w:rFonts w:ascii="Times New Roman" w:hAnsi="Times New Roman"/>
          <w:sz w:val="28"/>
          <w:szCs w:val="28"/>
          <w:lang w:val="en-US" w:eastAsia="en-US"/>
        </w:rPr>
        <w:t>. 248</w:t>
      </w:r>
      <w:r w:rsidRPr="00C05A39">
        <w:rPr>
          <w:rFonts w:ascii="Times New Roman" w:hAnsi="Times New Roman"/>
          <w:sz w:val="28"/>
          <w:szCs w:val="28"/>
          <w:lang w:val="en-US" w:eastAsia="en-US"/>
        </w:rPr>
        <w:softHyphen/>
      </w:r>
      <w:r w:rsidRPr="006F118D">
        <w:rPr>
          <w:rFonts w:ascii="Times New Roman" w:hAnsi="Times New Roman"/>
          <w:bCs/>
          <w:color w:val="000000"/>
          <w:sz w:val="28"/>
          <w:szCs w:val="28"/>
          <w:lang w:val="uk-UA"/>
        </w:rPr>
        <w:t>–</w:t>
      </w:r>
      <w:r w:rsidRPr="00C05A39">
        <w:rPr>
          <w:rFonts w:ascii="Times New Roman" w:hAnsi="Times New Roman"/>
          <w:sz w:val="28"/>
          <w:szCs w:val="28"/>
          <w:lang w:val="en-US" w:eastAsia="en-US"/>
        </w:rPr>
        <w:t>250.</w:t>
      </w:r>
    </w:p>
    <w:p w:rsidR="00C22CBE" w:rsidRPr="008A5DCF" w:rsidRDefault="00C22CBE" w:rsidP="008A5DCF">
      <w:pPr>
        <w:pStyle w:val="a6"/>
        <w:numPr>
          <w:ilvl w:val="0"/>
          <w:numId w:val="42"/>
        </w:numPr>
        <w:tabs>
          <w:tab w:val="left" w:pos="993"/>
        </w:tabs>
        <w:spacing w:after="0" w:line="360" w:lineRule="auto"/>
        <w:jc w:val="both"/>
        <w:rPr>
          <w:rFonts w:ascii="Times New Roman" w:hAnsi="Times New Roman"/>
          <w:sz w:val="28"/>
          <w:szCs w:val="28"/>
          <w:lang w:val="uk-UA"/>
        </w:rPr>
      </w:pPr>
      <w:r w:rsidRPr="00E35DE3">
        <w:rPr>
          <w:rFonts w:ascii="Times New Roman" w:hAnsi="Times New Roman"/>
          <w:sz w:val="28"/>
          <w:szCs w:val="28"/>
          <w:lang w:val="en-US"/>
        </w:rPr>
        <w:t xml:space="preserve">Zabos G.P. Cost-effectiveness analysis of a school-based dental sealant program for lowsocioeconomic status children: a practice-based report / </w:t>
      </w:r>
      <w:r w:rsidR="003903F3" w:rsidRPr="003903F3">
        <w:rPr>
          <w:rFonts w:ascii="Times New Roman" w:hAnsi="Times New Roman"/>
          <w:sz w:val="28"/>
          <w:szCs w:val="28"/>
          <w:lang w:val="en-US"/>
        </w:rPr>
        <w:br/>
      </w:r>
      <w:r w:rsidRPr="00E35DE3">
        <w:rPr>
          <w:rFonts w:ascii="Times New Roman" w:hAnsi="Times New Roman"/>
          <w:sz w:val="28"/>
          <w:szCs w:val="28"/>
          <w:lang w:val="en-US"/>
        </w:rPr>
        <w:t>G.P. Zabos, S.A. Glied, J.N. Tobin // J Health Care poor Underserved. – 2002. – V. 13, №21. – P. 38–48.</w:t>
      </w:r>
    </w:p>
    <w:sectPr w:rsidR="00C22CBE" w:rsidRPr="008A5DCF" w:rsidSect="00877152">
      <w:headerReference w:type="default" r:id="rId67"/>
      <w:pgSz w:w="11906" w:h="16838"/>
      <w:pgMar w:top="1134" w:right="567"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216A" w:rsidRDefault="005E216A" w:rsidP="00687B75">
      <w:pPr>
        <w:spacing w:after="0" w:line="240" w:lineRule="auto"/>
      </w:pPr>
      <w:r>
        <w:separator/>
      </w:r>
    </w:p>
  </w:endnote>
  <w:endnote w:type="continuationSeparator" w:id="1">
    <w:p w:rsidR="005E216A" w:rsidRDefault="005E216A" w:rsidP="00687B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0000000000000000000"/>
    <w:charset w:val="CC"/>
    <w:family w:val="auto"/>
    <w:pitch w:val="variable"/>
    <w:sig w:usb0="E00002FF" w:usb1="5000205A"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FranklinGothic-Book">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Bold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216A" w:rsidRDefault="005E216A" w:rsidP="00687B75">
      <w:pPr>
        <w:spacing w:after="0" w:line="240" w:lineRule="auto"/>
      </w:pPr>
      <w:r>
        <w:separator/>
      </w:r>
    </w:p>
  </w:footnote>
  <w:footnote w:type="continuationSeparator" w:id="1">
    <w:p w:rsidR="005E216A" w:rsidRDefault="005E216A" w:rsidP="00687B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4234" w:rsidRPr="00F55DA4" w:rsidRDefault="009B4234" w:rsidP="00687B75">
    <w:pPr>
      <w:pStyle w:val="ad"/>
      <w:jc w:val="right"/>
      <w:rPr>
        <w:rFonts w:ascii="Times New Roman" w:hAnsi="Times New Roman"/>
      </w:rPr>
    </w:pPr>
    <w:r w:rsidRPr="00F55DA4">
      <w:rPr>
        <w:rFonts w:ascii="Times New Roman" w:hAnsi="Times New Roman"/>
      </w:rPr>
      <w:fldChar w:fldCharType="begin"/>
    </w:r>
    <w:r w:rsidRPr="00F55DA4">
      <w:rPr>
        <w:rFonts w:ascii="Times New Roman" w:hAnsi="Times New Roman"/>
      </w:rPr>
      <w:instrText xml:space="preserve"> PAGE   \* MERGEFORMAT </w:instrText>
    </w:r>
    <w:r w:rsidRPr="00F55DA4">
      <w:rPr>
        <w:rFonts w:ascii="Times New Roman" w:hAnsi="Times New Roman"/>
      </w:rPr>
      <w:fldChar w:fldCharType="separate"/>
    </w:r>
    <w:r w:rsidR="003D0200">
      <w:rPr>
        <w:rFonts w:ascii="Times New Roman" w:hAnsi="Times New Roman"/>
        <w:noProof/>
      </w:rPr>
      <w:t>158</w:t>
    </w:r>
    <w:r w:rsidRPr="00F55DA4">
      <w:rPr>
        <w:rFonts w:ascii="Times New Roman" w:hAnsi="Times New Roman"/>
      </w:rPr>
      <w:fldChar w:fldCharType="end"/>
    </w:r>
  </w:p>
  <w:p w:rsidR="009B4234" w:rsidRPr="00607D24" w:rsidRDefault="009B4234">
    <w:pPr>
      <w:pStyle w:val="ad"/>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F"/>
    <w:multiLevelType w:val="multilevel"/>
    <w:tmpl w:val="0000000E"/>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41"/>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88"/>
      <w:numFmt w:val="decimal"/>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1">
    <w:nsid w:val="00000013"/>
    <w:multiLevelType w:val="multilevel"/>
    <w:tmpl w:val="00000012"/>
    <w:lvl w:ilvl="0">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99"/>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nsid w:val="0000001D"/>
    <w:multiLevelType w:val="multilevel"/>
    <w:tmpl w:val="0000001C"/>
    <w:lvl w:ilvl="0">
      <w:start w:val="100"/>
      <w:numFmt w:val="upperRoman"/>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6"/>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2"/>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2"/>
      <w:numFmt w:val="upperLetter"/>
      <w:lvlText w:val="%4."/>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3">
    <w:nsid w:val="0000001F"/>
    <w:multiLevelType w:val="multilevel"/>
    <w:tmpl w:val="0000001E"/>
    <w:lvl w:ilvl="0">
      <w:start w:val="10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04"/>
      <w:numFmt w:val="decimal"/>
      <w:lvlText w:val="%2."/>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10"/>
      <w:numFmt w:val="decimal"/>
      <w:lvlText w:val="%3."/>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4">
    <w:nsid w:val="00000023"/>
    <w:multiLevelType w:val="multilevel"/>
    <w:tmpl w:val="00000022"/>
    <w:lvl w:ilvl="0">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1">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56"/>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5">
    <w:nsid w:val="020E7C39"/>
    <w:multiLevelType w:val="hybridMultilevel"/>
    <w:tmpl w:val="E104D76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034F28DD"/>
    <w:multiLevelType w:val="multilevel"/>
    <w:tmpl w:val="BC9678F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048763AC"/>
    <w:multiLevelType w:val="hybridMultilevel"/>
    <w:tmpl w:val="CCA6792E"/>
    <w:lvl w:ilvl="0" w:tplc="9330163E">
      <w:start w:val="207"/>
      <w:numFmt w:val="decimal"/>
      <w:lvlText w:val="%1."/>
      <w:lvlJc w:val="left"/>
      <w:pPr>
        <w:ind w:left="780" w:hanging="4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055E0656"/>
    <w:multiLevelType w:val="hybridMultilevel"/>
    <w:tmpl w:val="6EF0457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0C890D76"/>
    <w:multiLevelType w:val="multilevel"/>
    <w:tmpl w:val="2EA6F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C8F7AF8"/>
    <w:multiLevelType w:val="hybridMultilevel"/>
    <w:tmpl w:val="381CFB8A"/>
    <w:lvl w:ilvl="0" w:tplc="93AA85F6">
      <w:start w:val="1"/>
      <w:numFmt w:val="decimal"/>
      <w:lvlText w:val="%1."/>
      <w:lvlJc w:val="left"/>
      <w:pPr>
        <w:ind w:left="720" w:hanging="360"/>
      </w:pPr>
      <w:rPr>
        <w:rFonts w:cs="Times New Roman"/>
        <w:b w:val="0"/>
        <w:i w:val="0"/>
        <w:color w:val="auto"/>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0F2653D5"/>
    <w:multiLevelType w:val="hybridMultilevel"/>
    <w:tmpl w:val="47BC8E8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16CA70A7"/>
    <w:multiLevelType w:val="multilevel"/>
    <w:tmpl w:val="8E1AEDA8"/>
    <w:lvl w:ilvl="0">
      <w:start w:val="1"/>
      <w:numFmt w:val="decimal"/>
      <w:lvlText w:val="%1."/>
      <w:lvlJc w:val="left"/>
      <w:pPr>
        <w:ind w:left="720" w:hanging="360"/>
      </w:pPr>
      <w:rPr>
        <w:rFonts w:cs="Times New Roman" w:hint="default"/>
      </w:rPr>
    </w:lvl>
    <w:lvl w:ilvl="1">
      <w:start w:val="1"/>
      <w:numFmt w:val="decimal"/>
      <w:isLgl/>
      <w:lvlText w:val="%1.%2."/>
      <w:lvlJc w:val="left"/>
      <w:pPr>
        <w:ind w:left="1428" w:hanging="720"/>
      </w:pPr>
      <w:rPr>
        <w:rFonts w:cs="Times New Roman" w:hint="default"/>
        <w:b/>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484" w:hanging="108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540" w:hanging="1440"/>
      </w:pPr>
      <w:rPr>
        <w:rFonts w:cs="Times New Roman" w:hint="default"/>
      </w:rPr>
    </w:lvl>
    <w:lvl w:ilvl="6">
      <w:start w:val="1"/>
      <w:numFmt w:val="decimal"/>
      <w:isLgl/>
      <w:lvlText w:val="%1.%2.%3.%4.%5.%6.%7."/>
      <w:lvlJc w:val="left"/>
      <w:pPr>
        <w:ind w:left="4248" w:hanging="1800"/>
      </w:pPr>
      <w:rPr>
        <w:rFonts w:cs="Times New Roman" w:hint="default"/>
      </w:rPr>
    </w:lvl>
    <w:lvl w:ilvl="7">
      <w:start w:val="1"/>
      <w:numFmt w:val="decimal"/>
      <w:isLgl/>
      <w:lvlText w:val="%1.%2.%3.%4.%5.%6.%7.%8."/>
      <w:lvlJc w:val="left"/>
      <w:pPr>
        <w:ind w:left="4596" w:hanging="1800"/>
      </w:pPr>
      <w:rPr>
        <w:rFonts w:cs="Times New Roman" w:hint="default"/>
      </w:rPr>
    </w:lvl>
    <w:lvl w:ilvl="8">
      <w:start w:val="1"/>
      <w:numFmt w:val="decimal"/>
      <w:isLgl/>
      <w:lvlText w:val="%1.%2.%3.%4.%5.%6.%7.%8.%9."/>
      <w:lvlJc w:val="left"/>
      <w:pPr>
        <w:ind w:left="5304" w:hanging="2160"/>
      </w:pPr>
      <w:rPr>
        <w:rFonts w:cs="Times New Roman" w:hint="default"/>
      </w:rPr>
    </w:lvl>
  </w:abstractNum>
  <w:abstractNum w:abstractNumId="13">
    <w:nsid w:val="19B85A69"/>
    <w:multiLevelType w:val="multilevel"/>
    <w:tmpl w:val="4BCC4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9F61E9D"/>
    <w:multiLevelType w:val="hybridMultilevel"/>
    <w:tmpl w:val="A56A42A6"/>
    <w:lvl w:ilvl="0" w:tplc="638C6E94">
      <w:start w:val="1"/>
      <w:numFmt w:val="decimal"/>
      <w:lvlText w:val="%1."/>
      <w:lvlJc w:val="left"/>
      <w:pPr>
        <w:ind w:left="1494" w:hanging="360"/>
      </w:pPr>
      <w:rPr>
        <w:rFonts w:cs="Times New Roman"/>
        <w:b w:val="0"/>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5">
    <w:nsid w:val="1EDC0E12"/>
    <w:multiLevelType w:val="multilevel"/>
    <w:tmpl w:val="1462785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nsid w:val="1EF85600"/>
    <w:multiLevelType w:val="hybridMultilevel"/>
    <w:tmpl w:val="A56A42A6"/>
    <w:lvl w:ilvl="0" w:tplc="638C6E94">
      <w:start w:val="1"/>
      <w:numFmt w:val="decimal"/>
      <w:lvlText w:val="%1."/>
      <w:lvlJc w:val="left"/>
      <w:pPr>
        <w:ind w:left="1494" w:hanging="360"/>
      </w:pPr>
      <w:rPr>
        <w:rFonts w:cs="Times New Roman"/>
        <w:b w:val="0"/>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17">
    <w:nsid w:val="22303785"/>
    <w:multiLevelType w:val="hybridMultilevel"/>
    <w:tmpl w:val="0C00DAD8"/>
    <w:lvl w:ilvl="0" w:tplc="492C7DDA">
      <w:start w:val="66"/>
      <w:numFmt w:val="decimal"/>
      <w:lvlText w:val="%1."/>
      <w:lvlJc w:val="left"/>
      <w:pPr>
        <w:ind w:left="1601" w:hanging="375"/>
      </w:pPr>
      <w:rPr>
        <w:rFonts w:ascii="Times" w:hAnsi="Times" w:cs="Times" w:hint="default"/>
        <w:b w:val="0"/>
        <w:color w:val="auto"/>
      </w:rPr>
    </w:lvl>
    <w:lvl w:ilvl="1" w:tplc="04190019" w:tentative="1">
      <w:start w:val="1"/>
      <w:numFmt w:val="lowerLetter"/>
      <w:lvlText w:val="%2."/>
      <w:lvlJc w:val="left"/>
      <w:pPr>
        <w:ind w:left="2306" w:hanging="360"/>
      </w:pPr>
      <w:rPr>
        <w:rFonts w:cs="Times New Roman"/>
      </w:rPr>
    </w:lvl>
    <w:lvl w:ilvl="2" w:tplc="0419001B">
      <w:start w:val="1"/>
      <w:numFmt w:val="lowerRoman"/>
      <w:lvlText w:val="%3."/>
      <w:lvlJc w:val="right"/>
      <w:pPr>
        <w:ind w:left="3026" w:hanging="180"/>
      </w:pPr>
      <w:rPr>
        <w:rFonts w:cs="Times New Roman"/>
      </w:rPr>
    </w:lvl>
    <w:lvl w:ilvl="3" w:tplc="0419000F" w:tentative="1">
      <w:start w:val="1"/>
      <w:numFmt w:val="decimal"/>
      <w:lvlText w:val="%4."/>
      <w:lvlJc w:val="left"/>
      <w:pPr>
        <w:ind w:left="3746" w:hanging="360"/>
      </w:pPr>
      <w:rPr>
        <w:rFonts w:cs="Times New Roman"/>
      </w:rPr>
    </w:lvl>
    <w:lvl w:ilvl="4" w:tplc="04190019" w:tentative="1">
      <w:start w:val="1"/>
      <w:numFmt w:val="lowerLetter"/>
      <w:lvlText w:val="%5."/>
      <w:lvlJc w:val="left"/>
      <w:pPr>
        <w:ind w:left="4466" w:hanging="360"/>
      </w:pPr>
      <w:rPr>
        <w:rFonts w:cs="Times New Roman"/>
      </w:rPr>
    </w:lvl>
    <w:lvl w:ilvl="5" w:tplc="0419001B" w:tentative="1">
      <w:start w:val="1"/>
      <w:numFmt w:val="lowerRoman"/>
      <w:lvlText w:val="%6."/>
      <w:lvlJc w:val="right"/>
      <w:pPr>
        <w:ind w:left="5186" w:hanging="180"/>
      </w:pPr>
      <w:rPr>
        <w:rFonts w:cs="Times New Roman"/>
      </w:rPr>
    </w:lvl>
    <w:lvl w:ilvl="6" w:tplc="0419000F" w:tentative="1">
      <w:start w:val="1"/>
      <w:numFmt w:val="decimal"/>
      <w:lvlText w:val="%7."/>
      <w:lvlJc w:val="left"/>
      <w:pPr>
        <w:ind w:left="5906" w:hanging="360"/>
      </w:pPr>
      <w:rPr>
        <w:rFonts w:cs="Times New Roman"/>
      </w:rPr>
    </w:lvl>
    <w:lvl w:ilvl="7" w:tplc="04190019" w:tentative="1">
      <w:start w:val="1"/>
      <w:numFmt w:val="lowerLetter"/>
      <w:lvlText w:val="%8."/>
      <w:lvlJc w:val="left"/>
      <w:pPr>
        <w:ind w:left="6626" w:hanging="360"/>
      </w:pPr>
      <w:rPr>
        <w:rFonts w:cs="Times New Roman"/>
      </w:rPr>
    </w:lvl>
    <w:lvl w:ilvl="8" w:tplc="0419001B" w:tentative="1">
      <w:start w:val="1"/>
      <w:numFmt w:val="lowerRoman"/>
      <w:lvlText w:val="%9."/>
      <w:lvlJc w:val="right"/>
      <w:pPr>
        <w:ind w:left="7346" w:hanging="180"/>
      </w:pPr>
      <w:rPr>
        <w:rFonts w:cs="Times New Roman"/>
      </w:rPr>
    </w:lvl>
  </w:abstractNum>
  <w:abstractNum w:abstractNumId="18">
    <w:nsid w:val="22623389"/>
    <w:multiLevelType w:val="hybridMultilevel"/>
    <w:tmpl w:val="CFF45054"/>
    <w:lvl w:ilvl="0" w:tplc="107EF0AC">
      <w:start w:val="66"/>
      <w:numFmt w:val="decimal"/>
      <w:lvlText w:val="%1."/>
      <w:lvlJc w:val="left"/>
      <w:pPr>
        <w:ind w:left="1601" w:hanging="375"/>
      </w:pPr>
      <w:rPr>
        <w:rFonts w:ascii="Times" w:hAnsi="Times" w:cs="Times" w:hint="default"/>
        <w:b w:val="0"/>
        <w:color w:val="auto"/>
      </w:rPr>
    </w:lvl>
    <w:lvl w:ilvl="1" w:tplc="04190019" w:tentative="1">
      <w:start w:val="1"/>
      <w:numFmt w:val="lowerLetter"/>
      <w:lvlText w:val="%2."/>
      <w:lvlJc w:val="left"/>
      <w:pPr>
        <w:ind w:left="2306" w:hanging="360"/>
      </w:pPr>
      <w:rPr>
        <w:rFonts w:cs="Times New Roman"/>
      </w:rPr>
    </w:lvl>
    <w:lvl w:ilvl="2" w:tplc="0419001B">
      <w:start w:val="1"/>
      <w:numFmt w:val="lowerRoman"/>
      <w:lvlText w:val="%3."/>
      <w:lvlJc w:val="right"/>
      <w:pPr>
        <w:ind w:left="3026" w:hanging="180"/>
      </w:pPr>
      <w:rPr>
        <w:rFonts w:cs="Times New Roman"/>
      </w:rPr>
    </w:lvl>
    <w:lvl w:ilvl="3" w:tplc="0419000F" w:tentative="1">
      <w:start w:val="1"/>
      <w:numFmt w:val="decimal"/>
      <w:lvlText w:val="%4."/>
      <w:lvlJc w:val="left"/>
      <w:pPr>
        <w:ind w:left="3746" w:hanging="360"/>
      </w:pPr>
      <w:rPr>
        <w:rFonts w:cs="Times New Roman"/>
      </w:rPr>
    </w:lvl>
    <w:lvl w:ilvl="4" w:tplc="04190019" w:tentative="1">
      <w:start w:val="1"/>
      <w:numFmt w:val="lowerLetter"/>
      <w:lvlText w:val="%5."/>
      <w:lvlJc w:val="left"/>
      <w:pPr>
        <w:ind w:left="4466" w:hanging="360"/>
      </w:pPr>
      <w:rPr>
        <w:rFonts w:cs="Times New Roman"/>
      </w:rPr>
    </w:lvl>
    <w:lvl w:ilvl="5" w:tplc="0419001B" w:tentative="1">
      <w:start w:val="1"/>
      <w:numFmt w:val="lowerRoman"/>
      <w:lvlText w:val="%6."/>
      <w:lvlJc w:val="right"/>
      <w:pPr>
        <w:ind w:left="5186" w:hanging="180"/>
      </w:pPr>
      <w:rPr>
        <w:rFonts w:cs="Times New Roman"/>
      </w:rPr>
    </w:lvl>
    <w:lvl w:ilvl="6" w:tplc="0419000F" w:tentative="1">
      <w:start w:val="1"/>
      <w:numFmt w:val="decimal"/>
      <w:lvlText w:val="%7."/>
      <w:lvlJc w:val="left"/>
      <w:pPr>
        <w:ind w:left="5906" w:hanging="360"/>
      </w:pPr>
      <w:rPr>
        <w:rFonts w:cs="Times New Roman"/>
      </w:rPr>
    </w:lvl>
    <w:lvl w:ilvl="7" w:tplc="04190019" w:tentative="1">
      <w:start w:val="1"/>
      <w:numFmt w:val="lowerLetter"/>
      <w:lvlText w:val="%8."/>
      <w:lvlJc w:val="left"/>
      <w:pPr>
        <w:ind w:left="6626" w:hanging="360"/>
      </w:pPr>
      <w:rPr>
        <w:rFonts w:cs="Times New Roman"/>
      </w:rPr>
    </w:lvl>
    <w:lvl w:ilvl="8" w:tplc="0419001B" w:tentative="1">
      <w:start w:val="1"/>
      <w:numFmt w:val="lowerRoman"/>
      <w:lvlText w:val="%9."/>
      <w:lvlJc w:val="right"/>
      <w:pPr>
        <w:ind w:left="7346" w:hanging="180"/>
      </w:pPr>
      <w:rPr>
        <w:rFonts w:cs="Times New Roman"/>
      </w:rPr>
    </w:lvl>
  </w:abstractNum>
  <w:abstractNum w:abstractNumId="19">
    <w:nsid w:val="22B36CDC"/>
    <w:multiLevelType w:val="hybridMultilevel"/>
    <w:tmpl w:val="8820BE6C"/>
    <w:lvl w:ilvl="0" w:tplc="4A0C3FF8">
      <w:start w:val="12"/>
      <w:numFmt w:val="decimal"/>
      <w:lvlText w:val="%1."/>
      <w:lvlJc w:val="left"/>
      <w:pPr>
        <w:ind w:left="1509" w:hanging="375"/>
      </w:pPr>
      <w:rPr>
        <w:rFonts w:cs="Times New Roman" w:hint="default"/>
      </w:rPr>
    </w:lvl>
    <w:lvl w:ilvl="1" w:tplc="04190019" w:tentative="1">
      <w:start w:val="1"/>
      <w:numFmt w:val="lowerLetter"/>
      <w:lvlText w:val="%2."/>
      <w:lvlJc w:val="left"/>
      <w:pPr>
        <w:ind w:left="2214" w:hanging="360"/>
      </w:pPr>
      <w:rPr>
        <w:rFonts w:cs="Times New Roman"/>
      </w:rPr>
    </w:lvl>
    <w:lvl w:ilvl="2" w:tplc="0419001B" w:tentative="1">
      <w:start w:val="1"/>
      <w:numFmt w:val="lowerRoman"/>
      <w:lvlText w:val="%3."/>
      <w:lvlJc w:val="right"/>
      <w:pPr>
        <w:ind w:left="2934" w:hanging="180"/>
      </w:pPr>
      <w:rPr>
        <w:rFonts w:cs="Times New Roman"/>
      </w:rPr>
    </w:lvl>
    <w:lvl w:ilvl="3" w:tplc="0419000F" w:tentative="1">
      <w:start w:val="1"/>
      <w:numFmt w:val="decimal"/>
      <w:lvlText w:val="%4."/>
      <w:lvlJc w:val="left"/>
      <w:pPr>
        <w:ind w:left="3654" w:hanging="360"/>
      </w:pPr>
      <w:rPr>
        <w:rFonts w:cs="Times New Roman"/>
      </w:rPr>
    </w:lvl>
    <w:lvl w:ilvl="4" w:tplc="04190019" w:tentative="1">
      <w:start w:val="1"/>
      <w:numFmt w:val="lowerLetter"/>
      <w:lvlText w:val="%5."/>
      <w:lvlJc w:val="left"/>
      <w:pPr>
        <w:ind w:left="4374" w:hanging="360"/>
      </w:pPr>
      <w:rPr>
        <w:rFonts w:cs="Times New Roman"/>
      </w:rPr>
    </w:lvl>
    <w:lvl w:ilvl="5" w:tplc="0419001B" w:tentative="1">
      <w:start w:val="1"/>
      <w:numFmt w:val="lowerRoman"/>
      <w:lvlText w:val="%6."/>
      <w:lvlJc w:val="right"/>
      <w:pPr>
        <w:ind w:left="5094" w:hanging="180"/>
      </w:pPr>
      <w:rPr>
        <w:rFonts w:cs="Times New Roman"/>
      </w:rPr>
    </w:lvl>
    <w:lvl w:ilvl="6" w:tplc="0419000F" w:tentative="1">
      <w:start w:val="1"/>
      <w:numFmt w:val="decimal"/>
      <w:lvlText w:val="%7."/>
      <w:lvlJc w:val="left"/>
      <w:pPr>
        <w:ind w:left="5814" w:hanging="360"/>
      </w:pPr>
      <w:rPr>
        <w:rFonts w:cs="Times New Roman"/>
      </w:rPr>
    </w:lvl>
    <w:lvl w:ilvl="7" w:tplc="04190019" w:tentative="1">
      <w:start w:val="1"/>
      <w:numFmt w:val="lowerLetter"/>
      <w:lvlText w:val="%8."/>
      <w:lvlJc w:val="left"/>
      <w:pPr>
        <w:ind w:left="6534" w:hanging="360"/>
      </w:pPr>
      <w:rPr>
        <w:rFonts w:cs="Times New Roman"/>
      </w:rPr>
    </w:lvl>
    <w:lvl w:ilvl="8" w:tplc="0419001B" w:tentative="1">
      <w:start w:val="1"/>
      <w:numFmt w:val="lowerRoman"/>
      <w:lvlText w:val="%9."/>
      <w:lvlJc w:val="right"/>
      <w:pPr>
        <w:ind w:left="7254" w:hanging="180"/>
      </w:pPr>
      <w:rPr>
        <w:rFonts w:cs="Times New Roman"/>
      </w:rPr>
    </w:lvl>
  </w:abstractNum>
  <w:abstractNum w:abstractNumId="20">
    <w:nsid w:val="26C22140"/>
    <w:multiLevelType w:val="multilevel"/>
    <w:tmpl w:val="ADFA03C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1">
    <w:nsid w:val="283B2780"/>
    <w:multiLevelType w:val="hybridMultilevel"/>
    <w:tmpl w:val="24EE130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34B070C0"/>
    <w:multiLevelType w:val="hybridMultilevel"/>
    <w:tmpl w:val="838C22C6"/>
    <w:lvl w:ilvl="0" w:tplc="B46E89F8">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364E7F6A"/>
    <w:multiLevelType w:val="multilevel"/>
    <w:tmpl w:val="D2022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6824C4F"/>
    <w:multiLevelType w:val="hybridMultilevel"/>
    <w:tmpl w:val="91B42236"/>
    <w:lvl w:ilvl="0" w:tplc="DBDC31AA">
      <w:start w:val="52"/>
      <w:numFmt w:val="decimal"/>
      <w:lvlText w:val="%1."/>
      <w:lvlJc w:val="left"/>
      <w:pPr>
        <w:ind w:left="1226" w:hanging="375"/>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5">
    <w:nsid w:val="3D924B71"/>
    <w:multiLevelType w:val="hybridMultilevel"/>
    <w:tmpl w:val="1F00CB5C"/>
    <w:lvl w:ilvl="0" w:tplc="39ACC954">
      <w:start w:val="66"/>
      <w:numFmt w:val="decimal"/>
      <w:lvlText w:val="%1."/>
      <w:lvlJc w:val="left"/>
      <w:pPr>
        <w:ind w:left="1226" w:hanging="375"/>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6">
    <w:nsid w:val="3E59123D"/>
    <w:multiLevelType w:val="multilevel"/>
    <w:tmpl w:val="B3C4075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7">
    <w:nsid w:val="3FA608A1"/>
    <w:multiLevelType w:val="hybridMultilevel"/>
    <w:tmpl w:val="61323A24"/>
    <w:lvl w:ilvl="0" w:tplc="0292FFC0">
      <w:start w:val="12"/>
      <w:numFmt w:val="decimal"/>
      <w:lvlText w:val="%1."/>
      <w:lvlJc w:val="left"/>
      <w:pPr>
        <w:ind w:left="1509" w:hanging="375"/>
      </w:pPr>
      <w:rPr>
        <w:rFonts w:cs="Times New Roman" w:hint="default"/>
        <w:b w:val="0"/>
      </w:rPr>
    </w:lvl>
    <w:lvl w:ilvl="1" w:tplc="04190019" w:tentative="1">
      <w:start w:val="1"/>
      <w:numFmt w:val="lowerLetter"/>
      <w:lvlText w:val="%2."/>
      <w:lvlJc w:val="left"/>
      <w:pPr>
        <w:ind w:left="2214" w:hanging="360"/>
      </w:pPr>
      <w:rPr>
        <w:rFonts w:cs="Times New Roman"/>
      </w:rPr>
    </w:lvl>
    <w:lvl w:ilvl="2" w:tplc="0419001B">
      <w:start w:val="1"/>
      <w:numFmt w:val="lowerRoman"/>
      <w:lvlText w:val="%3."/>
      <w:lvlJc w:val="right"/>
      <w:pPr>
        <w:ind w:left="2934" w:hanging="180"/>
      </w:pPr>
      <w:rPr>
        <w:rFonts w:cs="Times New Roman"/>
      </w:rPr>
    </w:lvl>
    <w:lvl w:ilvl="3" w:tplc="0419000F" w:tentative="1">
      <w:start w:val="1"/>
      <w:numFmt w:val="decimal"/>
      <w:lvlText w:val="%4."/>
      <w:lvlJc w:val="left"/>
      <w:pPr>
        <w:ind w:left="3654" w:hanging="360"/>
      </w:pPr>
      <w:rPr>
        <w:rFonts w:cs="Times New Roman"/>
      </w:rPr>
    </w:lvl>
    <w:lvl w:ilvl="4" w:tplc="04190019" w:tentative="1">
      <w:start w:val="1"/>
      <w:numFmt w:val="lowerLetter"/>
      <w:lvlText w:val="%5."/>
      <w:lvlJc w:val="left"/>
      <w:pPr>
        <w:ind w:left="4374" w:hanging="360"/>
      </w:pPr>
      <w:rPr>
        <w:rFonts w:cs="Times New Roman"/>
      </w:rPr>
    </w:lvl>
    <w:lvl w:ilvl="5" w:tplc="0419001B" w:tentative="1">
      <w:start w:val="1"/>
      <w:numFmt w:val="lowerRoman"/>
      <w:lvlText w:val="%6."/>
      <w:lvlJc w:val="right"/>
      <w:pPr>
        <w:ind w:left="5094" w:hanging="180"/>
      </w:pPr>
      <w:rPr>
        <w:rFonts w:cs="Times New Roman"/>
      </w:rPr>
    </w:lvl>
    <w:lvl w:ilvl="6" w:tplc="0419000F" w:tentative="1">
      <w:start w:val="1"/>
      <w:numFmt w:val="decimal"/>
      <w:lvlText w:val="%7."/>
      <w:lvlJc w:val="left"/>
      <w:pPr>
        <w:ind w:left="5814" w:hanging="360"/>
      </w:pPr>
      <w:rPr>
        <w:rFonts w:cs="Times New Roman"/>
      </w:rPr>
    </w:lvl>
    <w:lvl w:ilvl="7" w:tplc="04190019" w:tentative="1">
      <w:start w:val="1"/>
      <w:numFmt w:val="lowerLetter"/>
      <w:lvlText w:val="%8."/>
      <w:lvlJc w:val="left"/>
      <w:pPr>
        <w:ind w:left="6534" w:hanging="360"/>
      </w:pPr>
      <w:rPr>
        <w:rFonts w:cs="Times New Roman"/>
      </w:rPr>
    </w:lvl>
    <w:lvl w:ilvl="8" w:tplc="0419001B" w:tentative="1">
      <w:start w:val="1"/>
      <w:numFmt w:val="lowerRoman"/>
      <w:lvlText w:val="%9."/>
      <w:lvlJc w:val="right"/>
      <w:pPr>
        <w:ind w:left="7254" w:hanging="180"/>
      </w:pPr>
      <w:rPr>
        <w:rFonts w:cs="Times New Roman"/>
      </w:rPr>
    </w:lvl>
  </w:abstractNum>
  <w:abstractNum w:abstractNumId="28">
    <w:nsid w:val="41163848"/>
    <w:multiLevelType w:val="hybridMultilevel"/>
    <w:tmpl w:val="0B90F7E2"/>
    <w:lvl w:ilvl="0" w:tplc="636ECF22">
      <w:start w:val="115"/>
      <w:numFmt w:val="decimal"/>
      <w:lvlText w:val="%1."/>
      <w:lvlJc w:val="left"/>
      <w:pPr>
        <w:ind w:left="780" w:hanging="4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1DD7152"/>
    <w:multiLevelType w:val="hybridMultilevel"/>
    <w:tmpl w:val="646289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7153BAA"/>
    <w:multiLevelType w:val="hybridMultilevel"/>
    <w:tmpl w:val="810ACD32"/>
    <w:lvl w:ilvl="0" w:tplc="A4AAB17A">
      <w:start w:val="1"/>
      <w:numFmt w:val="decimal"/>
      <w:lvlText w:val="%1."/>
      <w:lvlJc w:val="left"/>
      <w:pPr>
        <w:ind w:left="1494" w:hanging="360"/>
      </w:pPr>
      <w:rPr>
        <w:rFonts w:ascii="Times New Roman" w:hAnsi="Times New Roman" w:cs="Times New Roman" w:hint="default"/>
        <w:b w:val="0"/>
        <w:sz w:val="28"/>
        <w:szCs w:val="28"/>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31">
    <w:nsid w:val="4876296D"/>
    <w:multiLevelType w:val="hybridMultilevel"/>
    <w:tmpl w:val="810ACD32"/>
    <w:lvl w:ilvl="0" w:tplc="A4AAB17A">
      <w:start w:val="1"/>
      <w:numFmt w:val="decimal"/>
      <w:lvlText w:val="%1."/>
      <w:lvlJc w:val="left"/>
      <w:pPr>
        <w:ind w:left="1494" w:hanging="360"/>
      </w:pPr>
      <w:rPr>
        <w:rFonts w:ascii="Times New Roman" w:hAnsi="Times New Roman" w:cs="Times New Roman" w:hint="default"/>
        <w:b w:val="0"/>
        <w:sz w:val="28"/>
        <w:szCs w:val="28"/>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32">
    <w:nsid w:val="4BD454AA"/>
    <w:multiLevelType w:val="hybridMultilevel"/>
    <w:tmpl w:val="810ACD32"/>
    <w:lvl w:ilvl="0" w:tplc="A4AAB17A">
      <w:start w:val="1"/>
      <w:numFmt w:val="decimal"/>
      <w:lvlText w:val="%1."/>
      <w:lvlJc w:val="left"/>
      <w:pPr>
        <w:ind w:left="1494" w:hanging="360"/>
      </w:pPr>
      <w:rPr>
        <w:rFonts w:ascii="Times New Roman" w:hAnsi="Times New Roman" w:cs="Times New Roman" w:hint="default"/>
        <w:b w:val="0"/>
        <w:sz w:val="28"/>
        <w:szCs w:val="28"/>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33">
    <w:nsid w:val="4E683B0F"/>
    <w:multiLevelType w:val="hybridMultilevel"/>
    <w:tmpl w:val="6250F87E"/>
    <w:lvl w:ilvl="0" w:tplc="B46E89F8">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4">
    <w:nsid w:val="4FBE64E0"/>
    <w:multiLevelType w:val="hybridMultilevel"/>
    <w:tmpl w:val="0C00DAD8"/>
    <w:lvl w:ilvl="0" w:tplc="492C7DDA">
      <w:start w:val="66"/>
      <w:numFmt w:val="decimal"/>
      <w:lvlText w:val="%1."/>
      <w:lvlJc w:val="left"/>
      <w:pPr>
        <w:ind w:left="1601" w:hanging="375"/>
      </w:pPr>
      <w:rPr>
        <w:rFonts w:ascii="Times" w:hAnsi="Times" w:cs="Times" w:hint="default"/>
        <w:b w:val="0"/>
        <w:color w:val="auto"/>
      </w:rPr>
    </w:lvl>
    <w:lvl w:ilvl="1" w:tplc="04190019" w:tentative="1">
      <w:start w:val="1"/>
      <w:numFmt w:val="lowerLetter"/>
      <w:lvlText w:val="%2."/>
      <w:lvlJc w:val="left"/>
      <w:pPr>
        <w:ind w:left="2306" w:hanging="360"/>
      </w:pPr>
      <w:rPr>
        <w:rFonts w:cs="Times New Roman"/>
      </w:rPr>
    </w:lvl>
    <w:lvl w:ilvl="2" w:tplc="0419001B">
      <w:start w:val="1"/>
      <w:numFmt w:val="lowerRoman"/>
      <w:lvlText w:val="%3."/>
      <w:lvlJc w:val="right"/>
      <w:pPr>
        <w:ind w:left="3026" w:hanging="180"/>
      </w:pPr>
      <w:rPr>
        <w:rFonts w:cs="Times New Roman"/>
      </w:rPr>
    </w:lvl>
    <w:lvl w:ilvl="3" w:tplc="0419000F" w:tentative="1">
      <w:start w:val="1"/>
      <w:numFmt w:val="decimal"/>
      <w:lvlText w:val="%4."/>
      <w:lvlJc w:val="left"/>
      <w:pPr>
        <w:ind w:left="3746" w:hanging="360"/>
      </w:pPr>
      <w:rPr>
        <w:rFonts w:cs="Times New Roman"/>
      </w:rPr>
    </w:lvl>
    <w:lvl w:ilvl="4" w:tplc="04190019" w:tentative="1">
      <w:start w:val="1"/>
      <w:numFmt w:val="lowerLetter"/>
      <w:lvlText w:val="%5."/>
      <w:lvlJc w:val="left"/>
      <w:pPr>
        <w:ind w:left="4466" w:hanging="360"/>
      </w:pPr>
      <w:rPr>
        <w:rFonts w:cs="Times New Roman"/>
      </w:rPr>
    </w:lvl>
    <w:lvl w:ilvl="5" w:tplc="0419001B" w:tentative="1">
      <w:start w:val="1"/>
      <w:numFmt w:val="lowerRoman"/>
      <w:lvlText w:val="%6."/>
      <w:lvlJc w:val="right"/>
      <w:pPr>
        <w:ind w:left="5186" w:hanging="180"/>
      </w:pPr>
      <w:rPr>
        <w:rFonts w:cs="Times New Roman"/>
      </w:rPr>
    </w:lvl>
    <w:lvl w:ilvl="6" w:tplc="0419000F" w:tentative="1">
      <w:start w:val="1"/>
      <w:numFmt w:val="decimal"/>
      <w:lvlText w:val="%7."/>
      <w:lvlJc w:val="left"/>
      <w:pPr>
        <w:ind w:left="5906" w:hanging="360"/>
      </w:pPr>
      <w:rPr>
        <w:rFonts w:cs="Times New Roman"/>
      </w:rPr>
    </w:lvl>
    <w:lvl w:ilvl="7" w:tplc="04190019" w:tentative="1">
      <w:start w:val="1"/>
      <w:numFmt w:val="lowerLetter"/>
      <w:lvlText w:val="%8."/>
      <w:lvlJc w:val="left"/>
      <w:pPr>
        <w:ind w:left="6626" w:hanging="360"/>
      </w:pPr>
      <w:rPr>
        <w:rFonts w:cs="Times New Roman"/>
      </w:rPr>
    </w:lvl>
    <w:lvl w:ilvl="8" w:tplc="0419001B" w:tentative="1">
      <w:start w:val="1"/>
      <w:numFmt w:val="lowerRoman"/>
      <w:lvlText w:val="%9."/>
      <w:lvlJc w:val="right"/>
      <w:pPr>
        <w:ind w:left="7346" w:hanging="180"/>
      </w:pPr>
      <w:rPr>
        <w:rFonts w:cs="Times New Roman"/>
      </w:rPr>
    </w:lvl>
  </w:abstractNum>
  <w:abstractNum w:abstractNumId="35">
    <w:nsid w:val="54AA477F"/>
    <w:multiLevelType w:val="hybridMultilevel"/>
    <w:tmpl w:val="78ACFFE6"/>
    <w:lvl w:ilvl="0" w:tplc="E7FC555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6">
    <w:nsid w:val="559204DE"/>
    <w:multiLevelType w:val="hybridMultilevel"/>
    <w:tmpl w:val="D2F6B138"/>
    <w:lvl w:ilvl="0" w:tplc="3198E900">
      <w:start w:val="1"/>
      <w:numFmt w:val="decimal"/>
      <w:lvlText w:val="%1."/>
      <w:lvlJc w:val="left"/>
      <w:pPr>
        <w:ind w:left="1068" w:hanging="360"/>
      </w:pPr>
      <w:rPr>
        <w:rFonts w:cs="Times New Roman" w:hint="default"/>
        <w:b w:val="0"/>
        <w:sz w:val="28"/>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7">
    <w:nsid w:val="5A385081"/>
    <w:multiLevelType w:val="hybridMultilevel"/>
    <w:tmpl w:val="A56A42A6"/>
    <w:lvl w:ilvl="0" w:tplc="638C6E94">
      <w:start w:val="1"/>
      <w:numFmt w:val="decimal"/>
      <w:lvlText w:val="%1."/>
      <w:lvlJc w:val="left"/>
      <w:pPr>
        <w:ind w:left="1494" w:hanging="360"/>
      </w:pPr>
      <w:rPr>
        <w:rFonts w:cs="Times New Roman"/>
        <w:b w:val="0"/>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38">
    <w:nsid w:val="5D652E19"/>
    <w:multiLevelType w:val="hybridMultilevel"/>
    <w:tmpl w:val="5B60F6C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nsid w:val="5DF7242F"/>
    <w:multiLevelType w:val="hybridMultilevel"/>
    <w:tmpl w:val="082E2BC8"/>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0">
    <w:nsid w:val="63B60A2F"/>
    <w:multiLevelType w:val="hybridMultilevel"/>
    <w:tmpl w:val="3500BDC6"/>
    <w:lvl w:ilvl="0" w:tplc="B3AC7836">
      <w:start w:val="1"/>
      <w:numFmt w:val="decimal"/>
      <w:lvlText w:val="%1."/>
      <w:lvlJc w:val="left"/>
      <w:pPr>
        <w:tabs>
          <w:tab w:val="num" w:pos="1065"/>
        </w:tabs>
        <w:ind w:left="1065" w:hanging="1065"/>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abstractNum w:abstractNumId="41">
    <w:nsid w:val="71034C08"/>
    <w:multiLevelType w:val="hybridMultilevel"/>
    <w:tmpl w:val="DD4EB9F0"/>
    <w:lvl w:ilvl="0" w:tplc="C35428BC">
      <w:start w:val="52"/>
      <w:numFmt w:val="decimal"/>
      <w:lvlText w:val="%1."/>
      <w:lvlJc w:val="left"/>
      <w:pPr>
        <w:ind w:left="1226" w:hanging="375"/>
      </w:pPr>
      <w:rPr>
        <w:rFonts w:cs="Times New Roman" w:hint="default"/>
        <w:b w:val="0"/>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42">
    <w:nsid w:val="71BB5DB0"/>
    <w:multiLevelType w:val="hybridMultilevel"/>
    <w:tmpl w:val="C994BA94"/>
    <w:lvl w:ilvl="0" w:tplc="E5E65CC0">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43">
    <w:nsid w:val="71CC6FC7"/>
    <w:multiLevelType w:val="multilevel"/>
    <w:tmpl w:val="EB72069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4">
    <w:nsid w:val="730F6054"/>
    <w:multiLevelType w:val="hybridMultilevel"/>
    <w:tmpl w:val="810ACD32"/>
    <w:lvl w:ilvl="0" w:tplc="A4AAB17A">
      <w:start w:val="1"/>
      <w:numFmt w:val="decimal"/>
      <w:lvlText w:val="%1."/>
      <w:lvlJc w:val="left"/>
      <w:pPr>
        <w:ind w:left="1494" w:hanging="360"/>
      </w:pPr>
      <w:rPr>
        <w:rFonts w:ascii="Times New Roman" w:hAnsi="Times New Roman" w:cs="Times New Roman" w:hint="default"/>
        <w:b w:val="0"/>
        <w:sz w:val="28"/>
        <w:szCs w:val="28"/>
      </w:rPr>
    </w:lvl>
    <w:lvl w:ilvl="1" w:tplc="04190019">
      <w:start w:val="1"/>
      <w:numFmt w:val="lowerLetter"/>
      <w:lvlText w:val="%2."/>
      <w:lvlJc w:val="left"/>
      <w:pPr>
        <w:ind w:left="2148" w:hanging="360"/>
      </w:pPr>
      <w:rPr>
        <w:rFonts w:cs="Times New Roman"/>
      </w:rPr>
    </w:lvl>
    <w:lvl w:ilvl="2" w:tplc="0419001B">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45">
    <w:nsid w:val="7FCB7228"/>
    <w:multiLevelType w:val="hybridMultilevel"/>
    <w:tmpl w:val="0C00DAD8"/>
    <w:lvl w:ilvl="0" w:tplc="492C7DDA">
      <w:start w:val="66"/>
      <w:numFmt w:val="decimal"/>
      <w:lvlText w:val="%1."/>
      <w:lvlJc w:val="left"/>
      <w:pPr>
        <w:ind w:left="1601" w:hanging="375"/>
      </w:pPr>
      <w:rPr>
        <w:rFonts w:ascii="Times" w:hAnsi="Times" w:cs="Times" w:hint="default"/>
        <w:b w:val="0"/>
        <w:color w:val="auto"/>
      </w:rPr>
    </w:lvl>
    <w:lvl w:ilvl="1" w:tplc="04190019" w:tentative="1">
      <w:start w:val="1"/>
      <w:numFmt w:val="lowerLetter"/>
      <w:lvlText w:val="%2."/>
      <w:lvlJc w:val="left"/>
      <w:pPr>
        <w:ind w:left="2306" w:hanging="360"/>
      </w:pPr>
      <w:rPr>
        <w:rFonts w:cs="Times New Roman"/>
      </w:rPr>
    </w:lvl>
    <w:lvl w:ilvl="2" w:tplc="0419001B">
      <w:start w:val="1"/>
      <w:numFmt w:val="lowerRoman"/>
      <w:lvlText w:val="%3."/>
      <w:lvlJc w:val="right"/>
      <w:pPr>
        <w:ind w:left="3026" w:hanging="180"/>
      </w:pPr>
      <w:rPr>
        <w:rFonts w:cs="Times New Roman"/>
      </w:rPr>
    </w:lvl>
    <w:lvl w:ilvl="3" w:tplc="0419000F" w:tentative="1">
      <w:start w:val="1"/>
      <w:numFmt w:val="decimal"/>
      <w:lvlText w:val="%4."/>
      <w:lvlJc w:val="left"/>
      <w:pPr>
        <w:ind w:left="3746" w:hanging="360"/>
      </w:pPr>
      <w:rPr>
        <w:rFonts w:cs="Times New Roman"/>
      </w:rPr>
    </w:lvl>
    <w:lvl w:ilvl="4" w:tplc="04190019" w:tentative="1">
      <w:start w:val="1"/>
      <w:numFmt w:val="lowerLetter"/>
      <w:lvlText w:val="%5."/>
      <w:lvlJc w:val="left"/>
      <w:pPr>
        <w:ind w:left="4466" w:hanging="360"/>
      </w:pPr>
      <w:rPr>
        <w:rFonts w:cs="Times New Roman"/>
      </w:rPr>
    </w:lvl>
    <w:lvl w:ilvl="5" w:tplc="0419001B" w:tentative="1">
      <w:start w:val="1"/>
      <w:numFmt w:val="lowerRoman"/>
      <w:lvlText w:val="%6."/>
      <w:lvlJc w:val="right"/>
      <w:pPr>
        <w:ind w:left="5186" w:hanging="180"/>
      </w:pPr>
      <w:rPr>
        <w:rFonts w:cs="Times New Roman"/>
      </w:rPr>
    </w:lvl>
    <w:lvl w:ilvl="6" w:tplc="0419000F" w:tentative="1">
      <w:start w:val="1"/>
      <w:numFmt w:val="decimal"/>
      <w:lvlText w:val="%7."/>
      <w:lvlJc w:val="left"/>
      <w:pPr>
        <w:ind w:left="5906" w:hanging="360"/>
      </w:pPr>
      <w:rPr>
        <w:rFonts w:cs="Times New Roman"/>
      </w:rPr>
    </w:lvl>
    <w:lvl w:ilvl="7" w:tplc="04190019" w:tentative="1">
      <w:start w:val="1"/>
      <w:numFmt w:val="lowerLetter"/>
      <w:lvlText w:val="%8."/>
      <w:lvlJc w:val="left"/>
      <w:pPr>
        <w:ind w:left="6626" w:hanging="360"/>
      </w:pPr>
      <w:rPr>
        <w:rFonts w:cs="Times New Roman"/>
      </w:rPr>
    </w:lvl>
    <w:lvl w:ilvl="8" w:tplc="0419001B" w:tentative="1">
      <w:start w:val="1"/>
      <w:numFmt w:val="lowerRoman"/>
      <w:lvlText w:val="%9."/>
      <w:lvlJc w:val="right"/>
      <w:pPr>
        <w:ind w:left="7346" w:hanging="180"/>
      </w:pPr>
      <w:rPr>
        <w:rFonts w:cs="Times New Roman"/>
      </w:rPr>
    </w:lvl>
  </w:abstractNum>
  <w:num w:numId="1">
    <w:abstractNumId w:val="12"/>
  </w:num>
  <w:num w:numId="2">
    <w:abstractNumId w:val="26"/>
  </w:num>
  <w:num w:numId="3">
    <w:abstractNumId w:val="29"/>
  </w:num>
  <w:num w:numId="4">
    <w:abstractNumId w:val="35"/>
  </w:num>
  <w:num w:numId="5">
    <w:abstractNumId w:val="42"/>
  </w:num>
  <w:num w:numId="6">
    <w:abstractNumId w:val="8"/>
  </w:num>
  <w:num w:numId="7">
    <w:abstractNumId w:val="33"/>
  </w:num>
  <w:num w:numId="8">
    <w:abstractNumId w:val="22"/>
  </w:num>
  <w:num w:numId="9">
    <w:abstractNumId w:val="11"/>
  </w:num>
  <w:num w:numId="10">
    <w:abstractNumId w:val="9"/>
  </w:num>
  <w:num w:numId="11">
    <w:abstractNumId w:val="23"/>
  </w:num>
  <w:num w:numId="12">
    <w:abstractNumId w:val="13"/>
  </w:num>
  <w:num w:numId="13">
    <w:abstractNumId w:val="38"/>
  </w:num>
  <w:num w:numId="14">
    <w:abstractNumId w:val="44"/>
  </w:num>
  <w:num w:numId="15">
    <w:abstractNumId w:val="14"/>
  </w:num>
  <w:num w:numId="16">
    <w:abstractNumId w:val="16"/>
  </w:num>
  <w:num w:numId="17">
    <w:abstractNumId w:val="6"/>
  </w:num>
  <w:num w:numId="18">
    <w:abstractNumId w:val="2"/>
  </w:num>
  <w:num w:numId="19">
    <w:abstractNumId w:val="3"/>
  </w:num>
  <w:num w:numId="20">
    <w:abstractNumId w:val="27"/>
  </w:num>
  <w:num w:numId="21">
    <w:abstractNumId w:val="4"/>
  </w:num>
  <w:num w:numId="22">
    <w:abstractNumId w:val="19"/>
  </w:num>
  <w:num w:numId="23">
    <w:abstractNumId w:val="41"/>
  </w:num>
  <w:num w:numId="24">
    <w:abstractNumId w:val="37"/>
  </w:num>
  <w:num w:numId="25">
    <w:abstractNumId w:val="24"/>
  </w:num>
  <w:num w:numId="26">
    <w:abstractNumId w:val="25"/>
  </w:num>
  <w:num w:numId="27">
    <w:abstractNumId w:val="18"/>
  </w:num>
  <w:num w:numId="28">
    <w:abstractNumId w:val="31"/>
  </w:num>
  <w:num w:numId="29">
    <w:abstractNumId w:val="32"/>
  </w:num>
  <w:num w:numId="30">
    <w:abstractNumId w:val="30"/>
  </w:num>
  <w:num w:numId="31">
    <w:abstractNumId w:val="28"/>
  </w:num>
  <w:num w:numId="32">
    <w:abstractNumId w:val="43"/>
  </w:num>
  <w:num w:numId="33">
    <w:abstractNumId w:val="0"/>
  </w:num>
  <w:num w:numId="34">
    <w:abstractNumId w:val="20"/>
  </w:num>
  <w:num w:numId="35">
    <w:abstractNumId w:val="1"/>
  </w:num>
  <w:num w:numId="36">
    <w:abstractNumId w:val="15"/>
  </w:num>
  <w:num w:numId="37">
    <w:abstractNumId w:val="7"/>
  </w:num>
  <w:num w:numId="38">
    <w:abstractNumId w:val="45"/>
  </w:num>
  <w:num w:numId="39">
    <w:abstractNumId w:val="17"/>
  </w:num>
  <w:num w:numId="40">
    <w:abstractNumId w:val="34"/>
  </w:num>
  <w:num w:numId="41">
    <w:abstractNumId w:val="36"/>
  </w:num>
  <w:num w:numId="42">
    <w:abstractNumId w:val="10"/>
  </w:num>
  <w:num w:numId="43">
    <w:abstractNumId w:val="39"/>
  </w:num>
  <w:num w:numId="44">
    <w:abstractNumId w:val="5"/>
  </w:num>
  <w:num w:numId="45">
    <w:abstractNumId w:val="21"/>
  </w:num>
  <w:num w:numId="46">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717958"/>
    <w:rsid w:val="00007C40"/>
    <w:rsid w:val="00011E95"/>
    <w:rsid w:val="0001326D"/>
    <w:rsid w:val="00014A7D"/>
    <w:rsid w:val="00015524"/>
    <w:rsid w:val="0002108E"/>
    <w:rsid w:val="000215BD"/>
    <w:rsid w:val="0002353E"/>
    <w:rsid w:val="0002657D"/>
    <w:rsid w:val="0003366B"/>
    <w:rsid w:val="00036F5F"/>
    <w:rsid w:val="000438D5"/>
    <w:rsid w:val="00043B48"/>
    <w:rsid w:val="00043F66"/>
    <w:rsid w:val="00046315"/>
    <w:rsid w:val="00046E8B"/>
    <w:rsid w:val="00047196"/>
    <w:rsid w:val="00052CCD"/>
    <w:rsid w:val="00053224"/>
    <w:rsid w:val="00054B3A"/>
    <w:rsid w:val="000555D8"/>
    <w:rsid w:val="000558D0"/>
    <w:rsid w:val="00065533"/>
    <w:rsid w:val="00065BAD"/>
    <w:rsid w:val="00065CE4"/>
    <w:rsid w:val="00072BDA"/>
    <w:rsid w:val="0007477D"/>
    <w:rsid w:val="00077F63"/>
    <w:rsid w:val="00082600"/>
    <w:rsid w:val="000828C5"/>
    <w:rsid w:val="0008422A"/>
    <w:rsid w:val="00086B5F"/>
    <w:rsid w:val="00090045"/>
    <w:rsid w:val="00091D06"/>
    <w:rsid w:val="00095163"/>
    <w:rsid w:val="000A1402"/>
    <w:rsid w:val="000A1923"/>
    <w:rsid w:val="000A30EB"/>
    <w:rsid w:val="000A3202"/>
    <w:rsid w:val="000A489F"/>
    <w:rsid w:val="000A4C63"/>
    <w:rsid w:val="000A4F70"/>
    <w:rsid w:val="000A57BA"/>
    <w:rsid w:val="000A756A"/>
    <w:rsid w:val="000B1708"/>
    <w:rsid w:val="000B35B8"/>
    <w:rsid w:val="000B7A77"/>
    <w:rsid w:val="000C1128"/>
    <w:rsid w:val="000C118B"/>
    <w:rsid w:val="000C41F3"/>
    <w:rsid w:val="000D3E52"/>
    <w:rsid w:val="000D4E65"/>
    <w:rsid w:val="000D6942"/>
    <w:rsid w:val="000E1301"/>
    <w:rsid w:val="000E58AA"/>
    <w:rsid w:val="000F1CA9"/>
    <w:rsid w:val="000F2A06"/>
    <w:rsid w:val="000F40E2"/>
    <w:rsid w:val="000F4C66"/>
    <w:rsid w:val="000F4C7A"/>
    <w:rsid w:val="0010248A"/>
    <w:rsid w:val="001048C9"/>
    <w:rsid w:val="00104DE7"/>
    <w:rsid w:val="001054F3"/>
    <w:rsid w:val="001063E0"/>
    <w:rsid w:val="0010755A"/>
    <w:rsid w:val="001129D2"/>
    <w:rsid w:val="00113470"/>
    <w:rsid w:val="001176CC"/>
    <w:rsid w:val="00117C0C"/>
    <w:rsid w:val="00120439"/>
    <w:rsid w:val="00122E2C"/>
    <w:rsid w:val="00125133"/>
    <w:rsid w:val="001259D4"/>
    <w:rsid w:val="00127AF3"/>
    <w:rsid w:val="001301EA"/>
    <w:rsid w:val="00131051"/>
    <w:rsid w:val="00131211"/>
    <w:rsid w:val="00140703"/>
    <w:rsid w:val="00146E65"/>
    <w:rsid w:val="00147444"/>
    <w:rsid w:val="00151681"/>
    <w:rsid w:val="001523E6"/>
    <w:rsid w:val="00152D92"/>
    <w:rsid w:val="00152E74"/>
    <w:rsid w:val="00153E64"/>
    <w:rsid w:val="00153F5C"/>
    <w:rsid w:val="00155E35"/>
    <w:rsid w:val="00166352"/>
    <w:rsid w:val="00167374"/>
    <w:rsid w:val="001679D1"/>
    <w:rsid w:val="001732CA"/>
    <w:rsid w:val="001742D7"/>
    <w:rsid w:val="00175F67"/>
    <w:rsid w:val="0017750A"/>
    <w:rsid w:val="00181E6B"/>
    <w:rsid w:val="00185605"/>
    <w:rsid w:val="001867D4"/>
    <w:rsid w:val="00186DCD"/>
    <w:rsid w:val="00190E09"/>
    <w:rsid w:val="00196E66"/>
    <w:rsid w:val="001A176A"/>
    <w:rsid w:val="001A1B31"/>
    <w:rsid w:val="001A5C68"/>
    <w:rsid w:val="001A674A"/>
    <w:rsid w:val="001B1415"/>
    <w:rsid w:val="001B3539"/>
    <w:rsid w:val="001B5FED"/>
    <w:rsid w:val="001C01B5"/>
    <w:rsid w:val="001C20DC"/>
    <w:rsid w:val="001C5B1A"/>
    <w:rsid w:val="001C687E"/>
    <w:rsid w:val="001D4892"/>
    <w:rsid w:val="001D6D6D"/>
    <w:rsid w:val="001E38DB"/>
    <w:rsid w:val="001E392D"/>
    <w:rsid w:val="001E3D47"/>
    <w:rsid w:val="001E4829"/>
    <w:rsid w:val="001F2D61"/>
    <w:rsid w:val="001F2E75"/>
    <w:rsid w:val="001F4614"/>
    <w:rsid w:val="001F4CF2"/>
    <w:rsid w:val="002009F1"/>
    <w:rsid w:val="0020185F"/>
    <w:rsid w:val="00202E69"/>
    <w:rsid w:val="002063B3"/>
    <w:rsid w:val="002073AB"/>
    <w:rsid w:val="00213669"/>
    <w:rsid w:val="00214973"/>
    <w:rsid w:val="00214D71"/>
    <w:rsid w:val="0022244F"/>
    <w:rsid w:val="002247DD"/>
    <w:rsid w:val="002268E5"/>
    <w:rsid w:val="00235856"/>
    <w:rsid w:val="00235F66"/>
    <w:rsid w:val="002371B7"/>
    <w:rsid w:val="002374C6"/>
    <w:rsid w:val="0024419F"/>
    <w:rsid w:val="00245F7B"/>
    <w:rsid w:val="00247F0C"/>
    <w:rsid w:val="00252443"/>
    <w:rsid w:val="0025675E"/>
    <w:rsid w:val="00262750"/>
    <w:rsid w:val="00264678"/>
    <w:rsid w:val="002673E5"/>
    <w:rsid w:val="0026776E"/>
    <w:rsid w:val="002718E2"/>
    <w:rsid w:val="0027203C"/>
    <w:rsid w:val="002775B6"/>
    <w:rsid w:val="002806BA"/>
    <w:rsid w:val="00281685"/>
    <w:rsid w:val="00283339"/>
    <w:rsid w:val="0028356B"/>
    <w:rsid w:val="00284942"/>
    <w:rsid w:val="002907B8"/>
    <w:rsid w:val="00292636"/>
    <w:rsid w:val="002926CE"/>
    <w:rsid w:val="0029642A"/>
    <w:rsid w:val="002A13AD"/>
    <w:rsid w:val="002A4FD6"/>
    <w:rsid w:val="002B3839"/>
    <w:rsid w:val="002B6D65"/>
    <w:rsid w:val="002C1C15"/>
    <w:rsid w:val="002C3192"/>
    <w:rsid w:val="002D0155"/>
    <w:rsid w:val="002D4EAA"/>
    <w:rsid w:val="002D5B8E"/>
    <w:rsid w:val="002D7AD9"/>
    <w:rsid w:val="002E11B3"/>
    <w:rsid w:val="002E2E5E"/>
    <w:rsid w:val="002E54AC"/>
    <w:rsid w:val="002E6CFC"/>
    <w:rsid w:val="002F0728"/>
    <w:rsid w:val="002F3846"/>
    <w:rsid w:val="002F3904"/>
    <w:rsid w:val="002F605C"/>
    <w:rsid w:val="002F7304"/>
    <w:rsid w:val="00300546"/>
    <w:rsid w:val="003022B3"/>
    <w:rsid w:val="0030362D"/>
    <w:rsid w:val="00303F52"/>
    <w:rsid w:val="003055CA"/>
    <w:rsid w:val="00306388"/>
    <w:rsid w:val="00306665"/>
    <w:rsid w:val="00311082"/>
    <w:rsid w:val="003114B4"/>
    <w:rsid w:val="003134B3"/>
    <w:rsid w:val="00317E5E"/>
    <w:rsid w:val="00320368"/>
    <w:rsid w:val="003217FA"/>
    <w:rsid w:val="003226B0"/>
    <w:rsid w:val="00323AC7"/>
    <w:rsid w:val="003251A7"/>
    <w:rsid w:val="00330B0D"/>
    <w:rsid w:val="003367F1"/>
    <w:rsid w:val="00345316"/>
    <w:rsid w:val="003457C5"/>
    <w:rsid w:val="00352AE8"/>
    <w:rsid w:val="00352C02"/>
    <w:rsid w:val="00361CA7"/>
    <w:rsid w:val="00365523"/>
    <w:rsid w:val="00372EA6"/>
    <w:rsid w:val="00373659"/>
    <w:rsid w:val="00375E87"/>
    <w:rsid w:val="00377F0F"/>
    <w:rsid w:val="0038187D"/>
    <w:rsid w:val="00385F06"/>
    <w:rsid w:val="003903F3"/>
    <w:rsid w:val="003906D8"/>
    <w:rsid w:val="00390F4A"/>
    <w:rsid w:val="00393087"/>
    <w:rsid w:val="00393994"/>
    <w:rsid w:val="0039496B"/>
    <w:rsid w:val="00395F04"/>
    <w:rsid w:val="0039609B"/>
    <w:rsid w:val="003A2DAF"/>
    <w:rsid w:val="003B3529"/>
    <w:rsid w:val="003B7050"/>
    <w:rsid w:val="003C4A38"/>
    <w:rsid w:val="003C4A9A"/>
    <w:rsid w:val="003D0200"/>
    <w:rsid w:val="003D0612"/>
    <w:rsid w:val="003D1691"/>
    <w:rsid w:val="003D1BBA"/>
    <w:rsid w:val="003D29D9"/>
    <w:rsid w:val="003E6BF9"/>
    <w:rsid w:val="003F002F"/>
    <w:rsid w:val="003F0542"/>
    <w:rsid w:val="003F2701"/>
    <w:rsid w:val="003F32B6"/>
    <w:rsid w:val="003F56C8"/>
    <w:rsid w:val="003F61C9"/>
    <w:rsid w:val="003F638F"/>
    <w:rsid w:val="003F6C4B"/>
    <w:rsid w:val="004006EF"/>
    <w:rsid w:val="00401265"/>
    <w:rsid w:val="004033DC"/>
    <w:rsid w:val="0041255A"/>
    <w:rsid w:val="004134E0"/>
    <w:rsid w:val="00414A12"/>
    <w:rsid w:val="0041669C"/>
    <w:rsid w:val="00424225"/>
    <w:rsid w:val="004272D4"/>
    <w:rsid w:val="0042781D"/>
    <w:rsid w:val="00432217"/>
    <w:rsid w:val="0043653E"/>
    <w:rsid w:val="004376F8"/>
    <w:rsid w:val="00440788"/>
    <w:rsid w:val="0044154D"/>
    <w:rsid w:val="00441EEF"/>
    <w:rsid w:val="00441FAE"/>
    <w:rsid w:val="00444397"/>
    <w:rsid w:val="0044528D"/>
    <w:rsid w:val="00445ACF"/>
    <w:rsid w:val="00445BE3"/>
    <w:rsid w:val="004475A5"/>
    <w:rsid w:val="00453496"/>
    <w:rsid w:val="00460F43"/>
    <w:rsid w:val="00461869"/>
    <w:rsid w:val="00470A73"/>
    <w:rsid w:val="00470E58"/>
    <w:rsid w:val="00472D0E"/>
    <w:rsid w:val="00476433"/>
    <w:rsid w:val="00477259"/>
    <w:rsid w:val="00477A21"/>
    <w:rsid w:val="00477D48"/>
    <w:rsid w:val="00480994"/>
    <w:rsid w:val="00484949"/>
    <w:rsid w:val="00484ED3"/>
    <w:rsid w:val="00485BC2"/>
    <w:rsid w:val="00486B6C"/>
    <w:rsid w:val="00492520"/>
    <w:rsid w:val="004936F6"/>
    <w:rsid w:val="00497E0B"/>
    <w:rsid w:val="004A09CF"/>
    <w:rsid w:val="004A4D7B"/>
    <w:rsid w:val="004A5B3D"/>
    <w:rsid w:val="004A6154"/>
    <w:rsid w:val="004A63D0"/>
    <w:rsid w:val="004A63F9"/>
    <w:rsid w:val="004A6F77"/>
    <w:rsid w:val="004B1B53"/>
    <w:rsid w:val="004B1C36"/>
    <w:rsid w:val="004B2595"/>
    <w:rsid w:val="004B2ACE"/>
    <w:rsid w:val="004B40DF"/>
    <w:rsid w:val="004B547E"/>
    <w:rsid w:val="004C5313"/>
    <w:rsid w:val="004D0AE8"/>
    <w:rsid w:val="004D29C7"/>
    <w:rsid w:val="004D6B98"/>
    <w:rsid w:val="004D6F98"/>
    <w:rsid w:val="004D7DDA"/>
    <w:rsid w:val="004E460A"/>
    <w:rsid w:val="004E4E11"/>
    <w:rsid w:val="004E7487"/>
    <w:rsid w:val="004E7DAC"/>
    <w:rsid w:val="004F0DE6"/>
    <w:rsid w:val="004F3AE4"/>
    <w:rsid w:val="004F4928"/>
    <w:rsid w:val="004F6E1B"/>
    <w:rsid w:val="004F7849"/>
    <w:rsid w:val="00500A53"/>
    <w:rsid w:val="00502623"/>
    <w:rsid w:val="0050424C"/>
    <w:rsid w:val="0050445B"/>
    <w:rsid w:val="005049BA"/>
    <w:rsid w:val="0050758F"/>
    <w:rsid w:val="00510073"/>
    <w:rsid w:val="00510A2A"/>
    <w:rsid w:val="00510FE4"/>
    <w:rsid w:val="0051337B"/>
    <w:rsid w:val="0051539D"/>
    <w:rsid w:val="005156FC"/>
    <w:rsid w:val="00521CC4"/>
    <w:rsid w:val="0052385A"/>
    <w:rsid w:val="00523D86"/>
    <w:rsid w:val="005245D6"/>
    <w:rsid w:val="005248FE"/>
    <w:rsid w:val="00524FA6"/>
    <w:rsid w:val="00527CC9"/>
    <w:rsid w:val="00531D78"/>
    <w:rsid w:val="005357D9"/>
    <w:rsid w:val="00536965"/>
    <w:rsid w:val="00540F27"/>
    <w:rsid w:val="00541E77"/>
    <w:rsid w:val="00545024"/>
    <w:rsid w:val="00546EF2"/>
    <w:rsid w:val="00554316"/>
    <w:rsid w:val="00560539"/>
    <w:rsid w:val="00560AD4"/>
    <w:rsid w:val="005635C6"/>
    <w:rsid w:val="005642E6"/>
    <w:rsid w:val="0056490A"/>
    <w:rsid w:val="00564C4F"/>
    <w:rsid w:val="00567337"/>
    <w:rsid w:val="005705AC"/>
    <w:rsid w:val="005723EF"/>
    <w:rsid w:val="00573DCE"/>
    <w:rsid w:val="005801BA"/>
    <w:rsid w:val="0058077C"/>
    <w:rsid w:val="0058085B"/>
    <w:rsid w:val="00582AE8"/>
    <w:rsid w:val="00583C07"/>
    <w:rsid w:val="00583CCF"/>
    <w:rsid w:val="00587A14"/>
    <w:rsid w:val="00590826"/>
    <w:rsid w:val="00591046"/>
    <w:rsid w:val="00591942"/>
    <w:rsid w:val="005A1FC7"/>
    <w:rsid w:val="005A36E5"/>
    <w:rsid w:val="005A5115"/>
    <w:rsid w:val="005A6B86"/>
    <w:rsid w:val="005A71E6"/>
    <w:rsid w:val="005A7D15"/>
    <w:rsid w:val="005B37BA"/>
    <w:rsid w:val="005B4969"/>
    <w:rsid w:val="005B6510"/>
    <w:rsid w:val="005C4251"/>
    <w:rsid w:val="005C55FF"/>
    <w:rsid w:val="005C5B4A"/>
    <w:rsid w:val="005C632F"/>
    <w:rsid w:val="005D153F"/>
    <w:rsid w:val="005D40A0"/>
    <w:rsid w:val="005E216A"/>
    <w:rsid w:val="005E23C4"/>
    <w:rsid w:val="005E23CD"/>
    <w:rsid w:val="005E274A"/>
    <w:rsid w:val="005E5F67"/>
    <w:rsid w:val="005F03C2"/>
    <w:rsid w:val="005F14F5"/>
    <w:rsid w:val="005F3A39"/>
    <w:rsid w:val="005F446E"/>
    <w:rsid w:val="005F5C20"/>
    <w:rsid w:val="005F7412"/>
    <w:rsid w:val="00604EEC"/>
    <w:rsid w:val="00607D24"/>
    <w:rsid w:val="006106EF"/>
    <w:rsid w:val="00610F45"/>
    <w:rsid w:val="006124FD"/>
    <w:rsid w:val="00613ABC"/>
    <w:rsid w:val="00613D46"/>
    <w:rsid w:val="0061446C"/>
    <w:rsid w:val="00623375"/>
    <w:rsid w:val="006250A2"/>
    <w:rsid w:val="0062516D"/>
    <w:rsid w:val="0063606A"/>
    <w:rsid w:val="006376F4"/>
    <w:rsid w:val="00640699"/>
    <w:rsid w:val="00641BF9"/>
    <w:rsid w:val="00642793"/>
    <w:rsid w:val="00642DEA"/>
    <w:rsid w:val="00643447"/>
    <w:rsid w:val="0064430B"/>
    <w:rsid w:val="0064638F"/>
    <w:rsid w:val="00647089"/>
    <w:rsid w:val="006557DD"/>
    <w:rsid w:val="00662D72"/>
    <w:rsid w:val="006643A3"/>
    <w:rsid w:val="0066540D"/>
    <w:rsid w:val="00666659"/>
    <w:rsid w:val="0066745D"/>
    <w:rsid w:val="00670ABB"/>
    <w:rsid w:val="00672A25"/>
    <w:rsid w:val="00684AA1"/>
    <w:rsid w:val="006864B2"/>
    <w:rsid w:val="00687B75"/>
    <w:rsid w:val="00691F2E"/>
    <w:rsid w:val="00694E46"/>
    <w:rsid w:val="0069689C"/>
    <w:rsid w:val="006976C3"/>
    <w:rsid w:val="006A3464"/>
    <w:rsid w:val="006A417A"/>
    <w:rsid w:val="006A4D69"/>
    <w:rsid w:val="006A526F"/>
    <w:rsid w:val="006A5EE7"/>
    <w:rsid w:val="006A5FAD"/>
    <w:rsid w:val="006A66EB"/>
    <w:rsid w:val="006B26C3"/>
    <w:rsid w:val="006C3B5D"/>
    <w:rsid w:val="006C4125"/>
    <w:rsid w:val="006C4F4A"/>
    <w:rsid w:val="006C5BD3"/>
    <w:rsid w:val="006D0D67"/>
    <w:rsid w:val="006D51A0"/>
    <w:rsid w:val="006D5EB5"/>
    <w:rsid w:val="006D7200"/>
    <w:rsid w:val="006E0779"/>
    <w:rsid w:val="006E383F"/>
    <w:rsid w:val="006E510F"/>
    <w:rsid w:val="006F118D"/>
    <w:rsid w:val="006F1F77"/>
    <w:rsid w:val="006F3391"/>
    <w:rsid w:val="006F3702"/>
    <w:rsid w:val="006F4547"/>
    <w:rsid w:val="0070025B"/>
    <w:rsid w:val="00702ABC"/>
    <w:rsid w:val="00702FFE"/>
    <w:rsid w:val="007071A2"/>
    <w:rsid w:val="00707B88"/>
    <w:rsid w:val="00712311"/>
    <w:rsid w:val="00712CEE"/>
    <w:rsid w:val="00713004"/>
    <w:rsid w:val="00713CE1"/>
    <w:rsid w:val="00717958"/>
    <w:rsid w:val="00717FD7"/>
    <w:rsid w:val="00724575"/>
    <w:rsid w:val="00724D31"/>
    <w:rsid w:val="007339A5"/>
    <w:rsid w:val="00735A58"/>
    <w:rsid w:val="0074003A"/>
    <w:rsid w:val="00750B9C"/>
    <w:rsid w:val="0075409D"/>
    <w:rsid w:val="007557CF"/>
    <w:rsid w:val="0076298C"/>
    <w:rsid w:val="00762FA3"/>
    <w:rsid w:val="0076322F"/>
    <w:rsid w:val="00763403"/>
    <w:rsid w:val="00765A16"/>
    <w:rsid w:val="00765EB7"/>
    <w:rsid w:val="00767D30"/>
    <w:rsid w:val="00774C15"/>
    <w:rsid w:val="0077738E"/>
    <w:rsid w:val="00777BAF"/>
    <w:rsid w:val="00783854"/>
    <w:rsid w:val="00783A51"/>
    <w:rsid w:val="00783C16"/>
    <w:rsid w:val="00784CD4"/>
    <w:rsid w:val="00785DC1"/>
    <w:rsid w:val="007868E0"/>
    <w:rsid w:val="00791A2E"/>
    <w:rsid w:val="0079762F"/>
    <w:rsid w:val="007976C5"/>
    <w:rsid w:val="00797929"/>
    <w:rsid w:val="00797DF4"/>
    <w:rsid w:val="007A51D8"/>
    <w:rsid w:val="007A5DB1"/>
    <w:rsid w:val="007A6102"/>
    <w:rsid w:val="007A7868"/>
    <w:rsid w:val="007B0AEE"/>
    <w:rsid w:val="007B252D"/>
    <w:rsid w:val="007B4DB3"/>
    <w:rsid w:val="007B58ED"/>
    <w:rsid w:val="007B70C6"/>
    <w:rsid w:val="007B751D"/>
    <w:rsid w:val="007C0269"/>
    <w:rsid w:val="007C2DBA"/>
    <w:rsid w:val="007C41BD"/>
    <w:rsid w:val="007C6011"/>
    <w:rsid w:val="007C67F6"/>
    <w:rsid w:val="007C6C14"/>
    <w:rsid w:val="007C6F05"/>
    <w:rsid w:val="007D1D8C"/>
    <w:rsid w:val="007E1E7F"/>
    <w:rsid w:val="007E2449"/>
    <w:rsid w:val="007E44EA"/>
    <w:rsid w:val="007E75D0"/>
    <w:rsid w:val="007F08AA"/>
    <w:rsid w:val="007F0A64"/>
    <w:rsid w:val="007F4AAF"/>
    <w:rsid w:val="007F6793"/>
    <w:rsid w:val="007F6B37"/>
    <w:rsid w:val="00811D98"/>
    <w:rsid w:val="00814F38"/>
    <w:rsid w:val="00815194"/>
    <w:rsid w:val="008268A3"/>
    <w:rsid w:val="00830D2B"/>
    <w:rsid w:val="0083179D"/>
    <w:rsid w:val="00833501"/>
    <w:rsid w:val="00833BFD"/>
    <w:rsid w:val="00834D91"/>
    <w:rsid w:val="00835D3C"/>
    <w:rsid w:val="008369CE"/>
    <w:rsid w:val="00837556"/>
    <w:rsid w:val="008375C6"/>
    <w:rsid w:val="008434F5"/>
    <w:rsid w:val="0084611B"/>
    <w:rsid w:val="00850A6A"/>
    <w:rsid w:val="00853000"/>
    <w:rsid w:val="0085350A"/>
    <w:rsid w:val="00854016"/>
    <w:rsid w:val="00854C70"/>
    <w:rsid w:val="00857099"/>
    <w:rsid w:val="00860782"/>
    <w:rsid w:val="008608B0"/>
    <w:rsid w:val="0086621D"/>
    <w:rsid w:val="00866AEA"/>
    <w:rsid w:val="00870FF6"/>
    <w:rsid w:val="008737F9"/>
    <w:rsid w:val="00876664"/>
    <w:rsid w:val="00877152"/>
    <w:rsid w:val="00880145"/>
    <w:rsid w:val="00880734"/>
    <w:rsid w:val="00880D56"/>
    <w:rsid w:val="008833FA"/>
    <w:rsid w:val="00884A93"/>
    <w:rsid w:val="008919B9"/>
    <w:rsid w:val="00891CFE"/>
    <w:rsid w:val="00893913"/>
    <w:rsid w:val="0089658D"/>
    <w:rsid w:val="0089675B"/>
    <w:rsid w:val="00896D54"/>
    <w:rsid w:val="008970E7"/>
    <w:rsid w:val="008A2E8C"/>
    <w:rsid w:val="008A5AF7"/>
    <w:rsid w:val="008A5DCF"/>
    <w:rsid w:val="008A7013"/>
    <w:rsid w:val="008A7499"/>
    <w:rsid w:val="008B21CE"/>
    <w:rsid w:val="008B2522"/>
    <w:rsid w:val="008B5D36"/>
    <w:rsid w:val="008B67C6"/>
    <w:rsid w:val="008B69CF"/>
    <w:rsid w:val="008C454F"/>
    <w:rsid w:val="008C5E2E"/>
    <w:rsid w:val="008D213C"/>
    <w:rsid w:val="008D42D7"/>
    <w:rsid w:val="008D482D"/>
    <w:rsid w:val="008E0073"/>
    <w:rsid w:val="008E1F2B"/>
    <w:rsid w:val="008E2D8A"/>
    <w:rsid w:val="008E6A60"/>
    <w:rsid w:val="008F3143"/>
    <w:rsid w:val="008F7F12"/>
    <w:rsid w:val="00902F6B"/>
    <w:rsid w:val="0090426F"/>
    <w:rsid w:val="009106B8"/>
    <w:rsid w:val="00911917"/>
    <w:rsid w:val="00913613"/>
    <w:rsid w:val="00915FA8"/>
    <w:rsid w:val="00916E13"/>
    <w:rsid w:val="009219F7"/>
    <w:rsid w:val="00924D3D"/>
    <w:rsid w:val="009352A6"/>
    <w:rsid w:val="00935961"/>
    <w:rsid w:val="00944697"/>
    <w:rsid w:val="009463C7"/>
    <w:rsid w:val="00951DA4"/>
    <w:rsid w:val="009543D0"/>
    <w:rsid w:val="00955298"/>
    <w:rsid w:val="00957268"/>
    <w:rsid w:val="00960CE0"/>
    <w:rsid w:val="0096115C"/>
    <w:rsid w:val="00962362"/>
    <w:rsid w:val="00964FA5"/>
    <w:rsid w:val="00970B7F"/>
    <w:rsid w:val="00974891"/>
    <w:rsid w:val="00981D46"/>
    <w:rsid w:val="009846F5"/>
    <w:rsid w:val="00985123"/>
    <w:rsid w:val="00985747"/>
    <w:rsid w:val="00985F94"/>
    <w:rsid w:val="009867E0"/>
    <w:rsid w:val="00986CA6"/>
    <w:rsid w:val="00987627"/>
    <w:rsid w:val="009903D3"/>
    <w:rsid w:val="009917A1"/>
    <w:rsid w:val="0099253E"/>
    <w:rsid w:val="00992B83"/>
    <w:rsid w:val="0099345F"/>
    <w:rsid w:val="00996AD1"/>
    <w:rsid w:val="00997CC4"/>
    <w:rsid w:val="009A027E"/>
    <w:rsid w:val="009A0AD7"/>
    <w:rsid w:val="009A1F7C"/>
    <w:rsid w:val="009A298E"/>
    <w:rsid w:val="009A2D23"/>
    <w:rsid w:val="009A4A24"/>
    <w:rsid w:val="009A534C"/>
    <w:rsid w:val="009B4234"/>
    <w:rsid w:val="009B54FF"/>
    <w:rsid w:val="009C6E60"/>
    <w:rsid w:val="009D09BB"/>
    <w:rsid w:val="009D4354"/>
    <w:rsid w:val="009D49E3"/>
    <w:rsid w:val="009D4A7B"/>
    <w:rsid w:val="009D7842"/>
    <w:rsid w:val="009E015D"/>
    <w:rsid w:val="009E02AF"/>
    <w:rsid w:val="009E4ECD"/>
    <w:rsid w:val="009F08B1"/>
    <w:rsid w:val="009F491C"/>
    <w:rsid w:val="009F5458"/>
    <w:rsid w:val="009F7C84"/>
    <w:rsid w:val="00A01DD5"/>
    <w:rsid w:val="00A02A98"/>
    <w:rsid w:val="00A044C0"/>
    <w:rsid w:val="00A04E5B"/>
    <w:rsid w:val="00A05469"/>
    <w:rsid w:val="00A05FC8"/>
    <w:rsid w:val="00A10C40"/>
    <w:rsid w:val="00A20D61"/>
    <w:rsid w:val="00A21CBA"/>
    <w:rsid w:val="00A21E6D"/>
    <w:rsid w:val="00A21F88"/>
    <w:rsid w:val="00A257E1"/>
    <w:rsid w:val="00A26791"/>
    <w:rsid w:val="00A307FC"/>
    <w:rsid w:val="00A31319"/>
    <w:rsid w:val="00A3201A"/>
    <w:rsid w:val="00A358F8"/>
    <w:rsid w:val="00A369FA"/>
    <w:rsid w:val="00A453DA"/>
    <w:rsid w:val="00A47E59"/>
    <w:rsid w:val="00A516A1"/>
    <w:rsid w:val="00A51804"/>
    <w:rsid w:val="00A55867"/>
    <w:rsid w:val="00A55EE6"/>
    <w:rsid w:val="00A62E1B"/>
    <w:rsid w:val="00A66442"/>
    <w:rsid w:val="00A66709"/>
    <w:rsid w:val="00A718DC"/>
    <w:rsid w:val="00A7374E"/>
    <w:rsid w:val="00A748F4"/>
    <w:rsid w:val="00A76E05"/>
    <w:rsid w:val="00A80146"/>
    <w:rsid w:val="00A80F4F"/>
    <w:rsid w:val="00A8460E"/>
    <w:rsid w:val="00A86483"/>
    <w:rsid w:val="00A865F8"/>
    <w:rsid w:val="00A90E33"/>
    <w:rsid w:val="00A92E6B"/>
    <w:rsid w:val="00A93E76"/>
    <w:rsid w:val="00A9739A"/>
    <w:rsid w:val="00A9793D"/>
    <w:rsid w:val="00A979FD"/>
    <w:rsid w:val="00AA2458"/>
    <w:rsid w:val="00AA29B1"/>
    <w:rsid w:val="00AA29D7"/>
    <w:rsid w:val="00AA70B6"/>
    <w:rsid w:val="00AB75C7"/>
    <w:rsid w:val="00AC07F5"/>
    <w:rsid w:val="00AC16A4"/>
    <w:rsid w:val="00AC2DCC"/>
    <w:rsid w:val="00AC3468"/>
    <w:rsid w:val="00AC39AD"/>
    <w:rsid w:val="00AC3B5D"/>
    <w:rsid w:val="00AD1D87"/>
    <w:rsid w:val="00AD347D"/>
    <w:rsid w:val="00AE049C"/>
    <w:rsid w:val="00AE0714"/>
    <w:rsid w:val="00AE542B"/>
    <w:rsid w:val="00AE772A"/>
    <w:rsid w:val="00AF24FC"/>
    <w:rsid w:val="00AF6160"/>
    <w:rsid w:val="00AF791A"/>
    <w:rsid w:val="00AF7B13"/>
    <w:rsid w:val="00B01CB4"/>
    <w:rsid w:val="00B02D41"/>
    <w:rsid w:val="00B034F9"/>
    <w:rsid w:val="00B07BCF"/>
    <w:rsid w:val="00B1089C"/>
    <w:rsid w:val="00B11547"/>
    <w:rsid w:val="00B13415"/>
    <w:rsid w:val="00B13E21"/>
    <w:rsid w:val="00B158E3"/>
    <w:rsid w:val="00B1781E"/>
    <w:rsid w:val="00B203D2"/>
    <w:rsid w:val="00B2268B"/>
    <w:rsid w:val="00B22FAE"/>
    <w:rsid w:val="00B232B8"/>
    <w:rsid w:val="00B250D6"/>
    <w:rsid w:val="00B25E21"/>
    <w:rsid w:val="00B265C4"/>
    <w:rsid w:val="00B33EB6"/>
    <w:rsid w:val="00B357E3"/>
    <w:rsid w:val="00B42F93"/>
    <w:rsid w:val="00B44DF8"/>
    <w:rsid w:val="00B4750B"/>
    <w:rsid w:val="00B55FEE"/>
    <w:rsid w:val="00B56C1B"/>
    <w:rsid w:val="00B60461"/>
    <w:rsid w:val="00B64279"/>
    <w:rsid w:val="00B650E6"/>
    <w:rsid w:val="00B66258"/>
    <w:rsid w:val="00B67428"/>
    <w:rsid w:val="00B67ADF"/>
    <w:rsid w:val="00B71098"/>
    <w:rsid w:val="00B716F2"/>
    <w:rsid w:val="00B722AB"/>
    <w:rsid w:val="00B745EA"/>
    <w:rsid w:val="00B77B82"/>
    <w:rsid w:val="00B80E87"/>
    <w:rsid w:val="00B816BF"/>
    <w:rsid w:val="00B846A0"/>
    <w:rsid w:val="00B84CE4"/>
    <w:rsid w:val="00B84FF7"/>
    <w:rsid w:val="00B850D4"/>
    <w:rsid w:val="00B92DE5"/>
    <w:rsid w:val="00B958AD"/>
    <w:rsid w:val="00B95EF3"/>
    <w:rsid w:val="00B9699C"/>
    <w:rsid w:val="00B97E2D"/>
    <w:rsid w:val="00BA267A"/>
    <w:rsid w:val="00BA400C"/>
    <w:rsid w:val="00BB2838"/>
    <w:rsid w:val="00BB4C6A"/>
    <w:rsid w:val="00BB529D"/>
    <w:rsid w:val="00BC0460"/>
    <w:rsid w:val="00BC3980"/>
    <w:rsid w:val="00BC582A"/>
    <w:rsid w:val="00BD047A"/>
    <w:rsid w:val="00BD1C71"/>
    <w:rsid w:val="00BD327B"/>
    <w:rsid w:val="00BE3355"/>
    <w:rsid w:val="00BE52CC"/>
    <w:rsid w:val="00BE64FD"/>
    <w:rsid w:val="00BE6FE1"/>
    <w:rsid w:val="00BE7D84"/>
    <w:rsid w:val="00BF0A9F"/>
    <w:rsid w:val="00BF11FF"/>
    <w:rsid w:val="00BF6651"/>
    <w:rsid w:val="00C00168"/>
    <w:rsid w:val="00C0135D"/>
    <w:rsid w:val="00C023D9"/>
    <w:rsid w:val="00C044E1"/>
    <w:rsid w:val="00C058DE"/>
    <w:rsid w:val="00C05966"/>
    <w:rsid w:val="00C05A39"/>
    <w:rsid w:val="00C05F81"/>
    <w:rsid w:val="00C0790F"/>
    <w:rsid w:val="00C1478B"/>
    <w:rsid w:val="00C17A80"/>
    <w:rsid w:val="00C204DB"/>
    <w:rsid w:val="00C205D3"/>
    <w:rsid w:val="00C22CBE"/>
    <w:rsid w:val="00C26498"/>
    <w:rsid w:val="00C27781"/>
    <w:rsid w:val="00C30600"/>
    <w:rsid w:val="00C30B77"/>
    <w:rsid w:val="00C30DDE"/>
    <w:rsid w:val="00C3186F"/>
    <w:rsid w:val="00C33F93"/>
    <w:rsid w:val="00C37587"/>
    <w:rsid w:val="00C40B49"/>
    <w:rsid w:val="00C40B81"/>
    <w:rsid w:val="00C418D5"/>
    <w:rsid w:val="00C42636"/>
    <w:rsid w:val="00C4588A"/>
    <w:rsid w:val="00C45E88"/>
    <w:rsid w:val="00C47315"/>
    <w:rsid w:val="00C52AD3"/>
    <w:rsid w:val="00C5568D"/>
    <w:rsid w:val="00C56056"/>
    <w:rsid w:val="00C56BD8"/>
    <w:rsid w:val="00C57F5F"/>
    <w:rsid w:val="00C60719"/>
    <w:rsid w:val="00C61182"/>
    <w:rsid w:val="00C64DA4"/>
    <w:rsid w:val="00C7122B"/>
    <w:rsid w:val="00C7285F"/>
    <w:rsid w:val="00C74B51"/>
    <w:rsid w:val="00C750BF"/>
    <w:rsid w:val="00C77614"/>
    <w:rsid w:val="00C8420D"/>
    <w:rsid w:val="00C8489D"/>
    <w:rsid w:val="00C96EA6"/>
    <w:rsid w:val="00CA3945"/>
    <w:rsid w:val="00CA3BBC"/>
    <w:rsid w:val="00CA4C75"/>
    <w:rsid w:val="00CA521E"/>
    <w:rsid w:val="00CB64C2"/>
    <w:rsid w:val="00CB6C26"/>
    <w:rsid w:val="00CC1A69"/>
    <w:rsid w:val="00CC5C5B"/>
    <w:rsid w:val="00CE289B"/>
    <w:rsid w:val="00CE690E"/>
    <w:rsid w:val="00CF042E"/>
    <w:rsid w:val="00CF24A7"/>
    <w:rsid w:val="00CF56F4"/>
    <w:rsid w:val="00D0053E"/>
    <w:rsid w:val="00D033F7"/>
    <w:rsid w:val="00D0502E"/>
    <w:rsid w:val="00D113E5"/>
    <w:rsid w:val="00D14361"/>
    <w:rsid w:val="00D16E2A"/>
    <w:rsid w:val="00D21BE4"/>
    <w:rsid w:val="00D23206"/>
    <w:rsid w:val="00D238FD"/>
    <w:rsid w:val="00D26EF1"/>
    <w:rsid w:val="00D30975"/>
    <w:rsid w:val="00D316D7"/>
    <w:rsid w:val="00D3229F"/>
    <w:rsid w:val="00D34225"/>
    <w:rsid w:val="00D34C97"/>
    <w:rsid w:val="00D36917"/>
    <w:rsid w:val="00D417DD"/>
    <w:rsid w:val="00D4215E"/>
    <w:rsid w:val="00D422A7"/>
    <w:rsid w:val="00D44306"/>
    <w:rsid w:val="00D46918"/>
    <w:rsid w:val="00D50417"/>
    <w:rsid w:val="00D50A39"/>
    <w:rsid w:val="00D526F0"/>
    <w:rsid w:val="00D6024F"/>
    <w:rsid w:val="00D6376C"/>
    <w:rsid w:val="00D6455C"/>
    <w:rsid w:val="00D74B61"/>
    <w:rsid w:val="00D759FF"/>
    <w:rsid w:val="00D75EC3"/>
    <w:rsid w:val="00D773A1"/>
    <w:rsid w:val="00D77CB8"/>
    <w:rsid w:val="00D77D52"/>
    <w:rsid w:val="00D802BD"/>
    <w:rsid w:val="00D819B6"/>
    <w:rsid w:val="00D83590"/>
    <w:rsid w:val="00D85DB4"/>
    <w:rsid w:val="00D87BE0"/>
    <w:rsid w:val="00D87ECA"/>
    <w:rsid w:val="00D94C72"/>
    <w:rsid w:val="00D9666B"/>
    <w:rsid w:val="00D97471"/>
    <w:rsid w:val="00D9782D"/>
    <w:rsid w:val="00DA0337"/>
    <w:rsid w:val="00DA0834"/>
    <w:rsid w:val="00DA75CC"/>
    <w:rsid w:val="00DA7B84"/>
    <w:rsid w:val="00DB0C24"/>
    <w:rsid w:val="00DB2A80"/>
    <w:rsid w:val="00DB2C9B"/>
    <w:rsid w:val="00DB3BCD"/>
    <w:rsid w:val="00DB47DA"/>
    <w:rsid w:val="00DB5AB0"/>
    <w:rsid w:val="00DC042D"/>
    <w:rsid w:val="00DC10B7"/>
    <w:rsid w:val="00DC20E5"/>
    <w:rsid w:val="00DC249E"/>
    <w:rsid w:val="00DC2E86"/>
    <w:rsid w:val="00DC3E37"/>
    <w:rsid w:val="00DC7CAA"/>
    <w:rsid w:val="00DD151B"/>
    <w:rsid w:val="00DD20D6"/>
    <w:rsid w:val="00DD3AB0"/>
    <w:rsid w:val="00DD3FB6"/>
    <w:rsid w:val="00DD4B2F"/>
    <w:rsid w:val="00DD4DE3"/>
    <w:rsid w:val="00DD4FBA"/>
    <w:rsid w:val="00DD7324"/>
    <w:rsid w:val="00DE0F12"/>
    <w:rsid w:val="00DE3491"/>
    <w:rsid w:val="00DE48A6"/>
    <w:rsid w:val="00DE6079"/>
    <w:rsid w:val="00DE6AC8"/>
    <w:rsid w:val="00DE73B6"/>
    <w:rsid w:val="00DF02D5"/>
    <w:rsid w:val="00DF1B2D"/>
    <w:rsid w:val="00DF25A8"/>
    <w:rsid w:val="00DF7018"/>
    <w:rsid w:val="00E00145"/>
    <w:rsid w:val="00E02335"/>
    <w:rsid w:val="00E136BD"/>
    <w:rsid w:val="00E15E34"/>
    <w:rsid w:val="00E16ED4"/>
    <w:rsid w:val="00E20CAA"/>
    <w:rsid w:val="00E24D9E"/>
    <w:rsid w:val="00E305ED"/>
    <w:rsid w:val="00E3291B"/>
    <w:rsid w:val="00E35DE3"/>
    <w:rsid w:val="00E400FF"/>
    <w:rsid w:val="00E41DD0"/>
    <w:rsid w:val="00E42A1B"/>
    <w:rsid w:val="00E460FE"/>
    <w:rsid w:val="00E50107"/>
    <w:rsid w:val="00E51226"/>
    <w:rsid w:val="00E56578"/>
    <w:rsid w:val="00E5779F"/>
    <w:rsid w:val="00E62C13"/>
    <w:rsid w:val="00E643D3"/>
    <w:rsid w:val="00E66C70"/>
    <w:rsid w:val="00E673DC"/>
    <w:rsid w:val="00E73236"/>
    <w:rsid w:val="00E766A1"/>
    <w:rsid w:val="00E77411"/>
    <w:rsid w:val="00E8068C"/>
    <w:rsid w:val="00E80B64"/>
    <w:rsid w:val="00E8205B"/>
    <w:rsid w:val="00E83C11"/>
    <w:rsid w:val="00E83D80"/>
    <w:rsid w:val="00E86C4F"/>
    <w:rsid w:val="00E86F24"/>
    <w:rsid w:val="00E911F3"/>
    <w:rsid w:val="00E913D8"/>
    <w:rsid w:val="00E91732"/>
    <w:rsid w:val="00E939B3"/>
    <w:rsid w:val="00E968AA"/>
    <w:rsid w:val="00E96DFE"/>
    <w:rsid w:val="00EA1A8F"/>
    <w:rsid w:val="00EA7CDE"/>
    <w:rsid w:val="00EB0440"/>
    <w:rsid w:val="00EB40F6"/>
    <w:rsid w:val="00EB5630"/>
    <w:rsid w:val="00EB7F57"/>
    <w:rsid w:val="00EC037F"/>
    <w:rsid w:val="00EC0966"/>
    <w:rsid w:val="00EC4A3A"/>
    <w:rsid w:val="00EC5E96"/>
    <w:rsid w:val="00EC6F37"/>
    <w:rsid w:val="00EC7E93"/>
    <w:rsid w:val="00ED247B"/>
    <w:rsid w:val="00ED32A3"/>
    <w:rsid w:val="00EE379C"/>
    <w:rsid w:val="00EE3952"/>
    <w:rsid w:val="00EE72B9"/>
    <w:rsid w:val="00EE7789"/>
    <w:rsid w:val="00EF4371"/>
    <w:rsid w:val="00EF6565"/>
    <w:rsid w:val="00EF7E7A"/>
    <w:rsid w:val="00F01A54"/>
    <w:rsid w:val="00F01D89"/>
    <w:rsid w:val="00F06F46"/>
    <w:rsid w:val="00F07DE9"/>
    <w:rsid w:val="00F110E5"/>
    <w:rsid w:val="00F118B6"/>
    <w:rsid w:val="00F17E99"/>
    <w:rsid w:val="00F17E9D"/>
    <w:rsid w:val="00F252D7"/>
    <w:rsid w:val="00F25E52"/>
    <w:rsid w:val="00F266A7"/>
    <w:rsid w:val="00F304C8"/>
    <w:rsid w:val="00F30AC4"/>
    <w:rsid w:val="00F31432"/>
    <w:rsid w:val="00F32FEA"/>
    <w:rsid w:val="00F332E5"/>
    <w:rsid w:val="00F349E7"/>
    <w:rsid w:val="00F36B65"/>
    <w:rsid w:val="00F422DF"/>
    <w:rsid w:val="00F44A46"/>
    <w:rsid w:val="00F463D9"/>
    <w:rsid w:val="00F474DE"/>
    <w:rsid w:val="00F47ECC"/>
    <w:rsid w:val="00F53C2B"/>
    <w:rsid w:val="00F544FA"/>
    <w:rsid w:val="00F5464F"/>
    <w:rsid w:val="00F55DA4"/>
    <w:rsid w:val="00F567AD"/>
    <w:rsid w:val="00F6718F"/>
    <w:rsid w:val="00F70E49"/>
    <w:rsid w:val="00F70FA0"/>
    <w:rsid w:val="00F767CD"/>
    <w:rsid w:val="00F77396"/>
    <w:rsid w:val="00F8061F"/>
    <w:rsid w:val="00F82070"/>
    <w:rsid w:val="00F86A08"/>
    <w:rsid w:val="00F913FE"/>
    <w:rsid w:val="00F91A02"/>
    <w:rsid w:val="00F93278"/>
    <w:rsid w:val="00F948B4"/>
    <w:rsid w:val="00F96D45"/>
    <w:rsid w:val="00F97376"/>
    <w:rsid w:val="00FA0B25"/>
    <w:rsid w:val="00FA3652"/>
    <w:rsid w:val="00FA3A95"/>
    <w:rsid w:val="00FA3C0E"/>
    <w:rsid w:val="00FA3C22"/>
    <w:rsid w:val="00FA4D73"/>
    <w:rsid w:val="00FA4E21"/>
    <w:rsid w:val="00FA5242"/>
    <w:rsid w:val="00FB2E06"/>
    <w:rsid w:val="00FB33EA"/>
    <w:rsid w:val="00FB515B"/>
    <w:rsid w:val="00FC1F81"/>
    <w:rsid w:val="00FC5309"/>
    <w:rsid w:val="00FD078B"/>
    <w:rsid w:val="00FD2C23"/>
    <w:rsid w:val="00FD33FB"/>
    <w:rsid w:val="00FD7438"/>
    <w:rsid w:val="00FE0FD1"/>
    <w:rsid w:val="00FE58C1"/>
    <w:rsid w:val="00FF2718"/>
    <w:rsid w:val="00FF2F91"/>
    <w:rsid w:val="00FF3349"/>
    <w:rsid w:val="00FF3FA1"/>
    <w:rsid w:val="00FF7370"/>
    <w:rsid w:val="00FF74B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rules v:ext="edit">
        <o:r id="V:Rule13" type="connector" idref="#_x0000_s1026"/>
        <o:r id="V:Rule14" type="connector" idref="#_x0000_s1027"/>
        <o:r id="V:Rule15" type="connector" idref="#_x0000_s1031"/>
        <o:r id="V:Rule16" type="connector" idref="#_x0000_s1028"/>
        <o:r id="V:Rule17" type="connector" idref="#_x0000_s1034"/>
        <o:r id="V:Rule18" type="connector" idref="#_x0000_s1029"/>
        <o:r id="V:Rule19" type="connector" idref="#_x0000_s1113"/>
        <o:r id="V:Rule20" type="connector" idref="#_x0000_s1030"/>
        <o:r id="V:Rule21" type="connector" idref="#_x0000_s1033"/>
        <o:r id="V:Rule22" type="connector" idref="#_x0000_s1112"/>
        <o:r id="V:Rule23" type="connector" idref="#_x0000_s1032"/>
        <o:r id="V:Rule24"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674A"/>
    <w:pPr>
      <w:spacing w:after="200" w:line="276" w:lineRule="auto"/>
    </w:pPr>
    <w:rPr>
      <w:sz w:val="22"/>
      <w:szCs w:val="22"/>
    </w:rPr>
  </w:style>
  <w:style w:type="paragraph" w:styleId="1">
    <w:name w:val="heading 1"/>
    <w:basedOn w:val="a"/>
    <w:link w:val="10"/>
    <w:uiPriority w:val="99"/>
    <w:qFormat/>
    <w:rsid w:val="00B722AB"/>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link w:val="20"/>
    <w:uiPriority w:val="99"/>
    <w:qFormat/>
    <w:rsid w:val="005642E6"/>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next w:val="a"/>
    <w:link w:val="30"/>
    <w:uiPriority w:val="99"/>
    <w:qFormat/>
    <w:rsid w:val="00546EF2"/>
    <w:pPr>
      <w:keepNext/>
      <w:keepLines/>
      <w:spacing w:before="200" w:after="0"/>
      <w:outlineLvl w:val="2"/>
    </w:pPr>
    <w:rPr>
      <w:rFonts w:ascii="Cambria"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B722AB"/>
    <w:rPr>
      <w:rFonts w:ascii="Times New Roman" w:hAnsi="Times New Roman" w:cs="Times New Roman"/>
      <w:b/>
      <w:bCs/>
      <w:kern w:val="36"/>
      <w:sz w:val="48"/>
      <w:szCs w:val="48"/>
    </w:rPr>
  </w:style>
  <w:style w:type="character" w:customStyle="1" w:styleId="20">
    <w:name w:val="Заголовок 2 Знак"/>
    <w:basedOn w:val="a0"/>
    <w:link w:val="2"/>
    <w:uiPriority w:val="99"/>
    <w:locked/>
    <w:rsid w:val="005642E6"/>
    <w:rPr>
      <w:rFonts w:ascii="Times New Roman" w:hAnsi="Times New Roman" w:cs="Times New Roman"/>
      <w:b/>
      <w:bCs/>
      <w:sz w:val="36"/>
      <w:szCs w:val="36"/>
    </w:rPr>
  </w:style>
  <w:style w:type="character" w:customStyle="1" w:styleId="30">
    <w:name w:val="Заголовок 3 Знак"/>
    <w:basedOn w:val="a0"/>
    <w:link w:val="3"/>
    <w:uiPriority w:val="99"/>
    <w:semiHidden/>
    <w:locked/>
    <w:rsid w:val="00546EF2"/>
    <w:rPr>
      <w:rFonts w:ascii="Cambria" w:hAnsi="Cambria" w:cs="Times New Roman"/>
      <w:b/>
      <w:bCs/>
      <w:color w:val="4F81BD"/>
    </w:rPr>
  </w:style>
  <w:style w:type="paragraph" w:styleId="a3">
    <w:name w:val="Body Text"/>
    <w:basedOn w:val="a"/>
    <w:link w:val="a4"/>
    <w:uiPriority w:val="99"/>
    <w:rsid w:val="00717958"/>
    <w:pPr>
      <w:widowControl w:val="0"/>
      <w:autoSpaceDE w:val="0"/>
      <w:autoSpaceDN w:val="0"/>
      <w:adjustRightInd w:val="0"/>
      <w:spacing w:after="120" w:line="240" w:lineRule="auto"/>
    </w:pPr>
    <w:rPr>
      <w:rFonts w:ascii="Times New Roman" w:hAnsi="Times New Roman"/>
      <w:sz w:val="20"/>
      <w:szCs w:val="20"/>
    </w:rPr>
  </w:style>
  <w:style w:type="character" w:customStyle="1" w:styleId="a4">
    <w:name w:val="Основной текст Знак"/>
    <w:basedOn w:val="a0"/>
    <w:link w:val="a3"/>
    <w:uiPriority w:val="99"/>
    <w:locked/>
    <w:rsid w:val="00717958"/>
    <w:rPr>
      <w:rFonts w:ascii="Times New Roman" w:hAnsi="Times New Roman" w:cs="Times New Roman"/>
      <w:sz w:val="20"/>
      <w:szCs w:val="20"/>
    </w:rPr>
  </w:style>
  <w:style w:type="paragraph" w:styleId="a5">
    <w:name w:val="No Spacing"/>
    <w:uiPriority w:val="99"/>
    <w:qFormat/>
    <w:rsid w:val="004A63D0"/>
    <w:rPr>
      <w:sz w:val="22"/>
      <w:szCs w:val="22"/>
    </w:rPr>
  </w:style>
  <w:style w:type="character" w:customStyle="1" w:styleId="apple-converted-space">
    <w:name w:val="apple-converted-space"/>
    <w:rsid w:val="004A63D0"/>
  </w:style>
  <w:style w:type="paragraph" w:styleId="a6">
    <w:name w:val="List Paragraph"/>
    <w:basedOn w:val="a"/>
    <w:uiPriority w:val="99"/>
    <w:qFormat/>
    <w:rsid w:val="00D23206"/>
    <w:pPr>
      <w:ind w:left="720"/>
      <w:contextualSpacing/>
    </w:pPr>
  </w:style>
  <w:style w:type="character" w:styleId="a7">
    <w:name w:val="Emphasis"/>
    <w:basedOn w:val="a0"/>
    <w:uiPriority w:val="99"/>
    <w:qFormat/>
    <w:rsid w:val="00D23206"/>
    <w:rPr>
      <w:rFonts w:cs="Times New Roman"/>
      <w:i/>
      <w:iCs/>
    </w:rPr>
  </w:style>
  <w:style w:type="character" w:styleId="a8">
    <w:name w:val="Hyperlink"/>
    <w:basedOn w:val="a0"/>
    <w:uiPriority w:val="99"/>
    <w:semiHidden/>
    <w:rsid w:val="00D83590"/>
    <w:rPr>
      <w:rFonts w:cs="Times New Roman"/>
      <w:color w:val="0000FF"/>
      <w:u w:val="single"/>
    </w:rPr>
  </w:style>
  <w:style w:type="table" w:styleId="a9">
    <w:name w:val="Table Grid"/>
    <w:basedOn w:val="a1"/>
    <w:uiPriority w:val="99"/>
    <w:rsid w:val="004B1B5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a">
    <w:name w:val="Strong"/>
    <w:basedOn w:val="a0"/>
    <w:uiPriority w:val="99"/>
    <w:qFormat/>
    <w:rsid w:val="00CF56F4"/>
    <w:rPr>
      <w:rFonts w:cs="Times New Roman"/>
      <w:b/>
      <w:bCs/>
    </w:rPr>
  </w:style>
  <w:style w:type="paragraph" w:styleId="ab">
    <w:name w:val="Balloon Text"/>
    <w:basedOn w:val="a"/>
    <w:link w:val="ac"/>
    <w:uiPriority w:val="99"/>
    <w:semiHidden/>
    <w:rsid w:val="00B716F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B716F2"/>
    <w:rPr>
      <w:rFonts w:ascii="Tahoma" w:hAnsi="Tahoma" w:cs="Tahoma"/>
      <w:sz w:val="16"/>
      <w:szCs w:val="16"/>
    </w:rPr>
  </w:style>
  <w:style w:type="paragraph" w:styleId="ad">
    <w:name w:val="header"/>
    <w:basedOn w:val="a"/>
    <w:link w:val="ae"/>
    <w:uiPriority w:val="99"/>
    <w:rsid w:val="00687B75"/>
    <w:pPr>
      <w:tabs>
        <w:tab w:val="center" w:pos="4677"/>
        <w:tab w:val="right" w:pos="9355"/>
      </w:tabs>
      <w:spacing w:after="0" w:line="240" w:lineRule="auto"/>
    </w:pPr>
  </w:style>
  <w:style w:type="character" w:customStyle="1" w:styleId="ae">
    <w:name w:val="Верхний колонтитул Знак"/>
    <w:basedOn w:val="a0"/>
    <w:link w:val="ad"/>
    <w:uiPriority w:val="99"/>
    <w:locked/>
    <w:rsid w:val="00687B75"/>
    <w:rPr>
      <w:rFonts w:cs="Times New Roman"/>
    </w:rPr>
  </w:style>
  <w:style w:type="paragraph" w:styleId="af">
    <w:name w:val="footer"/>
    <w:basedOn w:val="a"/>
    <w:link w:val="af0"/>
    <w:uiPriority w:val="99"/>
    <w:semiHidden/>
    <w:rsid w:val="00687B75"/>
    <w:pPr>
      <w:tabs>
        <w:tab w:val="center" w:pos="4677"/>
        <w:tab w:val="right" w:pos="9355"/>
      </w:tabs>
      <w:spacing w:after="0" w:line="240" w:lineRule="auto"/>
    </w:pPr>
  </w:style>
  <w:style w:type="character" w:customStyle="1" w:styleId="af0">
    <w:name w:val="Нижний колонтитул Знак"/>
    <w:basedOn w:val="a0"/>
    <w:link w:val="af"/>
    <w:uiPriority w:val="99"/>
    <w:semiHidden/>
    <w:locked/>
    <w:rsid w:val="00687B75"/>
    <w:rPr>
      <w:rFonts w:cs="Times New Roman"/>
    </w:rPr>
  </w:style>
  <w:style w:type="character" w:customStyle="1" w:styleId="hps">
    <w:name w:val="hps"/>
    <w:basedOn w:val="a0"/>
    <w:uiPriority w:val="99"/>
    <w:rsid w:val="00815194"/>
    <w:rPr>
      <w:rFonts w:cs="Times New Roman"/>
    </w:rPr>
  </w:style>
  <w:style w:type="paragraph" w:customStyle="1" w:styleId="11">
    <w:name w:val="Абзац списка1"/>
    <w:basedOn w:val="a"/>
    <w:uiPriority w:val="99"/>
    <w:rsid w:val="00815194"/>
    <w:pPr>
      <w:ind w:left="720"/>
      <w:contextualSpacing/>
    </w:pPr>
  </w:style>
  <w:style w:type="character" w:customStyle="1" w:styleId="hpsatn">
    <w:name w:val="hps atn"/>
    <w:basedOn w:val="a0"/>
    <w:uiPriority w:val="99"/>
    <w:rsid w:val="00815194"/>
    <w:rPr>
      <w:rFonts w:cs="Times New Roman"/>
    </w:rPr>
  </w:style>
  <w:style w:type="character" w:customStyle="1" w:styleId="atn">
    <w:name w:val="atn"/>
    <w:basedOn w:val="a0"/>
    <w:uiPriority w:val="99"/>
    <w:rsid w:val="00815194"/>
    <w:rPr>
      <w:rFonts w:cs="Times New Roman"/>
    </w:rPr>
  </w:style>
  <w:style w:type="paragraph" w:styleId="af1">
    <w:name w:val="Body Text Indent"/>
    <w:basedOn w:val="a"/>
    <w:link w:val="af2"/>
    <w:uiPriority w:val="99"/>
    <w:semiHidden/>
    <w:rsid w:val="00484949"/>
    <w:pPr>
      <w:spacing w:after="120"/>
      <w:ind w:left="283"/>
    </w:pPr>
  </w:style>
  <w:style w:type="character" w:customStyle="1" w:styleId="af2">
    <w:name w:val="Основной текст с отступом Знак"/>
    <w:basedOn w:val="a0"/>
    <w:link w:val="af1"/>
    <w:uiPriority w:val="99"/>
    <w:semiHidden/>
    <w:locked/>
    <w:rsid w:val="00484949"/>
    <w:rPr>
      <w:rFonts w:cs="Times New Roman"/>
    </w:rPr>
  </w:style>
  <w:style w:type="paragraph" w:styleId="af3">
    <w:name w:val="Normal (Web)"/>
    <w:basedOn w:val="a"/>
    <w:uiPriority w:val="99"/>
    <w:rsid w:val="00C26498"/>
    <w:pPr>
      <w:spacing w:before="100" w:beforeAutospacing="1" w:after="100" w:afterAutospacing="1" w:line="240" w:lineRule="auto"/>
    </w:pPr>
    <w:rPr>
      <w:rFonts w:ascii="Times New Roman" w:hAnsi="Times New Roman"/>
      <w:sz w:val="24"/>
      <w:szCs w:val="24"/>
    </w:rPr>
  </w:style>
  <w:style w:type="table" w:styleId="2-4">
    <w:name w:val="Medium Shading 2 Accent 4"/>
    <w:basedOn w:val="a1"/>
    <w:uiPriority w:val="99"/>
    <w:rsid w:val="00D422A7"/>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8064A2"/>
      </w:tcPr>
    </w:tblStylePr>
    <w:tblStylePr w:type="lastCol">
      <w:rPr>
        <w:rFonts w:cs="Times New Roman"/>
        <w:b/>
        <w:bCs/>
        <w:color w:val="FFFFFF"/>
      </w:rPr>
      <w:tblPr/>
      <w:tcPr>
        <w:tcBorders>
          <w:left w:val="nil"/>
          <w:right w:val="nil"/>
          <w:insideH w:val="nil"/>
          <w:insideV w:val="nil"/>
        </w:tcBorders>
        <w:shd w:val="clear" w:color="auto" w:fill="8064A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4">
    <w:name w:val="Light List Accent 4"/>
    <w:basedOn w:val="a1"/>
    <w:uiPriority w:val="99"/>
    <w:rsid w:val="00D422A7"/>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styleId="-40">
    <w:name w:val="Light Shading Accent 4"/>
    <w:basedOn w:val="a1"/>
    <w:uiPriority w:val="99"/>
    <w:rsid w:val="00D422A7"/>
    <w:rPr>
      <w:color w:val="5F497A"/>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Times New Roman"/>
        <w:b/>
        <w:bCs/>
      </w:rPr>
      <w:tblPr/>
      <w:tcPr>
        <w:tcBorders>
          <w:top w:val="single" w:sz="8" w:space="0" w:color="8064A2"/>
          <w:left w:val="nil"/>
          <w:bottom w:val="single" w:sz="8" w:space="0" w:color="8064A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left w:val="nil"/>
          <w:right w:val="nil"/>
          <w:insideH w:val="nil"/>
          <w:insideV w:val="nil"/>
        </w:tcBorders>
        <w:shd w:val="clear" w:color="auto" w:fill="DFD8E8"/>
      </w:tcPr>
    </w:tblStylePr>
  </w:style>
  <w:style w:type="table" w:styleId="-41">
    <w:name w:val="Light Grid Accent 4"/>
    <w:basedOn w:val="a1"/>
    <w:uiPriority w:val="99"/>
    <w:rsid w:val="00D422A7"/>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rPr>
        <w:rFonts w:cs="Times New Roman"/>
      </w:rPr>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
    <w:name w:val="Светлая сетка - Акцент 11"/>
    <w:uiPriority w:val="99"/>
    <w:rsid w:val="00D422A7"/>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styleId="-5">
    <w:name w:val="Light Grid Accent 5"/>
    <w:basedOn w:val="a1"/>
    <w:uiPriority w:val="99"/>
    <w:rsid w:val="00D422A7"/>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rPr>
        <w:rFonts w:cs="Times New Roman"/>
      </w:rPr>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Medium Shading 1 Accent 4"/>
    <w:basedOn w:val="a1"/>
    <w:uiPriority w:val="99"/>
    <w:rsid w:val="00D422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tblBorders>
      <w:tblCellMar>
        <w:top w:w="0" w:type="dxa"/>
        <w:left w:w="108" w:type="dxa"/>
        <w:bottom w:w="0" w:type="dxa"/>
        <w:right w:w="108" w:type="dxa"/>
      </w:tblCellMar>
    </w:tblPr>
    <w:tblStylePr w:type="firstRow">
      <w:pPr>
        <w:spacing w:before="0" w:after="0"/>
      </w:pPr>
      <w:rPr>
        <w:rFonts w:cs="Times New Roman"/>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pPr>
      <w:rPr>
        <w:rFonts w:cs="Times New Roman"/>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D8E8"/>
      </w:tcPr>
    </w:tblStylePr>
    <w:tblStylePr w:type="band1Horz">
      <w:rPr>
        <w:rFonts w:cs="Times New Roman"/>
      </w:rPr>
      <w:tblPr/>
      <w:tcPr>
        <w:tcBorders>
          <w:insideH w:val="nil"/>
          <w:insideV w:val="nil"/>
        </w:tcBorders>
        <w:shd w:val="clear" w:color="auto" w:fill="DFD8E8"/>
      </w:tcPr>
    </w:tblStylePr>
    <w:tblStylePr w:type="band2Horz">
      <w:rPr>
        <w:rFonts w:cs="Times New Roman"/>
      </w:rPr>
      <w:tblPr/>
      <w:tcPr>
        <w:tcBorders>
          <w:insideH w:val="nil"/>
          <w:insideV w:val="nil"/>
        </w:tcBorders>
      </w:tcPr>
    </w:tblStylePr>
  </w:style>
  <w:style w:type="table" w:styleId="1-40">
    <w:name w:val="Medium List 1 Accent 4"/>
    <w:basedOn w:val="a1"/>
    <w:uiPriority w:val="99"/>
    <w:rsid w:val="00D422A7"/>
    <w:rPr>
      <w:color w:val="000000"/>
    </w:rPr>
    <w:tblPr>
      <w:tblStyleRowBandSize w:val="1"/>
      <w:tblStyleColBandSize w:val="1"/>
      <w:tblInd w:w="0" w:type="dxa"/>
      <w:tblBorders>
        <w:top w:val="single" w:sz="8" w:space="0" w:color="8064A2"/>
        <w:bottom w:val="single" w:sz="8" w:space="0" w:color="8064A2"/>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8064A2"/>
        </w:tcBorders>
      </w:tcPr>
    </w:tblStylePr>
    <w:tblStylePr w:type="lastRow">
      <w:rPr>
        <w:rFonts w:cs="Times New Roman"/>
        <w:b/>
        <w:bCs/>
        <w:color w:val="1F497D"/>
      </w:rPr>
      <w:tblPr/>
      <w:tcPr>
        <w:tcBorders>
          <w:top w:val="single" w:sz="8" w:space="0" w:color="8064A2"/>
          <w:bottom w:val="single" w:sz="8" w:space="0" w:color="8064A2"/>
        </w:tcBorders>
      </w:tcPr>
    </w:tblStylePr>
    <w:tblStylePr w:type="firstCol">
      <w:rPr>
        <w:rFonts w:cs="Times New Roman"/>
        <w:b/>
        <w:bCs/>
      </w:rPr>
    </w:tblStylePr>
    <w:tblStylePr w:type="lastCol">
      <w:rPr>
        <w:rFonts w:cs="Times New Roman"/>
        <w:b/>
        <w:bCs/>
      </w:rPr>
      <w:tblPr/>
      <w:tcPr>
        <w:tcBorders>
          <w:top w:val="single" w:sz="8" w:space="0" w:color="8064A2"/>
          <w:bottom w:val="single" w:sz="8" w:space="0" w:color="8064A2"/>
        </w:tcBorders>
      </w:tcPr>
    </w:tblStylePr>
    <w:tblStylePr w:type="band1Vert">
      <w:rPr>
        <w:rFonts w:cs="Times New Roman"/>
      </w:rPr>
      <w:tblPr/>
      <w:tcPr>
        <w:shd w:val="clear" w:color="auto" w:fill="DFD8E8"/>
      </w:tcPr>
    </w:tblStylePr>
    <w:tblStylePr w:type="band1Horz">
      <w:rPr>
        <w:rFonts w:cs="Times New Roman"/>
      </w:rPr>
      <w:tblPr/>
      <w:tcPr>
        <w:shd w:val="clear" w:color="auto" w:fill="DFD8E8"/>
      </w:tcPr>
    </w:tblStylePr>
  </w:style>
  <w:style w:type="table" w:styleId="2-40">
    <w:name w:val="Medium List 2 Accent 4"/>
    <w:basedOn w:val="a1"/>
    <w:uiPriority w:val="99"/>
    <w:rsid w:val="00D422A7"/>
    <w:rPr>
      <w:rFonts w:ascii="Cambria" w:hAnsi="Cambria"/>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tblStylePr w:type="firstRow">
      <w:rPr>
        <w:rFonts w:cs="Times New Roman"/>
        <w:sz w:val="24"/>
        <w:szCs w:val="24"/>
      </w:rPr>
      <w:tblPr/>
      <w:tcPr>
        <w:tcBorders>
          <w:top w:val="nil"/>
          <w:left w:val="nil"/>
          <w:bottom w:val="single" w:sz="24" w:space="0" w:color="8064A2"/>
          <w:right w:val="nil"/>
          <w:insideH w:val="nil"/>
          <w:insideV w:val="nil"/>
        </w:tcBorders>
        <w:shd w:val="clear" w:color="auto" w:fill="FFFFFF"/>
      </w:tcPr>
    </w:tblStylePr>
    <w:tblStylePr w:type="lastRow">
      <w:rPr>
        <w:rFonts w:cs="Times New Roman"/>
      </w:rPr>
      <w:tblPr/>
      <w:tcPr>
        <w:tcBorders>
          <w:top w:val="single" w:sz="8" w:space="0" w:color="8064A2"/>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8064A2"/>
          <w:insideH w:val="nil"/>
          <w:insideV w:val="nil"/>
        </w:tcBorders>
        <w:shd w:val="clear" w:color="auto" w:fill="FFFFFF"/>
      </w:tcPr>
    </w:tblStylePr>
    <w:tblStylePr w:type="lastCol">
      <w:rPr>
        <w:rFonts w:cs="Times New Roman"/>
      </w:rPr>
      <w:tblPr/>
      <w:tcPr>
        <w:tcBorders>
          <w:top w:val="nil"/>
          <w:left w:val="single" w:sz="8" w:space="0" w:color="8064A2"/>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FD8E8"/>
      </w:tcPr>
    </w:tblStylePr>
    <w:tblStylePr w:type="band1Horz">
      <w:rPr>
        <w:rFonts w:cs="Times New Roman"/>
      </w:rPr>
      <w:tblPr/>
      <w:tcPr>
        <w:tcBorders>
          <w:top w:val="nil"/>
          <w:bottom w:val="nil"/>
          <w:insideH w:val="nil"/>
          <w:insideV w:val="nil"/>
        </w:tcBorders>
        <w:shd w:val="clear" w:color="auto" w:fill="DFD8E8"/>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1-41">
    <w:name w:val="Medium Grid 1 Accent 4"/>
    <w:basedOn w:val="a1"/>
    <w:uiPriority w:val="99"/>
    <w:rsid w:val="00D422A7"/>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rFonts w:cs="Times New Roman"/>
        <w:b/>
        <w:bCs/>
      </w:rPr>
    </w:tblStylePr>
    <w:tblStylePr w:type="lastRow">
      <w:rPr>
        <w:rFonts w:cs="Times New Roman"/>
        <w:b/>
        <w:bCs/>
      </w:rPr>
      <w:tblPr/>
      <w:tcPr>
        <w:tcBorders>
          <w:top w:val="single" w:sz="18" w:space="0" w:color="9F8AB9"/>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cPr>
    </w:tblStylePr>
    <w:tblStylePr w:type="band1Horz">
      <w:rPr>
        <w:rFonts w:cs="Times New Roman"/>
      </w:rPr>
      <w:tblPr/>
      <w:tcPr>
        <w:shd w:val="clear" w:color="auto" w:fill="BFB1D0"/>
      </w:tcPr>
    </w:tblStylePr>
  </w:style>
  <w:style w:type="table" w:styleId="2-41">
    <w:name w:val="Medium Grid 2 Accent 4"/>
    <w:basedOn w:val="a1"/>
    <w:uiPriority w:val="99"/>
    <w:rsid w:val="00D422A7"/>
    <w:rPr>
      <w:rFonts w:ascii="Cambria" w:hAnsi="Cambria"/>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rFonts w:cs="Times New Roman"/>
        <w:b/>
        <w:bCs/>
        <w:color w:val="000000"/>
      </w:rPr>
      <w:tblPr/>
      <w:tcPr>
        <w:shd w:val="clear" w:color="auto" w:fill="F2EFF6"/>
      </w:tcPr>
    </w:tblStylePr>
    <w:tblStylePr w:type="lastRow">
      <w:rPr>
        <w:rFonts w:cs="Times New Roman"/>
        <w:b/>
        <w:bCs/>
        <w:color w:val="000000"/>
      </w:rPr>
      <w:tblPr/>
      <w:tcPr>
        <w:tcBorders>
          <w:top w:val="single" w:sz="12" w:space="0" w:color="000000"/>
          <w:left w:val="nil"/>
          <w:bottom w:val="nil"/>
          <w:right w:val="nil"/>
          <w:insideH w:val="nil"/>
          <w:insideV w:val="nil"/>
        </w:tcBorders>
        <w:shd w:val="clear" w:color="auto" w:fill="FFFFFF"/>
      </w:tcPr>
    </w:tblStylePr>
    <w:tblStylePr w:type="firstCol">
      <w:rPr>
        <w:rFonts w:cs="Times New Roman"/>
        <w:b/>
        <w:bCs/>
        <w:color w:val="000000"/>
      </w:rPr>
      <w:tblPr/>
      <w:tcPr>
        <w:tcBorders>
          <w:top w:val="nil"/>
          <w:left w:val="nil"/>
          <w:bottom w:val="nil"/>
          <w:right w:val="nil"/>
          <w:insideH w:val="nil"/>
          <w:insideV w:val="nil"/>
        </w:tcBorders>
        <w:shd w:val="clear" w:color="auto" w:fill="FFFFFF"/>
      </w:tcPr>
    </w:tblStylePr>
    <w:tblStylePr w:type="lastCol">
      <w:rPr>
        <w:rFonts w:cs="Times New Roman"/>
        <w:b w:val="0"/>
        <w:bCs w:val="0"/>
        <w:color w:val="000000"/>
      </w:rPr>
      <w:tblPr/>
      <w:tcPr>
        <w:tcBorders>
          <w:top w:val="nil"/>
          <w:left w:val="nil"/>
          <w:bottom w:val="nil"/>
          <w:right w:val="nil"/>
          <w:insideH w:val="nil"/>
          <w:insideV w:val="nil"/>
        </w:tcBorders>
        <w:shd w:val="clear" w:color="auto" w:fill="E5DFEC"/>
      </w:tcPr>
    </w:tblStylePr>
    <w:tblStylePr w:type="band1Vert">
      <w:rPr>
        <w:rFonts w:cs="Times New Roman"/>
      </w:rPr>
      <w:tblPr/>
      <w:tcPr>
        <w:shd w:val="clear" w:color="auto" w:fill="BFB1D0"/>
      </w:tcPr>
    </w:tblStylePr>
    <w:tblStylePr w:type="band1Horz">
      <w:rPr>
        <w:rFonts w:cs="Times New Roman"/>
      </w:rPr>
      <w:tblPr/>
      <w:tcPr>
        <w:tcBorders>
          <w:insideH w:val="single" w:sz="6" w:space="0" w:color="8064A2"/>
          <w:insideV w:val="single" w:sz="6" w:space="0" w:color="8064A2"/>
        </w:tcBorders>
        <w:shd w:val="clear" w:color="auto" w:fill="BFB1D0"/>
      </w:tcPr>
    </w:tblStylePr>
    <w:tblStylePr w:type="nwCell">
      <w:rPr>
        <w:rFonts w:cs="Times New Roman"/>
      </w:rPr>
      <w:tblPr/>
      <w:tcPr>
        <w:shd w:val="clear" w:color="auto" w:fill="FFFFFF"/>
      </w:tcPr>
    </w:tblStylePr>
  </w:style>
  <w:style w:type="table" w:styleId="3-4">
    <w:name w:val="Medium Grid 3 Accent 4"/>
    <w:basedOn w:val="a1"/>
    <w:uiPriority w:val="99"/>
    <w:rsid w:val="00D422A7"/>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rFonts w:cs="Times New Roman"/>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rFonts w:cs="Times New Roman"/>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rFonts w:cs="Times New Roman"/>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rFonts w:cs="Times New Roman"/>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rPr>
        <w:rFonts w:cs="Times New Roman"/>
      </w:rPr>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rPr>
        <w:rFonts w:cs="Times New Roman"/>
      </w:rPr>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42">
    <w:name w:val="Dark List Accent 4"/>
    <w:basedOn w:val="a1"/>
    <w:uiPriority w:val="99"/>
    <w:rsid w:val="00D422A7"/>
    <w:rPr>
      <w:color w:val="FFFFFF"/>
    </w:rPr>
    <w:tblPr>
      <w:tblStyleRowBandSize w:val="1"/>
      <w:tblStyleColBandSize w:val="1"/>
      <w:tblInd w:w="0" w:type="dxa"/>
      <w:tblCellMar>
        <w:top w:w="0" w:type="dxa"/>
        <w:left w:w="108" w:type="dxa"/>
        <w:bottom w:w="0" w:type="dxa"/>
        <w:right w:w="108" w:type="dxa"/>
      </w:tblCellMar>
    </w:tblPr>
    <w:tcPr>
      <w:shd w:val="clear" w:color="auto" w:fill="8064A2"/>
    </w:tcPr>
    <w:tblStylePr w:type="firstRow">
      <w:rPr>
        <w:rFonts w:cs="Times New Roman"/>
        <w:b/>
        <w:bCs/>
      </w:rPr>
      <w:tblPr/>
      <w:tcPr>
        <w:tcBorders>
          <w:top w:val="nil"/>
          <w:left w:val="nil"/>
          <w:bottom w:val="single" w:sz="18" w:space="0" w:color="FFFFFF"/>
          <w:right w:val="nil"/>
          <w:insideH w:val="nil"/>
          <w:insideV w:val="nil"/>
        </w:tcBorders>
        <w:shd w:val="clear" w:color="auto" w:fill="000000"/>
      </w:tcPr>
    </w:tblStylePr>
    <w:tblStylePr w:type="lastRow">
      <w:rPr>
        <w:rFonts w:cs="Times New Roman"/>
      </w:rPr>
      <w:tblPr/>
      <w:tcPr>
        <w:tcBorders>
          <w:top w:val="single" w:sz="18" w:space="0" w:color="FFFFFF"/>
          <w:left w:val="nil"/>
          <w:bottom w:val="nil"/>
          <w:right w:val="nil"/>
          <w:insideH w:val="nil"/>
          <w:insideV w:val="nil"/>
        </w:tcBorders>
        <w:shd w:val="clear" w:color="auto" w:fill="3F3151"/>
      </w:tcPr>
    </w:tblStylePr>
    <w:tblStylePr w:type="firstCol">
      <w:rPr>
        <w:rFonts w:cs="Times New Roman"/>
      </w:rPr>
      <w:tblPr/>
      <w:tcPr>
        <w:tcBorders>
          <w:top w:val="nil"/>
          <w:left w:val="nil"/>
          <w:bottom w:val="nil"/>
          <w:right w:val="single" w:sz="18" w:space="0" w:color="FFFFFF"/>
          <w:insideH w:val="nil"/>
          <w:insideV w:val="nil"/>
        </w:tcBorders>
        <w:shd w:val="clear" w:color="auto" w:fill="5F497A"/>
      </w:tcPr>
    </w:tblStylePr>
    <w:tblStylePr w:type="lastCol">
      <w:rPr>
        <w:rFonts w:cs="Times New Roman"/>
      </w:rPr>
      <w:tblPr/>
      <w:tcPr>
        <w:tcBorders>
          <w:top w:val="nil"/>
          <w:left w:val="single" w:sz="18" w:space="0" w:color="FFFFFF"/>
          <w:bottom w:val="nil"/>
          <w:right w:val="nil"/>
          <w:insideH w:val="nil"/>
          <w:insideV w:val="nil"/>
        </w:tcBorders>
        <w:shd w:val="clear" w:color="auto" w:fill="5F497A"/>
      </w:tcPr>
    </w:tblStylePr>
    <w:tblStylePr w:type="band1Vert">
      <w:rPr>
        <w:rFonts w:cs="Times New Roman"/>
      </w:rPr>
      <w:tblPr/>
      <w:tcPr>
        <w:tcBorders>
          <w:top w:val="nil"/>
          <w:left w:val="nil"/>
          <w:bottom w:val="nil"/>
          <w:right w:val="nil"/>
          <w:insideH w:val="nil"/>
          <w:insideV w:val="nil"/>
        </w:tcBorders>
        <w:shd w:val="clear" w:color="auto" w:fill="5F497A"/>
      </w:tcPr>
    </w:tblStylePr>
    <w:tblStylePr w:type="band1Horz">
      <w:rPr>
        <w:rFonts w:cs="Times New Roman"/>
      </w:rPr>
      <w:tblPr/>
      <w:tcPr>
        <w:tcBorders>
          <w:top w:val="nil"/>
          <w:left w:val="nil"/>
          <w:bottom w:val="nil"/>
          <w:right w:val="nil"/>
          <w:insideH w:val="nil"/>
          <w:insideV w:val="nil"/>
        </w:tcBorders>
        <w:shd w:val="clear" w:color="auto" w:fill="5F497A"/>
      </w:tcPr>
    </w:tblStylePr>
  </w:style>
  <w:style w:type="table" w:styleId="-43">
    <w:name w:val="Colorful Shading Accent 4"/>
    <w:basedOn w:val="a1"/>
    <w:uiPriority w:val="99"/>
    <w:rsid w:val="00D422A7"/>
    <w:rPr>
      <w:color w:val="000000"/>
    </w:rPr>
    <w:tblPr>
      <w:tblStyleRowBandSize w:val="1"/>
      <w:tblStyleColBandSize w:val="1"/>
      <w:tblInd w:w="0" w:type="dxa"/>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CellMar>
        <w:top w:w="0" w:type="dxa"/>
        <w:left w:w="108" w:type="dxa"/>
        <w:bottom w:w="0" w:type="dxa"/>
        <w:right w:w="108" w:type="dxa"/>
      </w:tblCellMar>
    </w:tblPr>
    <w:tcPr>
      <w:shd w:val="clear" w:color="auto" w:fill="F2EFF6"/>
    </w:tcPr>
    <w:tblStylePr w:type="firstRow">
      <w:rPr>
        <w:rFonts w:cs="Times New Roman"/>
        <w:b/>
        <w:bCs/>
      </w:rPr>
      <w:tblPr/>
      <w:tcPr>
        <w:tcBorders>
          <w:top w:val="nil"/>
          <w:left w:val="nil"/>
          <w:bottom w:val="single" w:sz="24" w:space="0" w:color="9BBB59"/>
          <w:right w:val="nil"/>
          <w:insideH w:val="nil"/>
          <w:insideV w:val="nil"/>
        </w:tcBorders>
        <w:shd w:val="clear" w:color="auto" w:fill="FFFFFF"/>
      </w:tcPr>
    </w:tblStylePr>
    <w:tblStylePr w:type="lastRow">
      <w:rPr>
        <w:rFonts w:cs="Times New Roman"/>
        <w:b/>
        <w:bCs/>
        <w:color w:val="FFFFFF"/>
      </w:rPr>
      <w:tblPr/>
      <w:tcPr>
        <w:tcBorders>
          <w:top w:val="single" w:sz="6" w:space="0" w:color="FFFFFF"/>
        </w:tcBorders>
        <w:shd w:val="clear" w:color="auto" w:fill="4C3B62"/>
      </w:tcPr>
    </w:tblStylePr>
    <w:tblStylePr w:type="firstCol">
      <w:rPr>
        <w:rFonts w:cs="Times New Roman"/>
        <w:color w:val="FFFFFF"/>
      </w:rPr>
      <w:tblPr/>
      <w:tcPr>
        <w:tcBorders>
          <w:top w:val="nil"/>
          <w:left w:val="nil"/>
          <w:bottom w:val="nil"/>
          <w:right w:val="nil"/>
          <w:insideH w:val="single" w:sz="4" w:space="0" w:color="4C3B62"/>
          <w:insideV w:val="nil"/>
        </w:tcBorders>
        <w:shd w:val="clear" w:color="auto" w:fill="4C3B62"/>
      </w:tcPr>
    </w:tblStylePr>
    <w:tblStylePr w:type="lastCol">
      <w:rPr>
        <w:rFonts w:cs="Times New Roman"/>
        <w:color w:val="FFFFFF"/>
      </w:rPr>
      <w:tblPr/>
      <w:tcPr>
        <w:tcBorders>
          <w:top w:val="nil"/>
          <w:left w:val="nil"/>
          <w:bottom w:val="nil"/>
          <w:right w:val="nil"/>
          <w:insideH w:val="nil"/>
          <w:insideV w:val="nil"/>
        </w:tcBorders>
        <w:shd w:val="clear" w:color="auto" w:fill="4C3B62"/>
      </w:tcPr>
    </w:tblStylePr>
    <w:tblStylePr w:type="band1Vert">
      <w:rPr>
        <w:rFonts w:cs="Times New Roman"/>
      </w:rPr>
      <w:tblPr/>
      <w:tcPr>
        <w:shd w:val="clear" w:color="auto" w:fill="CCC0D9"/>
      </w:tcPr>
    </w:tblStylePr>
    <w:tblStylePr w:type="band1Horz">
      <w:rPr>
        <w:rFonts w:cs="Times New Roman"/>
      </w:rPr>
      <w:tblPr/>
      <w:tcPr>
        <w:shd w:val="clear" w:color="auto" w:fill="BFB1D0"/>
      </w:tcPr>
    </w:tblStylePr>
    <w:tblStylePr w:type="neCell">
      <w:rPr>
        <w:rFonts w:cs="Times New Roman"/>
        <w:color w:val="000000"/>
      </w:rPr>
    </w:tblStylePr>
    <w:tblStylePr w:type="nwCell">
      <w:rPr>
        <w:rFonts w:cs="Times New Roman"/>
        <w:color w:val="000000"/>
      </w:rPr>
    </w:tblStylePr>
  </w:style>
  <w:style w:type="table" w:styleId="-3">
    <w:name w:val="Colorful List Accent 3"/>
    <w:basedOn w:val="a1"/>
    <w:uiPriority w:val="99"/>
    <w:rsid w:val="00D422A7"/>
    <w:rPr>
      <w:color w:val="000000"/>
    </w:rPr>
    <w:tblPr>
      <w:tblStyleRowBandSize w:val="1"/>
      <w:tblStyleColBandSize w:val="1"/>
      <w:tblInd w:w="0" w:type="dxa"/>
      <w:tblCellMar>
        <w:top w:w="0" w:type="dxa"/>
        <w:left w:w="108" w:type="dxa"/>
        <w:bottom w:w="0" w:type="dxa"/>
        <w:right w:w="108" w:type="dxa"/>
      </w:tblCellMar>
    </w:tblPr>
    <w:tcPr>
      <w:shd w:val="clear" w:color="auto" w:fill="F5F8EE"/>
    </w:tcPr>
    <w:tblStylePr w:type="firstRow">
      <w:rPr>
        <w:rFonts w:cs="Times New Roman"/>
        <w:b/>
        <w:bCs/>
        <w:color w:val="FFFFFF"/>
      </w:rPr>
      <w:tblPr/>
      <w:tcPr>
        <w:tcBorders>
          <w:bottom w:val="single" w:sz="12" w:space="0" w:color="FFFFFF"/>
        </w:tcBorders>
        <w:shd w:val="clear" w:color="auto" w:fill="664E82"/>
      </w:tcPr>
    </w:tblStylePr>
    <w:tblStylePr w:type="lastRow">
      <w:rPr>
        <w:rFonts w:cs="Times New Roman"/>
        <w:b/>
        <w:bCs/>
        <w:color w:val="664E82"/>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cPr>
    </w:tblStylePr>
    <w:tblStylePr w:type="band1Horz">
      <w:rPr>
        <w:rFonts w:cs="Times New Roman"/>
      </w:rPr>
      <w:tblPr/>
      <w:tcPr>
        <w:shd w:val="clear" w:color="auto" w:fill="EAF1DD"/>
      </w:tcPr>
    </w:tblStylePr>
  </w:style>
  <w:style w:type="table" w:styleId="-44">
    <w:name w:val="Colorful Grid Accent 4"/>
    <w:basedOn w:val="a1"/>
    <w:uiPriority w:val="99"/>
    <w:rsid w:val="00D422A7"/>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rFonts w:cs="Times New Roman"/>
        <w:b/>
        <w:bCs/>
      </w:rPr>
      <w:tblPr/>
      <w:tcPr>
        <w:shd w:val="clear" w:color="auto" w:fill="CCC0D9"/>
      </w:tcPr>
    </w:tblStylePr>
    <w:tblStylePr w:type="lastRow">
      <w:rPr>
        <w:rFonts w:cs="Times New Roman"/>
        <w:b/>
        <w:bCs/>
        <w:color w:val="000000"/>
      </w:rPr>
      <w:tblPr/>
      <w:tcPr>
        <w:shd w:val="clear" w:color="auto" w:fill="CCC0D9"/>
      </w:tcPr>
    </w:tblStylePr>
    <w:tblStylePr w:type="firstCol">
      <w:rPr>
        <w:rFonts w:cs="Times New Roman"/>
        <w:color w:val="FFFFFF"/>
      </w:rPr>
      <w:tblPr/>
      <w:tcPr>
        <w:shd w:val="clear" w:color="auto" w:fill="5F497A"/>
      </w:tcPr>
    </w:tblStylePr>
    <w:tblStylePr w:type="lastCol">
      <w:rPr>
        <w:rFonts w:cs="Times New Roman"/>
        <w:color w:val="FFFFFF"/>
      </w:rPr>
      <w:tblPr/>
      <w:tcPr>
        <w:shd w:val="clear" w:color="auto" w:fill="5F497A"/>
      </w:tcPr>
    </w:tblStylePr>
    <w:tblStylePr w:type="band1Vert">
      <w:rPr>
        <w:rFonts w:cs="Times New Roman"/>
      </w:rPr>
      <w:tblPr/>
      <w:tcPr>
        <w:shd w:val="clear" w:color="auto" w:fill="BFB1D0"/>
      </w:tcPr>
    </w:tblStylePr>
    <w:tblStylePr w:type="band1Horz">
      <w:rPr>
        <w:rFonts w:cs="Times New Roman"/>
      </w:rPr>
      <w:tblPr/>
      <w:tcPr>
        <w:shd w:val="clear" w:color="auto" w:fill="BFB1D0"/>
      </w:tcPr>
    </w:tblStylePr>
  </w:style>
  <w:style w:type="table" w:styleId="-30">
    <w:name w:val="Light Grid Accent 3"/>
    <w:basedOn w:val="a1"/>
    <w:uiPriority w:val="99"/>
    <w:rsid w:val="00D422A7"/>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Times New Roman"/>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Times New Roman"/>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Times New Roman"/>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styleId="-6">
    <w:name w:val="Light Grid Accent 6"/>
    <w:basedOn w:val="a1"/>
    <w:uiPriority w:val="99"/>
    <w:rsid w:val="00BC582A"/>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rPr>
        <w:rFonts w:cs="Times New Roman"/>
      </w:rPr>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rPr>
        <w:rFonts w:cs="Times New Roman"/>
      </w:rPr>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rPr>
        <w:rFonts w:cs="Times New Roman"/>
      </w:rPr>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character" w:customStyle="1" w:styleId="1pt">
    <w:name w:val="Основной текст + Интервал 1 pt"/>
    <w:basedOn w:val="a0"/>
    <w:uiPriority w:val="99"/>
    <w:rsid w:val="002F7304"/>
    <w:rPr>
      <w:rFonts w:ascii="Times New Roman" w:hAnsi="Times New Roman" w:cs="Times New Roman"/>
      <w:b/>
      <w:bCs/>
      <w:smallCaps/>
      <w:spacing w:val="20"/>
      <w:sz w:val="27"/>
      <w:szCs w:val="27"/>
      <w:shd w:val="clear" w:color="auto" w:fill="FFFFFF"/>
    </w:rPr>
  </w:style>
  <w:style w:type="paragraph" w:customStyle="1" w:styleId="Default">
    <w:name w:val="Default"/>
    <w:uiPriority w:val="99"/>
    <w:rsid w:val="00F110E5"/>
    <w:pPr>
      <w:autoSpaceDE w:val="0"/>
      <w:autoSpaceDN w:val="0"/>
      <w:adjustRightInd w:val="0"/>
    </w:pPr>
    <w:rPr>
      <w:rFonts w:ascii="Times New Roman" w:hAnsi="Times New Roman"/>
      <w:color w:val="000000"/>
      <w:sz w:val="24"/>
      <w:szCs w:val="24"/>
    </w:rPr>
  </w:style>
  <w:style w:type="character" w:customStyle="1" w:styleId="search-hl">
    <w:name w:val="search-hl"/>
    <w:basedOn w:val="a0"/>
    <w:uiPriority w:val="99"/>
    <w:rsid w:val="00B722AB"/>
    <w:rPr>
      <w:rFonts w:cs="Times New Roman"/>
    </w:rPr>
  </w:style>
  <w:style w:type="character" w:customStyle="1" w:styleId="edition">
    <w:name w:val="edition"/>
    <w:basedOn w:val="a0"/>
    <w:uiPriority w:val="99"/>
    <w:rsid w:val="00B722AB"/>
    <w:rPr>
      <w:rFonts w:cs="Times New Roman"/>
    </w:rPr>
  </w:style>
  <w:style w:type="character" w:customStyle="1" w:styleId="num">
    <w:name w:val="num"/>
    <w:basedOn w:val="a0"/>
    <w:uiPriority w:val="99"/>
    <w:rsid w:val="00B722AB"/>
    <w:rPr>
      <w:rFonts w:cs="Times New Roman"/>
    </w:rPr>
  </w:style>
  <w:style w:type="character" w:customStyle="1" w:styleId="title">
    <w:name w:val="title"/>
    <w:basedOn w:val="a0"/>
    <w:uiPriority w:val="99"/>
    <w:rsid w:val="00B722AB"/>
    <w:rPr>
      <w:rFonts w:cs="Times New Roman"/>
    </w:rPr>
  </w:style>
  <w:style w:type="character" w:customStyle="1" w:styleId="12">
    <w:name w:val="Основной текст Знак1"/>
    <w:basedOn w:val="a0"/>
    <w:uiPriority w:val="99"/>
    <w:rsid w:val="005642E6"/>
    <w:rPr>
      <w:rFonts w:ascii="Times New Roman" w:hAnsi="Times New Roman" w:cs="Times New Roman"/>
      <w:b/>
      <w:bCs/>
      <w:smallCaps/>
      <w:sz w:val="23"/>
      <w:szCs w:val="23"/>
      <w:shd w:val="clear" w:color="auto" w:fill="FFFFFF"/>
    </w:rPr>
  </w:style>
  <w:style w:type="character" w:customStyle="1" w:styleId="1pt4">
    <w:name w:val="Основной текст + Интервал 1 pt4"/>
    <w:basedOn w:val="12"/>
    <w:uiPriority w:val="99"/>
    <w:rsid w:val="005642E6"/>
    <w:rPr>
      <w:spacing w:val="20"/>
      <w:sz w:val="27"/>
      <w:szCs w:val="27"/>
      <w:lang w:val="en-US" w:eastAsia="en-US"/>
    </w:rPr>
  </w:style>
  <w:style w:type="character" w:customStyle="1" w:styleId="100">
    <w:name w:val="Основной текст + 10"/>
    <w:aliases w:val="5 pt1,Интервал 1 pt"/>
    <w:basedOn w:val="12"/>
    <w:uiPriority w:val="99"/>
    <w:rsid w:val="005642E6"/>
    <w:rPr>
      <w:spacing w:val="30"/>
      <w:sz w:val="21"/>
      <w:szCs w:val="21"/>
      <w:lang w:val="en-US" w:eastAsia="en-US"/>
    </w:rPr>
  </w:style>
  <w:style w:type="character" w:customStyle="1" w:styleId="Arial">
    <w:name w:val="Основной текст + Arial"/>
    <w:aliases w:val="111,5 pt4,Полужирный1,Курсив2"/>
    <w:basedOn w:val="12"/>
    <w:uiPriority w:val="99"/>
    <w:rsid w:val="005642E6"/>
    <w:rPr>
      <w:rFonts w:ascii="Arial" w:hAnsi="Arial" w:cs="Arial"/>
      <w:i/>
      <w:iCs/>
      <w:spacing w:val="0"/>
    </w:rPr>
  </w:style>
  <w:style w:type="character" w:customStyle="1" w:styleId="bib-heading">
    <w:name w:val="bib-heading"/>
    <w:basedOn w:val="a0"/>
    <w:uiPriority w:val="99"/>
    <w:rsid w:val="005642E6"/>
    <w:rPr>
      <w:rFonts w:cs="Times New Roman"/>
    </w:rPr>
  </w:style>
  <w:style w:type="character" w:customStyle="1" w:styleId="bib-domain1">
    <w:name w:val="bib-domain1"/>
    <w:basedOn w:val="a0"/>
    <w:uiPriority w:val="99"/>
    <w:rsid w:val="005642E6"/>
    <w:rPr>
      <w:rFonts w:cs="Times New Roman"/>
    </w:rPr>
  </w:style>
  <w:style w:type="character" w:customStyle="1" w:styleId="1pt11">
    <w:name w:val="Основной текст + Интервал 1 pt11"/>
    <w:basedOn w:val="12"/>
    <w:uiPriority w:val="99"/>
    <w:rsid w:val="005642E6"/>
    <w:rPr>
      <w:spacing w:val="20"/>
      <w:sz w:val="27"/>
      <w:szCs w:val="27"/>
    </w:rPr>
  </w:style>
  <w:style w:type="character" w:customStyle="1" w:styleId="1pt12">
    <w:name w:val="Основной текст + Интервал 1 pt12"/>
    <w:basedOn w:val="12"/>
    <w:uiPriority w:val="99"/>
    <w:rsid w:val="005642E6"/>
    <w:rPr>
      <w:spacing w:val="20"/>
      <w:sz w:val="27"/>
      <w:szCs w:val="27"/>
    </w:rPr>
  </w:style>
  <w:style w:type="character" w:customStyle="1" w:styleId="1pt6">
    <w:name w:val="Основной текст + Интервал 1 pt6"/>
    <w:basedOn w:val="12"/>
    <w:uiPriority w:val="99"/>
    <w:rsid w:val="005642E6"/>
    <w:rPr>
      <w:spacing w:val="20"/>
      <w:sz w:val="27"/>
      <w:szCs w:val="27"/>
      <w:lang w:val="en-US" w:eastAsia="en-US"/>
    </w:rPr>
  </w:style>
  <w:style w:type="character" w:customStyle="1" w:styleId="hl">
    <w:name w:val="hl"/>
    <w:basedOn w:val="a0"/>
    <w:rsid w:val="005642E6"/>
    <w:rPr>
      <w:rFonts w:cs="Times New Roman"/>
    </w:rPr>
  </w:style>
  <w:style w:type="character" w:customStyle="1" w:styleId="english">
    <w:name w:val="english"/>
    <w:basedOn w:val="a0"/>
    <w:uiPriority w:val="99"/>
    <w:rsid w:val="005642E6"/>
    <w:rPr>
      <w:rFonts w:cs="Times New Roman"/>
    </w:rPr>
  </w:style>
  <w:style w:type="character" w:customStyle="1" w:styleId="jrnl">
    <w:name w:val="jrnl"/>
    <w:basedOn w:val="a0"/>
    <w:uiPriority w:val="99"/>
    <w:rsid w:val="00B67ADF"/>
    <w:rPr>
      <w:rFonts w:cs="Times New Roman"/>
    </w:rPr>
  </w:style>
</w:styles>
</file>

<file path=word/webSettings.xml><?xml version="1.0" encoding="utf-8"?>
<w:webSettings xmlns:r="http://schemas.openxmlformats.org/officeDocument/2006/relationships" xmlns:w="http://schemas.openxmlformats.org/wordprocessingml/2006/main">
  <w:divs>
    <w:div w:id="181675690">
      <w:marLeft w:val="0"/>
      <w:marRight w:val="0"/>
      <w:marTop w:val="0"/>
      <w:marBottom w:val="0"/>
      <w:divBdr>
        <w:top w:val="none" w:sz="0" w:space="0" w:color="auto"/>
        <w:left w:val="none" w:sz="0" w:space="0" w:color="auto"/>
        <w:bottom w:val="none" w:sz="0" w:space="0" w:color="auto"/>
        <w:right w:val="none" w:sz="0" w:space="0" w:color="auto"/>
      </w:divBdr>
    </w:div>
    <w:div w:id="181675692">
      <w:marLeft w:val="0"/>
      <w:marRight w:val="0"/>
      <w:marTop w:val="0"/>
      <w:marBottom w:val="0"/>
      <w:divBdr>
        <w:top w:val="none" w:sz="0" w:space="0" w:color="auto"/>
        <w:left w:val="none" w:sz="0" w:space="0" w:color="auto"/>
        <w:bottom w:val="none" w:sz="0" w:space="0" w:color="auto"/>
        <w:right w:val="none" w:sz="0" w:space="0" w:color="auto"/>
      </w:divBdr>
    </w:div>
    <w:div w:id="181675696">
      <w:marLeft w:val="0"/>
      <w:marRight w:val="0"/>
      <w:marTop w:val="0"/>
      <w:marBottom w:val="0"/>
      <w:divBdr>
        <w:top w:val="none" w:sz="0" w:space="0" w:color="auto"/>
        <w:left w:val="none" w:sz="0" w:space="0" w:color="auto"/>
        <w:bottom w:val="none" w:sz="0" w:space="0" w:color="auto"/>
        <w:right w:val="none" w:sz="0" w:space="0" w:color="auto"/>
      </w:divBdr>
      <w:divsChild>
        <w:div w:id="181675694">
          <w:marLeft w:val="0"/>
          <w:marRight w:val="0"/>
          <w:marTop w:val="0"/>
          <w:marBottom w:val="138"/>
          <w:divBdr>
            <w:top w:val="none" w:sz="0" w:space="0" w:color="auto"/>
            <w:left w:val="none" w:sz="0" w:space="0" w:color="auto"/>
            <w:bottom w:val="none" w:sz="0" w:space="0" w:color="auto"/>
            <w:right w:val="none" w:sz="0" w:space="0" w:color="auto"/>
          </w:divBdr>
          <w:divsChild>
            <w:div w:id="181675691">
              <w:marLeft w:val="0"/>
              <w:marRight w:val="0"/>
              <w:marTop w:val="0"/>
              <w:marBottom w:val="0"/>
              <w:divBdr>
                <w:top w:val="none" w:sz="0" w:space="0" w:color="auto"/>
                <w:left w:val="none" w:sz="0" w:space="0" w:color="auto"/>
                <w:bottom w:val="none" w:sz="0" w:space="0" w:color="auto"/>
                <w:right w:val="none" w:sz="0" w:space="0" w:color="auto"/>
              </w:divBdr>
            </w:div>
            <w:div w:id="181675705">
              <w:marLeft w:val="0"/>
              <w:marRight w:val="0"/>
              <w:marTop w:val="0"/>
              <w:marBottom w:val="0"/>
              <w:divBdr>
                <w:top w:val="none" w:sz="0" w:space="0" w:color="auto"/>
                <w:left w:val="none" w:sz="0" w:space="0" w:color="auto"/>
                <w:bottom w:val="none" w:sz="0" w:space="0" w:color="auto"/>
                <w:right w:val="none" w:sz="0" w:space="0" w:color="auto"/>
              </w:divBdr>
            </w:div>
          </w:divsChild>
        </w:div>
        <w:div w:id="181675695">
          <w:marLeft w:val="0"/>
          <w:marRight w:val="0"/>
          <w:marTop w:val="0"/>
          <w:marBottom w:val="138"/>
          <w:divBdr>
            <w:top w:val="none" w:sz="0" w:space="0" w:color="auto"/>
            <w:left w:val="none" w:sz="0" w:space="0" w:color="auto"/>
            <w:bottom w:val="none" w:sz="0" w:space="0" w:color="auto"/>
            <w:right w:val="none" w:sz="0" w:space="0" w:color="auto"/>
          </w:divBdr>
          <w:divsChild>
            <w:div w:id="181675699">
              <w:marLeft w:val="0"/>
              <w:marRight w:val="0"/>
              <w:marTop w:val="0"/>
              <w:marBottom w:val="0"/>
              <w:divBdr>
                <w:top w:val="none" w:sz="0" w:space="0" w:color="auto"/>
                <w:left w:val="none" w:sz="0" w:space="0" w:color="auto"/>
                <w:bottom w:val="none" w:sz="0" w:space="0" w:color="auto"/>
                <w:right w:val="none" w:sz="0" w:space="0" w:color="auto"/>
              </w:divBdr>
            </w:div>
          </w:divsChild>
        </w:div>
        <w:div w:id="181675704">
          <w:marLeft w:val="0"/>
          <w:marRight w:val="0"/>
          <w:marTop w:val="0"/>
          <w:marBottom w:val="138"/>
          <w:divBdr>
            <w:top w:val="none" w:sz="0" w:space="0" w:color="auto"/>
            <w:left w:val="none" w:sz="0" w:space="0" w:color="auto"/>
            <w:bottom w:val="none" w:sz="0" w:space="0" w:color="auto"/>
            <w:right w:val="none" w:sz="0" w:space="0" w:color="auto"/>
          </w:divBdr>
        </w:div>
      </w:divsChild>
    </w:div>
    <w:div w:id="181675700">
      <w:marLeft w:val="0"/>
      <w:marRight w:val="0"/>
      <w:marTop w:val="0"/>
      <w:marBottom w:val="0"/>
      <w:divBdr>
        <w:top w:val="none" w:sz="0" w:space="0" w:color="auto"/>
        <w:left w:val="none" w:sz="0" w:space="0" w:color="auto"/>
        <w:bottom w:val="none" w:sz="0" w:space="0" w:color="auto"/>
        <w:right w:val="none" w:sz="0" w:space="0" w:color="auto"/>
      </w:divBdr>
    </w:div>
    <w:div w:id="181675701">
      <w:marLeft w:val="0"/>
      <w:marRight w:val="0"/>
      <w:marTop w:val="0"/>
      <w:marBottom w:val="0"/>
      <w:divBdr>
        <w:top w:val="none" w:sz="0" w:space="0" w:color="auto"/>
        <w:left w:val="none" w:sz="0" w:space="0" w:color="auto"/>
        <w:bottom w:val="none" w:sz="0" w:space="0" w:color="auto"/>
        <w:right w:val="none" w:sz="0" w:space="0" w:color="auto"/>
      </w:divBdr>
      <w:divsChild>
        <w:div w:id="181675698">
          <w:marLeft w:val="0"/>
          <w:marRight w:val="0"/>
          <w:marTop w:val="0"/>
          <w:marBottom w:val="115"/>
          <w:divBdr>
            <w:top w:val="none" w:sz="0" w:space="0" w:color="auto"/>
            <w:left w:val="none" w:sz="0" w:space="0" w:color="auto"/>
            <w:bottom w:val="none" w:sz="0" w:space="0" w:color="auto"/>
            <w:right w:val="none" w:sz="0" w:space="0" w:color="auto"/>
          </w:divBdr>
          <w:divsChild>
            <w:div w:id="181675709">
              <w:marLeft w:val="0"/>
              <w:marRight w:val="0"/>
              <w:marTop w:val="0"/>
              <w:marBottom w:val="0"/>
              <w:divBdr>
                <w:top w:val="none" w:sz="0" w:space="0" w:color="auto"/>
                <w:left w:val="none" w:sz="0" w:space="0" w:color="auto"/>
                <w:bottom w:val="none" w:sz="0" w:space="0" w:color="auto"/>
                <w:right w:val="none" w:sz="0" w:space="0" w:color="auto"/>
              </w:divBdr>
            </w:div>
          </w:divsChild>
        </w:div>
        <w:div w:id="181675710">
          <w:marLeft w:val="0"/>
          <w:marRight w:val="0"/>
          <w:marTop w:val="0"/>
          <w:marBottom w:val="115"/>
          <w:divBdr>
            <w:top w:val="none" w:sz="0" w:space="0" w:color="auto"/>
            <w:left w:val="none" w:sz="0" w:space="0" w:color="auto"/>
            <w:bottom w:val="none" w:sz="0" w:space="0" w:color="auto"/>
            <w:right w:val="none" w:sz="0" w:space="0" w:color="auto"/>
          </w:divBdr>
          <w:divsChild>
            <w:div w:id="181675693">
              <w:marLeft w:val="0"/>
              <w:marRight w:val="0"/>
              <w:marTop w:val="0"/>
              <w:marBottom w:val="0"/>
              <w:divBdr>
                <w:top w:val="none" w:sz="0" w:space="0" w:color="auto"/>
                <w:left w:val="none" w:sz="0" w:space="0" w:color="auto"/>
                <w:bottom w:val="none" w:sz="0" w:space="0" w:color="auto"/>
                <w:right w:val="none" w:sz="0" w:space="0" w:color="auto"/>
              </w:divBdr>
            </w:div>
            <w:div w:id="18167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75706">
      <w:marLeft w:val="0"/>
      <w:marRight w:val="0"/>
      <w:marTop w:val="0"/>
      <w:marBottom w:val="0"/>
      <w:divBdr>
        <w:top w:val="none" w:sz="0" w:space="0" w:color="auto"/>
        <w:left w:val="none" w:sz="0" w:space="0" w:color="auto"/>
        <w:bottom w:val="none" w:sz="0" w:space="0" w:color="auto"/>
        <w:right w:val="none" w:sz="0" w:space="0" w:color="auto"/>
      </w:divBdr>
    </w:div>
    <w:div w:id="181675707">
      <w:marLeft w:val="0"/>
      <w:marRight w:val="0"/>
      <w:marTop w:val="0"/>
      <w:marBottom w:val="0"/>
      <w:divBdr>
        <w:top w:val="none" w:sz="0" w:space="0" w:color="auto"/>
        <w:left w:val="none" w:sz="0" w:space="0" w:color="auto"/>
        <w:bottom w:val="none" w:sz="0" w:space="0" w:color="auto"/>
        <w:right w:val="none" w:sz="0" w:space="0" w:color="auto"/>
      </w:divBdr>
    </w:div>
    <w:div w:id="181675708">
      <w:marLeft w:val="0"/>
      <w:marRight w:val="0"/>
      <w:marTop w:val="0"/>
      <w:marBottom w:val="0"/>
      <w:divBdr>
        <w:top w:val="none" w:sz="0" w:space="0" w:color="auto"/>
        <w:left w:val="none" w:sz="0" w:space="0" w:color="auto"/>
        <w:bottom w:val="none" w:sz="0" w:space="0" w:color="auto"/>
        <w:right w:val="none" w:sz="0" w:space="0" w:color="auto"/>
      </w:divBdr>
    </w:div>
    <w:div w:id="181675711">
      <w:marLeft w:val="0"/>
      <w:marRight w:val="0"/>
      <w:marTop w:val="0"/>
      <w:marBottom w:val="0"/>
      <w:divBdr>
        <w:top w:val="none" w:sz="0" w:space="0" w:color="auto"/>
        <w:left w:val="none" w:sz="0" w:space="0" w:color="auto"/>
        <w:bottom w:val="none" w:sz="0" w:space="0" w:color="auto"/>
        <w:right w:val="none" w:sz="0" w:space="0" w:color="auto"/>
      </w:divBdr>
    </w:div>
    <w:div w:id="181675713">
      <w:marLeft w:val="0"/>
      <w:marRight w:val="0"/>
      <w:marTop w:val="0"/>
      <w:marBottom w:val="0"/>
      <w:divBdr>
        <w:top w:val="none" w:sz="0" w:space="0" w:color="auto"/>
        <w:left w:val="none" w:sz="0" w:space="0" w:color="auto"/>
        <w:bottom w:val="none" w:sz="0" w:space="0" w:color="auto"/>
        <w:right w:val="none" w:sz="0" w:space="0" w:color="auto"/>
      </w:divBdr>
    </w:div>
    <w:div w:id="181675714">
      <w:marLeft w:val="0"/>
      <w:marRight w:val="0"/>
      <w:marTop w:val="0"/>
      <w:marBottom w:val="0"/>
      <w:divBdr>
        <w:top w:val="none" w:sz="0" w:space="0" w:color="auto"/>
        <w:left w:val="none" w:sz="0" w:space="0" w:color="auto"/>
        <w:bottom w:val="none" w:sz="0" w:space="0" w:color="auto"/>
        <w:right w:val="none" w:sz="0" w:space="0" w:color="auto"/>
      </w:divBdr>
      <w:divsChild>
        <w:div w:id="181675702">
          <w:marLeft w:val="0"/>
          <w:marRight w:val="0"/>
          <w:marTop w:val="0"/>
          <w:marBottom w:val="0"/>
          <w:divBdr>
            <w:top w:val="none" w:sz="0" w:space="0" w:color="auto"/>
            <w:left w:val="none" w:sz="0" w:space="0" w:color="auto"/>
            <w:bottom w:val="none" w:sz="0" w:space="0" w:color="auto"/>
            <w:right w:val="none" w:sz="0" w:space="0" w:color="auto"/>
          </w:divBdr>
        </w:div>
        <w:div w:id="181675703">
          <w:marLeft w:val="0"/>
          <w:marRight w:val="0"/>
          <w:marTop w:val="0"/>
          <w:marBottom w:val="0"/>
          <w:divBdr>
            <w:top w:val="none" w:sz="0" w:space="0" w:color="auto"/>
            <w:left w:val="none" w:sz="0" w:space="0" w:color="auto"/>
            <w:bottom w:val="none" w:sz="0" w:space="0" w:color="auto"/>
            <w:right w:val="none" w:sz="0" w:space="0" w:color="auto"/>
          </w:divBdr>
        </w:div>
        <w:div w:id="181675712">
          <w:marLeft w:val="0"/>
          <w:marRight w:val="0"/>
          <w:marTop w:val="0"/>
          <w:marBottom w:val="0"/>
          <w:divBdr>
            <w:top w:val="none" w:sz="0" w:space="0" w:color="auto"/>
            <w:left w:val="none" w:sz="0" w:space="0" w:color="auto"/>
            <w:bottom w:val="none" w:sz="0" w:space="0" w:color="auto"/>
            <w:right w:val="none" w:sz="0" w:space="0" w:color="auto"/>
          </w:divBdr>
        </w:div>
      </w:divsChild>
    </w:div>
    <w:div w:id="1301106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5.jpeg"/><Relationship Id="rId39" Type="http://schemas.openxmlformats.org/officeDocument/2006/relationships/chart" Target="charts/chart18.xml"/><Relationship Id="rId21" Type="http://schemas.openxmlformats.org/officeDocument/2006/relationships/chart" Target="charts/chart9.xml"/><Relationship Id="rId34" Type="http://schemas.openxmlformats.org/officeDocument/2006/relationships/oleObject" Target="embeddings/oleObject1.bin"/><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chart" Target="charts/chart21.xml"/><Relationship Id="rId55" Type="http://schemas.openxmlformats.org/officeDocument/2006/relationships/image" Target="media/image21.jpeg"/><Relationship Id="rId63" Type="http://schemas.openxmlformats.org/officeDocument/2006/relationships/hyperlink" Target="http://www.fesmu.ru/elib/search.aspx?author=%22%D1%EE%EB%EE%E2%FC%E5%E2%E0%20%C0.%CC.%22"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12.xml"/><Relationship Id="rId32" Type="http://schemas.openxmlformats.org/officeDocument/2006/relationships/chart" Target="charts/chart17.xml"/><Relationship Id="rId37" Type="http://schemas.openxmlformats.org/officeDocument/2006/relationships/image" Target="media/image9.emf"/><Relationship Id="rId40" Type="http://schemas.openxmlformats.org/officeDocument/2006/relationships/image" Target="media/image10.jpeg"/><Relationship Id="rId45" Type="http://schemas.openxmlformats.org/officeDocument/2006/relationships/image" Target="media/image15.jpeg"/><Relationship Id="rId53" Type="http://schemas.openxmlformats.org/officeDocument/2006/relationships/image" Target="media/image19.jpeg"/><Relationship Id="rId58" Type="http://schemas.openxmlformats.org/officeDocument/2006/relationships/image" Target="media/image24.png"/><Relationship Id="rId66" Type="http://schemas.openxmlformats.org/officeDocument/2006/relationships/hyperlink" Target="http://library.zsmu.edu.ua/CGI/irbis64r_91_opac/cgiirbis_64.exe?LNG=&amp;Z21ID=&amp;I21DBN=ZSMUL&amp;P21DBN=EDZMU&amp;S21STN=1&amp;S21REF=5&amp;S21FMT=fullwebr&amp;C21COM=S&amp;S21CNR=10&amp;S21P01=0&amp;S21P02=1&amp;S21P03=A=&amp;S21STR=Lewis,%20Donald%20W.%20"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chart" Target="charts/chart13.xml"/><Relationship Id="rId36" Type="http://schemas.openxmlformats.org/officeDocument/2006/relationships/oleObject" Target="embeddings/oleObject2.bin"/><Relationship Id="rId49" Type="http://schemas.openxmlformats.org/officeDocument/2006/relationships/chart" Target="charts/chart20.xml"/><Relationship Id="rId57" Type="http://schemas.openxmlformats.org/officeDocument/2006/relationships/image" Target="media/image23.png"/><Relationship Id="rId61" Type="http://schemas.openxmlformats.org/officeDocument/2006/relationships/hyperlink" Target="http://medart.komlog.ru/ucm/search/?query=rec.id%3D%22%D0%9A546001%2F2006%2F4%22" TargetMode="External"/><Relationship Id="rId10" Type="http://schemas.openxmlformats.org/officeDocument/2006/relationships/image" Target="media/image1.jpeg"/><Relationship Id="rId19" Type="http://schemas.openxmlformats.org/officeDocument/2006/relationships/chart" Target="charts/chart7.xml"/><Relationship Id="rId31" Type="http://schemas.openxmlformats.org/officeDocument/2006/relationships/chart" Target="charts/chart16.xml"/><Relationship Id="rId44" Type="http://schemas.openxmlformats.org/officeDocument/2006/relationships/image" Target="media/image14.jpeg"/><Relationship Id="rId52" Type="http://schemas.openxmlformats.org/officeDocument/2006/relationships/image" Target="media/image18.jpeg"/><Relationship Id="rId60" Type="http://schemas.openxmlformats.org/officeDocument/2006/relationships/hyperlink" Target="http://medart.komlog.ru/ucm/search/?query=rec.id%3D%22%D0%9A546001%22" TargetMode="External"/><Relationship Id="rId65" Type="http://schemas.openxmlformats.org/officeDocument/2006/relationships/hyperlink" Target="http://www.fesmu.ru/elib/search.aspx?author=%22%D1%F2%F0%E0%ED%E0%E4%EA%EE%20%C5.%D4.%22" TargetMode="External"/><Relationship Id="rId4" Type="http://schemas.openxmlformats.org/officeDocument/2006/relationships/settings" Target="settings.xml"/><Relationship Id="rId9" Type="http://schemas.openxmlformats.org/officeDocument/2006/relationships/hyperlink" Target="http://nauka.knmu.edu.ua/sierep/main.php?action=razdel&amp;rname=11.&amp;eid=50&amp;subact=edit&amp;editv=67880" TargetMode="Externa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image" Target="media/image6.jpeg"/><Relationship Id="rId30" Type="http://schemas.openxmlformats.org/officeDocument/2006/relationships/chart" Target="charts/chart15.xml"/><Relationship Id="rId35" Type="http://schemas.openxmlformats.org/officeDocument/2006/relationships/image" Target="media/image8.emf"/><Relationship Id="rId43" Type="http://schemas.openxmlformats.org/officeDocument/2006/relationships/image" Target="media/image13.jpeg"/><Relationship Id="rId48" Type="http://schemas.openxmlformats.org/officeDocument/2006/relationships/chart" Target="charts/chart19.xml"/><Relationship Id="rId56" Type="http://schemas.openxmlformats.org/officeDocument/2006/relationships/image" Target="media/image22.jpeg"/><Relationship Id="rId64" Type="http://schemas.openxmlformats.org/officeDocument/2006/relationships/hyperlink" Target="http://www.fesmu.ru/elib/search.aspx?author=%22%D1%F2%F0%E0%ED%E0%E4%EA%EE%20%C5.%D4.%22" TargetMode="External"/><Relationship Id="rId69" Type="http://schemas.openxmlformats.org/officeDocument/2006/relationships/theme" Target="theme/theme1.xml"/><Relationship Id="rId8" Type="http://schemas.openxmlformats.org/officeDocument/2006/relationships/hyperlink" Target="http://nauka.knmu.edu.ua/sierep/main.php?action=razdel&amp;rname=10.&amp;eid=43&amp;subact=edit&amp;editv=47077" TargetMode="External"/><Relationship Id="rId51" Type="http://schemas.openxmlformats.org/officeDocument/2006/relationships/chart" Target="charts/chart22.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5.xml"/><Relationship Id="rId25" Type="http://schemas.openxmlformats.org/officeDocument/2006/relationships/image" Target="media/image4.jpeg"/><Relationship Id="rId33" Type="http://schemas.openxmlformats.org/officeDocument/2006/relationships/image" Target="media/image7.emf"/><Relationship Id="rId38" Type="http://schemas.openxmlformats.org/officeDocument/2006/relationships/oleObject" Target="embeddings/oleObject3.bin"/><Relationship Id="rId46" Type="http://schemas.openxmlformats.org/officeDocument/2006/relationships/image" Target="media/image16.jpeg"/><Relationship Id="rId59" Type="http://schemas.openxmlformats.org/officeDocument/2006/relationships/hyperlink" Target="http://medart.komlog.ru/ucm/search/?query=cuba.authorityAuthorCode%3D%22ARzhanovEvgeE2009111263480700%22" TargetMode="External"/><Relationship Id="rId67" Type="http://schemas.openxmlformats.org/officeDocument/2006/relationships/header" Target="header1.xml"/><Relationship Id="rId20" Type="http://schemas.openxmlformats.org/officeDocument/2006/relationships/chart" Target="charts/chart8.xml"/><Relationship Id="rId41" Type="http://schemas.openxmlformats.org/officeDocument/2006/relationships/image" Target="media/image11.jpeg"/><Relationship Id="rId54" Type="http://schemas.openxmlformats.org/officeDocument/2006/relationships/image" Target="media/image20.jpeg"/><Relationship Id="rId62" Type="http://schemas.openxmlformats.org/officeDocument/2006/relationships/hyperlink" Target="http://www.fesmu.ru/elib/search.aspx?author=%22%D1%EE%EB%EE%E2%FC%E5%E2%E0%20%C0.%CC.%2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Office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Office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Microsoft_Office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Office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Microsoft_Office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_____Microsoft_Office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Office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_____Microsoft_Office_Excel22.xlsx"/><Relationship Id="rId1" Type="http://schemas.openxmlformats.org/officeDocument/2006/relationships/themeOverride" Target="../theme/themeOverride2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2.8129582905710108E-2"/>
          <c:w val="0.88259382907476458"/>
          <c:h val="0.84203520221878625"/>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Lbls>
            <c:dLbl>
              <c:idx val="0"/>
              <c:layout>
                <c:manualLayout>
                  <c:x val="2.7010435850215002E-2"/>
                  <c:y val="-1.0336324238539961E-2"/>
                </c:manualLayout>
              </c:layout>
              <c:tx>
                <c:rich>
                  <a:bodyPr/>
                  <a:lstStyle/>
                  <a:p>
                    <a:r>
                      <a:rPr lang="en-US"/>
                      <a:t>88,8</a:t>
                    </a:r>
                    <a:r>
                      <a:rPr lang="uk-UA"/>
                      <a:t>%</a:t>
                    </a:r>
                    <a:endParaRPr lang="en-US"/>
                  </a:p>
                </c:rich>
              </c:tx>
            </c:dLbl>
            <c:dLbl>
              <c:idx val="1"/>
              <c:layout>
                <c:manualLayout>
                  <c:x val="2.7010435850215002E-2"/>
                  <c:y val="-2.0671834625323692E-2"/>
                </c:manualLayout>
              </c:layout>
              <c:tx>
                <c:rich>
                  <a:bodyPr/>
                  <a:lstStyle/>
                  <a:p>
                    <a:pPr>
                      <a:defRPr sz="1386" b="1">
                        <a:latin typeface="Times New Roman" pitchFamily="18" charset="0"/>
                        <a:cs typeface="Times New Roman" pitchFamily="18" charset="0"/>
                      </a:defRPr>
                    </a:pPr>
                    <a:r>
                      <a:rPr lang="en-US"/>
                      <a:t>91,5</a:t>
                    </a:r>
                    <a:r>
                      <a:rPr lang="uk-UA"/>
                      <a:t>%</a:t>
                    </a:r>
                    <a:endParaRPr lang="en-US"/>
                  </a:p>
                </c:rich>
              </c:tx>
              <c:numFmt formatCode="General" sourceLinked="0"/>
              <c:spPr>
                <a:noFill/>
                <a:ln w="25144">
                  <a:noFill/>
                </a:ln>
              </c:spPr>
            </c:dLbl>
            <c:dLbl>
              <c:idx val="2"/>
              <c:layout>
                <c:manualLayout>
                  <c:x val="2.4554941682013831E-2"/>
                  <c:y val="-1.5503875968992499E-2"/>
                </c:manualLayout>
              </c:layout>
              <c:tx>
                <c:rich>
                  <a:bodyPr/>
                  <a:lstStyle/>
                  <a:p>
                    <a:r>
                      <a:rPr lang="uk-UA"/>
                      <a:t>93,4%</a:t>
                    </a:r>
                    <a:endParaRPr lang="en-US"/>
                  </a:p>
                </c:rich>
              </c:tx>
            </c:dLbl>
            <c:spPr>
              <a:noFill/>
              <a:ln w="25144">
                <a:noFill/>
              </a:ln>
            </c:spPr>
            <c:txPr>
              <a:bodyPr/>
              <a:lstStyle/>
              <a:p>
                <a:pPr>
                  <a:defRPr sz="1386"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94</c:v>
                </c:pt>
                <c:pt idx="1">
                  <c:v>98</c:v>
                </c:pt>
                <c:pt idx="2">
                  <c:v>100</c:v>
                </c:pt>
              </c:numCache>
            </c:numRef>
          </c:val>
        </c:ser>
        <c:shape val="box"/>
        <c:axId val="185134080"/>
        <c:axId val="185144064"/>
        <c:axId val="0"/>
      </c:bar3DChart>
      <c:catAx>
        <c:axId val="185134080"/>
        <c:scaling>
          <c:orientation val="minMax"/>
        </c:scaling>
        <c:axPos val="b"/>
        <c:numFmt formatCode="General" sourceLinked="1"/>
        <c:tickLblPos val="nextTo"/>
        <c:txPr>
          <a:bodyPr/>
          <a:lstStyle/>
          <a:p>
            <a:pPr>
              <a:defRPr sz="1386">
                <a:latin typeface="Times New Roman" pitchFamily="18" charset="0"/>
                <a:cs typeface="Times New Roman" pitchFamily="18" charset="0"/>
              </a:defRPr>
            </a:pPr>
            <a:endParaRPr lang="ru-RU"/>
          </a:p>
        </c:txPr>
        <c:crossAx val="185144064"/>
        <c:crosses val="autoZero"/>
        <c:auto val="1"/>
        <c:lblAlgn val="ctr"/>
        <c:lblOffset val="100"/>
      </c:catAx>
      <c:valAx>
        <c:axId val="185144064"/>
        <c:scaling>
          <c:orientation val="minMax"/>
          <c:max val="100"/>
          <c:min val="0"/>
        </c:scaling>
        <c:axPos val="l"/>
        <c:majorGridlines>
          <c:spPr>
            <a:ln>
              <a:solidFill>
                <a:schemeClr val="accent1"/>
              </a:solidFill>
            </a:ln>
          </c:spPr>
        </c:majorGridlines>
        <c:numFmt formatCode="General" sourceLinked="1"/>
        <c:tickLblPos val="nextTo"/>
        <c:spPr>
          <a:noFill/>
        </c:spPr>
        <c:txPr>
          <a:bodyPr/>
          <a:lstStyle/>
          <a:p>
            <a:pPr>
              <a:defRPr sz="1386">
                <a:latin typeface="Times New Roman" pitchFamily="18" charset="0"/>
                <a:cs typeface="Times New Roman" pitchFamily="18" charset="0"/>
              </a:defRPr>
            </a:pPr>
            <a:endParaRPr lang="ru-RU"/>
          </a:p>
        </c:txPr>
        <c:crossAx val="185134080"/>
        <c:crosses val="autoZero"/>
        <c:crossBetween val="between"/>
        <c:majorUnit val="10"/>
        <c:minorUnit val="5"/>
      </c:valAx>
      <c:spPr>
        <a:noFill/>
        <a:ln w="25144">
          <a:noFill/>
        </a:ln>
      </c:spPr>
    </c:plotArea>
    <c:plotVisOnly val="1"/>
    <c:dispBlanksAs val="gap"/>
  </c:chart>
  <c:txPr>
    <a:bodyPr/>
    <a:lstStyle/>
    <a:p>
      <a:pPr>
        <a:defRPr sz="1782"/>
      </a:pPr>
      <a:endParaRPr lang="ru-RU"/>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9.8689874260702568E-2"/>
          <c:w val="0.88259382907476458"/>
          <c:h val="0.72880313387038365"/>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Lbls>
            <c:dLbl>
              <c:idx val="0"/>
              <c:layout>
                <c:manualLayout>
                  <c:x val="2.0949720670391071E-2"/>
                  <c:y val="-8.1799591002044997E-3"/>
                </c:manualLayout>
              </c:layout>
              <c:tx>
                <c:rich>
                  <a:bodyPr/>
                  <a:lstStyle/>
                  <a:p>
                    <a:r>
                      <a:rPr lang="en-US"/>
                      <a:t>3</a:t>
                    </a:r>
                    <a:r>
                      <a:rPr lang="uk-UA"/>
                      <a:t>3</a:t>
                    </a:r>
                    <a:r>
                      <a:rPr lang="en-US"/>
                      <a:t>,1</a:t>
                    </a:r>
                    <a:r>
                      <a:rPr lang="uk-UA"/>
                      <a:t>%</a:t>
                    </a:r>
                    <a:endParaRPr lang="en-US"/>
                  </a:p>
                </c:rich>
              </c:tx>
            </c:dLbl>
            <c:dLbl>
              <c:idx val="1"/>
              <c:layout>
                <c:manualLayout>
                  <c:x val="3.0260707635009456E-2"/>
                  <c:y val="-1.2269938650306744E-2"/>
                </c:manualLayout>
              </c:layout>
              <c:tx>
                <c:rich>
                  <a:bodyPr/>
                  <a:lstStyle/>
                  <a:p>
                    <a:pPr>
                      <a:defRPr sz="1388" b="1">
                        <a:latin typeface="Times New Roman" pitchFamily="18" charset="0"/>
                        <a:cs typeface="Times New Roman" pitchFamily="18" charset="0"/>
                      </a:defRPr>
                    </a:pPr>
                    <a:r>
                      <a:rPr lang="uk-UA"/>
                      <a:t>58,2%</a:t>
                    </a:r>
                    <a:endParaRPr lang="en-US"/>
                  </a:p>
                </c:rich>
              </c:tx>
              <c:numFmt formatCode="General" sourceLinked="0"/>
              <c:spPr>
                <a:noFill/>
                <a:ln w="25182">
                  <a:noFill/>
                </a:ln>
              </c:spPr>
            </c:dLbl>
            <c:dLbl>
              <c:idx val="2"/>
              <c:layout>
                <c:manualLayout>
                  <c:x val="3.0260707635009456E-2"/>
                  <c:y val="-1.2269938650306744E-2"/>
                </c:manualLayout>
              </c:layout>
              <c:tx>
                <c:rich>
                  <a:bodyPr/>
                  <a:lstStyle/>
                  <a:p>
                    <a:r>
                      <a:rPr lang="uk-UA"/>
                      <a:t>81,3%</a:t>
                    </a:r>
                    <a:endParaRPr lang="en-US"/>
                  </a:p>
                </c:rich>
              </c:tx>
            </c:dLbl>
            <c:spPr>
              <a:noFill/>
              <a:ln w="25182">
                <a:noFill/>
              </a:ln>
            </c:spPr>
            <c:txPr>
              <a:bodyPr/>
              <a:lstStyle/>
              <a:p>
                <a:pPr>
                  <a:defRPr sz="1388"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39</c:v>
                </c:pt>
                <c:pt idx="1">
                  <c:v>62</c:v>
                </c:pt>
                <c:pt idx="2">
                  <c:v>87.3</c:v>
                </c:pt>
              </c:numCache>
            </c:numRef>
          </c:val>
        </c:ser>
        <c:shape val="box"/>
        <c:axId val="195527424"/>
        <c:axId val="195528960"/>
        <c:axId val="0"/>
      </c:bar3DChart>
      <c:catAx>
        <c:axId val="195527424"/>
        <c:scaling>
          <c:orientation val="minMax"/>
        </c:scaling>
        <c:axPos val="b"/>
        <c:numFmt formatCode="General" sourceLinked="1"/>
        <c:tickLblPos val="nextTo"/>
        <c:txPr>
          <a:bodyPr/>
          <a:lstStyle/>
          <a:p>
            <a:pPr>
              <a:defRPr sz="1388">
                <a:latin typeface="Times New Roman" pitchFamily="18" charset="0"/>
                <a:cs typeface="Times New Roman" pitchFamily="18" charset="0"/>
              </a:defRPr>
            </a:pPr>
            <a:endParaRPr lang="ru-RU"/>
          </a:p>
        </c:txPr>
        <c:crossAx val="195528960"/>
        <c:crosses val="autoZero"/>
        <c:auto val="1"/>
        <c:lblAlgn val="ctr"/>
        <c:lblOffset val="100"/>
      </c:catAx>
      <c:valAx>
        <c:axId val="195528960"/>
        <c:scaling>
          <c:orientation val="minMax"/>
          <c:max val="100"/>
          <c:min val="0"/>
        </c:scaling>
        <c:axPos val="l"/>
        <c:majorGridlines>
          <c:spPr>
            <a:ln>
              <a:solidFill>
                <a:schemeClr val="accent1"/>
              </a:solidFill>
            </a:ln>
          </c:spPr>
        </c:majorGridlines>
        <c:numFmt formatCode="General" sourceLinked="1"/>
        <c:tickLblPos val="nextTo"/>
        <c:spPr>
          <a:noFill/>
        </c:spPr>
        <c:txPr>
          <a:bodyPr/>
          <a:lstStyle/>
          <a:p>
            <a:pPr>
              <a:defRPr sz="1388">
                <a:latin typeface="Times New Roman" pitchFamily="18" charset="0"/>
                <a:cs typeface="Times New Roman" pitchFamily="18" charset="0"/>
              </a:defRPr>
            </a:pPr>
            <a:endParaRPr lang="ru-RU"/>
          </a:p>
        </c:txPr>
        <c:crossAx val="195527424"/>
        <c:crosses val="autoZero"/>
        <c:crossBetween val="between"/>
        <c:majorUnit val="10"/>
        <c:minorUnit val="10"/>
      </c:valAx>
      <c:spPr>
        <a:noFill/>
        <a:ln w="25182">
          <a:noFill/>
        </a:ln>
      </c:spPr>
    </c:plotArea>
    <c:plotVisOnly val="1"/>
    <c:dispBlanksAs val="gap"/>
  </c:chart>
  <c:txPr>
    <a:bodyPr/>
    <a:lstStyle/>
    <a:p>
      <a:pPr>
        <a:defRPr sz="1785"/>
      </a:pPr>
      <a:endParaRPr lang="ru-RU"/>
    </a:p>
  </c:txPr>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4.1602067183462495E-2"/>
          <c:w val="0.88259382907476458"/>
          <c:h val="0.78263118273006549"/>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Lbls>
            <c:dLbl>
              <c:idx val="0"/>
              <c:layout>
                <c:manualLayout>
                  <c:x val="2.1699819168174147E-2"/>
                  <c:y val="0"/>
                </c:manualLayout>
              </c:layout>
              <c:tx>
                <c:rich>
                  <a:bodyPr/>
                  <a:lstStyle/>
                  <a:p>
                    <a:r>
                      <a:rPr lang="ru-RU"/>
                      <a:t>3,15</a:t>
                    </a:r>
                    <a:endParaRPr lang="en-US"/>
                  </a:p>
                </c:rich>
              </c:tx>
            </c:dLbl>
            <c:dLbl>
              <c:idx val="1"/>
              <c:layout>
                <c:manualLayout>
                  <c:x val="2.6522001205545508E-2"/>
                  <c:y val="-4.8661800486618076E-3"/>
                </c:manualLayout>
              </c:layout>
              <c:tx>
                <c:rich>
                  <a:bodyPr/>
                  <a:lstStyle/>
                  <a:p>
                    <a:pPr>
                      <a:defRPr sz="1400" b="1">
                        <a:latin typeface="Times New Roman" pitchFamily="18" charset="0"/>
                        <a:cs typeface="Times New Roman" pitchFamily="18" charset="0"/>
                      </a:defRPr>
                    </a:pPr>
                    <a:r>
                      <a:rPr lang="ru-RU"/>
                      <a:t>3,32</a:t>
                    </a:r>
                    <a:endParaRPr lang="en-US"/>
                  </a:p>
                </c:rich>
              </c:tx>
              <c:numFmt formatCode="General" sourceLinked="0"/>
              <c:spPr>
                <a:noFill/>
                <a:ln w="25403">
                  <a:noFill/>
                </a:ln>
              </c:spPr>
            </c:dLbl>
            <c:dLbl>
              <c:idx val="2"/>
              <c:layout>
                <c:manualLayout>
                  <c:x val="2.4110910186859652E-2"/>
                  <c:y val="-1.4598540145985401E-2"/>
                </c:manualLayout>
              </c:layout>
              <c:tx>
                <c:rich>
                  <a:bodyPr/>
                  <a:lstStyle/>
                  <a:p>
                    <a:r>
                      <a:rPr lang="uk-UA"/>
                      <a:t>4,45</a:t>
                    </a:r>
                    <a:endParaRPr lang="en-US"/>
                  </a:p>
                </c:rich>
              </c:tx>
            </c:dLbl>
            <c:spPr>
              <a:noFill/>
              <a:ln w="25403">
                <a:noFill/>
              </a:ln>
            </c:spPr>
            <c:txPr>
              <a:bodyPr/>
              <a:lstStyle/>
              <a:p>
                <a:pPr>
                  <a:defRPr sz="1400"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3.5</c:v>
                </c:pt>
                <c:pt idx="1">
                  <c:v>3.8</c:v>
                </c:pt>
                <c:pt idx="2">
                  <c:v>93.4</c:v>
                </c:pt>
              </c:numCache>
            </c:numRef>
          </c:val>
        </c:ser>
        <c:shape val="box"/>
        <c:axId val="195705088"/>
        <c:axId val="195739648"/>
        <c:axId val="0"/>
      </c:bar3DChart>
      <c:catAx>
        <c:axId val="195705088"/>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95739648"/>
        <c:crosses val="autoZero"/>
        <c:auto val="1"/>
        <c:lblAlgn val="ctr"/>
        <c:lblOffset val="100"/>
      </c:catAx>
      <c:valAx>
        <c:axId val="195739648"/>
        <c:scaling>
          <c:orientation val="minMax"/>
          <c:max val="5"/>
          <c:min val="0"/>
        </c:scaling>
        <c:axPos val="l"/>
        <c:majorGridlines>
          <c:spPr>
            <a:ln>
              <a:solidFill>
                <a:schemeClr val="accent1"/>
              </a:solidFill>
            </a:ln>
          </c:spPr>
        </c:majorGridlines>
        <c:numFmt formatCode="General" sourceLinked="1"/>
        <c:tickLblPos val="nextTo"/>
        <c:spPr>
          <a:noFill/>
        </c:spPr>
        <c:txPr>
          <a:bodyPr/>
          <a:lstStyle/>
          <a:p>
            <a:pPr>
              <a:defRPr sz="1400">
                <a:latin typeface="Times New Roman" pitchFamily="18" charset="0"/>
                <a:cs typeface="Times New Roman" pitchFamily="18" charset="0"/>
              </a:defRPr>
            </a:pPr>
            <a:endParaRPr lang="ru-RU"/>
          </a:p>
        </c:txPr>
        <c:crossAx val="195705088"/>
        <c:crosses val="autoZero"/>
        <c:crossBetween val="between"/>
        <c:majorUnit val="1"/>
        <c:minorUnit val="0.5"/>
      </c:valAx>
      <c:spPr>
        <a:noFill/>
        <a:ln w="25403">
          <a:noFill/>
        </a:ln>
      </c:spPr>
    </c:plotArea>
    <c:plotVisOnly val="1"/>
    <c:dispBlanksAs val="gap"/>
  </c:chart>
  <c:txPr>
    <a:bodyPr/>
    <a:lstStyle/>
    <a:p>
      <a:pPr>
        <a:defRPr sz="1800"/>
      </a:pPr>
      <a:endParaRPr lang="ru-RU"/>
    </a:p>
  </c:tx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9.8689874260702568E-2"/>
          <c:w val="0.88259382907476458"/>
          <c:h val="0.72880313387038365"/>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Lbls>
            <c:dLbl>
              <c:idx val="0"/>
              <c:layout>
                <c:manualLayout>
                  <c:x val="2.7932960893854816E-2"/>
                  <c:y val="-4.662004662004662E-3"/>
                </c:manualLayout>
              </c:layout>
              <c:tx>
                <c:rich>
                  <a:bodyPr/>
                  <a:lstStyle/>
                  <a:p>
                    <a:r>
                      <a:rPr lang="uk-UA"/>
                      <a:t>0,99</a:t>
                    </a:r>
                    <a:endParaRPr lang="en-US"/>
                  </a:p>
                </c:rich>
              </c:tx>
            </c:dLbl>
            <c:dLbl>
              <c:idx val="1"/>
              <c:layout>
                <c:manualLayout>
                  <c:x val="1.86219739292365E-2"/>
                  <c:y val="-4.662004662004662E-3"/>
                </c:manualLayout>
              </c:layout>
              <c:tx>
                <c:rich>
                  <a:bodyPr/>
                  <a:lstStyle/>
                  <a:p>
                    <a:pPr>
                      <a:defRPr sz="1400" b="1">
                        <a:latin typeface="Times New Roman" pitchFamily="18" charset="0"/>
                        <a:cs typeface="Times New Roman" pitchFamily="18" charset="0"/>
                      </a:defRPr>
                    </a:pPr>
                    <a:r>
                      <a:rPr lang="uk-UA"/>
                      <a:t>0,41</a:t>
                    </a:r>
                    <a:endParaRPr lang="en-US"/>
                  </a:p>
                </c:rich>
              </c:tx>
              <c:numFmt formatCode="General" sourceLinked="0"/>
              <c:spPr>
                <a:noFill/>
                <a:ln w="25409">
                  <a:noFill/>
                </a:ln>
              </c:spPr>
            </c:dLbl>
            <c:dLbl>
              <c:idx val="2"/>
              <c:layout>
                <c:manualLayout>
                  <c:x val="1.8621973929236587E-2"/>
                  <c:y val="-9.324009324009468E-3"/>
                </c:manualLayout>
              </c:layout>
              <c:tx>
                <c:rich>
                  <a:bodyPr/>
                  <a:lstStyle/>
                  <a:p>
                    <a:r>
                      <a:rPr lang="uk-UA"/>
                      <a:t>0,40</a:t>
                    </a:r>
                    <a:endParaRPr lang="en-US"/>
                  </a:p>
                </c:rich>
              </c:tx>
            </c:dLbl>
            <c:spPr>
              <a:noFill/>
              <a:ln w="25409">
                <a:noFill/>
              </a:ln>
            </c:spPr>
            <c:txPr>
              <a:bodyPr/>
              <a:lstStyle/>
              <a:p>
                <a:pPr>
                  <a:defRPr sz="1400"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2.2000000000000002</c:v>
                </c:pt>
                <c:pt idx="1">
                  <c:v>0.49000000000000032</c:v>
                </c:pt>
                <c:pt idx="2">
                  <c:v>0.48000000000000032</c:v>
                </c:pt>
              </c:numCache>
            </c:numRef>
          </c:val>
        </c:ser>
        <c:shape val="box"/>
        <c:axId val="195588096"/>
        <c:axId val="195589632"/>
        <c:axId val="0"/>
      </c:bar3DChart>
      <c:catAx>
        <c:axId val="195588096"/>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95589632"/>
        <c:crosses val="autoZero"/>
        <c:auto val="1"/>
        <c:lblAlgn val="ctr"/>
        <c:lblOffset val="100"/>
      </c:catAx>
      <c:valAx>
        <c:axId val="195589632"/>
        <c:scaling>
          <c:orientation val="minMax"/>
          <c:max val="1"/>
          <c:min val="0"/>
        </c:scaling>
        <c:axPos val="l"/>
        <c:majorGridlines>
          <c:spPr>
            <a:ln>
              <a:solidFill>
                <a:schemeClr val="accent1"/>
              </a:solidFill>
            </a:ln>
          </c:spPr>
        </c:majorGridlines>
        <c:numFmt formatCode="General" sourceLinked="1"/>
        <c:tickLblPos val="nextTo"/>
        <c:spPr>
          <a:noFill/>
        </c:spPr>
        <c:txPr>
          <a:bodyPr/>
          <a:lstStyle/>
          <a:p>
            <a:pPr>
              <a:defRPr sz="1400">
                <a:latin typeface="Times New Roman" pitchFamily="18" charset="0"/>
                <a:cs typeface="Times New Roman" pitchFamily="18" charset="0"/>
              </a:defRPr>
            </a:pPr>
            <a:endParaRPr lang="ru-RU"/>
          </a:p>
        </c:txPr>
        <c:crossAx val="195588096"/>
        <c:crosses val="autoZero"/>
        <c:crossBetween val="between"/>
        <c:majorUnit val="0.2"/>
        <c:minorUnit val="0.2"/>
      </c:valAx>
      <c:spPr>
        <a:noFill/>
        <a:ln w="25409">
          <a:noFill/>
        </a:ln>
      </c:spPr>
    </c:plotArea>
    <c:plotVisOnly val="1"/>
    <c:dispBlanksAs val="gap"/>
  </c:chart>
  <c:txPr>
    <a:bodyPr/>
    <a:lstStyle/>
    <a:p>
      <a:pPr>
        <a:defRPr sz="1801"/>
      </a:pPr>
      <a:endParaRPr lang="ru-RU"/>
    </a:p>
  </c:tx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4.1602067183462495E-2"/>
          <c:w val="0.88259382907476458"/>
          <c:h val="0.78263118273006549"/>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Pt>
            <c:idx val="0"/>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Pt>
          <c:dLbls>
            <c:dLbl>
              <c:idx val="0"/>
              <c:layout>
                <c:manualLayout>
                  <c:x val="2.5200458190148777E-2"/>
                  <c:y val="-2.1857923497267812E-2"/>
                </c:manualLayout>
              </c:layout>
              <c:tx>
                <c:rich>
                  <a:bodyPr/>
                  <a:lstStyle/>
                  <a:p>
                    <a:r>
                      <a:rPr lang="ru-RU"/>
                      <a:t>1,84</a:t>
                    </a:r>
                    <a:endParaRPr lang="en-US"/>
                  </a:p>
                </c:rich>
              </c:tx>
            </c:dLbl>
            <c:dLbl>
              <c:idx val="1"/>
              <c:layout>
                <c:manualLayout>
                  <c:x val="2.5200458190148777E-2"/>
                  <c:y val="-1.311475409836085E-2"/>
                </c:manualLayout>
              </c:layout>
              <c:tx>
                <c:rich>
                  <a:bodyPr/>
                  <a:lstStyle/>
                  <a:p>
                    <a:pPr>
                      <a:defRPr sz="1401" b="1">
                        <a:latin typeface="Times New Roman" pitchFamily="18" charset="0"/>
                        <a:cs typeface="Times New Roman" pitchFamily="18" charset="0"/>
                      </a:defRPr>
                    </a:pPr>
                    <a:r>
                      <a:rPr lang="ru-RU"/>
                      <a:t>2,01</a:t>
                    </a:r>
                    <a:endParaRPr lang="en-US"/>
                  </a:p>
                </c:rich>
              </c:tx>
              <c:numFmt formatCode="General" sourceLinked="0"/>
              <c:spPr>
                <a:noFill/>
                <a:ln w="25410">
                  <a:noFill/>
                </a:ln>
              </c:spPr>
            </c:dLbl>
            <c:dLbl>
              <c:idx val="2"/>
              <c:layout>
                <c:manualLayout>
                  <c:x val="2.5200458190148968E-2"/>
                  <c:y val="-1.3114754098360838E-2"/>
                </c:manualLayout>
              </c:layout>
              <c:tx>
                <c:rich>
                  <a:bodyPr/>
                  <a:lstStyle/>
                  <a:p>
                    <a:r>
                      <a:rPr lang="uk-UA"/>
                      <a:t>2,02</a:t>
                    </a:r>
                    <a:endParaRPr lang="en-US"/>
                  </a:p>
                </c:rich>
              </c:tx>
            </c:dLbl>
            <c:spPr>
              <a:noFill/>
              <a:ln w="25410">
                <a:noFill/>
              </a:ln>
            </c:spPr>
            <c:txPr>
              <a:bodyPr/>
              <a:lstStyle/>
              <a:p>
                <a:pPr>
                  <a:defRPr sz="1401"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2.02</c:v>
                </c:pt>
                <c:pt idx="1">
                  <c:v>2.2000000000000002</c:v>
                </c:pt>
                <c:pt idx="2">
                  <c:v>2.2200000000000002</c:v>
                </c:pt>
              </c:numCache>
            </c:numRef>
          </c:val>
        </c:ser>
        <c:shape val="box"/>
        <c:axId val="205662080"/>
        <c:axId val="205663616"/>
        <c:axId val="0"/>
      </c:bar3DChart>
      <c:catAx>
        <c:axId val="205662080"/>
        <c:scaling>
          <c:orientation val="minMax"/>
        </c:scaling>
        <c:axPos val="b"/>
        <c:numFmt formatCode="General" sourceLinked="1"/>
        <c:tickLblPos val="nextTo"/>
        <c:txPr>
          <a:bodyPr/>
          <a:lstStyle/>
          <a:p>
            <a:pPr>
              <a:defRPr sz="1401">
                <a:latin typeface="Times New Roman" pitchFamily="18" charset="0"/>
                <a:cs typeface="Times New Roman" pitchFamily="18" charset="0"/>
              </a:defRPr>
            </a:pPr>
            <a:endParaRPr lang="ru-RU"/>
          </a:p>
        </c:txPr>
        <c:crossAx val="205663616"/>
        <c:crosses val="autoZero"/>
        <c:auto val="1"/>
        <c:lblAlgn val="ctr"/>
        <c:lblOffset val="100"/>
      </c:catAx>
      <c:valAx>
        <c:axId val="205663616"/>
        <c:scaling>
          <c:orientation val="minMax"/>
          <c:max val="2.5"/>
          <c:min val="0"/>
        </c:scaling>
        <c:axPos val="l"/>
        <c:majorGridlines>
          <c:spPr>
            <a:ln>
              <a:solidFill>
                <a:schemeClr val="accent1"/>
              </a:solidFill>
            </a:ln>
          </c:spPr>
        </c:majorGridlines>
        <c:numFmt formatCode="General" sourceLinked="1"/>
        <c:tickLblPos val="nextTo"/>
        <c:spPr>
          <a:noFill/>
        </c:spPr>
        <c:txPr>
          <a:bodyPr/>
          <a:lstStyle/>
          <a:p>
            <a:pPr>
              <a:defRPr sz="1401">
                <a:latin typeface="Times New Roman" pitchFamily="18" charset="0"/>
                <a:cs typeface="Times New Roman" pitchFamily="18" charset="0"/>
              </a:defRPr>
            </a:pPr>
            <a:endParaRPr lang="ru-RU"/>
          </a:p>
        </c:txPr>
        <c:crossAx val="205662080"/>
        <c:crosses val="autoZero"/>
        <c:crossBetween val="between"/>
        <c:majorUnit val="0.5"/>
        <c:minorUnit val="0.5"/>
      </c:valAx>
      <c:spPr>
        <a:noFill/>
        <a:ln w="25410">
          <a:noFill/>
        </a:ln>
      </c:spPr>
    </c:plotArea>
    <c:plotVisOnly val="1"/>
    <c:dispBlanksAs val="gap"/>
  </c:chart>
  <c:txPr>
    <a:bodyPr/>
    <a:lstStyle/>
    <a:p>
      <a:pPr>
        <a:defRPr sz="1801"/>
      </a:pPr>
      <a:endParaRPr lang="ru-RU"/>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4.1602067183462495E-2"/>
          <c:w val="0.88259382907476458"/>
          <c:h val="0.78263118273006549"/>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Lbls>
            <c:dLbl>
              <c:idx val="0"/>
              <c:layout>
                <c:manualLayout>
                  <c:x val="2.0761245674740837E-2"/>
                  <c:y val="-1.3605799275090627E-2"/>
                </c:manualLayout>
              </c:layout>
              <c:tx>
                <c:rich>
                  <a:bodyPr/>
                  <a:lstStyle/>
                  <a:p>
                    <a:r>
                      <a:rPr lang="ru-RU"/>
                      <a:t>0,99</a:t>
                    </a:r>
                    <a:endParaRPr lang="en-US"/>
                  </a:p>
                </c:rich>
              </c:tx>
            </c:dLbl>
            <c:dLbl>
              <c:idx val="1"/>
              <c:layout>
                <c:manualLayout>
                  <c:x val="2.3068050749711588E-2"/>
                  <c:y val="-1.3605442176870788E-2"/>
                </c:manualLayout>
              </c:layout>
              <c:tx>
                <c:rich>
                  <a:bodyPr/>
                  <a:lstStyle/>
                  <a:p>
                    <a:pPr>
                      <a:defRPr sz="1400" b="1">
                        <a:latin typeface="Times New Roman" pitchFamily="18" charset="0"/>
                        <a:cs typeface="Times New Roman" pitchFamily="18" charset="0"/>
                      </a:defRPr>
                    </a:pPr>
                    <a:r>
                      <a:rPr lang="ru-RU"/>
                      <a:t>1,18</a:t>
                    </a:r>
                    <a:endParaRPr lang="en-US"/>
                  </a:p>
                </c:rich>
              </c:tx>
              <c:numFmt formatCode="General" sourceLinked="0"/>
              <c:spPr>
                <a:noFill/>
                <a:ln w="25404">
                  <a:noFill/>
                </a:ln>
              </c:spPr>
            </c:dLbl>
            <c:dLbl>
              <c:idx val="2"/>
              <c:layout>
                <c:manualLayout>
                  <c:x val="1.8454440599769403E-2"/>
                  <c:y val="-1.3605442176870748E-2"/>
                </c:manualLayout>
              </c:layout>
              <c:tx>
                <c:rich>
                  <a:bodyPr/>
                  <a:lstStyle/>
                  <a:p>
                    <a:r>
                      <a:rPr lang="uk-UA"/>
                      <a:t>1,17</a:t>
                    </a:r>
                    <a:endParaRPr lang="en-US"/>
                  </a:p>
                </c:rich>
              </c:tx>
            </c:dLbl>
            <c:spPr>
              <a:noFill/>
              <a:ln w="25404">
                <a:noFill/>
              </a:ln>
            </c:spPr>
            <c:txPr>
              <a:bodyPr/>
              <a:lstStyle/>
              <a:p>
                <a:pPr>
                  <a:defRPr sz="1400"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1.1000000000000001</c:v>
                </c:pt>
                <c:pt idx="1">
                  <c:v>1.3</c:v>
                </c:pt>
                <c:pt idx="2">
                  <c:v>1.28</c:v>
                </c:pt>
              </c:numCache>
            </c:numRef>
          </c:val>
        </c:ser>
        <c:shape val="box"/>
        <c:axId val="195034496"/>
        <c:axId val="195675264"/>
        <c:axId val="0"/>
      </c:bar3DChart>
      <c:catAx>
        <c:axId val="195034496"/>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95675264"/>
        <c:crosses val="autoZero"/>
        <c:auto val="1"/>
        <c:lblAlgn val="ctr"/>
        <c:lblOffset val="100"/>
      </c:catAx>
      <c:valAx>
        <c:axId val="195675264"/>
        <c:scaling>
          <c:orientation val="minMax"/>
          <c:max val="2"/>
          <c:min val="0"/>
        </c:scaling>
        <c:axPos val="l"/>
        <c:majorGridlines>
          <c:spPr>
            <a:ln>
              <a:solidFill>
                <a:schemeClr val="accent1"/>
              </a:solidFill>
            </a:ln>
          </c:spPr>
        </c:majorGridlines>
        <c:numFmt formatCode="General" sourceLinked="1"/>
        <c:tickLblPos val="nextTo"/>
        <c:spPr>
          <a:noFill/>
        </c:spPr>
        <c:txPr>
          <a:bodyPr/>
          <a:lstStyle/>
          <a:p>
            <a:pPr>
              <a:defRPr sz="1400">
                <a:latin typeface="Times New Roman" pitchFamily="18" charset="0"/>
                <a:cs typeface="Times New Roman" pitchFamily="18" charset="0"/>
              </a:defRPr>
            </a:pPr>
            <a:endParaRPr lang="ru-RU"/>
          </a:p>
        </c:txPr>
        <c:crossAx val="195034496"/>
        <c:crosses val="autoZero"/>
        <c:crossBetween val="between"/>
        <c:majorUnit val="0.5"/>
        <c:minorUnit val="0.5"/>
      </c:valAx>
      <c:spPr>
        <a:noFill/>
        <a:ln w="25404">
          <a:noFill/>
        </a:ln>
      </c:spPr>
    </c:plotArea>
    <c:plotVisOnly val="1"/>
    <c:dispBlanksAs val="gap"/>
  </c:chart>
  <c:txPr>
    <a:bodyPr/>
    <a:lstStyle/>
    <a:p>
      <a:pPr>
        <a:defRPr sz="1800"/>
      </a:pPr>
      <a:endParaRPr lang="ru-RU"/>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4.1602067183462495E-2"/>
          <c:w val="0.88259382907476458"/>
          <c:h val="0.78263118273006549"/>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Lbls>
            <c:dLbl>
              <c:idx val="0"/>
              <c:layout>
                <c:manualLayout>
                  <c:x val="1.8359150889271373E-2"/>
                  <c:y val="-1.671891327063741E-2"/>
                </c:manualLayout>
              </c:layout>
              <c:tx>
                <c:rich>
                  <a:bodyPr/>
                  <a:lstStyle/>
                  <a:p>
                    <a:r>
                      <a:rPr lang="ru-RU"/>
                      <a:t>1,8</a:t>
                    </a:r>
                    <a:endParaRPr lang="en-US"/>
                  </a:p>
                </c:rich>
              </c:tx>
            </c:dLbl>
            <c:dLbl>
              <c:idx val="1"/>
              <c:layout>
                <c:manualLayout>
                  <c:x val="2.0654044750430287E-2"/>
                  <c:y val="-1.2539184952978056E-2"/>
                </c:manualLayout>
              </c:layout>
              <c:tx>
                <c:rich>
                  <a:bodyPr/>
                  <a:lstStyle/>
                  <a:p>
                    <a:pPr>
                      <a:defRPr sz="1387" b="1">
                        <a:latin typeface="Times New Roman" pitchFamily="18" charset="0"/>
                        <a:cs typeface="Times New Roman" pitchFamily="18" charset="0"/>
                      </a:defRPr>
                    </a:pPr>
                    <a:r>
                      <a:rPr lang="ru-RU"/>
                      <a:t>6,11</a:t>
                    </a:r>
                    <a:endParaRPr lang="en-US"/>
                  </a:p>
                </c:rich>
              </c:tx>
              <c:numFmt formatCode="General" sourceLinked="0"/>
              <c:spPr>
                <a:noFill/>
                <a:ln w="25167">
                  <a:noFill/>
                </a:ln>
              </c:spPr>
            </c:dLbl>
            <c:dLbl>
              <c:idx val="2"/>
              <c:layout>
                <c:manualLayout>
                  <c:x val="2.5243832472748674E-2"/>
                  <c:y val="0"/>
                </c:manualLayout>
              </c:layout>
              <c:tx>
                <c:rich>
                  <a:bodyPr/>
                  <a:lstStyle/>
                  <a:p>
                    <a:r>
                      <a:rPr lang="uk-UA"/>
                      <a:t>11,81</a:t>
                    </a:r>
                    <a:endParaRPr lang="en-US"/>
                  </a:p>
                </c:rich>
              </c:tx>
            </c:dLbl>
            <c:spPr>
              <a:noFill/>
              <a:ln w="25167">
                <a:noFill/>
              </a:ln>
            </c:spPr>
            <c:txPr>
              <a:bodyPr/>
              <a:lstStyle/>
              <a:p>
                <a:pPr>
                  <a:defRPr sz="1387"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Лист1!$B$2:$B$4</c:f>
              <c:numCache>
                <c:formatCode>General</c:formatCode>
                <c:ptCount val="3"/>
                <c:pt idx="0">
                  <c:v>2.2999999999999998</c:v>
                </c:pt>
                <c:pt idx="1">
                  <c:v>7</c:v>
                </c:pt>
                <c:pt idx="2">
                  <c:v>12.3</c:v>
                </c:pt>
              </c:numCache>
            </c:numRef>
          </c:val>
        </c:ser>
        <c:shape val="box"/>
        <c:axId val="206169216"/>
        <c:axId val="206170752"/>
        <c:axId val="0"/>
      </c:bar3DChart>
      <c:catAx>
        <c:axId val="206169216"/>
        <c:scaling>
          <c:orientation val="minMax"/>
        </c:scaling>
        <c:axPos val="b"/>
        <c:numFmt formatCode="General" sourceLinked="1"/>
        <c:tickLblPos val="nextTo"/>
        <c:txPr>
          <a:bodyPr/>
          <a:lstStyle/>
          <a:p>
            <a:pPr>
              <a:defRPr sz="1387">
                <a:latin typeface="Times New Roman" pitchFamily="18" charset="0"/>
                <a:cs typeface="Times New Roman" pitchFamily="18" charset="0"/>
              </a:defRPr>
            </a:pPr>
            <a:endParaRPr lang="ru-RU"/>
          </a:p>
        </c:txPr>
        <c:crossAx val="206170752"/>
        <c:crosses val="autoZero"/>
        <c:auto val="1"/>
        <c:lblAlgn val="ctr"/>
        <c:lblOffset val="100"/>
      </c:catAx>
      <c:valAx>
        <c:axId val="206170752"/>
        <c:scaling>
          <c:orientation val="minMax"/>
          <c:max val="12"/>
          <c:min val="0"/>
        </c:scaling>
        <c:axPos val="l"/>
        <c:majorGridlines>
          <c:spPr>
            <a:ln>
              <a:solidFill>
                <a:schemeClr val="accent1"/>
              </a:solidFill>
            </a:ln>
          </c:spPr>
        </c:majorGridlines>
        <c:numFmt formatCode="General" sourceLinked="1"/>
        <c:tickLblPos val="nextTo"/>
        <c:spPr>
          <a:noFill/>
        </c:spPr>
        <c:txPr>
          <a:bodyPr/>
          <a:lstStyle/>
          <a:p>
            <a:pPr>
              <a:defRPr sz="1387">
                <a:latin typeface="Times New Roman" pitchFamily="18" charset="0"/>
                <a:cs typeface="Times New Roman" pitchFamily="18" charset="0"/>
              </a:defRPr>
            </a:pPr>
            <a:endParaRPr lang="ru-RU"/>
          </a:p>
        </c:txPr>
        <c:crossAx val="206169216"/>
        <c:crosses val="autoZero"/>
        <c:crossBetween val="between"/>
        <c:majorUnit val="2"/>
        <c:minorUnit val="1"/>
      </c:valAx>
      <c:spPr>
        <a:noFill/>
        <a:ln w="25167">
          <a:noFill/>
        </a:ln>
      </c:spPr>
    </c:plotArea>
    <c:plotVisOnly val="1"/>
    <c:dispBlanksAs val="gap"/>
  </c:chart>
  <c:txPr>
    <a:bodyPr/>
    <a:lstStyle/>
    <a:p>
      <a:pPr>
        <a:defRPr sz="1783"/>
      </a:pPr>
      <a:endParaRPr lang="ru-RU"/>
    </a:p>
  </c:tx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0.31770445872180086"/>
          <c:y val="1.1207565996399221E-2"/>
          <c:w val="0.65659340128496213"/>
          <c:h val="0.60063793652828634"/>
        </c:manualLayout>
      </c:layout>
      <c:bar3DChart>
        <c:barDir val="col"/>
        <c:grouping val="clustered"/>
        <c:ser>
          <c:idx val="0"/>
          <c:order val="0"/>
          <c:tx>
            <c:strRef>
              <c:f>Лист1!$B$1</c:f>
              <c:strCache>
                <c:ptCount val="1"/>
                <c:pt idx="0">
                  <c:v>Streptococcus spр. з ά-гемолітичними властивостями</c:v>
                </c:pt>
              </c:strCache>
            </c:strRef>
          </c:tx>
          <c:spPr>
            <a:solidFill>
              <a:srgbClr val="0070C0"/>
            </a:solidFill>
          </c:spPr>
          <c:cat>
            <c:strRef>
              <c:f>Лист1!$A$2:$A$5</c:f>
              <c:strCache>
                <c:ptCount val="3"/>
                <c:pt idx="0">
                  <c:v>Ι група</c:v>
                </c:pt>
                <c:pt idx="1">
                  <c:v>II група</c:v>
                </c:pt>
                <c:pt idx="2">
                  <c:v>ΙΙΙ група</c:v>
                </c:pt>
              </c:strCache>
            </c:strRef>
          </c:cat>
          <c:val>
            <c:numRef>
              <c:f>Лист1!$B$2:$B$5</c:f>
              <c:numCache>
                <c:formatCode>General</c:formatCode>
                <c:ptCount val="4"/>
                <c:pt idx="0">
                  <c:v>86.7</c:v>
                </c:pt>
                <c:pt idx="1">
                  <c:v>100</c:v>
                </c:pt>
                <c:pt idx="2">
                  <c:v>100</c:v>
                </c:pt>
              </c:numCache>
            </c:numRef>
          </c:val>
        </c:ser>
        <c:ser>
          <c:idx val="1"/>
          <c:order val="1"/>
          <c:tx>
            <c:strRef>
              <c:f>Лист1!$C$1</c:f>
              <c:strCache>
                <c:ptCount val="1"/>
                <c:pt idx="0">
                  <c:v>Streptococcus sрp. з β-гемолітичними властивостями</c:v>
                </c:pt>
              </c:strCache>
            </c:strRef>
          </c:tx>
          <c:spPr>
            <a:solidFill>
              <a:schemeClr val="accent5">
                <a:lumMod val="40000"/>
                <a:lumOff val="60000"/>
              </a:schemeClr>
            </a:solidFill>
          </c:spPr>
          <c:cat>
            <c:strRef>
              <c:f>Лист1!$A$2:$A$5</c:f>
              <c:strCache>
                <c:ptCount val="3"/>
                <c:pt idx="0">
                  <c:v>Ι група</c:v>
                </c:pt>
                <c:pt idx="1">
                  <c:v>II група</c:v>
                </c:pt>
                <c:pt idx="2">
                  <c:v>ΙΙΙ група</c:v>
                </c:pt>
              </c:strCache>
            </c:strRef>
          </c:cat>
          <c:val>
            <c:numRef>
              <c:f>Лист1!$C$2:$C$5</c:f>
              <c:numCache>
                <c:formatCode>General</c:formatCode>
                <c:ptCount val="4"/>
                <c:pt idx="1">
                  <c:v>6.7</c:v>
                </c:pt>
                <c:pt idx="2">
                  <c:v>16.7</c:v>
                </c:pt>
              </c:numCache>
            </c:numRef>
          </c:val>
        </c:ser>
        <c:ser>
          <c:idx val="2"/>
          <c:order val="2"/>
          <c:tx>
            <c:strRef>
              <c:f>Лист1!$D$1</c:f>
              <c:strCache>
                <c:ptCount val="1"/>
                <c:pt idx="0">
                  <c:v>Staphylococcus spр.</c:v>
                </c:pt>
              </c:strCache>
            </c:strRef>
          </c:tx>
          <c:spPr>
            <a:solidFill>
              <a:srgbClr val="7030A0"/>
            </a:solidFill>
          </c:spPr>
          <c:cat>
            <c:strRef>
              <c:f>Лист1!$A$2:$A$5</c:f>
              <c:strCache>
                <c:ptCount val="3"/>
                <c:pt idx="0">
                  <c:v>Ι група</c:v>
                </c:pt>
                <c:pt idx="1">
                  <c:v>II група</c:v>
                </c:pt>
                <c:pt idx="2">
                  <c:v>ΙΙΙ група</c:v>
                </c:pt>
              </c:strCache>
            </c:strRef>
          </c:cat>
          <c:val>
            <c:numRef>
              <c:f>Лист1!$D$2:$D$5</c:f>
              <c:numCache>
                <c:formatCode>General</c:formatCode>
                <c:ptCount val="4"/>
                <c:pt idx="0">
                  <c:v>26.7</c:v>
                </c:pt>
                <c:pt idx="1">
                  <c:v>20</c:v>
                </c:pt>
                <c:pt idx="2">
                  <c:v>43.3</c:v>
                </c:pt>
              </c:numCache>
            </c:numRef>
          </c:val>
        </c:ser>
        <c:ser>
          <c:idx val="3"/>
          <c:order val="3"/>
          <c:tx>
            <c:strRef>
              <c:f>Лист1!$E$1</c:f>
              <c:strCache>
                <c:ptCount val="1"/>
                <c:pt idx="0">
                  <c:v>Enterococcus spр.</c:v>
                </c:pt>
              </c:strCache>
            </c:strRef>
          </c:tx>
          <c:spPr>
            <a:solidFill>
              <a:srgbClr val="00B0F0"/>
            </a:solidFill>
          </c:spPr>
          <c:cat>
            <c:strRef>
              <c:f>Лист1!$A$2:$A$5</c:f>
              <c:strCache>
                <c:ptCount val="3"/>
                <c:pt idx="0">
                  <c:v>Ι група</c:v>
                </c:pt>
                <c:pt idx="1">
                  <c:v>II група</c:v>
                </c:pt>
                <c:pt idx="2">
                  <c:v>ΙΙΙ група</c:v>
                </c:pt>
              </c:strCache>
            </c:strRef>
          </c:cat>
          <c:val>
            <c:numRef>
              <c:f>Лист1!$E$2:$E$5</c:f>
              <c:numCache>
                <c:formatCode>General</c:formatCode>
                <c:ptCount val="4"/>
                <c:pt idx="1">
                  <c:v>13.3</c:v>
                </c:pt>
                <c:pt idx="2">
                  <c:v>26.7</c:v>
                </c:pt>
              </c:numCache>
            </c:numRef>
          </c:val>
        </c:ser>
        <c:ser>
          <c:idx val="4"/>
          <c:order val="4"/>
          <c:tx>
            <c:strRef>
              <c:f>Лист1!$F$1</c:f>
              <c:strCache>
                <c:ptCount val="1"/>
                <c:pt idx="0">
                  <c:v>Lactobacillus spр.</c:v>
                </c:pt>
              </c:strCache>
            </c:strRef>
          </c:tx>
          <c:spPr>
            <a:solidFill>
              <a:srgbClr val="00B050"/>
            </a:solidFill>
          </c:spPr>
          <c:cat>
            <c:strRef>
              <c:f>Лист1!$A$2:$A$5</c:f>
              <c:strCache>
                <c:ptCount val="3"/>
                <c:pt idx="0">
                  <c:v>Ι група</c:v>
                </c:pt>
                <c:pt idx="1">
                  <c:v>II група</c:v>
                </c:pt>
                <c:pt idx="2">
                  <c:v>ΙΙΙ група</c:v>
                </c:pt>
              </c:strCache>
            </c:strRef>
          </c:cat>
          <c:val>
            <c:numRef>
              <c:f>Лист1!$F$2:$F$5</c:f>
              <c:numCache>
                <c:formatCode>General</c:formatCode>
                <c:ptCount val="4"/>
                <c:pt idx="0">
                  <c:v>76.7</c:v>
                </c:pt>
                <c:pt idx="1">
                  <c:v>76.7</c:v>
                </c:pt>
                <c:pt idx="2">
                  <c:v>83.3</c:v>
                </c:pt>
              </c:numCache>
            </c:numRef>
          </c:val>
        </c:ser>
        <c:ser>
          <c:idx val="5"/>
          <c:order val="5"/>
          <c:tx>
            <c:strRef>
              <c:f>Лист1!$G$1</c:f>
              <c:strCache>
                <c:ptCount val="1"/>
                <c:pt idx="0">
                  <c:v>Neisseria spр.</c:v>
                </c:pt>
              </c:strCache>
            </c:strRef>
          </c:tx>
          <c:spPr>
            <a:solidFill>
              <a:srgbClr val="883873"/>
            </a:solidFill>
          </c:spPr>
          <c:cat>
            <c:strRef>
              <c:f>Лист1!$A$2:$A$5</c:f>
              <c:strCache>
                <c:ptCount val="3"/>
                <c:pt idx="0">
                  <c:v>Ι група</c:v>
                </c:pt>
                <c:pt idx="1">
                  <c:v>II група</c:v>
                </c:pt>
                <c:pt idx="2">
                  <c:v>ΙΙΙ група</c:v>
                </c:pt>
              </c:strCache>
            </c:strRef>
          </c:cat>
          <c:val>
            <c:numRef>
              <c:f>Лист1!$G$2:$G$5</c:f>
              <c:numCache>
                <c:formatCode>General</c:formatCode>
                <c:ptCount val="4"/>
                <c:pt idx="0">
                  <c:v>16.7</c:v>
                </c:pt>
                <c:pt idx="1">
                  <c:v>26.7</c:v>
                </c:pt>
                <c:pt idx="2">
                  <c:v>33.300000000000004</c:v>
                </c:pt>
              </c:numCache>
            </c:numRef>
          </c:val>
        </c:ser>
        <c:ser>
          <c:idx val="6"/>
          <c:order val="6"/>
          <c:tx>
            <c:strRef>
              <c:f>Лист1!$H$1</c:f>
              <c:strCache>
                <c:ptCount val="1"/>
                <c:pt idx="0">
                  <c:v>Veillonella spр.</c:v>
                </c:pt>
              </c:strCache>
            </c:strRef>
          </c:tx>
          <c:spPr>
            <a:solidFill>
              <a:srgbClr val="33CC33"/>
            </a:solidFill>
          </c:spPr>
          <c:cat>
            <c:strRef>
              <c:f>Лист1!$A$2:$A$5</c:f>
              <c:strCache>
                <c:ptCount val="3"/>
                <c:pt idx="0">
                  <c:v>Ι група</c:v>
                </c:pt>
                <c:pt idx="1">
                  <c:v>II група</c:v>
                </c:pt>
                <c:pt idx="2">
                  <c:v>ΙΙΙ група</c:v>
                </c:pt>
              </c:strCache>
            </c:strRef>
          </c:cat>
          <c:val>
            <c:numRef>
              <c:f>Лист1!$H$2:$H$5</c:f>
              <c:numCache>
                <c:formatCode>General</c:formatCode>
                <c:ptCount val="4"/>
                <c:pt idx="1">
                  <c:v>7</c:v>
                </c:pt>
                <c:pt idx="2">
                  <c:v>11</c:v>
                </c:pt>
              </c:numCache>
            </c:numRef>
          </c:val>
        </c:ser>
        <c:ser>
          <c:idx val="7"/>
          <c:order val="7"/>
          <c:tx>
            <c:strRef>
              <c:f>Лист1!$I$1</c:f>
              <c:strCache>
                <c:ptCount val="1"/>
                <c:pt idx="0">
                  <c:v>Actinomyces spр. </c:v>
                </c:pt>
              </c:strCache>
            </c:strRef>
          </c:tx>
          <c:spPr>
            <a:solidFill>
              <a:srgbClr val="660066"/>
            </a:solidFill>
          </c:spPr>
          <c:cat>
            <c:strRef>
              <c:f>Лист1!$A$2:$A$5</c:f>
              <c:strCache>
                <c:ptCount val="3"/>
                <c:pt idx="0">
                  <c:v>Ι група</c:v>
                </c:pt>
                <c:pt idx="1">
                  <c:v>II група</c:v>
                </c:pt>
                <c:pt idx="2">
                  <c:v>ΙΙΙ група</c:v>
                </c:pt>
              </c:strCache>
            </c:strRef>
          </c:cat>
          <c:val>
            <c:numRef>
              <c:f>Лист1!$I$2:$I$5</c:f>
              <c:numCache>
                <c:formatCode>General</c:formatCode>
                <c:ptCount val="4"/>
                <c:pt idx="1">
                  <c:v>13.3</c:v>
                </c:pt>
                <c:pt idx="2">
                  <c:v>16.7</c:v>
                </c:pt>
              </c:numCache>
            </c:numRef>
          </c:val>
        </c:ser>
        <c:ser>
          <c:idx val="8"/>
          <c:order val="8"/>
          <c:tx>
            <c:strRef>
              <c:f>Лист1!$J$1</c:f>
              <c:strCache>
                <c:ptCount val="1"/>
                <c:pt idx="0">
                  <c:v>Bifidobacterium spр.</c:v>
                </c:pt>
              </c:strCache>
            </c:strRef>
          </c:tx>
          <c:spPr>
            <a:solidFill>
              <a:srgbClr val="B2B2B2"/>
            </a:solidFill>
          </c:spPr>
          <c:cat>
            <c:strRef>
              <c:f>Лист1!$A$2:$A$5</c:f>
              <c:strCache>
                <c:ptCount val="3"/>
                <c:pt idx="0">
                  <c:v>Ι група</c:v>
                </c:pt>
                <c:pt idx="1">
                  <c:v>II група</c:v>
                </c:pt>
                <c:pt idx="2">
                  <c:v>ΙΙΙ група</c:v>
                </c:pt>
              </c:strCache>
            </c:strRef>
          </c:cat>
          <c:val>
            <c:numRef>
              <c:f>Лист1!$J$2:$J$5</c:f>
              <c:numCache>
                <c:formatCode>General</c:formatCode>
                <c:ptCount val="4"/>
                <c:pt idx="1">
                  <c:v>26.7</c:v>
                </c:pt>
                <c:pt idx="2">
                  <c:v>43.3</c:v>
                </c:pt>
              </c:numCache>
            </c:numRef>
          </c:val>
        </c:ser>
        <c:ser>
          <c:idx val="9"/>
          <c:order val="9"/>
          <c:tx>
            <c:strRef>
              <c:f>Лист1!$K$1</c:f>
              <c:strCache>
                <c:ptCount val="1"/>
                <c:pt idx="0">
                  <c:v>Peptostreptococcus spр.</c:v>
                </c:pt>
              </c:strCache>
            </c:strRef>
          </c:tx>
          <c:spPr>
            <a:solidFill>
              <a:srgbClr val="003399"/>
            </a:solidFill>
          </c:spPr>
          <c:cat>
            <c:strRef>
              <c:f>Лист1!$A$2:$A$5</c:f>
              <c:strCache>
                <c:ptCount val="3"/>
                <c:pt idx="0">
                  <c:v>Ι група</c:v>
                </c:pt>
                <c:pt idx="1">
                  <c:v>II група</c:v>
                </c:pt>
                <c:pt idx="2">
                  <c:v>ΙΙΙ група</c:v>
                </c:pt>
              </c:strCache>
            </c:strRef>
          </c:cat>
          <c:val>
            <c:numRef>
              <c:f>Лист1!$K$2:$K$5</c:f>
              <c:numCache>
                <c:formatCode>General</c:formatCode>
                <c:ptCount val="4"/>
                <c:pt idx="0">
                  <c:v>6.6</c:v>
                </c:pt>
                <c:pt idx="1">
                  <c:v>20</c:v>
                </c:pt>
                <c:pt idx="2">
                  <c:v>33.300000000000004</c:v>
                </c:pt>
              </c:numCache>
            </c:numRef>
          </c:val>
        </c:ser>
        <c:ser>
          <c:idx val="10"/>
          <c:order val="10"/>
          <c:tx>
            <c:strRef>
              <c:f>Лист1!$L$1</c:f>
              <c:strCache>
                <c:ptCount val="1"/>
                <c:pt idx="0">
                  <c:v>Fusobacterium spр.</c:v>
                </c:pt>
              </c:strCache>
            </c:strRef>
          </c:tx>
          <c:spPr>
            <a:solidFill>
              <a:srgbClr val="336600"/>
            </a:solidFill>
          </c:spPr>
          <c:cat>
            <c:strRef>
              <c:f>Лист1!$A$2:$A$5</c:f>
              <c:strCache>
                <c:ptCount val="3"/>
                <c:pt idx="0">
                  <c:v>Ι група</c:v>
                </c:pt>
                <c:pt idx="1">
                  <c:v>II група</c:v>
                </c:pt>
                <c:pt idx="2">
                  <c:v>ΙΙΙ група</c:v>
                </c:pt>
              </c:strCache>
            </c:strRef>
          </c:cat>
          <c:val>
            <c:numRef>
              <c:f>Лист1!$L$2:$L$5</c:f>
              <c:numCache>
                <c:formatCode>General</c:formatCode>
                <c:ptCount val="4"/>
                <c:pt idx="0">
                  <c:v>3.3</c:v>
                </c:pt>
                <c:pt idx="1">
                  <c:v>23.3</c:v>
                </c:pt>
                <c:pt idx="2">
                  <c:v>36.6</c:v>
                </c:pt>
              </c:numCache>
            </c:numRef>
          </c:val>
        </c:ser>
        <c:ser>
          <c:idx val="11"/>
          <c:order val="11"/>
          <c:tx>
            <c:strRef>
              <c:f>Лист1!$M$1</c:f>
              <c:strCache>
                <c:ptCount val="1"/>
                <c:pt idx="0">
                  <c:v>Candida spр.</c:v>
                </c:pt>
              </c:strCache>
            </c:strRef>
          </c:tx>
          <c:spPr>
            <a:solidFill>
              <a:srgbClr val="CC00FF"/>
            </a:solidFill>
          </c:spPr>
          <c:cat>
            <c:strRef>
              <c:f>Лист1!$A$2:$A$5</c:f>
              <c:strCache>
                <c:ptCount val="3"/>
                <c:pt idx="0">
                  <c:v>Ι група</c:v>
                </c:pt>
                <c:pt idx="1">
                  <c:v>II група</c:v>
                </c:pt>
                <c:pt idx="2">
                  <c:v>ΙΙΙ група</c:v>
                </c:pt>
              </c:strCache>
            </c:strRef>
          </c:cat>
          <c:val>
            <c:numRef>
              <c:f>Лист1!$M$2:$M$5</c:f>
              <c:numCache>
                <c:formatCode>General</c:formatCode>
                <c:ptCount val="4"/>
                <c:pt idx="1">
                  <c:v>10</c:v>
                </c:pt>
                <c:pt idx="2">
                  <c:v>16.600000000000001</c:v>
                </c:pt>
              </c:numCache>
            </c:numRef>
          </c:val>
        </c:ser>
        <c:shape val="box"/>
        <c:axId val="206121600"/>
        <c:axId val="206229888"/>
        <c:axId val="0"/>
      </c:bar3DChart>
      <c:catAx>
        <c:axId val="206121600"/>
        <c:scaling>
          <c:orientation val="minMax"/>
        </c:scaling>
        <c:axPos val="b"/>
        <c:numFmt formatCode="General" sourceLinked="1"/>
        <c:majorTickMark val="none"/>
        <c:tickLblPos val="nextTo"/>
        <c:spPr>
          <a:solidFill>
            <a:srgbClr val="883873"/>
          </a:solidFill>
        </c:spPr>
        <c:crossAx val="206229888"/>
        <c:crosses val="autoZero"/>
        <c:auto val="1"/>
        <c:lblAlgn val="ctr"/>
        <c:lblOffset val="100"/>
      </c:catAx>
      <c:valAx>
        <c:axId val="206229888"/>
        <c:scaling>
          <c:orientation val="minMax"/>
        </c:scaling>
        <c:axPos val="l"/>
        <c:majorGridlines/>
        <c:title>
          <c:spPr>
            <a:noFill/>
            <a:ln w="19742">
              <a:noFill/>
            </a:ln>
          </c:spPr>
        </c:title>
        <c:numFmt formatCode="General" sourceLinked="1"/>
        <c:majorTickMark val="none"/>
        <c:tickLblPos val="nextTo"/>
        <c:crossAx val="206121600"/>
        <c:crosses val="autoZero"/>
        <c:crossBetween val="between"/>
      </c:valAx>
      <c:dTable>
        <c:showHorzBorder val="1"/>
        <c:showVertBorder val="1"/>
        <c:showOutline val="1"/>
        <c:showKeys val="1"/>
        <c:txPr>
          <a:bodyPr/>
          <a:lstStyle/>
          <a:p>
            <a:pPr rtl="0">
              <a:defRPr baseline="0">
                <a:latin typeface="Times New Roman" pitchFamily="18" charset="0"/>
              </a:defRPr>
            </a:pPr>
            <a:endParaRPr lang="ru-RU"/>
          </a:p>
        </c:txPr>
      </c:dTable>
      <c:spPr>
        <a:noFill/>
        <a:ln w="19742">
          <a:noFill/>
        </a:ln>
      </c:spPr>
    </c:plotArea>
    <c:plotVisOnly val="1"/>
    <c:dispBlanksAs val="gap"/>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8.6612946336633745E-2"/>
          <c:y val="3.39662447257384E-2"/>
          <c:w val="0.62533023105000063"/>
          <c:h val="0.77991195720790063"/>
        </c:manualLayout>
      </c:layout>
      <c:bar3DChart>
        <c:barDir val="col"/>
        <c:grouping val="clustered"/>
        <c:ser>
          <c:idx val="0"/>
          <c:order val="0"/>
          <c:tx>
            <c:strRef>
              <c:f>Лист1!$B$1</c:f>
              <c:strCache>
                <c:ptCount val="1"/>
                <c:pt idx="0">
                  <c:v>Контроль</c:v>
                </c:pt>
              </c:strCache>
            </c:strRef>
          </c:tx>
          <c:spPr>
            <a:solidFill>
              <a:srgbClr val="33CCFF"/>
            </a:solidFill>
          </c:spPr>
          <c:dLbls>
            <c:dLbl>
              <c:idx val="0"/>
              <c:layout>
                <c:manualLayout>
                  <c:x val="-1.0517588738396243E-2"/>
                  <c:y val="0"/>
                </c:manualLayout>
              </c:layout>
              <c:tx>
                <c:rich>
                  <a:bodyPr/>
                  <a:lstStyle/>
                  <a:p>
                    <a:pPr>
                      <a:defRPr/>
                    </a:pPr>
                    <a:r>
                      <a:rPr lang="uk-UA" sz="1399" b="1">
                        <a:latin typeface="Times New Roman" pitchFamily="18" charset="0"/>
                        <a:cs typeface="Times New Roman" pitchFamily="18" charset="0"/>
                      </a:rPr>
                      <a:t>  1,8</a:t>
                    </a:r>
                    <a:endParaRPr lang="en-US" sz="1400" b="1">
                      <a:latin typeface="Times New Roman" pitchFamily="18" charset="0"/>
                      <a:cs typeface="Times New Roman" pitchFamily="18" charset="0"/>
                    </a:endParaRPr>
                  </a:p>
                </c:rich>
              </c:tx>
              <c:spPr>
                <a:noFill/>
                <a:ln w="25378">
                  <a:noFill/>
                </a:ln>
              </c:spPr>
            </c:dLbl>
            <c:dLbl>
              <c:idx val="1"/>
              <c:layout>
                <c:manualLayout>
                  <c:x val="-6.2842635668904434E-3"/>
                  <c:y val="-3.3223695139374704E-7"/>
                </c:manualLayout>
              </c:layout>
              <c:tx>
                <c:rich>
                  <a:bodyPr/>
                  <a:lstStyle/>
                  <a:p>
                    <a:pPr>
                      <a:defRPr/>
                    </a:pPr>
                    <a:r>
                      <a:rPr lang="uk-UA" sz="1399" b="1">
                        <a:latin typeface="Times New Roman" pitchFamily="18" charset="0"/>
                        <a:cs typeface="Times New Roman" pitchFamily="18" charset="0"/>
                      </a:rPr>
                      <a:t>6,11</a:t>
                    </a:r>
                    <a:endParaRPr lang="en-US" sz="1400" b="1">
                      <a:latin typeface="Times New Roman" pitchFamily="18" charset="0"/>
                      <a:cs typeface="Times New Roman" pitchFamily="18" charset="0"/>
                    </a:endParaRPr>
                  </a:p>
                </c:rich>
              </c:tx>
              <c:spPr>
                <a:noFill/>
                <a:ln w="25378">
                  <a:noFill/>
                </a:ln>
              </c:spPr>
            </c:dLbl>
            <c:dLbl>
              <c:idx val="2"/>
              <c:layout>
                <c:manualLayout>
                  <c:x val="-6.7385766631871524E-3"/>
                  <c:y val="-7.5541936756455227E-19"/>
                </c:manualLayout>
              </c:layout>
              <c:tx>
                <c:rich>
                  <a:bodyPr/>
                  <a:lstStyle/>
                  <a:p>
                    <a:pPr>
                      <a:defRPr/>
                    </a:pPr>
                    <a:r>
                      <a:rPr lang="uk-UA" sz="1399" b="1">
                        <a:latin typeface="Times New Roman" pitchFamily="18" charset="0"/>
                        <a:cs typeface="Times New Roman" pitchFamily="18" charset="0"/>
                      </a:rPr>
                      <a:t>11,81</a:t>
                    </a:r>
                    <a:endParaRPr lang="en-US" sz="1400" b="1">
                      <a:latin typeface="Times New Roman" pitchFamily="18" charset="0"/>
                      <a:cs typeface="Times New Roman" pitchFamily="18" charset="0"/>
                    </a:endParaRPr>
                  </a:p>
                </c:rich>
              </c:tx>
              <c:spPr>
                <a:noFill/>
                <a:ln w="25378">
                  <a:noFill/>
                </a:ln>
              </c:spPr>
            </c:dLbl>
            <c:delete val="1"/>
          </c:dLbls>
          <c:cat>
            <c:strRef>
              <c:f>Лист1!$A$2:$A$4</c:f>
              <c:strCache>
                <c:ptCount val="3"/>
                <c:pt idx="0">
                  <c:v>Ι група</c:v>
                </c:pt>
                <c:pt idx="1">
                  <c:v>ΙΙ група</c:v>
                </c:pt>
                <c:pt idx="2">
                  <c:v>ΙΙΙ група</c:v>
                </c:pt>
              </c:strCache>
            </c:strRef>
          </c:cat>
          <c:val>
            <c:numRef>
              <c:f>Лист1!$B$2:$B$4</c:f>
              <c:numCache>
                <c:formatCode>General</c:formatCode>
                <c:ptCount val="3"/>
                <c:pt idx="0">
                  <c:v>2</c:v>
                </c:pt>
                <c:pt idx="1">
                  <c:v>6.5</c:v>
                </c:pt>
                <c:pt idx="2">
                  <c:v>11.9</c:v>
                </c:pt>
              </c:numCache>
            </c:numRef>
          </c:val>
        </c:ser>
        <c:ser>
          <c:idx val="1"/>
          <c:order val="1"/>
          <c:tx>
            <c:strRef>
              <c:f>Лист1!$C$1</c:f>
              <c:strCache>
                <c:ptCount val="1"/>
                <c:pt idx="0">
                  <c:v>НІЛВ</c:v>
                </c:pt>
              </c:strCache>
            </c:strRef>
          </c:tx>
          <c:spPr>
            <a:solidFill>
              <a:srgbClr val="9933FF"/>
            </a:solidFill>
          </c:spPr>
          <c:dLbls>
            <c:dLbl>
              <c:idx val="0"/>
              <c:layout>
                <c:manualLayout>
                  <c:x val="2.1139305213690052E-2"/>
                  <c:y val="0"/>
                </c:manualLayout>
              </c:layout>
              <c:tx>
                <c:rich>
                  <a:bodyPr/>
                  <a:lstStyle/>
                  <a:p>
                    <a:r>
                      <a:rPr lang="uk-UA"/>
                      <a:t>1,76</a:t>
                    </a:r>
                    <a:endParaRPr lang="en-US"/>
                  </a:p>
                </c:rich>
              </c:tx>
            </c:dLbl>
            <c:dLbl>
              <c:idx val="1"/>
              <c:layout>
                <c:manualLayout>
                  <c:x val="3.2003814580461837E-2"/>
                  <c:y val="-8.438818565400805E-3"/>
                </c:manualLayout>
              </c:layout>
              <c:tx>
                <c:rich>
                  <a:bodyPr/>
                  <a:lstStyle/>
                  <a:p>
                    <a:r>
                      <a:rPr lang="uk-UA"/>
                      <a:t>6,06</a:t>
                    </a:r>
                    <a:endParaRPr lang="en-US"/>
                  </a:p>
                </c:rich>
              </c:tx>
            </c:dLbl>
            <c:dLbl>
              <c:idx val="2"/>
              <c:layout>
                <c:manualLayout>
                  <c:x val="3.9038450799214745E-2"/>
                  <c:y val="0"/>
                </c:manualLayout>
              </c:layout>
              <c:tx>
                <c:rich>
                  <a:bodyPr/>
                  <a:lstStyle/>
                  <a:p>
                    <a:r>
                      <a:rPr lang="uk-UA"/>
                      <a:t>11,77</a:t>
                    </a:r>
                    <a:endParaRPr lang="en-US"/>
                  </a:p>
                </c:rich>
              </c:tx>
            </c:dLbl>
            <c:spPr>
              <a:noFill/>
              <a:ln w="25378">
                <a:noFill/>
              </a:ln>
            </c:spPr>
            <c:txPr>
              <a:bodyPr/>
              <a:lstStyle/>
              <a:p>
                <a:pPr>
                  <a:defRPr sz="1399"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Лист1!$C$2:$C$4</c:f>
              <c:numCache>
                <c:formatCode>General</c:formatCode>
                <c:ptCount val="3"/>
                <c:pt idx="0">
                  <c:v>1.9000000000000001</c:v>
                </c:pt>
                <c:pt idx="1">
                  <c:v>6.4</c:v>
                </c:pt>
                <c:pt idx="2">
                  <c:v>11.8</c:v>
                </c:pt>
              </c:numCache>
            </c:numRef>
          </c:val>
        </c:ser>
        <c:ser>
          <c:idx val="2"/>
          <c:order val="2"/>
          <c:tx>
            <c:strRef>
              <c:f>Лист1!$D$1</c:f>
              <c:strCache>
                <c:ptCount val="1"/>
              </c:strCache>
            </c:strRef>
          </c:tx>
          <c:cat>
            <c:strRef>
              <c:f>Лист1!$A$2:$A$4</c:f>
              <c:strCache>
                <c:ptCount val="3"/>
                <c:pt idx="0">
                  <c:v>Ι група</c:v>
                </c:pt>
                <c:pt idx="1">
                  <c:v>ΙΙ група</c:v>
                </c:pt>
                <c:pt idx="2">
                  <c:v>ΙΙΙ група</c:v>
                </c:pt>
              </c:strCache>
            </c:strRef>
          </c:cat>
          <c:val>
            <c:numRef>
              <c:f>Лист1!$D$2:$D$4</c:f>
              <c:numCache>
                <c:formatCode>General</c:formatCode>
                <c:ptCount val="3"/>
              </c:numCache>
            </c:numRef>
          </c:val>
        </c:ser>
        <c:shape val="box"/>
        <c:axId val="210388096"/>
        <c:axId val="210389632"/>
        <c:axId val="0"/>
      </c:bar3DChart>
      <c:catAx>
        <c:axId val="210388096"/>
        <c:scaling>
          <c:orientation val="minMax"/>
        </c:scaling>
        <c:axPos val="b"/>
        <c:numFmt formatCode="General" sourceLinked="1"/>
        <c:tickLblPos val="nextTo"/>
        <c:txPr>
          <a:bodyPr/>
          <a:lstStyle/>
          <a:p>
            <a:pPr>
              <a:defRPr sz="1399">
                <a:latin typeface="Times New Roman" pitchFamily="18" charset="0"/>
                <a:cs typeface="Times New Roman" pitchFamily="18" charset="0"/>
              </a:defRPr>
            </a:pPr>
            <a:endParaRPr lang="ru-RU"/>
          </a:p>
        </c:txPr>
        <c:crossAx val="210389632"/>
        <c:crosses val="autoZero"/>
        <c:auto val="1"/>
        <c:lblAlgn val="ctr"/>
        <c:lblOffset val="100"/>
      </c:catAx>
      <c:valAx>
        <c:axId val="210389632"/>
        <c:scaling>
          <c:orientation val="minMax"/>
        </c:scaling>
        <c:axPos val="l"/>
        <c:majorGridlines/>
        <c:numFmt formatCode="General" sourceLinked="1"/>
        <c:tickLblPos val="nextTo"/>
        <c:txPr>
          <a:bodyPr/>
          <a:lstStyle/>
          <a:p>
            <a:pPr>
              <a:defRPr sz="1399">
                <a:latin typeface="Times New Roman" pitchFamily="18" charset="0"/>
                <a:cs typeface="Times New Roman" pitchFamily="18" charset="0"/>
              </a:defRPr>
            </a:pPr>
            <a:endParaRPr lang="ru-RU"/>
          </a:p>
        </c:txPr>
        <c:crossAx val="210388096"/>
        <c:crosses val="autoZero"/>
        <c:crossBetween val="between"/>
      </c:valAx>
      <c:spPr>
        <a:noFill/>
        <a:ln w="25378">
          <a:noFill/>
        </a:ln>
      </c:spPr>
    </c:plotArea>
    <c:legend>
      <c:legendPos val="r"/>
      <c:legendEntry>
        <c:idx val="2"/>
        <c:delete val="1"/>
      </c:legendEntry>
      <c:layout>
        <c:manualLayout>
          <c:xMode val="edge"/>
          <c:yMode val="edge"/>
          <c:x val="0.70383912248628966"/>
          <c:y val="0.26814516129032256"/>
          <c:w val="0.28336380255941546"/>
          <c:h val="0.47580645161290375"/>
        </c:manualLayout>
      </c:layout>
      <c:txPr>
        <a:bodyPr/>
        <a:lstStyle/>
        <a:p>
          <a:pPr>
            <a:defRPr sz="1399">
              <a:latin typeface="Times New Roman" pitchFamily="18" charset="0"/>
              <a:cs typeface="Times New Roman" pitchFamily="18" charset="0"/>
            </a:defRPr>
          </a:pPr>
          <a:endParaRPr lang="ru-RU"/>
        </a:p>
      </c:txPr>
    </c:legend>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7.6874999999999999E-2"/>
          <c:y val="4.7222222222222332E-2"/>
          <c:w val="0.61027540828229865"/>
          <c:h val="0.82972222222222225"/>
        </c:manualLayout>
      </c:layout>
      <c:bar3DChart>
        <c:barDir val="col"/>
        <c:grouping val="clustered"/>
        <c:ser>
          <c:idx val="0"/>
          <c:order val="0"/>
          <c:tx>
            <c:strRef>
              <c:f>Лист1!$B$1</c:f>
              <c:strCache>
                <c:ptCount val="1"/>
                <c:pt idx="0">
                  <c:v>Контроль</c:v>
                </c:pt>
              </c:strCache>
            </c:strRef>
          </c:tx>
          <c:spPr>
            <a:solidFill>
              <a:srgbClr val="004D86"/>
            </a:solidFill>
          </c:spPr>
          <c:dLbls>
            <c:dLbl>
              <c:idx val="0"/>
              <c:tx>
                <c:rich>
                  <a:bodyPr/>
                  <a:lstStyle/>
                  <a:p>
                    <a:r>
                      <a:rPr lang="uk-UA" sz="1100" b="1">
                        <a:latin typeface="Times New Roman" pitchFamily="18" charset="0"/>
                        <a:cs typeface="Times New Roman" pitchFamily="18" charset="0"/>
                      </a:rPr>
                      <a:t>1,8</a:t>
                    </a:r>
                    <a:endParaRPr lang="en-US" sz="1100" b="1">
                      <a:latin typeface="Times New Roman" pitchFamily="18" charset="0"/>
                      <a:cs typeface="Times New Roman" pitchFamily="18" charset="0"/>
                    </a:endParaRPr>
                  </a:p>
                </c:rich>
              </c:tx>
            </c:dLbl>
            <c:dLbl>
              <c:idx val="1"/>
              <c:layout>
                <c:manualLayout>
                  <c:x val="6.9444444444445594E-3"/>
                  <c:y val="-3.9682539682539802E-3"/>
                </c:manualLayout>
              </c:layout>
              <c:tx>
                <c:rich>
                  <a:bodyPr/>
                  <a:lstStyle/>
                  <a:p>
                    <a:r>
                      <a:rPr lang="en-US" sz="1100" b="1">
                        <a:latin typeface="Times New Roman" pitchFamily="18" charset="0"/>
                        <a:cs typeface="Times New Roman" pitchFamily="18" charset="0"/>
                      </a:rPr>
                      <a:t>6,</a:t>
                    </a:r>
                    <a:r>
                      <a:rPr lang="uk-UA" sz="1100" b="1">
                        <a:latin typeface="Times New Roman" pitchFamily="18" charset="0"/>
                        <a:cs typeface="Times New Roman" pitchFamily="18" charset="0"/>
                      </a:rPr>
                      <a:t>11</a:t>
                    </a:r>
                    <a:endParaRPr lang="en-US" sz="1100" b="1">
                      <a:latin typeface="Times New Roman" pitchFamily="18" charset="0"/>
                      <a:cs typeface="Times New Roman" pitchFamily="18" charset="0"/>
                    </a:endParaRPr>
                  </a:p>
                </c:rich>
              </c:tx>
            </c:dLbl>
            <c:dLbl>
              <c:idx val="2"/>
              <c:layout>
                <c:manualLayout>
                  <c:x val="6.9444444444445594E-3"/>
                  <c:y val="-1.1713535808024023E-2"/>
                </c:manualLayout>
              </c:layout>
              <c:tx>
                <c:rich>
                  <a:bodyPr/>
                  <a:lstStyle/>
                  <a:p>
                    <a:r>
                      <a:rPr lang="uk-UA" sz="1100" b="1">
                        <a:latin typeface="Times New Roman" pitchFamily="18" charset="0"/>
                        <a:cs typeface="Times New Roman" pitchFamily="18" charset="0"/>
                      </a:rPr>
                      <a:t>11,81</a:t>
                    </a:r>
                    <a:endParaRPr lang="en-US" sz="1100" b="1">
                      <a:latin typeface="Times New Roman" pitchFamily="18" charset="0"/>
                      <a:cs typeface="Times New Roman" pitchFamily="18" charset="0"/>
                    </a:endParaRPr>
                  </a:p>
                </c:rich>
              </c:tx>
            </c:dLbl>
            <c:spPr>
              <a:noFill/>
              <a:ln w="25408">
                <a:noFill/>
              </a:ln>
            </c:spPr>
            <c:txPr>
              <a:bodyPr/>
              <a:lstStyle/>
              <a:p>
                <a:pPr>
                  <a:defRPr sz="1100"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Лист1!$B$2:$B$4</c:f>
              <c:numCache>
                <c:formatCode>General</c:formatCode>
                <c:ptCount val="3"/>
                <c:pt idx="0">
                  <c:v>2.1</c:v>
                </c:pt>
                <c:pt idx="1">
                  <c:v>6.4</c:v>
                </c:pt>
                <c:pt idx="2">
                  <c:v>12</c:v>
                </c:pt>
              </c:numCache>
            </c:numRef>
          </c:val>
        </c:ser>
        <c:ser>
          <c:idx val="1"/>
          <c:order val="1"/>
          <c:tx>
            <c:strRef>
              <c:f>Лист1!$C$1</c:f>
              <c:strCache>
                <c:ptCount val="1"/>
                <c:pt idx="0">
                  <c:v>НІЛВ (120с)</c:v>
                </c:pt>
              </c:strCache>
            </c:strRef>
          </c:tx>
          <c:spPr>
            <a:solidFill>
              <a:srgbClr val="D6ECF2"/>
            </a:solidFill>
          </c:spPr>
          <c:dLbls>
            <c:dLbl>
              <c:idx val="0"/>
              <c:layout>
                <c:manualLayout>
                  <c:x val="2.5462780694079912E-2"/>
                  <c:y val="-7.9365079365079413E-3"/>
                </c:manualLayout>
              </c:layout>
              <c:tx>
                <c:rich>
                  <a:bodyPr/>
                  <a:lstStyle/>
                  <a:p>
                    <a:r>
                      <a:rPr lang="uk-UA" sz="1100" b="1">
                        <a:latin typeface="Times New Roman" pitchFamily="18" charset="0"/>
                        <a:cs typeface="Times New Roman" pitchFamily="18" charset="0"/>
                      </a:rPr>
                      <a:t>1,76</a:t>
                    </a:r>
                    <a:endParaRPr lang="en-US" sz="1100" b="1">
                      <a:latin typeface="Times New Roman" pitchFamily="18" charset="0"/>
                      <a:cs typeface="Times New Roman" pitchFamily="18" charset="0"/>
                    </a:endParaRPr>
                  </a:p>
                </c:rich>
              </c:tx>
            </c:dLbl>
            <c:dLbl>
              <c:idx val="1"/>
              <c:layout>
                <c:manualLayout>
                  <c:x val="2.7777777777778699E-2"/>
                  <c:y val="0"/>
                </c:manualLayout>
              </c:layout>
              <c:tx>
                <c:rich>
                  <a:bodyPr/>
                  <a:lstStyle/>
                  <a:p>
                    <a:r>
                      <a:rPr lang="en-US" sz="1100" b="1">
                        <a:latin typeface="Times New Roman" pitchFamily="18" charset="0"/>
                        <a:cs typeface="Times New Roman" pitchFamily="18" charset="0"/>
                      </a:rPr>
                      <a:t>6,</a:t>
                    </a:r>
                    <a:r>
                      <a:rPr lang="uk-UA" sz="1100" b="1">
                        <a:latin typeface="Times New Roman" pitchFamily="18" charset="0"/>
                        <a:cs typeface="Times New Roman" pitchFamily="18" charset="0"/>
                      </a:rPr>
                      <a:t>06</a:t>
                    </a:r>
                    <a:endParaRPr lang="en-US" sz="1100" b="1">
                      <a:latin typeface="Times New Roman" pitchFamily="18" charset="0"/>
                      <a:cs typeface="Times New Roman" pitchFamily="18" charset="0"/>
                    </a:endParaRPr>
                  </a:p>
                </c:rich>
              </c:tx>
            </c:dLbl>
            <c:dLbl>
              <c:idx val="2"/>
              <c:layout>
                <c:manualLayout>
                  <c:x val="3.4722222222222224E-2"/>
                  <c:y val="3.9682539682539802E-3"/>
                </c:manualLayout>
              </c:layout>
              <c:tx>
                <c:rich>
                  <a:bodyPr/>
                  <a:lstStyle/>
                  <a:p>
                    <a:r>
                      <a:rPr lang="en-US" sz="1100" b="1">
                        <a:latin typeface="Times New Roman" pitchFamily="18" charset="0"/>
                        <a:cs typeface="Times New Roman" pitchFamily="18" charset="0"/>
                      </a:rPr>
                      <a:t>11,</a:t>
                    </a:r>
                    <a:r>
                      <a:rPr lang="uk-UA" sz="1100" b="1">
                        <a:latin typeface="Times New Roman" pitchFamily="18" charset="0"/>
                        <a:cs typeface="Times New Roman" pitchFamily="18" charset="0"/>
                      </a:rPr>
                      <a:t>77</a:t>
                    </a:r>
                    <a:endParaRPr lang="en-US" sz="1100" b="1">
                      <a:latin typeface="Times New Roman" pitchFamily="18" charset="0"/>
                      <a:cs typeface="Times New Roman" pitchFamily="18" charset="0"/>
                    </a:endParaRPr>
                  </a:p>
                </c:rich>
              </c:tx>
            </c:dLbl>
            <c:spPr>
              <a:noFill/>
              <a:ln w="25408">
                <a:noFill/>
              </a:ln>
            </c:spPr>
            <c:txPr>
              <a:bodyPr/>
              <a:lstStyle/>
              <a:p>
                <a:pPr>
                  <a:defRPr sz="1100"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Лист1!$C$2:$C$4</c:f>
              <c:numCache>
                <c:formatCode>General</c:formatCode>
                <c:ptCount val="3"/>
                <c:pt idx="0">
                  <c:v>2</c:v>
                </c:pt>
                <c:pt idx="1">
                  <c:v>6.3</c:v>
                </c:pt>
                <c:pt idx="2">
                  <c:v>11.9</c:v>
                </c:pt>
              </c:numCache>
            </c:numRef>
          </c:val>
        </c:ser>
        <c:ser>
          <c:idx val="2"/>
          <c:order val="2"/>
          <c:tx>
            <c:strRef>
              <c:f>Лист1!$D$1</c:f>
              <c:strCache>
                <c:ptCount val="1"/>
                <c:pt idx="0">
                  <c:v>Етакридину лактат (60с)</c:v>
                </c:pt>
              </c:strCache>
            </c:strRef>
          </c:tx>
          <c:spPr>
            <a:solidFill>
              <a:srgbClr val="7030A0"/>
            </a:solidFill>
          </c:spPr>
          <c:dLbls>
            <c:dLbl>
              <c:idx val="0"/>
              <c:layout>
                <c:manualLayout>
                  <c:x val="2.3148148148148147E-2"/>
                  <c:y val="-1.1904761904761921E-2"/>
                </c:manualLayout>
              </c:layout>
              <c:showVal val="1"/>
            </c:dLbl>
            <c:dLbl>
              <c:idx val="1"/>
              <c:layout>
                <c:manualLayout>
                  <c:x val="2.7777777777778699E-2"/>
                  <c:y val="0"/>
                </c:manualLayout>
              </c:layout>
              <c:tx>
                <c:rich>
                  <a:bodyPr/>
                  <a:lstStyle/>
                  <a:p>
                    <a:r>
                      <a:rPr lang="en-US" sz="1100" b="1">
                        <a:latin typeface="Times New Roman" pitchFamily="18" charset="0"/>
                        <a:cs typeface="Times New Roman" pitchFamily="18" charset="0"/>
                      </a:rPr>
                      <a:t>3,</a:t>
                    </a:r>
                    <a:r>
                      <a:rPr lang="uk-UA" sz="1100" b="1">
                        <a:latin typeface="Times New Roman" pitchFamily="18" charset="0"/>
                        <a:cs typeface="Times New Roman" pitchFamily="18" charset="0"/>
                      </a:rPr>
                      <a:t>58</a:t>
                    </a:r>
                    <a:endParaRPr lang="en-US" sz="1100" b="1">
                      <a:latin typeface="Times New Roman" pitchFamily="18" charset="0"/>
                      <a:cs typeface="Times New Roman" pitchFamily="18" charset="0"/>
                    </a:endParaRPr>
                  </a:p>
                </c:rich>
              </c:tx>
            </c:dLbl>
            <c:dLbl>
              <c:idx val="2"/>
              <c:layout>
                <c:manualLayout>
                  <c:x val="2.0833333333333412E-2"/>
                  <c:y val="3.6375241165774553E-17"/>
                </c:manualLayout>
              </c:layout>
              <c:tx>
                <c:rich>
                  <a:bodyPr/>
                  <a:lstStyle/>
                  <a:p>
                    <a:r>
                      <a:rPr lang="uk-UA" sz="1100" b="1">
                        <a:latin typeface="Times New Roman" pitchFamily="18" charset="0"/>
                        <a:cs typeface="Times New Roman" pitchFamily="18" charset="0"/>
                      </a:rPr>
                      <a:t>7,71</a:t>
                    </a:r>
                    <a:endParaRPr lang="en-US" sz="1100" b="1">
                      <a:latin typeface="Times New Roman" pitchFamily="18" charset="0"/>
                      <a:cs typeface="Times New Roman" pitchFamily="18" charset="0"/>
                    </a:endParaRPr>
                  </a:p>
                </c:rich>
              </c:tx>
            </c:dLbl>
            <c:spPr>
              <a:noFill/>
              <a:ln w="25408">
                <a:noFill/>
              </a:ln>
            </c:spPr>
            <c:txPr>
              <a:bodyPr/>
              <a:lstStyle/>
              <a:p>
                <a:pPr>
                  <a:defRPr sz="1100"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Лист1!$D$2:$D$4</c:f>
              <c:numCache>
                <c:formatCode>General</c:formatCode>
                <c:ptCount val="3"/>
                <c:pt idx="0">
                  <c:v>1.04</c:v>
                </c:pt>
                <c:pt idx="1">
                  <c:v>3.7</c:v>
                </c:pt>
                <c:pt idx="2">
                  <c:v>8</c:v>
                </c:pt>
              </c:numCache>
            </c:numRef>
          </c:val>
        </c:ser>
        <c:ser>
          <c:idx val="3"/>
          <c:order val="3"/>
          <c:tx>
            <c:strRef>
              <c:f>Лист1!$E$1</c:f>
              <c:strCache>
                <c:ptCount val="1"/>
                <c:pt idx="0">
                  <c:v>ФАД</c:v>
                </c:pt>
              </c:strCache>
            </c:strRef>
          </c:tx>
          <c:spPr>
            <a:solidFill>
              <a:srgbClr val="00B0F0"/>
            </a:solidFill>
          </c:spPr>
          <c:dLbls>
            <c:dLbl>
              <c:idx val="0"/>
              <c:layout>
                <c:manualLayout>
                  <c:x val="1.8518518518518583E-2"/>
                  <c:y val="0"/>
                </c:manualLayout>
              </c:layout>
              <c:showVal val="1"/>
            </c:dLbl>
            <c:dLbl>
              <c:idx val="1"/>
              <c:layout>
                <c:manualLayout>
                  <c:x val="2.3148148148148147E-2"/>
                  <c:y val="-3.9682539682539802E-3"/>
                </c:manualLayout>
              </c:layout>
              <c:showVal val="1"/>
            </c:dLbl>
            <c:dLbl>
              <c:idx val="2"/>
              <c:layout>
                <c:manualLayout>
                  <c:x val="2.7777777777778699E-2"/>
                  <c:y val="3.9682539682539802E-3"/>
                </c:manualLayout>
              </c:layout>
              <c:showVal val="1"/>
            </c:dLbl>
            <c:spPr>
              <a:noFill/>
              <a:ln w="25408">
                <a:noFill/>
              </a:ln>
            </c:spPr>
            <c:txPr>
              <a:bodyPr/>
              <a:lstStyle/>
              <a:p>
                <a:pPr>
                  <a:defRPr sz="1100" b="1">
                    <a:latin typeface="Times New Roman" pitchFamily="18" charset="0"/>
                    <a:cs typeface="Times New Roman" pitchFamily="18" charset="0"/>
                  </a:defRPr>
                </a:pPr>
                <a:endParaRPr lang="ru-RU"/>
              </a:p>
            </c:txPr>
            <c:showVal val="1"/>
          </c:dLbls>
          <c:cat>
            <c:strRef>
              <c:f>Лист1!$A$2:$A$4</c:f>
              <c:strCache>
                <c:ptCount val="3"/>
                <c:pt idx="0">
                  <c:v>Ι група</c:v>
                </c:pt>
                <c:pt idx="1">
                  <c:v>ΙΙ група</c:v>
                </c:pt>
                <c:pt idx="2">
                  <c:v>ΙΙΙ група</c:v>
                </c:pt>
              </c:strCache>
            </c:strRef>
          </c:cat>
          <c:val>
            <c:numRef>
              <c:f>Лист1!$E$2:$E$4</c:f>
              <c:numCache>
                <c:formatCode>General</c:formatCode>
                <c:ptCount val="3"/>
                <c:pt idx="0">
                  <c:v>0.11</c:v>
                </c:pt>
                <c:pt idx="1">
                  <c:v>0.38000000000000045</c:v>
                </c:pt>
                <c:pt idx="2">
                  <c:v>0.95000000000000062</c:v>
                </c:pt>
              </c:numCache>
            </c:numRef>
          </c:val>
        </c:ser>
        <c:shape val="box"/>
        <c:axId val="206269056"/>
        <c:axId val="210923904"/>
        <c:axId val="0"/>
      </c:bar3DChart>
      <c:catAx>
        <c:axId val="206269056"/>
        <c:scaling>
          <c:orientation val="minMax"/>
        </c:scaling>
        <c:axPos val="b"/>
        <c:numFmt formatCode="General" sourceLinked="1"/>
        <c:tickLblPos val="nextTo"/>
        <c:txPr>
          <a:bodyPr/>
          <a:lstStyle/>
          <a:p>
            <a:pPr>
              <a:defRPr sz="1200">
                <a:latin typeface="Times New Roman" pitchFamily="18" charset="0"/>
                <a:cs typeface="Times New Roman" pitchFamily="18" charset="0"/>
              </a:defRPr>
            </a:pPr>
            <a:endParaRPr lang="ru-RU"/>
          </a:p>
        </c:txPr>
        <c:crossAx val="210923904"/>
        <c:crosses val="autoZero"/>
        <c:auto val="1"/>
        <c:lblAlgn val="ctr"/>
        <c:lblOffset val="100"/>
      </c:catAx>
      <c:valAx>
        <c:axId val="210923904"/>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ru-RU"/>
          </a:p>
        </c:txPr>
        <c:crossAx val="206269056"/>
        <c:crosses val="autoZero"/>
        <c:crossBetween val="between"/>
      </c:valAx>
      <c:spPr>
        <a:noFill/>
        <a:ln w="25408">
          <a:noFill/>
        </a:ln>
      </c:spPr>
    </c:plotArea>
    <c:legend>
      <c:legendPos val="r"/>
      <c:layout>
        <c:manualLayout>
          <c:xMode val="edge"/>
          <c:yMode val="edge"/>
          <c:x val="0.75605815831987233"/>
          <c:y val="0.35576923076923078"/>
          <c:w val="0.23101777059773851"/>
          <c:h val="0.53846153846153844"/>
        </c:manualLayout>
      </c:layout>
      <c:txPr>
        <a:bodyPr/>
        <a:lstStyle/>
        <a:p>
          <a:pPr>
            <a:defRPr sz="1200">
              <a:latin typeface="Times New Roman" pitchFamily="18" charset="0"/>
              <a:cs typeface="Times New Roman" pitchFamily="18" charset="0"/>
            </a:defRPr>
          </a:pPr>
          <a:endParaRPr lang="ru-RU"/>
        </a:p>
      </c:txPr>
    </c:legend>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0.15128937007874024"/>
          <c:y val="4.4930633670791524E-2"/>
          <c:w val="0.82324766695829765"/>
          <c:h val="0.73219385397456005"/>
        </c:manualLayout>
      </c:layout>
      <c:bar3DChart>
        <c:barDir val="col"/>
        <c:grouping val="clustered"/>
        <c:ser>
          <c:idx val="0"/>
          <c:order val="0"/>
          <c:tx>
            <c:strRef>
              <c:f>Лист1!$B$1</c:f>
              <c:strCache>
                <c:ptCount val="1"/>
                <c:pt idx="0">
                  <c:v>Ι гр ІГ</c:v>
                </c:pt>
              </c:strCache>
            </c:strRef>
          </c:tx>
          <c:spPr>
            <a:solidFill>
              <a:schemeClr val="tx2"/>
            </a:solidFill>
          </c:spPr>
          <c:cat>
            <c:strRef>
              <c:f>Лист1!$A$2:$A$4</c:f>
              <c:strCache>
                <c:ptCount val="3"/>
                <c:pt idx="0">
                  <c:v>Через 3 міс</c:v>
                </c:pt>
                <c:pt idx="1">
                  <c:v>Через 6 міс</c:v>
                </c:pt>
                <c:pt idx="2">
                  <c:v>Через 12 міс</c:v>
                </c:pt>
              </c:strCache>
            </c:strRef>
          </c:cat>
          <c:val>
            <c:numRef>
              <c:f>Лист1!$B$2:$B$4</c:f>
              <c:numCache>
                <c:formatCode>General</c:formatCode>
                <c:ptCount val="3"/>
                <c:pt idx="0">
                  <c:v>100</c:v>
                </c:pt>
                <c:pt idx="1">
                  <c:v>100</c:v>
                </c:pt>
                <c:pt idx="2">
                  <c:v>93.2</c:v>
                </c:pt>
              </c:numCache>
            </c:numRef>
          </c:val>
        </c:ser>
        <c:ser>
          <c:idx val="1"/>
          <c:order val="1"/>
          <c:tx>
            <c:strRef>
              <c:f>Лист1!$C$1</c:f>
              <c:strCache>
                <c:ptCount val="1"/>
                <c:pt idx="0">
                  <c:v>Ι гр НГ</c:v>
                </c:pt>
              </c:strCache>
            </c:strRef>
          </c:tx>
          <c:spPr>
            <a:solidFill>
              <a:schemeClr val="accent5">
                <a:lumMod val="40000"/>
                <a:lumOff val="60000"/>
              </a:schemeClr>
            </a:solidFill>
          </c:spPr>
          <c:cat>
            <c:strRef>
              <c:f>Лист1!$A$2:$A$4</c:f>
              <c:strCache>
                <c:ptCount val="3"/>
                <c:pt idx="0">
                  <c:v>Через 3 міс</c:v>
                </c:pt>
                <c:pt idx="1">
                  <c:v>Через 6 міс</c:v>
                </c:pt>
                <c:pt idx="2">
                  <c:v>Через 12 міс</c:v>
                </c:pt>
              </c:strCache>
            </c:strRef>
          </c:cat>
          <c:val>
            <c:numRef>
              <c:f>Лист1!$C$2:$C$4</c:f>
              <c:numCache>
                <c:formatCode>General</c:formatCode>
                <c:ptCount val="3"/>
                <c:pt idx="0">
                  <c:v>100</c:v>
                </c:pt>
                <c:pt idx="1">
                  <c:v>98</c:v>
                </c:pt>
                <c:pt idx="2">
                  <c:v>94.9</c:v>
                </c:pt>
              </c:numCache>
            </c:numRef>
          </c:val>
        </c:ser>
        <c:ser>
          <c:idx val="2"/>
          <c:order val="2"/>
          <c:tx>
            <c:strRef>
              <c:f>Лист1!$D$1</c:f>
              <c:strCache>
                <c:ptCount val="1"/>
                <c:pt idx="0">
                  <c:v>ΙΙ гр ІГ</c:v>
                </c:pt>
              </c:strCache>
            </c:strRef>
          </c:tx>
          <c:spPr>
            <a:solidFill>
              <a:srgbClr val="7030A0"/>
            </a:solidFill>
          </c:spPr>
          <c:cat>
            <c:strRef>
              <c:f>Лист1!$A$2:$A$4</c:f>
              <c:strCache>
                <c:ptCount val="3"/>
                <c:pt idx="0">
                  <c:v>Через 3 міс</c:v>
                </c:pt>
                <c:pt idx="1">
                  <c:v>Через 6 міс</c:v>
                </c:pt>
                <c:pt idx="2">
                  <c:v>Через 12 міс</c:v>
                </c:pt>
              </c:strCache>
            </c:strRef>
          </c:cat>
          <c:val>
            <c:numRef>
              <c:f>Лист1!$D$2:$D$4</c:f>
              <c:numCache>
                <c:formatCode>General</c:formatCode>
                <c:ptCount val="3"/>
                <c:pt idx="0">
                  <c:v>100</c:v>
                </c:pt>
                <c:pt idx="1">
                  <c:v>90.2</c:v>
                </c:pt>
                <c:pt idx="2">
                  <c:v>78.099999999999994</c:v>
                </c:pt>
              </c:numCache>
            </c:numRef>
          </c:val>
        </c:ser>
        <c:ser>
          <c:idx val="3"/>
          <c:order val="3"/>
          <c:tx>
            <c:strRef>
              <c:f>Лист1!$E$1</c:f>
              <c:strCache>
                <c:ptCount val="1"/>
                <c:pt idx="0">
                  <c:v>ΙΙгр НГ</c:v>
                </c:pt>
              </c:strCache>
            </c:strRef>
          </c:tx>
          <c:spPr>
            <a:solidFill>
              <a:srgbClr val="00B0F0"/>
            </a:solidFill>
          </c:spPr>
          <c:cat>
            <c:strRef>
              <c:f>Лист1!$A$2:$A$4</c:f>
              <c:strCache>
                <c:ptCount val="3"/>
                <c:pt idx="0">
                  <c:v>Через 3 міс</c:v>
                </c:pt>
                <c:pt idx="1">
                  <c:v>Через 6 міс</c:v>
                </c:pt>
                <c:pt idx="2">
                  <c:v>Через 12 міс</c:v>
                </c:pt>
              </c:strCache>
            </c:strRef>
          </c:cat>
          <c:val>
            <c:numRef>
              <c:f>Лист1!$E$2:$E$4</c:f>
              <c:numCache>
                <c:formatCode>General</c:formatCode>
                <c:ptCount val="3"/>
                <c:pt idx="0">
                  <c:v>100</c:v>
                </c:pt>
                <c:pt idx="1">
                  <c:v>89.5</c:v>
                </c:pt>
                <c:pt idx="2">
                  <c:v>72.400000000000006</c:v>
                </c:pt>
              </c:numCache>
            </c:numRef>
          </c:val>
        </c:ser>
        <c:shape val="box"/>
        <c:axId val="210987264"/>
        <c:axId val="211009536"/>
        <c:axId val="0"/>
      </c:bar3DChart>
      <c:catAx>
        <c:axId val="210987264"/>
        <c:scaling>
          <c:orientation val="minMax"/>
        </c:scaling>
        <c:axPos val="b"/>
        <c:numFmt formatCode="General" sourceLinked="1"/>
        <c:majorTickMark val="none"/>
        <c:tickLblPos val="nextTo"/>
        <c:crossAx val="211009536"/>
        <c:crosses val="autoZero"/>
        <c:auto val="1"/>
        <c:lblAlgn val="ctr"/>
        <c:lblOffset val="100"/>
      </c:catAx>
      <c:valAx>
        <c:axId val="211009536"/>
        <c:scaling>
          <c:orientation val="minMax"/>
          <c:max val="100"/>
        </c:scaling>
        <c:axPos val="l"/>
        <c:majorGridlines/>
        <c:numFmt formatCode="General" sourceLinked="1"/>
        <c:majorTickMark val="none"/>
        <c:tickLblPos val="nextTo"/>
        <c:txPr>
          <a:bodyPr/>
          <a:lstStyle/>
          <a:p>
            <a:pPr>
              <a:defRPr sz="1100">
                <a:latin typeface="Times New Roman" pitchFamily="18" charset="0"/>
                <a:cs typeface="Times New Roman" pitchFamily="18" charset="0"/>
              </a:defRPr>
            </a:pPr>
            <a:endParaRPr lang="ru-RU"/>
          </a:p>
        </c:txPr>
        <c:crossAx val="210987264"/>
        <c:crosses val="autoZero"/>
        <c:crossBetween val="between"/>
      </c:valAx>
      <c:dTable>
        <c:showHorzBorder val="1"/>
        <c:showVertBorder val="1"/>
        <c:showOutline val="1"/>
        <c:showKeys val="1"/>
        <c:txPr>
          <a:bodyPr/>
          <a:lstStyle/>
          <a:p>
            <a:pPr rtl="0">
              <a:defRPr sz="1100">
                <a:latin typeface="Times New Roman" pitchFamily="18" charset="0"/>
                <a:cs typeface="Times New Roman" pitchFamily="18" charset="0"/>
              </a:defRPr>
            </a:pPr>
            <a:endParaRPr lang="ru-RU"/>
          </a:p>
        </c:txPr>
      </c:dTable>
      <c:spPr>
        <a:noFill/>
        <a:ln w="25397">
          <a:noFill/>
        </a:ln>
      </c:spPr>
    </c:plotArea>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4.1602067183462495E-2"/>
          <c:w val="0.88259382907476458"/>
          <c:h val="0.78263118273006549"/>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noFill/>
            </a:ln>
          </c:spPr>
          <c:dLbls>
            <c:dLbl>
              <c:idx val="0"/>
              <c:layout>
                <c:manualLayout>
                  <c:x val="2.4554941682013692E-2"/>
                  <c:y val="-1.0335917312661499E-2"/>
                </c:manualLayout>
              </c:layout>
              <c:tx>
                <c:rich>
                  <a:bodyPr/>
                  <a:lstStyle/>
                  <a:p>
                    <a:r>
                      <a:rPr lang="ru-RU"/>
                      <a:t>4,63</a:t>
                    </a:r>
                    <a:endParaRPr lang="en-US"/>
                  </a:p>
                </c:rich>
              </c:tx>
            </c:dLbl>
            <c:dLbl>
              <c:idx val="1"/>
              <c:layout>
                <c:manualLayout>
                  <c:x val="2.7010435850214856E-2"/>
                  <c:y val="-1.0335917312661499E-2"/>
                </c:manualLayout>
              </c:layout>
              <c:tx>
                <c:rich>
                  <a:bodyPr/>
                  <a:lstStyle/>
                  <a:p>
                    <a:pPr>
                      <a:defRPr sz="1384" b="1">
                        <a:latin typeface="Times New Roman" pitchFamily="18" charset="0"/>
                        <a:cs typeface="Times New Roman" pitchFamily="18" charset="0"/>
                      </a:defRPr>
                    </a:pPr>
                    <a:r>
                      <a:rPr lang="ru-RU"/>
                      <a:t>4,01</a:t>
                    </a:r>
                    <a:endParaRPr lang="en-US"/>
                  </a:p>
                </c:rich>
              </c:tx>
              <c:numFmt formatCode="General" sourceLinked="0"/>
              <c:spPr>
                <a:noFill/>
                <a:ln w="25109">
                  <a:noFill/>
                </a:ln>
              </c:spPr>
            </c:dLbl>
            <c:dLbl>
              <c:idx val="2"/>
              <c:layout>
                <c:manualLayout>
                  <c:x val="1.9643953345611122E-2"/>
                  <c:y val="-5.1679586563306889E-3"/>
                </c:manualLayout>
              </c:layout>
              <c:tx>
                <c:rich>
                  <a:bodyPr/>
                  <a:lstStyle/>
                  <a:p>
                    <a:r>
                      <a:rPr lang="uk-UA"/>
                      <a:t>3,7</a:t>
                    </a:r>
                    <a:endParaRPr lang="en-US"/>
                  </a:p>
                </c:rich>
              </c:tx>
            </c:dLbl>
            <c:spPr>
              <a:noFill/>
              <a:ln w="25109">
                <a:noFill/>
              </a:ln>
            </c:spPr>
            <c:txPr>
              <a:bodyPr/>
              <a:lstStyle/>
              <a:p>
                <a:pPr>
                  <a:defRPr sz="1384"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4.9000000000000004</c:v>
                </c:pt>
                <c:pt idx="1">
                  <c:v>4.4000000000000004</c:v>
                </c:pt>
                <c:pt idx="2">
                  <c:v>4</c:v>
                </c:pt>
              </c:numCache>
            </c:numRef>
          </c:val>
        </c:ser>
        <c:shape val="box"/>
        <c:axId val="186037376"/>
        <c:axId val="186054528"/>
        <c:axId val="0"/>
      </c:bar3DChart>
      <c:catAx>
        <c:axId val="186037376"/>
        <c:scaling>
          <c:orientation val="minMax"/>
        </c:scaling>
        <c:axPos val="b"/>
        <c:numFmt formatCode="General" sourceLinked="1"/>
        <c:tickLblPos val="nextTo"/>
        <c:txPr>
          <a:bodyPr/>
          <a:lstStyle/>
          <a:p>
            <a:pPr>
              <a:defRPr sz="1384">
                <a:latin typeface="Times New Roman" pitchFamily="18" charset="0"/>
                <a:cs typeface="Times New Roman" pitchFamily="18" charset="0"/>
              </a:defRPr>
            </a:pPr>
            <a:endParaRPr lang="ru-RU"/>
          </a:p>
        </c:txPr>
        <c:crossAx val="186054528"/>
        <c:crosses val="autoZero"/>
        <c:auto val="1"/>
        <c:lblAlgn val="ctr"/>
        <c:lblOffset val="100"/>
      </c:catAx>
      <c:valAx>
        <c:axId val="186054528"/>
        <c:scaling>
          <c:orientation val="minMax"/>
          <c:max val="5"/>
          <c:min val="0"/>
        </c:scaling>
        <c:axPos val="l"/>
        <c:majorGridlines>
          <c:spPr>
            <a:ln>
              <a:solidFill>
                <a:schemeClr val="accent1"/>
              </a:solidFill>
            </a:ln>
          </c:spPr>
        </c:majorGridlines>
        <c:numFmt formatCode="General" sourceLinked="1"/>
        <c:tickLblPos val="nextTo"/>
        <c:spPr>
          <a:noFill/>
        </c:spPr>
        <c:txPr>
          <a:bodyPr/>
          <a:lstStyle/>
          <a:p>
            <a:pPr>
              <a:defRPr sz="1384">
                <a:latin typeface="Times New Roman" pitchFamily="18" charset="0"/>
                <a:cs typeface="Times New Roman" pitchFamily="18" charset="0"/>
              </a:defRPr>
            </a:pPr>
            <a:endParaRPr lang="ru-RU"/>
          </a:p>
        </c:txPr>
        <c:crossAx val="186037376"/>
        <c:crosses val="autoZero"/>
        <c:crossBetween val="between"/>
        <c:majorUnit val="1"/>
        <c:minorUnit val="0.5"/>
      </c:valAx>
      <c:spPr>
        <a:noFill/>
        <a:ln w="25109">
          <a:noFill/>
        </a:ln>
      </c:spPr>
    </c:plotArea>
    <c:plotVisOnly val="1"/>
    <c:dispBlanksAs val="gap"/>
  </c:chart>
  <c:txPr>
    <a:bodyPr/>
    <a:lstStyle/>
    <a:p>
      <a:pPr>
        <a:defRPr sz="1779"/>
      </a:pPr>
      <a:endParaRPr lang="ru-RU"/>
    </a:p>
  </c:tx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0.15128937007874024"/>
          <c:y val="4.3133408323959475E-2"/>
          <c:w val="0.78203463602726153"/>
          <c:h val="0.77191123139161144"/>
        </c:manualLayout>
      </c:layout>
      <c:bar3DChart>
        <c:barDir val="col"/>
        <c:grouping val="clustered"/>
        <c:ser>
          <c:idx val="0"/>
          <c:order val="0"/>
          <c:tx>
            <c:strRef>
              <c:f>Лист1!$B$1</c:f>
              <c:strCache>
                <c:ptCount val="1"/>
                <c:pt idx="0">
                  <c:v>Ι гр ІГ</c:v>
                </c:pt>
              </c:strCache>
            </c:strRef>
          </c:tx>
          <c:spPr>
            <a:solidFill>
              <a:schemeClr val="tx2"/>
            </a:solidFill>
          </c:spPr>
          <c:cat>
            <c:strRef>
              <c:f>Лист1!$A$2:$A$5</c:f>
              <c:strCache>
                <c:ptCount val="3"/>
                <c:pt idx="0">
                  <c:v>Через 3 міс</c:v>
                </c:pt>
                <c:pt idx="1">
                  <c:v>Через 6 міс</c:v>
                </c:pt>
                <c:pt idx="2">
                  <c:v>Через 12 міс</c:v>
                </c:pt>
              </c:strCache>
            </c:strRef>
          </c:cat>
          <c:val>
            <c:numRef>
              <c:f>Лист1!$B$2:$B$5</c:f>
              <c:numCache>
                <c:formatCode>General</c:formatCode>
                <c:ptCount val="4"/>
                <c:pt idx="0">
                  <c:v>0</c:v>
                </c:pt>
                <c:pt idx="1">
                  <c:v>0</c:v>
                </c:pt>
                <c:pt idx="2">
                  <c:v>6.8</c:v>
                </c:pt>
              </c:numCache>
            </c:numRef>
          </c:val>
        </c:ser>
        <c:ser>
          <c:idx val="1"/>
          <c:order val="1"/>
          <c:tx>
            <c:strRef>
              <c:f>Лист1!$C$1</c:f>
              <c:strCache>
                <c:ptCount val="1"/>
                <c:pt idx="0">
                  <c:v>Ι гр НГ</c:v>
                </c:pt>
              </c:strCache>
            </c:strRef>
          </c:tx>
          <c:spPr>
            <a:solidFill>
              <a:schemeClr val="accent5">
                <a:lumMod val="40000"/>
                <a:lumOff val="60000"/>
              </a:schemeClr>
            </a:solidFill>
          </c:spPr>
          <c:cat>
            <c:strRef>
              <c:f>Лист1!$A$2:$A$5</c:f>
              <c:strCache>
                <c:ptCount val="3"/>
                <c:pt idx="0">
                  <c:v>Через 3 міс</c:v>
                </c:pt>
                <c:pt idx="1">
                  <c:v>Через 6 міс</c:v>
                </c:pt>
                <c:pt idx="2">
                  <c:v>Через 12 міс</c:v>
                </c:pt>
              </c:strCache>
            </c:strRef>
          </c:cat>
          <c:val>
            <c:numRef>
              <c:f>Лист1!$C$2:$C$5</c:f>
              <c:numCache>
                <c:formatCode>General</c:formatCode>
                <c:ptCount val="4"/>
                <c:pt idx="0">
                  <c:v>0</c:v>
                </c:pt>
                <c:pt idx="1">
                  <c:v>2</c:v>
                </c:pt>
                <c:pt idx="2">
                  <c:v>5.0999999999999996</c:v>
                </c:pt>
              </c:numCache>
            </c:numRef>
          </c:val>
        </c:ser>
        <c:ser>
          <c:idx val="2"/>
          <c:order val="2"/>
          <c:tx>
            <c:strRef>
              <c:f>Лист1!$D$1</c:f>
              <c:strCache>
                <c:ptCount val="1"/>
                <c:pt idx="0">
                  <c:v>ΙΙ гр ІГ</c:v>
                </c:pt>
              </c:strCache>
            </c:strRef>
          </c:tx>
          <c:spPr>
            <a:solidFill>
              <a:srgbClr val="7030A0"/>
            </a:solidFill>
          </c:spPr>
          <c:cat>
            <c:strRef>
              <c:f>Лист1!$A$2:$A$5</c:f>
              <c:strCache>
                <c:ptCount val="3"/>
                <c:pt idx="0">
                  <c:v>Через 3 міс</c:v>
                </c:pt>
                <c:pt idx="1">
                  <c:v>Через 6 міс</c:v>
                </c:pt>
                <c:pt idx="2">
                  <c:v>Через 12 міс</c:v>
                </c:pt>
              </c:strCache>
            </c:strRef>
          </c:cat>
          <c:val>
            <c:numRef>
              <c:f>Лист1!$D$2:$D$5</c:f>
              <c:numCache>
                <c:formatCode>General</c:formatCode>
                <c:ptCount val="4"/>
                <c:pt idx="0">
                  <c:v>0</c:v>
                </c:pt>
                <c:pt idx="1">
                  <c:v>9.8000000000000007</c:v>
                </c:pt>
                <c:pt idx="2">
                  <c:v>7.3</c:v>
                </c:pt>
              </c:numCache>
            </c:numRef>
          </c:val>
        </c:ser>
        <c:ser>
          <c:idx val="3"/>
          <c:order val="3"/>
          <c:tx>
            <c:strRef>
              <c:f>Лист1!$E$1</c:f>
              <c:strCache>
                <c:ptCount val="1"/>
                <c:pt idx="0">
                  <c:v>ΙΙгр НГ</c:v>
                </c:pt>
              </c:strCache>
            </c:strRef>
          </c:tx>
          <c:spPr>
            <a:solidFill>
              <a:srgbClr val="00B0F0"/>
            </a:solidFill>
          </c:spPr>
          <c:cat>
            <c:strRef>
              <c:f>Лист1!$A$2:$A$5</c:f>
              <c:strCache>
                <c:ptCount val="3"/>
                <c:pt idx="0">
                  <c:v>Через 3 міс</c:v>
                </c:pt>
                <c:pt idx="1">
                  <c:v>Через 6 міс</c:v>
                </c:pt>
                <c:pt idx="2">
                  <c:v>Через 12 міс</c:v>
                </c:pt>
              </c:strCache>
            </c:strRef>
          </c:cat>
          <c:val>
            <c:numRef>
              <c:f>Лист1!$E$2:$E$5</c:f>
              <c:numCache>
                <c:formatCode>General</c:formatCode>
                <c:ptCount val="4"/>
                <c:pt idx="0">
                  <c:v>0</c:v>
                </c:pt>
                <c:pt idx="1">
                  <c:v>8.6</c:v>
                </c:pt>
                <c:pt idx="2">
                  <c:v>7.6</c:v>
                </c:pt>
              </c:numCache>
            </c:numRef>
          </c:val>
        </c:ser>
        <c:shape val="box"/>
        <c:axId val="206142464"/>
        <c:axId val="206271232"/>
        <c:axId val="0"/>
      </c:bar3DChart>
      <c:catAx>
        <c:axId val="206142464"/>
        <c:scaling>
          <c:orientation val="minMax"/>
        </c:scaling>
        <c:axPos val="b"/>
        <c:numFmt formatCode="General" sourceLinked="1"/>
        <c:majorTickMark val="none"/>
        <c:tickLblPos val="nextTo"/>
        <c:crossAx val="206271232"/>
        <c:crosses val="autoZero"/>
        <c:auto val="1"/>
        <c:lblAlgn val="ctr"/>
        <c:lblOffset val="100"/>
      </c:catAx>
      <c:valAx>
        <c:axId val="206271232"/>
        <c:scaling>
          <c:orientation val="minMax"/>
          <c:max val="10"/>
        </c:scaling>
        <c:axPos val="l"/>
        <c:majorGridlines/>
        <c:numFmt formatCode="General" sourceLinked="1"/>
        <c:majorTickMark val="none"/>
        <c:tickLblPos val="nextTo"/>
        <c:txPr>
          <a:bodyPr/>
          <a:lstStyle/>
          <a:p>
            <a:pPr>
              <a:defRPr sz="1089">
                <a:latin typeface="Times New Roman" pitchFamily="18" charset="0"/>
                <a:cs typeface="Times New Roman" pitchFamily="18" charset="0"/>
              </a:defRPr>
            </a:pPr>
            <a:endParaRPr lang="ru-RU"/>
          </a:p>
        </c:txPr>
        <c:crossAx val="206142464"/>
        <c:crosses val="autoZero"/>
        <c:crossBetween val="between"/>
      </c:valAx>
      <c:dTable>
        <c:showHorzBorder val="1"/>
        <c:showVertBorder val="1"/>
        <c:showOutline val="1"/>
        <c:showKeys val="1"/>
        <c:txPr>
          <a:bodyPr/>
          <a:lstStyle/>
          <a:p>
            <a:pPr rtl="0">
              <a:defRPr sz="1089">
                <a:latin typeface="Times New Roman" pitchFamily="18" charset="0"/>
                <a:cs typeface="Times New Roman" pitchFamily="18" charset="0"/>
              </a:defRPr>
            </a:pPr>
            <a:endParaRPr lang="ru-RU"/>
          </a:p>
        </c:txPr>
      </c:dTable>
      <c:spPr>
        <a:noFill/>
        <a:ln w="25140">
          <a:noFill/>
        </a:ln>
      </c:spPr>
    </c:plotArea>
    <c:plotVisOnly val="1"/>
    <c:dispBlanksAs val="gap"/>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0.15375911754793087"/>
          <c:y val="2.8742971718167951E-2"/>
          <c:w val="0.82140716348799758"/>
          <c:h val="0.78979086141165"/>
        </c:manualLayout>
      </c:layout>
      <c:bar3DChart>
        <c:barDir val="col"/>
        <c:grouping val="clustered"/>
        <c:ser>
          <c:idx val="0"/>
          <c:order val="0"/>
          <c:tx>
            <c:strRef>
              <c:f>Лист1!$B$1</c:f>
              <c:strCache>
                <c:ptCount val="1"/>
                <c:pt idx="0">
                  <c:v>Ι гр ІГ</c:v>
                </c:pt>
              </c:strCache>
            </c:strRef>
          </c:tx>
          <c:spPr>
            <a:solidFill>
              <a:schemeClr val="tx2"/>
            </a:solidFill>
          </c:spPr>
          <c:cat>
            <c:strRef>
              <c:f>Лист1!$A$2:$A$5</c:f>
              <c:strCache>
                <c:ptCount val="3"/>
                <c:pt idx="0">
                  <c:v>Через 3 міс</c:v>
                </c:pt>
                <c:pt idx="1">
                  <c:v>Через 6 міс</c:v>
                </c:pt>
                <c:pt idx="2">
                  <c:v>Через 12 міс</c:v>
                </c:pt>
              </c:strCache>
            </c:strRef>
          </c:cat>
          <c:val>
            <c:numRef>
              <c:f>Лист1!$B$2:$B$5</c:f>
              <c:numCache>
                <c:formatCode>General</c:formatCode>
                <c:ptCount val="4"/>
                <c:pt idx="0">
                  <c:v>0</c:v>
                </c:pt>
                <c:pt idx="1">
                  <c:v>0</c:v>
                </c:pt>
                <c:pt idx="2">
                  <c:v>0</c:v>
                </c:pt>
              </c:numCache>
            </c:numRef>
          </c:val>
        </c:ser>
        <c:ser>
          <c:idx val="1"/>
          <c:order val="1"/>
          <c:tx>
            <c:strRef>
              <c:f>Лист1!$C$1</c:f>
              <c:strCache>
                <c:ptCount val="1"/>
                <c:pt idx="0">
                  <c:v>Ι гр НГ</c:v>
                </c:pt>
              </c:strCache>
            </c:strRef>
          </c:tx>
          <c:spPr>
            <a:solidFill>
              <a:schemeClr val="accent5">
                <a:lumMod val="40000"/>
                <a:lumOff val="60000"/>
              </a:schemeClr>
            </a:solidFill>
          </c:spPr>
          <c:cat>
            <c:strRef>
              <c:f>Лист1!$A$2:$A$5</c:f>
              <c:strCache>
                <c:ptCount val="3"/>
                <c:pt idx="0">
                  <c:v>Через 3 міс</c:v>
                </c:pt>
                <c:pt idx="1">
                  <c:v>Через 6 міс</c:v>
                </c:pt>
                <c:pt idx="2">
                  <c:v>Через 12 міс</c:v>
                </c:pt>
              </c:strCache>
            </c:strRef>
          </c:cat>
          <c:val>
            <c:numRef>
              <c:f>Лист1!$C$2:$C$5</c:f>
              <c:numCache>
                <c:formatCode>General</c:formatCode>
                <c:ptCount val="4"/>
                <c:pt idx="0">
                  <c:v>0</c:v>
                </c:pt>
                <c:pt idx="1">
                  <c:v>0</c:v>
                </c:pt>
                <c:pt idx="2">
                  <c:v>0</c:v>
                </c:pt>
              </c:numCache>
            </c:numRef>
          </c:val>
        </c:ser>
        <c:ser>
          <c:idx val="2"/>
          <c:order val="2"/>
          <c:tx>
            <c:strRef>
              <c:f>Лист1!$D$1</c:f>
              <c:strCache>
                <c:ptCount val="1"/>
                <c:pt idx="0">
                  <c:v>ΙΙ гр ІГ</c:v>
                </c:pt>
              </c:strCache>
            </c:strRef>
          </c:tx>
          <c:spPr>
            <a:solidFill>
              <a:srgbClr val="7030A0"/>
            </a:solidFill>
          </c:spPr>
          <c:cat>
            <c:strRef>
              <c:f>Лист1!$A$2:$A$5</c:f>
              <c:strCache>
                <c:ptCount val="3"/>
                <c:pt idx="0">
                  <c:v>Через 3 міс</c:v>
                </c:pt>
                <c:pt idx="1">
                  <c:v>Через 6 міс</c:v>
                </c:pt>
                <c:pt idx="2">
                  <c:v>Через 12 міс</c:v>
                </c:pt>
              </c:strCache>
            </c:strRef>
          </c:cat>
          <c:val>
            <c:numRef>
              <c:f>Лист1!$D$2:$D$5</c:f>
              <c:numCache>
                <c:formatCode>General</c:formatCode>
                <c:ptCount val="4"/>
                <c:pt idx="0">
                  <c:v>0</c:v>
                </c:pt>
                <c:pt idx="1">
                  <c:v>0</c:v>
                </c:pt>
                <c:pt idx="2">
                  <c:v>12.2</c:v>
                </c:pt>
              </c:numCache>
            </c:numRef>
          </c:val>
        </c:ser>
        <c:ser>
          <c:idx val="3"/>
          <c:order val="3"/>
          <c:tx>
            <c:strRef>
              <c:f>Лист1!$E$1</c:f>
              <c:strCache>
                <c:ptCount val="1"/>
                <c:pt idx="0">
                  <c:v>ΙΙ гр НГ</c:v>
                </c:pt>
              </c:strCache>
            </c:strRef>
          </c:tx>
          <c:spPr>
            <a:solidFill>
              <a:srgbClr val="00B0F0"/>
            </a:solidFill>
          </c:spPr>
          <c:cat>
            <c:strRef>
              <c:f>Лист1!$A$2:$A$5</c:f>
              <c:strCache>
                <c:ptCount val="3"/>
                <c:pt idx="0">
                  <c:v>Через 3 міс</c:v>
                </c:pt>
                <c:pt idx="1">
                  <c:v>Через 6 міс</c:v>
                </c:pt>
                <c:pt idx="2">
                  <c:v>Через 12 міс</c:v>
                </c:pt>
              </c:strCache>
            </c:strRef>
          </c:cat>
          <c:val>
            <c:numRef>
              <c:f>Лист1!$E$2:$E$5</c:f>
              <c:numCache>
                <c:formatCode>General</c:formatCode>
                <c:ptCount val="4"/>
                <c:pt idx="0">
                  <c:v>0</c:v>
                </c:pt>
                <c:pt idx="1">
                  <c:v>1.9000000000000001</c:v>
                </c:pt>
                <c:pt idx="2">
                  <c:v>15.2</c:v>
                </c:pt>
              </c:numCache>
            </c:numRef>
          </c:val>
        </c:ser>
        <c:shape val="box"/>
        <c:axId val="213475328"/>
        <c:axId val="213476864"/>
        <c:axId val="0"/>
      </c:bar3DChart>
      <c:catAx>
        <c:axId val="213475328"/>
        <c:scaling>
          <c:orientation val="minMax"/>
        </c:scaling>
        <c:axPos val="b"/>
        <c:numFmt formatCode="General" sourceLinked="1"/>
        <c:majorTickMark val="none"/>
        <c:tickLblPos val="nextTo"/>
        <c:crossAx val="213476864"/>
        <c:crosses val="autoZero"/>
        <c:auto val="1"/>
        <c:lblAlgn val="ctr"/>
        <c:lblOffset val="100"/>
      </c:catAx>
      <c:valAx>
        <c:axId val="213476864"/>
        <c:scaling>
          <c:orientation val="minMax"/>
          <c:max val="20"/>
        </c:scaling>
        <c:axPos val="l"/>
        <c:majorGridlines/>
        <c:numFmt formatCode="General" sourceLinked="1"/>
        <c:majorTickMark val="none"/>
        <c:tickLblPos val="nextTo"/>
        <c:txPr>
          <a:bodyPr/>
          <a:lstStyle/>
          <a:p>
            <a:pPr>
              <a:defRPr sz="1100">
                <a:latin typeface="Times New Roman" pitchFamily="18" charset="0"/>
                <a:cs typeface="Times New Roman" pitchFamily="18" charset="0"/>
              </a:defRPr>
            </a:pPr>
            <a:endParaRPr lang="ru-RU"/>
          </a:p>
        </c:txPr>
        <c:crossAx val="213475328"/>
        <c:crosses val="autoZero"/>
        <c:crossBetween val="between"/>
      </c:valAx>
      <c:dTable>
        <c:showHorzBorder val="1"/>
        <c:showVertBorder val="1"/>
        <c:showOutline val="1"/>
        <c:showKeys val="1"/>
        <c:txPr>
          <a:bodyPr/>
          <a:lstStyle/>
          <a:p>
            <a:pPr rtl="0">
              <a:defRPr sz="1100">
                <a:latin typeface="Times New Roman" pitchFamily="18" charset="0"/>
                <a:cs typeface="Times New Roman" pitchFamily="18" charset="0"/>
              </a:defRPr>
            </a:pPr>
            <a:endParaRPr lang="ru-RU"/>
          </a:p>
        </c:txPr>
      </c:dTable>
      <c:spPr>
        <a:noFill/>
        <a:ln w="25396">
          <a:noFill/>
        </a:ln>
      </c:spPr>
    </c:plotArea>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0.15870210386581907"/>
          <c:y val="3.0512594009731577E-2"/>
          <c:w val="0.8156658327530879"/>
          <c:h val="0.73415237242018161"/>
        </c:manualLayout>
      </c:layout>
      <c:bar3DChart>
        <c:barDir val="col"/>
        <c:grouping val="clustered"/>
        <c:ser>
          <c:idx val="0"/>
          <c:order val="0"/>
          <c:tx>
            <c:strRef>
              <c:f>Лист1!$B$1</c:f>
              <c:strCache>
                <c:ptCount val="1"/>
                <c:pt idx="0">
                  <c:v>Ι гр ІГ</c:v>
                </c:pt>
              </c:strCache>
            </c:strRef>
          </c:tx>
          <c:spPr>
            <a:solidFill>
              <a:schemeClr val="tx2"/>
            </a:solidFill>
          </c:spPr>
          <c:cat>
            <c:strRef>
              <c:f>Лист1!$A$2:$A$4</c:f>
              <c:strCache>
                <c:ptCount val="3"/>
                <c:pt idx="0">
                  <c:v>Через 3 міс</c:v>
                </c:pt>
                <c:pt idx="1">
                  <c:v>Через 6 міс</c:v>
                </c:pt>
                <c:pt idx="2">
                  <c:v>Через 12 міс</c:v>
                </c:pt>
              </c:strCache>
            </c:strRef>
          </c:cat>
          <c:val>
            <c:numRef>
              <c:f>Лист1!$B$2:$B$4</c:f>
              <c:numCache>
                <c:formatCode>General</c:formatCode>
                <c:ptCount val="3"/>
                <c:pt idx="0">
                  <c:v>0</c:v>
                </c:pt>
                <c:pt idx="1">
                  <c:v>0</c:v>
                </c:pt>
                <c:pt idx="2">
                  <c:v>0</c:v>
                </c:pt>
              </c:numCache>
            </c:numRef>
          </c:val>
        </c:ser>
        <c:ser>
          <c:idx val="1"/>
          <c:order val="1"/>
          <c:tx>
            <c:strRef>
              <c:f>Лист1!$C$1</c:f>
              <c:strCache>
                <c:ptCount val="1"/>
                <c:pt idx="0">
                  <c:v>Ι гр НГ</c:v>
                </c:pt>
              </c:strCache>
            </c:strRef>
          </c:tx>
          <c:spPr>
            <a:solidFill>
              <a:schemeClr val="accent5">
                <a:lumMod val="40000"/>
                <a:lumOff val="60000"/>
              </a:schemeClr>
            </a:solidFill>
          </c:spPr>
          <c:cat>
            <c:strRef>
              <c:f>Лист1!$A$2:$A$4</c:f>
              <c:strCache>
                <c:ptCount val="3"/>
                <c:pt idx="0">
                  <c:v>Через 3 міс</c:v>
                </c:pt>
                <c:pt idx="1">
                  <c:v>Через 6 міс</c:v>
                </c:pt>
                <c:pt idx="2">
                  <c:v>Через 12 міс</c:v>
                </c:pt>
              </c:strCache>
            </c:strRef>
          </c:cat>
          <c:val>
            <c:numRef>
              <c:f>Лист1!$C$2:$C$4</c:f>
              <c:numCache>
                <c:formatCode>General</c:formatCode>
                <c:ptCount val="3"/>
                <c:pt idx="0">
                  <c:v>0</c:v>
                </c:pt>
                <c:pt idx="1">
                  <c:v>0</c:v>
                </c:pt>
                <c:pt idx="2">
                  <c:v>0</c:v>
                </c:pt>
              </c:numCache>
            </c:numRef>
          </c:val>
        </c:ser>
        <c:ser>
          <c:idx val="2"/>
          <c:order val="2"/>
          <c:tx>
            <c:strRef>
              <c:f>Лист1!$D$1</c:f>
              <c:strCache>
                <c:ptCount val="1"/>
                <c:pt idx="0">
                  <c:v>ΙΙ гр ІГ</c:v>
                </c:pt>
              </c:strCache>
            </c:strRef>
          </c:tx>
          <c:spPr>
            <a:solidFill>
              <a:srgbClr val="7030A0"/>
            </a:solidFill>
          </c:spPr>
          <c:cat>
            <c:strRef>
              <c:f>Лист1!$A$2:$A$4</c:f>
              <c:strCache>
                <c:ptCount val="3"/>
                <c:pt idx="0">
                  <c:v>Через 3 міс</c:v>
                </c:pt>
                <c:pt idx="1">
                  <c:v>Через 6 міс</c:v>
                </c:pt>
                <c:pt idx="2">
                  <c:v>Через 12 міс</c:v>
                </c:pt>
              </c:strCache>
            </c:strRef>
          </c:cat>
          <c:val>
            <c:numRef>
              <c:f>Лист1!$D$2:$D$4</c:f>
              <c:numCache>
                <c:formatCode>General</c:formatCode>
                <c:ptCount val="3"/>
                <c:pt idx="0">
                  <c:v>0</c:v>
                </c:pt>
                <c:pt idx="1">
                  <c:v>0</c:v>
                </c:pt>
                <c:pt idx="2">
                  <c:v>2.4</c:v>
                </c:pt>
              </c:numCache>
            </c:numRef>
          </c:val>
        </c:ser>
        <c:ser>
          <c:idx val="3"/>
          <c:order val="3"/>
          <c:tx>
            <c:strRef>
              <c:f>Лист1!$E$1</c:f>
              <c:strCache>
                <c:ptCount val="1"/>
                <c:pt idx="0">
                  <c:v>ΙΙ гр НГ</c:v>
                </c:pt>
              </c:strCache>
            </c:strRef>
          </c:tx>
          <c:spPr>
            <a:solidFill>
              <a:srgbClr val="00B0F0"/>
            </a:solidFill>
          </c:spPr>
          <c:cat>
            <c:strRef>
              <c:f>Лист1!$A$2:$A$4</c:f>
              <c:strCache>
                <c:ptCount val="3"/>
                <c:pt idx="0">
                  <c:v>Через 3 міс</c:v>
                </c:pt>
                <c:pt idx="1">
                  <c:v>Через 6 міс</c:v>
                </c:pt>
                <c:pt idx="2">
                  <c:v>Через 12 міс</c:v>
                </c:pt>
              </c:strCache>
            </c:strRef>
          </c:cat>
          <c:val>
            <c:numRef>
              <c:f>Лист1!$E$2:$E$4</c:f>
              <c:numCache>
                <c:formatCode>General</c:formatCode>
                <c:ptCount val="3"/>
                <c:pt idx="0">
                  <c:v>0</c:v>
                </c:pt>
                <c:pt idx="1">
                  <c:v>0</c:v>
                </c:pt>
                <c:pt idx="2">
                  <c:v>4.8</c:v>
                </c:pt>
              </c:numCache>
            </c:numRef>
          </c:val>
        </c:ser>
        <c:shape val="box"/>
        <c:axId val="211194624"/>
        <c:axId val="211196160"/>
        <c:axId val="0"/>
      </c:bar3DChart>
      <c:catAx>
        <c:axId val="211194624"/>
        <c:scaling>
          <c:orientation val="minMax"/>
        </c:scaling>
        <c:axPos val="b"/>
        <c:numFmt formatCode="General" sourceLinked="1"/>
        <c:majorTickMark val="none"/>
        <c:tickLblPos val="nextTo"/>
        <c:crossAx val="211196160"/>
        <c:crosses val="autoZero"/>
        <c:auto val="1"/>
        <c:lblAlgn val="ctr"/>
        <c:lblOffset val="100"/>
      </c:catAx>
      <c:valAx>
        <c:axId val="211196160"/>
        <c:scaling>
          <c:orientation val="minMax"/>
        </c:scaling>
        <c:axPos val="l"/>
        <c:majorGridlines/>
        <c:numFmt formatCode="General" sourceLinked="1"/>
        <c:majorTickMark val="none"/>
        <c:tickLblPos val="nextTo"/>
        <c:txPr>
          <a:bodyPr/>
          <a:lstStyle/>
          <a:p>
            <a:pPr>
              <a:defRPr sz="1099">
                <a:latin typeface="Times New Roman" pitchFamily="18" charset="0"/>
                <a:cs typeface="Times New Roman" pitchFamily="18" charset="0"/>
              </a:defRPr>
            </a:pPr>
            <a:endParaRPr lang="ru-RU"/>
          </a:p>
        </c:txPr>
        <c:crossAx val="211194624"/>
        <c:crosses val="autoZero"/>
        <c:crossBetween val="between"/>
      </c:valAx>
      <c:dTable>
        <c:showHorzBorder val="1"/>
        <c:showVertBorder val="1"/>
        <c:showOutline val="1"/>
        <c:showKeys val="1"/>
        <c:txPr>
          <a:bodyPr/>
          <a:lstStyle/>
          <a:p>
            <a:pPr rtl="0">
              <a:defRPr sz="1099">
                <a:latin typeface="Times New Roman" pitchFamily="18" charset="0"/>
                <a:cs typeface="Times New Roman" pitchFamily="18" charset="0"/>
              </a:defRPr>
            </a:pPr>
            <a:endParaRPr lang="ru-RU"/>
          </a:p>
        </c:txPr>
      </c:dTable>
      <c:spPr>
        <a:noFill/>
        <a:ln w="25385">
          <a:noFill/>
        </a:ln>
      </c:spPr>
    </c:plotArea>
    <c:plotVisOnly val="1"/>
    <c:dispBlanksAs val="gap"/>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9.0574641856918714E-2"/>
          <c:y val="9.8689874260702568E-2"/>
          <c:w val="0.88259382907476458"/>
          <c:h val="0.72880313387038365"/>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Lbls>
            <c:dLbl>
              <c:idx val="0"/>
              <c:layout>
                <c:manualLayout>
                  <c:x val="2.5605214152700256E-2"/>
                  <c:y val="-1.671891327063741E-2"/>
                </c:manualLayout>
              </c:layout>
              <c:tx>
                <c:rich>
                  <a:bodyPr/>
                  <a:lstStyle/>
                  <a:p>
                    <a:r>
                      <a:rPr lang="en-US"/>
                      <a:t>36,1</a:t>
                    </a:r>
                    <a:r>
                      <a:rPr lang="uk-UA"/>
                      <a:t>%</a:t>
                    </a:r>
                    <a:endParaRPr lang="en-US"/>
                  </a:p>
                </c:rich>
              </c:tx>
            </c:dLbl>
            <c:dLbl>
              <c:idx val="1"/>
              <c:layout>
                <c:manualLayout>
                  <c:x val="2.7932960893854816E-2"/>
                  <c:y val="-1.671891327063741E-2"/>
                </c:manualLayout>
              </c:layout>
              <c:tx>
                <c:rich>
                  <a:bodyPr/>
                  <a:lstStyle/>
                  <a:p>
                    <a:pPr>
                      <a:defRPr sz="1400" b="1">
                        <a:latin typeface="Times New Roman" pitchFamily="18" charset="0"/>
                        <a:cs typeface="Times New Roman" pitchFamily="18" charset="0"/>
                      </a:defRPr>
                    </a:pPr>
                    <a:r>
                      <a:rPr lang="en-US"/>
                      <a:t>63</a:t>
                    </a:r>
                    <a:r>
                      <a:rPr lang="uk-UA"/>
                      <a:t>,0%</a:t>
                    </a:r>
                    <a:endParaRPr lang="en-US"/>
                  </a:p>
                </c:rich>
              </c:tx>
              <c:numFmt formatCode="General" sourceLinked="0"/>
              <c:spPr>
                <a:noFill/>
                <a:ln w="25406">
                  <a:noFill/>
                </a:ln>
              </c:spPr>
            </c:dLbl>
            <c:dLbl>
              <c:idx val="2"/>
              <c:layout>
                <c:manualLayout>
                  <c:x val="3.4916201117318434E-2"/>
                  <c:y val="-2.0898641588296792E-2"/>
                </c:manualLayout>
              </c:layout>
              <c:tx>
                <c:rich>
                  <a:bodyPr/>
                  <a:lstStyle/>
                  <a:p>
                    <a:r>
                      <a:rPr lang="uk-UA"/>
                      <a:t>85,5%</a:t>
                    </a:r>
                    <a:endParaRPr lang="en-US"/>
                  </a:p>
                </c:rich>
              </c:tx>
            </c:dLbl>
            <c:spPr>
              <a:noFill/>
              <a:ln w="25406">
                <a:noFill/>
              </a:ln>
            </c:spPr>
            <c:txPr>
              <a:bodyPr/>
              <a:lstStyle/>
              <a:p>
                <a:pPr>
                  <a:defRPr sz="1400"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40</c:v>
                </c:pt>
                <c:pt idx="1">
                  <c:v>70</c:v>
                </c:pt>
                <c:pt idx="2">
                  <c:v>90</c:v>
                </c:pt>
              </c:numCache>
            </c:numRef>
          </c:val>
        </c:ser>
        <c:shape val="box"/>
        <c:axId val="192291968"/>
        <c:axId val="192294272"/>
        <c:axId val="0"/>
      </c:bar3DChart>
      <c:catAx>
        <c:axId val="192291968"/>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92294272"/>
        <c:crosses val="autoZero"/>
        <c:auto val="1"/>
        <c:lblAlgn val="ctr"/>
        <c:lblOffset val="100"/>
      </c:catAx>
      <c:valAx>
        <c:axId val="192294272"/>
        <c:scaling>
          <c:orientation val="minMax"/>
          <c:max val="100"/>
          <c:min val="0"/>
        </c:scaling>
        <c:axPos val="l"/>
        <c:majorGridlines>
          <c:spPr>
            <a:ln>
              <a:solidFill>
                <a:schemeClr val="accent1"/>
              </a:solidFill>
            </a:ln>
          </c:spPr>
        </c:majorGridlines>
        <c:numFmt formatCode="General" sourceLinked="1"/>
        <c:tickLblPos val="nextTo"/>
        <c:spPr>
          <a:noFill/>
        </c:spPr>
        <c:txPr>
          <a:bodyPr/>
          <a:lstStyle/>
          <a:p>
            <a:pPr>
              <a:defRPr sz="1400">
                <a:latin typeface="Times New Roman" pitchFamily="18" charset="0"/>
                <a:cs typeface="Times New Roman" pitchFamily="18" charset="0"/>
              </a:defRPr>
            </a:pPr>
            <a:endParaRPr lang="ru-RU"/>
          </a:p>
        </c:txPr>
        <c:crossAx val="192291968"/>
        <c:crosses val="autoZero"/>
        <c:crossBetween val="between"/>
        <c:majorUnit val="10"/>
        <c:minorUnit val="10"/>
      </c:valAx>
      <c:spPr>
        <a:noFill/>
        <a:ln w="25406">
          <a:noFill/>
        </a:ln>
      </c:spPr>
    </c:plotArea>
    <c:plotVisOnly val="1"/>
    <c:dispBlanksAs val="gap"/>
  </c:chart>
  <c:txPr>
    <a:bodyPr/>
    <a:lstStyle/>
    <a:p>
      <a:pPr>
        <a:defRPr sz="1800"/>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8.6612862094825258E-2"/>
          <c:y val="3.0346756560182188E-2"/>
          <c:w val="0.62533023105000063"/>
          <c:h val="0.82252799096315488"/>
        </c:manualLayout>
      </c:layout>
      <c:bar3DChart>
        <c:barDir val="col"/>
        <c:grouping val="clustered"/>
        <c:ser>
          <c:idx val="0"/>
          <c:order val="0"/>
          <c:tx>
            <c:strRef>
              <c:f>Лист1!$B$1</c:f>
              <c:strCache>
                <c:ptCount val="1"/>
                <c:pt idx="0">
                  <c:v>Загальна розповсюдженість карієсу</c:v>
                </c:pt>
              </c:strCache>
            </c:strRef>
          </c:tx>
          <c:spPr>
            <a:solidFill>
              <a:srgbClr val="33CCFF"/>
            </a:solidFill>
          </c:spPr>
          <c:dLbls>
            <c:dLbl>
              <c:idx val="0"/>
              <c:layout>
                <c:manualLayout>
                  <c:x val="2.0033388981636212E-2"/>
                  <c:y val="0"/>
                </c:manualLayout>
              </c:layout>
              <c:tx>
                <c:rich>
                  <a:bodyPr/>
                  <a:lstStyle/>
                  <a:p>
                    <a:pPr>
                      <a:defRPr/>
                    </a:pPr>
                    <a:r>
                      <a:rPr lang="uk-UA" sz="1387" b="1">
                        <a:latin typeface="Times New Roman" pitchFamily="18" charset="0"/>
                        <a:cs typeface="Times New Roman" pitchFamily="18" charset="0"/>
                      </a:rPr>
                      <a:t>  </a:t>
                    </a:r>
                    <a:r>
                      <a:rPr lang="en-US" sz="1387" b="1">
                        <a:latin typeface="Times New Roman" pitchFamily="18" charset="0"/>
                        <a:cs typeface="Times New Roman" pitchFamily="18" charset="0"/>
                      </a:rPr>
                      <a:t>88,8</a:t>
                    </a:r>
                    <a:r>
                      <a:rPr lang="uk-UA" sz="1387"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pPr>
                <a:noFill/>
                <a:ln w="25155">
                  <a:noFill/>
                </a:ln>
              </c:spPr>
            </c:dLbl>
            <c:dLbl>
              <c:idx val="1"/>
              <c:layout>
                <c:manualLayout>
                  <c:x val="1.3355592654424039E-2"/>
                  <c:y val="0"/>
                </c:manualLayout>
              </c:layout>
              <c:tx>
                <c:rich>
                  <a:bodyPr/>
                  <a:lstStyle/>
                  <a:p>
                    <a:pPr>
                      <a:defRPr/>
                    </a:pPr>
                    <a:r>
                      <a:rPr lang="en-US" sz="1387" b="1">
                        <a:latin typeface="Times New Roman" pitchFamily="18" charset="0"/>
                        <a:cs typeface="Times New Roman" pitchFamily="18" charset="0"/>
                      </a:rPr>
                      <a:t>91,5</a:t>
                    </a:r>
                    <a:r>
                      <a:rPr lang="uk-UA" sz="1387"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pPr>
                <a:noFill/>
                <a:ln w="25155">
                  <a:noFill/>
                </a:ln>
              </c:spPr>
            </c:dLbl>
            <c:dLbl>
              <c:idx val="2"/>
              <c:layout>
                <c:manualLayout>
                  <c:x val="6.3547732660295545E-3"/>
                  <c:y val="1.2658227848101266E-2"/>
                </c:manualLayout>
              </c:layout>
              <c:tx>
                <c:rich>
                  <a:bodyPr/>
                  <a:lstStyle/>
                  <a:p>
                    <a:pPr>
                      <a:defRPr/>
                    </a:pPr>
                    <a:r>
                      <a:rPr lang="en-US" sz="1387" b="1">
                        <a:latin typeface="Times New Roman" pitchFamily="18" charset="0"/>
                        <a:cs typeface="Times New Roman" pitchFamily="18" charset="0"/>
                      </a:rPr>
                      <a:t>9</a:t>
                    </a:r>
                    <a:r>
                      <a:rPr lang="uk-UA" sz="1387" b="1">
                        <a:latin typeface="Times New Roman" pitchFamily="18" charset="0"/>
                        <a:cs typeface="Times New Roman" pitchFamily="18" charset="0"/>
                      </a:rPr>
                      <a:t>3,4%</a:t>
                    </a:r>
                    <a:endParaRPr lang="en-US" sz="1400" b="1">
                      <a:latin typeface="Times New Roman" pitchFamily="18" charset="0"/>
                      <a:cs typeface="Times New Roman" pitchFamily="18" charset="0"/>
                    </a:endParaRPr>
                  </a:p>
                </c:rich>
              </c:tx>
              <c:spPr>
                <a:noFill/>
                <a:ln w="25155">
                  <a:noFill/>
                </a:ln>
              </c:spPr>
            </c:dLbl>
            <c:delete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88.8</c:v>
                </c:pt>
                <c:pt idx="1">
                  <c:v>91.5</c:v>
                </c:pt>
                <c:pt idx="2">
                  <c:v>93.4</c:v>
                </c:pt>
              </c:numCache>
            </c:numRef>
          </c:val>
        </c:ser>
        <c:ser>
          <c:idx val="1"/>
          <c:order val="1"/>
          <c:tx>
            <c:strRef>
              <c:f>Лист1!$C$1</c:f>
              <c:strCache>
                <c:ptCount val="1"/>
                <c:pt idx="0">
                  <c:v>Розповсюдженість карієсу постіних зубів</c:v>
                </c:pt>
              </c:strCache>
            </c:strRef>
          </c:tx>
          <c:spPr>
            <a:solidFill>
              <a:srgbClr val="9933FF"/>
            </a:solidFill>
          </c:spPr>
          <c:dLbls>
            <c:dLbl>
              <c:idx val="0"/>
              <c:layout>
                <c:manualLayout>
                  <c:x val="3.6414847142437756E-2"/>
                  <c:y val="0"/>
                </c:manualLayout>
              </c:layout>
              <c:tx>
                <c:rich>
                  <a:bodyPr/>
                  <a:lstStyle/>
                  <a:p>
                    <a:r>
                      <a:rPr lang="en-US"/>
                      <a:t>36,1</a:t>
                    </a:r>
                    <a:r>
                      <a:rPr lang="uk-UA"/>
                      <a:t>%</a:t>
                    </a:r>
                    <a:endParaRPr lang="en-US"/>
                  </a:p>
                </c:rich>
              </c:tx>
            </c:dLbl>
            <c:dLbl>
              <c:idx val="1"/>
              <c:layout>
                <c:manualLayout>
                  <c:x val="4.2914919441414033E-2"/>
                  <c:y val="0"/>
                </c:manualLayout>
              </c:layout>
              <c:tx>
                <c:rich>
                  <a:bodyPr/>
                  <a:lstStyle/>
                  <a:p>
                    <a:r>
                      <a:rPr lang="en-US"/>
                      <a:t>63</a:t>
                    </a:r>
                    <a:r>
                      <a:rPr lang="uk-UA"/>
                      <a:t>,0%</a:t>
                    </a:r>
                    <a:endParaRPr lang="en-US"/>
                  </a:p>
                </c:rich>
              </c:tx>
            </c:dLbl>
            <c:dLbl>
              <c:idx val="2"/>
              <c:layout>
                <c:manualLayout>
                  <c:x val="4.5585161621074545E-2"/>
                  <c:y val="0"/>
                </c:manualLayout>
              </c:layout>
              <c:tx>
                <c:rich>
                  <a:bodyPr/>
                  <a:lstStyle/>
                  <a:p>
                    <a:r>
                      <a:rPr lang="en-US"/>
                      <a:t>85,5</a:t>
                    </a:r>
                    <a:r>
                      <a:rPr lang="uk-UA"/>
                      <a:t>%</a:t>
                    </a:r>
                    <a:endParaRPr lang="en-US"/>
                  </a:p>
                </c:rich>
              </c:tx>
            </c:dLbl>
            <c:spPr>
              <a:noFill/>
              <a:ln w="25155">
                <a:noFill/>
              </a:ln>
            </c:spPr>
            <c:txPr>
              <a:bodyPr/>
              <a:lstStyle/>
              <a:p>
                <a:pPr>
                  <a:defRPr sz="1387"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Лист1!$C$2:$C$4</c:f>
              <c:numCache>
                <c:formatCode>General</c:formatCode>
                <c:ptCount val="3"/>
                <c:pt idx="0">
                  <c:v>36.1</c:v>
                </c:pt>
                <c:pt idx="1">
                  <c:v>63</c:v>
                </c:pt>
                <c:pt idx="2">
                  <c:v>85.5</c:v>
                </c:pt>
              </c:numCache>
            </c:numRef>
          </c:val>
        </c:ser>
        <c:ser>
          <c:idx val="2"/>
          <c:order val="2"/>
          <c:tx>
            <c:strRef>
              <c:f>Лист1!$D$1</c:f>
              <c:strCache>
                <c:ptCount val="1"/>
              </c:strCache>
            </c:strRef>
          </c:tx>
          <c:cat>
            <c:strRef>
              <c:f>Лист1!$A$2:$A$4</c:f>
              <c:strCache>
                <c:ptCount val="3"/>
                <c:pt idx="0">
                  <c:v>6-7 років</c:v>
                </c:pt>
                <c:pt idx="1">
                  <c:v>8-9 років</c:v>
                </c:pt>
                <c:pt idx="2">
                  <c:v>10-11 років</c:v>
                </c:pt>
              </c:strCache>
            </c:strRef>
          </c:cat>
          <c:val>
            <c:numRef>
              <c:f>Лист1!$D$2:$D$4</c:f>
              <c:numCache>
                <c:formatCode>General</c:formatCode>
                <c:ptCount val="3"/>
              </c:numCache>
            </c:numRef>
          </c:val>
        </c:ser>
        <c:shape val="box"/>
        <c:axId val="193861888"/>
        <c:axId val="193892352"/>
        <c:axId val="0"/>
      </c:bar3DChart>
      <c:catAx>
        <c:axId val="193861888"/>
        <c:scaling>
          <c:orientation val="minMax"/>
        </c:scaling>
        <c:axPos val="b"/>
        <c:numFmt formatCode="General" sourceLinked="1"/>
        <c:tickLblPos val="nextTo"/>
        <c:txPr>
          <a:bodyPr/>
          <a:lstStyle/>
          <a:p>
            <a:pPr>
              <a:defRPr sz="1387">
                <a:latin typeface="Times New Roman" pitchFamily="18" charset="0"/>
                <a:cs typeface="Times New Roman" pitchFamily="18" charset="0"/>
              </a:defRPr>
            </a:pPr>
            <a:endParaRPr lang="ru-RU"/>
          </a:p>
        </c:txPr>
        <c:crossAx val="193892352"/>
        <c:crosses val="autoZero"/>
        <c:auto val="1"/>
        <c:lblAlgn val="ctr"/>
        <c:lblOffset val="100"/>
      </c:catAx>
      <c:valAx>
        <c:axId val="193892352"/>
        <c:scaling>
          <c:orientation val="minMax"/>
        </c:scaling>
        <c:axPos val="l"/>
        <c:majorGridlines/>
        <c:numFmt formatCode="General" sourceLinked="1"/>
        <c:tickLblPos val="nextTo"/>
        <c:txPr>
          <a:bodyPr/>
          <a:lstStyle/>
          <a:p>
            <a:pPr>
              <a:defRPr sz="1387">
                <a:latin typeface="Times New Roman" pitchFamily="18" charset="0"/>
                <a:cs typeface="Times New Roman" pitchFamily="18" charset="0"/>
              </a:defRPr>
            </a:pPr>
            <a:endParaRPr lang="ru-RU"/>
          </a:p>
        </c:txPr>
        <c:crossAx val="193861888"/>
        <c:crosses val="autoZero"/>
        <c:crossBetween val="between"/>
      </c:valAx>
      <c:spPr>
        <a:noFill/>
        <a:ln w="25155">
          <a:noFill/>
        </a:ln>
      </c:spPr>
    </c:plotArea>
    <c:legend>
      <c:legendPos val="r"/>
      <c:legendEntry>
        <c:idx val="0"/>
        <c:txPr>
          <a:bodyPr/>
          <a:lstStyle/>
          <a:p>
            <a:pPr>
              <a:defRPr sz="1337">
                <a:latin typeface="Times New Roman" pitchFamily="18" charset="0"/>
                <a:cs typeface="Times New Roman" pitchFamily="18" charset="0"/>
              </a:defRPr>
            </a:pPr>
            <a:endParaRPr lang="ru-RU"/>
          </a:p>
        </c:txPr>
      </c:legendEntry>
      <c:legendEntry>
        <c:idx val="2"/>
        <c:delete val="1"/>
      </c:legendEntry>
      <c:legendEntry>
        <c:idx val="1"/>
        <c:txPr>
          <a:bodyPr/>
          <a:lstStyle/>
          <a:p>
            <a:pPr>
              <a:defRPr sz="1337">
                <a:latin typeface="Times New Roman" pitchFamily="18" charset="0"/>
                <a:cs typeface="Times New Roman" pitchFamily="18" charset="0"/>
              </a:defRPr>
            </a:pPr>
            <a:endParaRPr lang="ru-RU"/>
          </a:p>
        </c:txPr>
      </c:legendEntry>
      <c:layout>
        <c:manualLayout>
          <c:xMode val="edge"/>
          <c:yMode val="edge"/>
          <c:x val="0.7012302284710018"/>
          <c:y val="0.29051383399209535"/>
          <c:w val="0.28119507908611574"/>
          <c:h val="0.47430830039525773"/>
        </c:manualLayout>
      </c:layout>
      <c:txPr>
        <a:bodyPr/>
        <a:lstStyle/>
        <a:p>
          <a:pPr>
            <a:defRPr sz="1387">
              <a:latin typeface="Times New Roman" pitchFamily="18" charset="0"/>
              <a:cs typeface="Times New Roman" pitchFamily="18" charset="0"/>
            </a:defRPr>
          </a:pPr>
          <a:endParaRPr lang="ru-RU"/>
        </a:p>
      </c:txPr>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plotArea>
      <c:layout>
        <c:manualLayout>
          <c:layoutTarget val="inner"/>
          <c:xMode val="edge"/>
          <c:yMode val="edge"/>
          <c:x val="8.3591401633455048E-2"/>
          <c:y val="8.4944124252509703E-2"/>
          <c:w val="0.88259382907476458"/>
          <c:h val="0.72880313387038365"/>
        </c:manualLayout>
      </c:layout>
      <c:bar3DChart>
        <c:barDir val="col"/>
        <c:grouping val="clustered"/>
        <c:ser>
          <c:idx val="0"/>
          <c:order val="0"/>
          <c:tx>
            <c:strRef>
              <c:f>Лист1!$B$1</c:f>
              <c:strCache>
                <c:ptCount val="1"/>
                <c:pt idx="0">
                  <c:v>Розповсюдженість карієсу</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Lbls>
            <c:dLbl>
              <c:idx val="0"/>
              <c:layout>
                <c:manualLayout>
                  <c:x val="2.6004728132387703E-2"/>
                  <c:y val="-1.4285714285714341E-2"/>
                </c:manualLayout>
              </c:layout>
              <c:tx>
                <c:rich>
                  <a:bodyPr/>
                  <a:lstStyle/>
                  <a:p>
                    <a:r>
                      <a:rPr lang="uk-UA"/>
                      <a:t>1,61</a:t>
                    </a:r>
                    <a:endParaRPr lang="en-US"/>
                  </a:p>
                </c:rich>
              </c:tx>
            </c:dLbl>
            <c:dLbl>
              <c:idx val="1"/>
              <c:layout>
                <c:manualLayout>
                  <c:x val="2.3640661938534268E-2"/>
                  <c:y val="-9.5238095238095247E-3"/>
                </c:manualLayout>
              </c:layout>
              <c:tx>
                <c:rich>
                  <a:bodyPr/>
                  <a:lstStyle/>
                  <a:p>
                    <a:pPr>
                      <a:defRPr sz="1386" b="1">
                        <a:latin typeface="Times New Roman" pitchFamily="18" charset="0"/>
                        <a:cs typeface="Times New Roman" pitchFamily="18" charset="0"/>
                      </a:defRPr>
                    </a:pPr>
                    <a:r>
                      <a:rPr lang="uk-UA"/>
                      <a:t>2,06</a:t>
                    </a:r>
                    <a:endParaRPr lang="en-US"/>
                  </a:p>
                </c:rich>
              </c:tx>
              <c:numFmt formatCode="General" sourceLinked="0"/>
              <c:spPr>
                <a:noFill/>
                <a:ln w="25153">
                  <a:noFill/>
                </a:ln>
              </c:spPr>
            </c:dLbl>
            <c:dLbl>
              <c:idx val="2"/>
              <c:layout>
                <c:manualLayout>
                  <c:x val="2.1276595744680941E-2"/>
                  <c:y val="-9.5238095238095247E-3"/>
                </c:manualLayout>
              </c:layout>
              <c:tx>
                <c:rich>
                  <a:bodyPr/>
                  <a:lstStyle/>
                  <a:p>
                    <a:r>
                      <a:rPr lang="uk-UA"/>
                      <a:t>2,46</a:t>
                    </a:r>
                    <a:endParaRPr lang="en-US"/>
                  </a:p>
                </c:rich>
              </c:tx>
            </c:dLbl>
            <c:spPr>
              <a:noFill/>
              <a:ln w="25153">
                <a:noFill/>
              </a:ln>
            </c:spPr>
            <c:txPr>
              <a:bodyPr/>
              <a:lstStyle/>
              <a:p>
                <a:pPr>
                  <a:defRPr sz="1386"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1.81</c:v>
                </c:pt>
                <c:pt idx="1">
                  <c:v>2.2599999999999998</c:v>
                </c:pt>
                <c:pt idx="2">
                  <c:v>2.8</c:v>
                </c:pt>
              </c:numCache>
            </c:numRef>
          </c:val>
        </c:ser>
        <c:shape val="box"/>
        <c:axId val="195619072"/>
        <c:axId val="195723264"/>
        <c:axId val="0"/>
      </c:bar3DChart>
      <c:catAx>
        <c:axId val="195619072"/>
        <c:scaling>
          <c:orientation val="minMax"/>
        </c:scaling>
        <c:axPos val="b"/>
        <c:numFmt formatCode="General" sourceLinked="1"/>
        <c:tickLblPos val="nextTo"/>
        <c:txPr>
          <a:bodyPr/>
          <a:lstStyle/>
          <a:p>
            <a:pPr>
              <a:defRPr sz="1386">
                <a:latin typeface="Times New Roman" pitchFamily="18" charset="0"/>
                <a:cs typeface="Times New Roman" pitchFamily="18" charset="0"/>
              </a:defRPr>
            </a:pPr>
            <a:endParaRPr lang="ru-RU"/>
          </a:p>
        </c:txPr>
        <c:crossAx val="195723264"/>
        <c:crosses val="autoZero"/>
        <c:auto val="1"/>
        <c:lblAlgn val="ctr"/>
        <c:lblOffset val="100"/>
      </c:catAx>
      <c:valAx>
        <c:axId val="195723264"/>
        <c:scaling>
          <c:orientation val="minMax"/>
          <c:max val="3"/>
          <c:min val="0"/>
        </c:scaling>
        <c:axPos val="l"/>
        <c:majorGridlines>
          <c:spPr>
            <a:ln>
              <a:solidFill>
                <a:schemeClr val="accent1"/>
              </a:solidFill>
            </a:ln>
          </c:spPr>
        </c:majorGridlines>
        <c:numFmt formatCode="General" sourceLinked="1"/>
        <c:tickLblPos val="nextTo"/>
        <c:spPr>
          <a:noFill/>
        </c:spPr>
        <c:txPr>
          <a:bodyPr/>
          <a:lstStyle/>
          <a:p>
            <a:pPr>
              <a:defRPr sz="1386">
                <a:latin typeface="Times New Roman" pitchFamily="18" charset="0"/>
                <a:cs typeface="Times New Roman" pitchFamily="18" charset="0"/>
              </a:defRPr>
            </a:pPr>
            <a:endParaRPr lang="ru-RU"/>
          </a:p>
        </c:txPr>
        <c:crossAx val="195619072"/>
        <c:crosses val="autoZero"/>
        <c:crossBetween val="between"/>
        <c:majorUnit val="1"/>
        <c:minorUnit val="1"/>
      </c:valAx>
      <c:spPr>
        <a:noFill/>
        <a:ln w="25153">
          <a:noFill/>
        </a:ln>
      </c:spPr>
    </c:plotArea>
    <c:plotVisOnly val="1"/>
    <c:dispBlanksAs val="gap"/>
  </c:chart>
  <c:txPr>
    <a:bodyPr/>
    <a:lstStyle/>
    <a:p>
      <a:pPr>
        <a:defRPr sz="1782"/>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depthPercent val="100"/>
      <c:rAngAx val="1"/>
    </c:view3D>
    <c:plotArea>
      <c:layout>
        <c:manualLayout>
          <c:layoutTarget val="inner"/>
          <c:xMode val="edge"/>
          <c:yMode val="edge"/>
          <c:x val="8.6612946336633745E-2"/>
          <c:y val="3.39662447257384E-2"/>
          <c:w val="0.62533023105000063"/>
          <c:h val="0.77991195720790063"/>
        </c:manualLayout>
      </c:layout>
      <c:bar3DChart>
        <c:barDir val="col"/>
        <c:grouping val="clustered"/>
        <c:ser>
          <c:idx val="0"/>
          <c:order val="0"/>
          <c:tx>
            <c:strRef>
              <c:f>Лист1!$B$1</c:f>
              <c:strCache>
                <c:ptCount val="1"/>
                <c:pt idx="0">
                  <c:v>Компонент «К»</c:v>
                </c:pt>
              </c:strCache>
            </c:strRef>
          </c:tx>
          <c:spPr>
            <a:solidFill>
              <a:srgbClr val="33CCFF"/>
            </a:solidFill>
          </c:spPr>
          <c:dLbls>
            <c:dLbl>
              <c:idx val="0"/>
              <c:layout>
                <c:manualLayout>
                  <c:x val="3.9348600246574014E-4"/>
                  <c:y val="0"/>
                </c:manualLayout>
              </c:layout>
              <c:tx>
                <c:rich>
                  <a:bodyPr/>
                  <a:lstStyle/>
                  <a:p>
                    <a:pPr>
                      <a:defRPr/>
                    </a:pPr>
                    <a:r>
                      <a:rPr lang="uk-UA" sz="1401" b="1">
                        <a:latin typeface="Times New Roman" pitchFamily="18" charset="0"/>
                        <a:cs typeface="Times New Roman" pitchFamily="18" charset="0"/>
                      </a:rPr>
                      <a:t>  0,45</a:t>
                    </a:r>
                    <a:endParaRPr lang="en-US" sz="1400" b="1">
                      <a:latin typeface="Times New Roman" pitchFamily="18" charset="0"/>
                      <a:cs typeface="Times New Roman" pitchFamily="18" charset="0"/>
                    </a:endParaRPr>
                  </a:p>
                </c:rich>
              </c:tx>
              <c:spPr>
                <a:noFill/>
                <a:ln w="25419">
                  <a:noFill/>
                </a:ln>
              </c:spPr>
            </c:dLbl>
            <c:dLbl>
              <c:idx val="1"/>
              <c:layout>
                <c:manualLayout>
                  <c:x val="1.3355592654424039E-2"/>
                  <c:y val="0"/>
                </c:manualLayout>
              </c:layout>
              <c:tx>
                <c:rich>
                  <a:bodyPr/>
                  <a:lstStyle/>
                  <a:p>
                    <a:pPr>
                      <a:defRPr/>
                    </a:pPr>
                    <a:r>
                      <a:rPr lang="uk-UA" sz="1401" b="1">
                        <a:latin typeface="Times New Roman" pitchFamily="18" charset="0"/>
                        <a:cs typeface="Times New Roman" pitchFamily="18" charset="0"/>
                      </a:rPr>
                      <a:t>0,92</a:t>
                    </a:r>
                    <a:endParaRPr lang="en-US" sz="1400" b="1">
                      <a:latin typeface="Times New Roman" pitchFamily="18" charset="0"/>
                      <a:cs typeface="Times New Roman" pitchFamily="18" charset="0"/>
                    </a:endParaRPr>
                  </a:p>
                </c:rich>
              </c:tx>
              <c:spPr>
                <a:noFill/>
                <a:ln w="25419">
                  <a:noFill/>
                </a:ln>
              </c:spPr>
            </c:dLbl>
            <c:dLbl>
              <c:idx val="2"/>
              <c:layout>
                <c:manualLayout>
                  <c:x val="6.3547732660295545E-3"/>
                  <c:y val="1.2658227848101266E-2"/>
                </c:manualLayout>
              </c:layout>
              <c:tx>
                <c:rich>
                  <a:bodyPr/>
                  <a:lstStyle/>
                  <a:p>
                    <a:pPr>
                      <a:defRPr/>
                    </a:pPr>
                    <a:r>
                      <a:rPr lang="uk-UA" sz="1401" b="1">
                        <a:latin typeface="Times New Roman" pitchFamily="18" charset="0"/>
                        <a:cs typeface="Times New Roman" pitchFamily="18" charset="0"/>
                      </a:rPr>
                      <a:t>1,69</a:t>
                    </a:r>
                    <a:endParaRPr lang="en-US" sz="1400" b="1">
                      <a:latin typeface="Times New Roman" pitchFamily="18" charset="0"/>
                      <a:cs typeface="Times New Roman" pitchFamily="18" charset="0"/>
                    </a:endParaRPr>
                  </a:p>
                </c:rich>
              </c:tx>
              <c:spPr>
                <a:noFill/>
                <a:ln w="25419">
                  <a:noFill/>
                </a:ln>
              </c:spPr>
            </c:dLbl>
            <c:delete val="1"/>
          </c:dLbls>
          <c:cat>
            <c:strRef>
              <c:f>Лист1!$A$2:$A$4</c:f>
              <c:strCache>
                <c:ptCount val="3"/>
                <c:pt idx="0">
                  <c:v>6-7 років</c:v>
                </c:pt>
                <c:pt idx="1">
                  <c:v>8-9 років</c:v>
                </c:pt>
                <c:pt idx="2">
                  <c:v>10-11 років</c:v>
                </c:pt>
              </c:strCache>
            </c:strRef>
          </c:cat>
          <c:val>
            <c:numRef>
              <c:f>Лист1!$B$2:$B$4</c:f>
              <c:numCache>
                <c:formatCode>General</c:formatCode>
                <c:ptCount val="3"/>
                <c:pt idx="0">
                  <c:v>0.5</c:v>
                </c:pt>
                <c:pt idx="1">
                  <c:v>1</c:v>
                </c:pt>
                <c:pt idx="2">
                  <c:v>1.6900000000000015</c:v>
                </c:pt>
              </c:numCache>
            </c:numRef>
          </c:val>
        </c:ser>
        <c:ser>
          <c:idx val="1"/>
          <c:order val="1"/>
          <c:tx>
            <c:strRef>
              <c:f>Лист1!$C$1</c:f>
              <c:strCache>
                <c:ptCount val="1"/>
                <c:pt idx="0">
                  <c:v>Компонент «П»</c:v>
                </c:pt>
              </c:strCache>
            </c:strRef>
          </c:tx>
          <c:spPr>
            <a:solidFill>
              <a:srgbClr val="9933FF"/>
            </a:solidFill>
          </c:spPr>
          <c:dLbls>
            <c:dLbl>
              <c:idx val="0"/>
              <c:layout>
                <c:manualLayout>
                  <c:x val="2.1139305213690052E-2"/>
                  <c:y val="0"/>
                </c:manualLayout>
              </c:layout>
              <c:tx>
                <c:rich>
                  <a:bodyPr/>
                  <a:lstStyle/>
                  <a:p>
                    <a:r>
                      <a:rPr lang="uk-UA"/>
                      <a:t>0,15</a:t>
                    </a:r>
                    <a:endParaRPr lang="en-US"/>
                  </a:p>
                </c:rich>
              </c:tx>
            </c:dLbl>
            <c:dLbl>
              <c:idx val="1"/>
              <c:layout>
                <c:manualLayout>
                  <c:x val="2.7639384684117075E-2"/>
                  <c:y val="0"/>
                </c:manualLayout>
              </c:layout>
              <c:tx>
                <c:rich>
                  <a:bodyPr/>
                  <a:lstStyle/>
                  <a:p>
                    <a:r>
                      <a:rPr lang="uk-UA"/>
                      <a:t>0,45</a:t>
                    </a:r>
                    <a:endParaRPr lang="en-US"/>
                  </a:p>
                </c:rich>
              </c:tx>
            </c:dLbl>
            <c:dLbl>
              <c:idx val="2"/>
              <c:layout>
                <c:manualLayout>
                  <c:x val="2.594516111018039E-2"/>
                  <c:y val="0"/>
                </c:manualLayout>
              </c:layout>
              <c:tx>
                <c:rich>
                  <a:bodyPr/>
                  <a:lstStyle/>
                  <a:p>
                    <a:r>
                      <a:rPr lang="uk-UA"/>
                      <a:t>1,56</a:t>
                    </a:r>
                    <a:endParaRPr lang="en-US"/>
                  </a:p>
                </c:rich>
              </c:tx>
            </c:dLbl>
            <c:spPr>
              <a:noFill/>
              <a:ln w="25419">
                <a:noFill/>
              </a:ln>
            </c:spPr>
            <c:txPr>
              <a:bodyPr/>
              <a:lstStyle/>
              <a:p>
                <a:pPr>
                  <a:defRPr sz="1401" b="1">
                    <a:latin typeface="Times New Roman" pitchFamily="18" charset="0"/>
                    <a:cs typeface="Times New Roman" pitchFamily="18" charset="0"/>
                  </a:defRPr>
                </a:pPr>
                <a:endParaRPr lang="ru-RU"/>
              </a:p>
            </c:txPr>
            <c:showVal val="1"/>
          </c:dLbls>
          <c:cat>
            <c:strRef>
              <c:f>Лист1!$A$2:$A$4</c:f>
              <c:strCache>
                <c:ptCount val="3"/>
                <c:pt idx="0">
                  <c:v>6-7 років</c:v>
                </c:pt>
                <c:pt idx="1">
                  <c:v>8-9 років</c:v>
                </c:pt>
                <c:pt idx="2">
                  <c:v>10-11 років</c:v>
                </c:pt>
              </c:strCache>
            </c:strRef>
          </c:cat>
          <c:val>
            <c:numRef>
              <c:f>Лист1!$C$2:$C$4</c:f>
              <c:numCache>
                <c:formatCode>General</c:formatCode>
                <c:ptCount val="3"/>
                <c:pt idx="0">
                  <c:v>0.15000000000000019</c:v>
                </c:pt>
                <c:pt idx="1">
                  <c:v>0.5</c:v>
                </c:pt>
                <c:pt idx="2">
                  <c:v>1.56</c:v>
                </c:pt>
              </c:numCache>
            </c:numRef>
          </c:val>
        </c:ser>
        <c:ser>
          <c:idx val="2"/>
          <c:order val="2"/>
          <c:tx>
            <c:strRef>
              <c:f>Лист1!$D$1</c:f>
              <c:strCache>
                <c:ptCount val="1"/>
              </c:strCache>
            </c:strRef>
          </c:tx>
          <c:cat>
            <c:strRef>
              <c:f>Лист1!$A$2:$A$4</c:f>
              <c:strCache>
                <c:ptCount val="3"/>
                <c:pt idx="0">
                  <c:v>6-7 років</c:v>
                </c:pt>
                <c:pt idx="1">
                  <c:v>8-9 років</c:v>
                </c:pt>
                <c:pt idx="2">
                  <c:v>10-11 років</c:v>
                </c:pt>
              </c:strCache>
            </c:strRef>
          </c:cat>
          <c:val>
            <c:numRef>
              <c:f>Лист1!$D$2:$D$4</c:f>
              <c:numCache>
                <c:formatCode>General</c:formatCode>
                <c:ptCount val="3"/>
              </c:numCache>
            </c:numRef>
          </c:val>
        </c:ser>
        <c:shape val="box"/>
        <c:axId val="213828352"/>
        <c:axId val="213831040"/>
        <c:axId val="0"/>
      </c:bar3DChart>
      <c:catAx>
        <c:axId val="213828352"/>
        <c:scaling>
          <c:orientation val="minMax"/>
        </c:scaling>
        <c:axPos val="b"/>
        <c:numFmt formatCode="General" sourceLinked="1"/>
        <c:tickLblPos val="nextTo"/>
        <c:txPr>
          <a:bodyPr/>
          <a:lstStyle/>
          <a:p>
            <a:pPr>
              <a:defRPr sz="1401">
                <a:latin typeface="Times New Roman" pitchFamily="18" charset="0"/>
                <a:cs typeface="Times New Roman" pitchFamily="18" charset="0"/>
              </a:defRPr>
            </a:pPr>
            <a:endParaRPr lang="ru-RU"/>
          </a:p>
        </c:txPr>
        <c:crossAx val="213831040"/>
        <c:crosses val="autoZero"/>
        <c:auto val="1"/>
        <c:lblAlgn val="ctr"/>
        <c:lblOffset val="100"/>
      </c:catAx>
      <c:valAx>
        <c:axId val="213831040"/>
        <c:scaling>
          <c:orientation val="minMax"/>
        </c:scaling>
        <c:axPos val="l"/>
        <c:majorGridlines/>
        <c:numFmt formatCode="General" sourceLinked="1"/>
        <c:tickLblPos val="nextTo"/>
        <c:txPr>
          <a:bodyPr/>
          <a:lstStyle/>
          <a:p>
            <a:pPr>
              <a:defRPr sz="1401">
                <a:latin typeface="Times New Roman" pitchFamily="18" charset="0"/>
                <a:cs typeface="Times New Roman" pitchFamily="18" charset="0"/>
              </a:defRPr>
            </a:pPr>
            <a:endParaRPr lang="ru-RU"/>
          </a:p>
        </c:txPr>
        <c:crossAx val="213828352"/>
        <c:crosses val="autoZero"/>
        <c:crossBetween val="between"/>
      </c:valAx>
      <c:spPr>
        <a:noFill/>
        <a:ln w="25419">
          <a:noFill/>
        </a:ln>
      </c:spPr>
    </c:plotArea>
    <c:legend>
      <c:legendPos val="r"/>
      <c:legendEntry>
        <c:idx val="2"/>
        <c:delete val="1"/>
      </c:legendEntry>
      <c:layout>
        <c:manualLayout>
          <c:xMode val="edge"/>
          <c:yMode val="edge"/>
          <c:x val="0.7033747779751337"/>
          <c:y val="0.27200000000000002"/>
          <c:w val="0.2824156305506218"/>
          <c:h val="0.47400000000000031"/>
        </c:manualLayout>
      </c:layout>
      <c:txPr>
        <a:bodyPr/>
        <a:lstStyle/>
        <a:p>
          <a:pPr>
            <a:defRPr sz="1401">
              <a:latin typeface="Times New Roman" pitchFamily="18" charset="0"/>
              <a:cs typeface="Times New Roman" pitchFamily="18" charset="0"/>
            </a:defRPr>
          </a:pPr>
          <a:endParaRPr lang="ru-RU"/>
        </a:p>
      </c:txPr>
    </c:legend>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lang val="ru-RU"/>
  <c:chart>
    <c:autoTitleDeleted val="1"/>
    <c:view3D>
      <c:rotX val="30"/>
      <c:perspective val="30"/>
    </c:view3D>
    <c:plotArea>
      <c:layout>
        <c:manualLayout>
          <c:layoutTarget val="inner"/>
          <c:xMode val="edge"/>
          <c:yMode val="edge"/>
          <c:x val="0"/>
          <c:y val="1.9590497603409881E-3"/>
          <c:w val="0.70084300163862479"/>
          <c:h val="0.998040950239659"/>
        </c:manualLayout>
      </c:layout>
      <c:pie3DChart>
        <c:varyColors val="1"/>
        <c:ser>
          <c:idx val="0"/>
          <c:order val="0"/>
          <c:tx>
            <c:strRef>
              <c:f>Лист1!$B$1</c:f>
              <c:strCache>
                <c:ptCount val="1"/>
                <c:pt idx="0">
                  <c:v>1-ша група</c:v>
                </c:pt>
              </c:strCache>
            </c:strRef>
          </c:tx>
          <c:spPr>
            <a:solidFill>
              <a:srgbClr val="74E7F6"/>
            </a:solidFill>
          </c:spPr>
          <c:explosion val="25"/>
          <c:dPt>
            <c:idx val="0"/>
            <c:spPr>
              <a:solidFill>
                <a:srgbClr val="B393D7"/>
              </a:solidFill>
            </c:spPr>
          </c:dPt>
          <c:dLbls>
            <c:dLbl>
              <c:idx val="0"/>
              <c:tx>
                <c:rich>
                  <a:bodyPr/>
                  <a:lstStyle/>
                  <a:p>
                    <a:pPr>
                      <a:defRPr sz="1400" b="1">
                        <a:latin typeface="Times New Roman" pitchFamily="18" charset="0"/>
                        <a:cs typeface="Times New Roman" pitchFamily="18" charset="0"/>
                      </a:defRPr>
                    </a:pPr>
                    <a:r>
                      <a:rPr lang="uk-UA" sz="1400" b="1">
                        <a:latin typeface="Times New Roman" pitchFamily="18" charset="0"/>
                        <a:cs typeface="Times New Roman" pitchFamily="18" charset="0"/>
                      </a:rPr>
                      <a:t>91,8%</a:t>
                    </a:r>
                    <a:endParaRPr lang="en-US" sz="1400" b="1">
                      <a:latin typeface="Times New Roman" pitchFamily="18" charset="0"/>
                      <a:cs typeface="Times New Roman" pitchFamily="18" charset="0"/>
                    </a:endParaRPr>
                  </a:p>
                </c:rich>
              </c:tx>
              <c:spPr>
                <a:solidFill>
                  <a:srgbClr val="B393D7"/>
                </a:solidFill>
              </c:spPr>
              <c:dLblPos val="bestFit"/>
            </c:dLbl>
            <c:dLbl>
              <c:idx val="1"/>
              <c:layout>
                <c:manualLayout>
                  <c:x val="6.8838574125858323E-2"/>
                  <c:y val="6.8366867484841914E-2"/>
                </c:manualLayout>
              </c:layout>
              <c:tx>
                <c:rich>
                  <a:bodyPr/>
                  <a:lstStyle/>
                  <a:p>
                    <a:pPr>
                      <a:defRPr b="1"/>
                    </a:pPr>
                    <a:r>
                      <a:rPr lang="uk-UA" sz="1400" b="1">
                        <a:latin typeface="Times New Roman" pitchFamily="18" charset="0"/>
                        <a:cs typeface="Times New Roman" pitchFamily="18" charset="0"/>
                      </a:rPr>
                      <a:t>8,2%</a:t>
                    </a:r>
                    <a:endParaRPr lang="en-US" sz="1400" b="1">
                      <a:latin typeface="Times New Roman" pitchFamily="18" charset="0"/>
                      <a:cs typeface="Times New Roman" pitchFamily="18" charset="0"/>
                    </a:endParaRPr>
                  </a:p>
                </c:rich>
              </c:tx>
              <c:spPr>
                <a:noFill/>
                <a:ln w="25403">
                  <a:noFill/>
                </a:ln>
              </c:spPr>
              <c:dLblPos val="bestFit"/>
            </c:dLbl>
            <c:delete val="1"/>
          </c:dLbls>
          <c:cat>
            <c:strRef>
              <c:f>Лист1!$A$2:$A$3</c:f>
              <c:strCache>
                <c:ptCount val="2"/>
                <c:pt idx="0">
                  <c:v>Фісурний карієс</c:v>
                </c:pt>
                <c:pt idx="1">
                  <c:v>Карієс іншої локалізації</c:v>
                </c:pt>
              </c:strCache>
            </c:strRef>
          </c:cat>
          <c:val>
            <c:numRef>
              <c:f>Лист1!$B$2:$B$3</c:f>
              <c:numCache>
                <c:formatCode>General</c:formatCode>
                <c:ptCount val="2"/>
                <c:pt idx="0">
                  <c:v>91.8</c:v>
                </c:pt>
                <c:pt idx="1">
                  <c:v>8.2000000000000011</c:v>
                </c:pt>
              </c:numCache>
            </c:numRef>
          </c:val>
        </c:ser>
      </c:pie3DChart>
      <c:spPr>
        <a:noFill/>
        <a:ln w="25403">
          <a:noFill/>
        </a:ln>
      </c:spPr>
    </c:plotArea>
    <c:legend>
      <c:legendPos val="r"/>
      <c:layout>
        <c:manualLayout>
          <c:xMode val="edge"/>
          <c:yMode val="edge"/>
          <c:x val="0.71302816901408461"/>
          <c:y val="0.35251798561151082"/>
          <c:w val="0.27288732394366277"/>
          <c:h val="0.34892086330935368"/>
        </c:manualLayout>
      </c:layout>
      <c:txPr>
        <a:bodyPr/>
        <a:lstStyle/>
        <a:p>
          <a:pPr>
            <a:defRPr sz="1400">
              <a:latin typeface="Times New Roman" pitchFamily="18" charset="0"/>
              <a:cs typeface="Times New Roman" pitchFamily="18" charset="0"/>
            </a:defRPr>
          </a:pPr>
          <a:endParaRPr lang="ru-RU"/>
        </a:p>
      </c:txP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
          <c:y val="0"/>
          <c:w val="0.69997712348213281"/>
          <c:h val="0.99665498017127419"/>
        </c:manualLayout>
      </c:layout>
      <c:pie3DChart>
        <c:varyColors val="1"/>
        <c:ser>
          <c:idx val="0"/>
          <c:order val="0"/>
          <c:tx>
            <c:strRef>
              <c:f>Лист1!$B$1</c:f>
              <c:strCache>
                <c:ptCount val="1"/>
                <c:pt idx="0">
                  <c:v>1-ша група</c:v>
                </c:pt>
              </c:strCache>
            </c:strRef>
          </c:tx>
          <c:spPr>
            <a:solidFill>
              <a:srgbClr val="74E7F6"/>
            </a:solidFill>
          </c:spPr>
          <c:explosion val="25"/>
          <c:dPt>
            <c:idx val="0"/>
            <c:spPr>
              <a:solidFill>
                <a:srgbClr val="B393D7"/>
              </a:solidFill>
            </c:spPr>
          </c:dPt>
          <c:dLbls>
            <c:dLbl>
              <c:idx val="0"/>
              <c:tx>
                <c:rich>
                  <a:bodyPr/>
                  <a:lstStyle/>
                  <a:p>
                    <a:pPr>
                      <a:defRPr sz="1388" b="1">
                        <a:latin typeface="Times New Roman" pitchFamily="18" charset="0"/>
                        <a:cs typeface="Times New Roman" pitchFamily="18" charset="0"/>
                      </a:defRPr>
                    </a:pPr>
                    <a:r>
                      <a:rPr lang="uk-UA" sz="1388" b="1">
                        <a:latin typeface="Times New Roman" pitchFamily="18" charset="0"/>
                        <a:cs typeface="Times New Roman" pitchFamily="18" charset="0"/>
                      </a:rPr>
                      <a:t>92,3%</a:t>
                    </a:r>
                    <a:endParaRPr lang="en-US" sz="1400" b="1">
                      <a:latin typeface="Times New Roman" pitchFamily="18" charset="0"/>
                      <a:cs typeface="Times New Roman" pitchFamily="18" charset="0"/>
                    </a:endParaRPr>
                  </a:p>
                </c:rich>
              </c:tx>
              <c:spPr>
                <a:solidFill>
                  <a:srgbClr val="B393D7"/>
                </a:solidFill>
              </c:spPr>
              <c:dLblPos val="bestFit"/>
            </c:dLbl>
            <c:dLbl>
              <c:idx val="1"/>
              <c:layout>
                <c:manualLayout>
                  <c:x val="6.3608566438922778E-2"/>
                  <c:y val="8.0784719428319635E-2"/>
                </c:manualLayout>
              </c:layout>
              <c:tx>
                <c:rich>
                  <a:bodyPr/>
                  <a:lstStyle/>
                  <a:p>
                    <a:pPr>
                      <a:defRPr/>
                    </a:pPr>
                    <a:r>
                      <a:rPr lang="uk-UA" sz="1388" b="1">
                        <a:latin typeface="Times New Roman" pitchFamily="18" charset="0"/>
                        <a:cs typeface="Times New Roman" pitchFamily="18" charset="0"/>
                      </a:rPr>
                      <a:t>7,7%</a:t>
                    </a:r>
                    <a:endParaRPr lang="en-US" sz="1400" b="1">
                      <a:latin typeface="Times New Roman" pitchFamily="18" charset="0"/>
                      <a:cs typeface="Times New Roman" pitchFamily="18" charset="0"/>
                    </a:endParaRPr>
                  </a:p>
                </c:rich>
              </c:tx>
              <c:spPr>
                <a:noFill/>
                <a:ln w="25181">
                  <a:noFill/>
                </a:ln>
              </c:spPr>
              <c:dLblPos val="bestFit"/>
            </c:dLbl>
            <c:delete val="1"/>
          </c:dLbls>
          <c:cat>
            <c:strRef>
              <c:f>Лист1!$A$2:$A$3</c:f>
              <c:strCache>
                <c:ptCount val="2"/>
                <c:pt idx="0">
                  <c:v>Фісурний карієс</c:v>
                </c:pt>
                <c:pt idx="1">
                  <c:v>Карієс іншої локалізації</c:v>
                </c:pt>
              </c:strCache>
            </c:strRef>
          </c:cat>
          <c:val>
            <c:numRef>
              <c:f>Лист1!$B$2:$B$3</c:f>
              <c:numCache>
                <c:formatCode>General</c:formatCode>
                <c:ptCount val="2"/>
                <c:pt idx="0">
                  <c:v>92.3</c:v>
                </c:pt>
                <c:pt idx="1">
                  <c:v>7.7</c:v>
                </c:pt>
              </c:numCache>
            </c:numRef>
          </c:val>
        </c:ser>
      </c:pie3DChart>
      <c:spPr>
        <a:noFill/>
        <a:ln w="25181">
          <a:noFill/>
        </a:ln>
      </c:spPr>
    </c:plotArea>
    <c:legend>
      <c:legendPos val="r"/>
      <c:layout>
        <c:manualLayout>
          <c:xMode val="edge"/>
          <c:yMode val="edge"/>
          <c:x val="0.71302816901408461"/>
          <c:y val="0.3648208469055379"/>
          <c:w val="0.27288732394366277"/>
          <c:h val="0.31596091205211774"/>
        </c:manualLayout>
      </c:layout>
      <c:txPr>
        <a:bodyPr/>
        <a:lstStyle/>
        <a:p>
          <a:pPr>
            <a:defRPr sz="1388">
              <a:latin typeface="Times New Roman" pitchFamily="18" charset="0"/>
              <a:cs typeface="Times New Roman" pitchFamily="18" charset="0"/>
            </a:defRPr>
          </a:pPr>
          <a:endParaRPr lang="ru-RU"/>
        </a:p>
      </c:txP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0"/>
          <c:y val="0"/>
          <c:w val="0.70505922600942805"/>
          <c:h val="1"/>
        </c:manualLayout>
      </c:layout>
      <c:pie3DChart>
        <c:varyColors val="1"/>
        <c:ser>
          <c:idx val="0"/>
          <c:order val="0"/>
          <c:tx>
            <c:strRef>
              <c:f>Лист1!$B$1</c:f>
              <c:strCache>
                <c:ptCount val="1"/>
                <c:pt idx="0">
                  <c:v>1-ша група</c:v>
                </c:pt>
              </c:strCache>
            </c:strRef>
          </c:tx>
          <c:spPr>
            <a:solidFill>
              <a:srgbClr val="74E7F6"/>
            </a:solidFill>
          </c:spPr>
          <c:explosion val="25"/>
          <c:dPt>
            <c:idx val="0"/>
            <c:spPr>
              <a:solidFill>
                <a:srgbClr val="B393D7"/>
              </a:solidFill>
            </c:spPr>
          </c:dPt>
          <c:dLbls>
            <c:dLbl>
              <c:idx val="0"/>
              <c:tx>
                <c:rich>
                  <a:bodyPr/>
                  <a:lstStyle/>
                  <a:p>
                    <a:pPr>
                      <a:defRPr sz="1388" b="1">
                        <a:latin typeface="Times New Roman" pitchFamily="18" charset="0"/>
                        <a:cs typeface="Times New Roman" pitchFamily="18" charset="0"/>
                      </a:defRPr>
                    </a:pPr>
                    <a:r>
                      <a:rPr lang="uk-UA" sz="1388" b="1">
                        <a:latin typeface="Times New Roman" pitchFamily="18" charset="0"/>
                        <a:cs typeface="Times New Roman" pitchFamily="18" charset="0"/>
                      </a:rPr>
                      <a:t>95,0%</a:t>
                    </a:r>
                    <a:endParaRPr lang="en-US" sz="1400" b="1">
                      <a:latin typeface="Times New Roman" pitchFamily="18" charset="0"/>
                      <a:cs typeface="Times New Roman" pitchFamily="18" charset="0"/>
                    </a:endParaRPr>
                  </a:p>
                </c:rich>
              </c:tx>
              <c:spPr>
                <a:solidFill>
                  <a:srgbClr val="B393D7"/>
                </a:solidFill>
              </c:spPr>
              <c:dLblPos val="bestFit"/>
            </c:dLbl>
            <c:dLbl>
              <c:idx val="1"/>
              <c:layout>
                <c:manualLayout>
                  <c:x val="7.4110395679264862E-2"/>
                  <c:y val="6.404588004054243E-2"/>
                </c:manualLayout>
              </c:layout>
              <c:tx>
                <c:rich>
                  <a:bodyPr/>
                  <a:lstStyle/>
                  <a:p>
                    <a:pPr>
                      <a:defRPr b="1"/>
                    </a:pPr>
                    <a:r>
                      <a:rPr lang="uk-UA" sz="1388" b="1">
                        <a:latin typeface="Times New Roman" pitchFamily="18" charset="0"/>
                        <a:cs typeface="Times New Roman" pitchFamily="18" charset="0"/>
                      </a:rPr>
                      <a:t>5,0%</a:t>
                    </a:r>
                    <a:endParaRPr lang="en-US" sz="1400" b="1">
                      <a:latin typeface="Times New Roman" pitchFamily="18" charset="0"/>
                      <a:cs typeface="Times New Roman" pitchFamily="18" charset="0"/>
                    </a:endParaRPr>
                  </a:p>
                </c:rich>
              </c:tx>
              <c:spPr>
                <a:noFill/>
                <a:ln w="25181">
                  <a:noFill/>
                </a:ln>
              </c:spPr>
              <c:dLblPos val="bestFit"/>
            </c:dLbl>
            <c:delete val="1"/>
          </c:dLbls>
          <c:cat>
            <c:strRef>
              <c:f>Лист1!$A$2:$A$3</c:f>
              <c:strCache>
                <c:ptCount val="2"/>
                <c:pt idx="0">
                  <c:v>Фісурний карієс</c:v>
                </c:pt>
                <c:pt idx="1">
                  <c:v>Карієс іншої локалізації</c:v>
                </c:pt>
              </c:strCache>
            </c:strRef>
          </c:cat>
          <c:val>
            <c:numRef>
              <c:f>Лист1!$B$2:$B$3</c:f>
              <c:numCache>
                <c:formatCode>General</c:formatCode>
                <c:ptCount val="2"/>
                <c:pt idx="0">
                  <c:v>95</c:v>
                </c:pt>
                <c:pt idx="1">
                  <c:v>5</c:v>
                </c:pt>
              </c:numCache>
            </c:numRef>
          </c:val>
        </c:ser>
      </c:pie3DChart>
      <c:spPr>
        <a:noFill/>
        <a:ln w="25181">
          <a:noFill/>
        </a:ln>
      </c:spPr>
    </c:plotArea>
    <c:legend>
      <c:legendPos val="r"/>
      <c:layout>
        <c:manualLayout>
          <c:xMode val="edge"/>
          <c:yMode val="edge"/>
          <c:x val="0.71126760563380365"/>
          <c:y val="0.37345679012345762"/>
          <c:w val="0.27288732394366277"/>
          <c:h val="0.29938271604938338"/>
        </c:manualLayout>
      </c:layout>
      <c:txPr>
        <a:bodyPr/>
        <a:lstStyle/>
        <a:p>
          <a:pPr>
            <a:defRPr sz="1388">
              <a:latin typeface="Times New Roman" pitchFamily="18" charset="0"/>
              <a:cs typeface="Times New Roman" pitchFamily="18" charset="0"/>
            </a:defRPr>
          </a:pPr>
          <a:endParaRPr lang="ru-RU"/>
        </a:p>
      </c:txPr>
    </c:legend>
    <c:plotVisOnly val="1"/>
    <c:dispBlanksAs val="zero"/>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3700E8-C610-46EC-9099-230F2B25B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158</Pages>
  <Words>33006</Words>
  <Characters>188136</Characters>
  <Application>Microsoft Office Word</Application>
  <DocSecurity>0</DocSecurity>
  <Lines>1567</Lines>
  <Paragraphs>441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220701</CharactersWithSpaces>
  <SharedDoc>false</SharedDoc>
  <HLinks>
    <vt:vector size="60" baseType="variant">
      <vt:variant>
        <vt:i4>3604556</vt:i4>
      </vt:variant>
      <vt:variant>
        <vt:i4>42</vt:i4>
      </vt:variant>
      <vt:variant>
        <vt:i4>0</vt:i4>
      </vt:variant>
      <vt:variant>
        <vt:i4>5</vt:i4>
      </vt:variant>
      <vt:variant>
        <vt:lpwstr>http://library.zsmu.edu.ua/CGI/irbis64r_91_opac/cgiirbis_64.exe?LNG=&amp;Z21ID=&amp;I21DBN=ZSMUL&amp;P21DBN=EDZMU&amp;S21STN=1&amp;S21REF=5&amp;S21FMT=fullwebr&amp;C21COM=S&amp;S21CNR=10&amp;S21P01=0&amp;S21P02=1&amp;S21P03=A=&amp;S21STR=Lewis,%20Donald%20W.%20</vt:lpwstr>
      </vt:variant>
      <vt:variant>
        <vt:lpwstr/>
      </vt:variant>
      <vt:variant>
        <vt:i4>983069</vt:i4>
      </vt:variant>
      <vt:variant>
        <vt:i4>39</vt:i4>
      </vt:variant>
      <vt:variant>
        <vt:i4>0</vt:i4>
      </vt:variant>
      <vt:variant>
        <vt:i4>5</vt:i4>
      </vt:variant>
      <vt:variant>
        <vt:lpwstr>http://www.fesmu.ru/elib/search.aspx?author=%22%D1%F2%F0%E0%ED%E0%E4%EA%EE%20%C5.%D4.%22</vt:lpwstr>
      </vt:variant>
      <vt:variant>
        <vt:lpwstr/>
      </vt:variant>
      <vt:variant>
        <vt:i4>983069</vt:i4>
      </vt:variant>
      <vt:variant>
        <vt:i4>36</vt:i4>
      </vt:variant>
      <vt:variant>
        <vt:i4>0</vt:i4>
      </vt:variant>
      <vt:variant>
        <vt:i4>5</vt:i4>
      </vt:variant>
      <vt:variant>
        <vt:lpwstr>http://www.fesmu.ru/elib/search.aspx?author=%22%D1%F2%F0%E0%ED%E0%E4%EA%EE%20%C5.%D4.%22</vt:lpwstr>
      </vt:variant>
      <vt:variant>
        <vt:lpwstr/>
      </vt:variant>
      <vt:variant>
        <vt:i4>851995</vt:i4>
      </vt:variant>
      <vt:variant>
        <vt:i4>33</vt:i4>
      </vt:variant>
      <vt:variant>
        <vt:i4>0</vt:i4>
      </vt:variant>
      <vt:variant>
        <vt:i4>5</vt:i4>
      </vt:variant>
      <vt:variant>
        <vt:lpwstr>http://www.fesmu.ru/elib/search.aspx?author=%22%D1%EE%EB%EE%E2%FC%E5%E2%E0%20%C0.%CC.%22</vt:lpwstr>
      </vt:variant>
      <vt:variant>
        <vt:lpwstr/>
      </vt:variant>
      <vt:variant>
        <vt:i4>851995</vt:i4>
      </vt:variant>
      <vt:variant>
        <vt:i4>30</vt:i4>
      </vt:variant>
      <vt:variant>
        <vt:i4>0</vt:i4>
      </vt:variant>
      <vt:variant>
        <vt:i4>5</vt:i4>
      </vt:variant>
      <vt:variant>
        <vt:lpwstr>http://www.fesmu.ru/elib/search.aspx?author=%22%D1%EE%EB%EE%E2%FC%E5%E2%E0%20%C0.%CC.%22</vt:lpwstr>
      </vt:variant>
      <vt:variant>
        <vt:lpwstr/>
      </vt:variant>
      <vt:variant>
        <vt:i4>720901</vt:i4>
      </vt:variant>
      <vt:variant>
        <vt:i4>27</vt:i4>
      </vt:variant>
      <vt:variant>
        <vt:i4>0</vt:i4>
      </vt:variant>
      <vt:variant>
        <vt:i4>5</vt:i4>
      </vt:variant>
      <vt:variant>
        <vt:lpwstr>http://medart.komlog.ru/ucm/search/?query=rec.id%3D%22%D0%9A546001%2F2006%2F4%22</vt:lpwstr>
      </vt:variant>
      <vt:variant>
        <vt:lpwstr/>
      </vt:variant>
      <vt:variant>
        <vt:i4>6094929</vt:i4>
      </vt:variant>
      <vt:variant>
        <vt:i4>24</vt:i4>
      </vt:variant>
      <vt:variant>
        <vt:i4>0</vt:i4>
      </vt:variant>
      <vt:variant>
        <vt:i4>5</vt:i4>
      </vt:variant>
      <vt:variant>
        <vt:lpwstr>http://medart.komlog.ru/ucm/search/?query=rec.id%3D%22%D0%9A546001%22</vt:lpwstr>
      </vt:variant>
      <vt:variant>
        <vt:lpwstr/>
      </vt:variant>
      <vt:variant>
        <vt:i4>4718620</vt:i4>
      </vt:variant>
      <vt:variant>
        <vt:i4>21</vt:i4>
      </vt:variant>
      <vt:variant>
        <vt:i4>0</vt:i4>
      </vt:variant>
      <vt:variant>
        <vt:i4>5</vt:i4>
      </vt:variant>
      <vt:variant>
        <vt:lpwstr>http://medart.komlog.ru/ucm/search/?query=cuba.authorityAuthorCode%3D%22ARzhanovEvgeE2009111263480700%22</vt:lpwstr>
      </vt:variant>
      <vt:variant>
        <vt:lpwstr/>
      </vt:variant>
      <vt:variant>
        <vt:i4>3932195</vt:i4>
      </vt:variant>
      <vt:variant>
        <vt:i4>3</vt:i4>
      </vt:variant>
      <vt:variant>
        <vt:i4>0</vt:i4>
      </vt:variant>
      <vt:variant>
        <vt:i4>5</vt:i4>
      </vt:variant>
      <vt:variant>
        <vt:lpwstr>http://nauka.knmu.edu.ua/sierep/main.php?action=razdel&amp;rname=11.&amp;eid=50&amp;subact=edit&amp;editv=67880</vt:lpwstr>
      </vt:variant>
      <vt:variant>
        <vt:lpwstr/>
      </vt:variant>
      <vt:variant>
        <vt:i4>3276843</vt:i4>
      </vt:variant>
      <vt:variant>
        <vt:i4>0</vt:i4>
      </vt:variant>
      <vt:variant>
        <vt:i4>0</vt:i4>
      </vt:variant>
      <vt:variant>
        <vt:i4>5</vt:i4>
      </vt:variant>
      <vt:variant>
        <vt:lpwstr>http://nauka.knmu.edu.ua/sierep/main.php?action=razdel&amp;rname=10.&amp;eid=43&amp;subact=edit&amp;editv=47077</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xenia</dc:creator>
  <cp:keywords/>
  <dc:description/>
  <cp:lastModifiedBy>xenia</cp:lastModifiedBy>
  <cp:revision>3</cp:revision>
  <cp:lastPrinted>2016-03-02T21:56:00Z</cp:lastPrinted>
  <dcterms:created xsi:type="dcterms:W3CDTF">2016-02-28T15:14:00Z</dcterms:created>
  <dcterms:modified xsi:type="dcterms:W3CDTF">2016-03-02T22:23:00Z</dcterms:modified>
</cp:coreProperties>
</file>