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>П</w:t>
      </w:r>
      <w:proofErr w:type="spellStart"/>
      <w:r>
        <w:rPr>
          <w:rFonts w:ascii="Times New Roman" w:hAnsi="Times New Roman" w:cs="Times New Roman"/>
          <w:b/>
          <w:bCs/>
          <w:color w:val="231F20"/>
          <w:sz w:val="28"/>
          <w:szCs w:val="28"/>
          <w:lang w:val="uk-UA"/>
        </w:rPr>
        <w:t>реімплантаціна</w:t>
      </w:r>
      <w:proofErr w:type="spellEnd"/>
      <w:r>
        <w:rPr>
          <w:rFonts w:ascii="Times New Roman" w:hAnsi="Times New Roman" w:cs="Times New Roman"/>
          <w:b/>
          <w:bCs/>
          <w:color w:val="231F20"/>
          <w:sz w:val="28"/>
          <w:szCs w:val="28"/>
          <w:lang w:val="uk-UA"/>
        </w:rPr>
        <w:t xml:space="preserve"> генетична діагностика в циклах </w:t>
      </w:r>
      <w:proofErr w:type="spellStart"/>
      <w:r>
        <w:rPr>
          <w:rFonts w:ascii="Times New Roman" w:hAnsi="Times New Roman" w:cs="Times New Roman"/>
          <w:b/>
          <w:bCs/>
          <w:color w:val="231F20"/>
          <w:sz w:val="28"/>
          <w:szCs w:val="28"/>
          <w:lang w:val="uk-UA"/>
        </w:rPr>
        <w:t>екстракорпорального</w:t>
      </w:r>
      <w:proofErr w:type="spellEnd"/>
      <w:r>
        <w:rPr>
          <w:rFonts w:ascii="Times New Roman" w:hAnsi="Times New Roman" w:cs="Times New Roman"/>
          <w:b/>
          <w:bCs/>
          <w:color w:val="231F20"/>
          <w:sz w:val="28"/>
          <w:szCs w:val="28"/>
          <w:lang w:val="uk-UA"/>
        </w:rPr>
        <w:t xml:space="preserve"> запліднення</w:t>
      </w:r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proofErr w:type="spellStart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>Луцький</w:t>
      </w:r>
      <w:proofErr w:type="spellEnd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 А. С.</w:t>
      </w:r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231F20"/>
          <w:sz w:val="28"/>
          <w:szCs w:val="28"/>
        </w:rPr>
      </w:pPr>
      <w:proofErr w:type="spellStart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Харківський</w:t>
      </w:r>
      <w:proofErr w:type="spellEnd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національний</w:t>
      </w:r>
      <w:proofErr w:type="spellEnd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медичний</w:t>
      </w:r>
      <w:proofErr w:type="spellEnd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університет</w:t>
      </w:r>
      <w:proofErr w:type="spellEnd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,</w:t>
      </w:r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Харків</w:t>
      </w:r>
      <w:proofErr w:type="spellEnd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 xml:space="preserve">, </w:t>
      </w:r>
      <w:proofErr w:type="spellStart"/>
      <w:r w:rsidRPr="00386C3A">
        <w:rPr>
          <w:rFonts w:ascii="Times New Roman" w:hAnsi="Times New Roman" w:cs="Times New Roman"/>
          <w:i/>
          <w:iCs/>
          <w:color w:val="231F20"/>
          <w:sz w:val="28"/>
          <w:szCs w:val="28"/>
        </w:rPr>
        <w:t>Україна</w:t>
      </w:r>
      <w:proofErr w:type="spellEnd"/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Мета.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Визначення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доцільності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проведення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преімплантаційної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генетичної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діагностики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(ПГД) до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перенесення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ембріонів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в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порожнину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матки для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підвищення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результативності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лікування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безплідності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методом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екстракорпорального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запліднення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(ЕКЗ).</w:t>
      </w:r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proofErr w:type="spellStart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>Матеріали</w:t>
      </w:r>
      <w:proofErr w:type="spellEnd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 та </w:t>
      </w:r>
      <w:proofErr w:type="spellStart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>методи</w:t>
      </w:r>
      <w:proofErr w:type="spellEnd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.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Обстежено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65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пацієнток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>,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які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були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розділені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на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дві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. В 1-шу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увійшли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35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жінок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,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яким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був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проведений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кріопротокол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з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перенесенням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вітрифікованих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бластоцист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без ПГД; 2-гу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утворили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30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пацієнток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, з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невиношуванням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вагітності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в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анамнезі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,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яким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переносили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вітрифіковані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бластоцисти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після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ПГД.</w:t>
      </w:r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proofErr w:type="spellStart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>Результати</w:t>
      </w:r>
      <w:proofErr w:type="spellEnd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.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Виконання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ПГД у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пацієнток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2-ї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дозволило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значно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підвищити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ймовірність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імплантації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та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виношування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вагітності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. Так, частота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імплантації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в 1-й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становила 31,5 %, а у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пацієнток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2-ї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після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виконання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ПГД — 87 %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>(</w:t>
      </w:r>
      <w:proofErr w:type="gram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p&lt;</w:t>
      </w:r>
      <w:proofErr w:type="gram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0,001).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Необхідно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відзначити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,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що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у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жінок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2-ї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в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жодному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випадку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спостереження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не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було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відмічено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спонтанного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переривання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вагітності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на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ранніх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термінах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386C3A" w:rsidRPr="00386C3A" w:rsidRDefault="00386C3A" w:rsidP="00386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Кількість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пологів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у 2-й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(64 %)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достовірно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перевищувала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показники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1-ї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групи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(44 %),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що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підтверджує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доцільність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проведення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ПГД перед переносом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ембріонів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651B6A" w:rsidRPr="00386C3A" w:rsidRDefault="00386C3A" w:rsidP="00386C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>Висновок</w:t>
      </w:r>
      <w:proofErr w:type="spellEnd"/>
      <w:r w:rsidRPr="00386C3A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. 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Таким чином,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проведення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ПГД у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фертильних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пацієнток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дозволить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значно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підвищити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ймовірність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настання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вагітності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в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програмах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ЕКЗ,</w:t>
      </w:r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знизити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частоту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переривання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вагітності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та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поліпшити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показники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сприятливого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її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остаточного результату,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завдяки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більш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ефективному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проведенню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генетичного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етапу</w:t>
      </w:r>
      <w:proofErr w:type="spellEnd"/>
      <w:r w:rsidRPr="00386C3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Pr="00386C3A">
        <w:rPr>
          <w:rFonts w:ascii="Times New Roman" w:hAnsi="Times New Roman" w:cs="Times New Roman"/>
          <w:color w:val="231F20"/>
          <w:sz w:val="28"/>
          <w:szCs w:val="28"/>
        </w:rPr>
        <w:t>тестування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uk-UA"/>
        </w:rPr>
        <w:t>.</w:t>
      </w:r>
      <w:bookmarkStart w:id="0" w:name="_GoBack"/>
      <w:bookmarkEnd w:id="0"/>
    </w:p>
    <w:sectPr w:rsidR="00651B6A" w:rsidRPr="00386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7C"/>
    <w:rsid w:val="0004307C"/>
    <w:rsid w:val="00386C3A"/>
    <w:rsid w:val="0065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547C5"/>
  <w15:chartTrackingRefBased/>
  <w15:docId w15:val="{B8D34D1B-576D-49FC-A2D8-72B3052E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2018-12-05T10:00:00Z</dcterms:created>
  <dcterms:modified xsi:type="dcterms:W3CDTF">2018-12-05T10:04:00Z</dcterms:modified>
</cp:coreProperties>
</file>