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DC9" w:rsidRPr="00E41830" w:rsidRDefault="00F41DC9" w:rsidP="003B607E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E41830">
        <w:rPr>
          <w:rFonts w:ascii="Times New Roman" w:hAnsi="Times New Roman"/>
          <w:b/>
          <w:sz w:val="20"/>
          <w:szCs w:val="20"/>
          <w:lang w:val="uk-UA"/>
        </w:rPr>
        <w:t>МІНІСТЕРСТВО ОХОРОНИ ЗДОРОВ</w:t>
      </w:r>
      <w:r w:rsidRPr="003B607E">
        <w:rPr>
          <w:rFonts w:ascii="Times New Roman" w:hAnsi="Times New Roman"/>
          <w:b/>
          <w:sz w:val="20"/>
          <w:szCs w:val="20"/>
        </w:rPr>
        <w:t>’</w:t>
      </w:r>
      <w:r w:rsidRPr="00E41830">
        <w:rPr>
          <w:rFonts w:ascii="Times New Roman" w:hAnsi="Times New Roman"/>
          <w:b/>
          <w:sz w:val="20"/>
          <w:szCs w:val="20"/>
          <w:lang w:val="uk-UA"/>
        </w:rPr>
        <w:t>Я УКРАЇНИ</w:t>
      </w:r>
    </w:p>
    <w:p w:rsidR="00F41DC9" w:rsidRPr="00E41830" w:rsidRDefault="00F41DC9" w:rsidP="003B607E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E41830">
        <w:rPr>
          <w:rFonts w:ascii="Times New Roman" w:hAnsi="Times New Roman"/>
          <w:b/>
          <w:sz w:val="20"/>
          <w:szCs w:val="20"/>
          <w:lang w:val="uk-UA"/>
        </w:rPr>
        <w:t>ЦЕНТРАЛЬНИЙ МЕТОДИЧНИЙ КАБІНЕТ З ВИЩОЇ ОСВІТИ</w:t>
      </w:r>
    </w:p>
    <w:p w:rsidR="00F41DC9" w:rsidRPr="00E41830" w:rsidRDefault="00F41DC9" w:rsidP="003B607E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E41830">
        <w:rPr>
          <w:rFonts w:ascii="Times New Roman" w:hAnsi="Times New Roman"/>
          <w:b/>
          <w:sz w:val="20"/>
          <w:szCs w:val="20"/>
          <w:lang w:val="uk-UA"/>
        </w:rPr>
        <w:t>ДНВЗ «ТЕРНОПІЛЬСКИЙ ДЕРЖАВНИЙ МЕДИЧНИЙ УНІВЕРСИТЕТ</w:t>
      </w:r>
    </w:p>
    <w:p w:rsidR="00F41DC9" w:rsidRPr="00E41830" w:rsidRDefault="00F41DC9" w:rsidP="003B607E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E41830">
        <w:rPr>
          <w:rFonts w:ascii="Times New Roman" w:hAnsi="Times New Roman"/>
          <w:b/>
          <w:sz w:val="20"/>
          <w:szCs w:val="20"/>
          <w:lang w:val="uk-UA"/>
        </w:rPr>
        <w:t>ІМЕНІ І.Я. ГОРБАЧЕВСЬКОГО МОЗ УКРАЇНИ»</w:t>
      </w:r>
    </w:p>
    <w:p w:rsidR="00F41DC9" w:rsidRPr="00E41830" w:rsidRDefault="00F41DC9" w:rsidP="003B607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41DC9" w:rsidRPr="00E41830" w:rsidRDefault="00F41DC9" w:rsidP="003B607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41DC9" w:rsidRDefault="00F41DC9" w:rsidP="003B607E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F41DC9" w:rsidRDefault="00F41DC9" w:rsidP="003B607E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F41DC9" w:rsidRDefault="00F41DC9" w:rsidP="003B607E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F41DC9" w:rsidRPr="00E41830" w:rsidRDefault="00F41DC9" w:rsidP="003B607E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F41DC9" w:rsidRPr="00E41830" w:rsidRDefault="00F41DC9" w:rsidP="003B607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  <w:r w:rsidRPr="00E41830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Матеріали Всеукраїнської навчально-наукової конференції,</w:t>
      </w:r>
      <w:r w:rsidRPr="007565AA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E41830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присвяченої 55-річчю Тернопільського державного медичного університету</w:t>
      </w:r>
      <w:r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 xml:space="preserve"> </w:t>
      </w:r>
      <w:r w:rsidRPr="00E41830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імені І. Я. Горбачевського МОЗ України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E41830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«ВПРОВАДЖЕННЯ НОВИХ ТЕХНОЛОГІЙ ЗА КРЕДИТНО-МОДУЛЬНОЇ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E41830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СИСТЕМИ ОРГАНІЗАЦІЇ НАВЧАЛЬНОГО ПРОЦЕСУ У ВМ(Ф)НЗ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 w:rsidRPr="00E41830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Ш</w:t>
      </w:r>
      <w:r w:rsidRPr="00E41830">
        <w:rPr>
          <w:rFonts w:ascii="Times New Roman" w:hAnsi="Times New Roman"/>
          <w:b/>
          <w:bCs/>
          <w:color w:val="000000"/>
          <w:sz w:val="28"/>
          <w:szCs w:val="28"/>
        </w:rPr>
        <w:t>-</w:t>
      </w:r>
      <w:r w:rsidRPr="00E41830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IV</w:t>
      </w:r>
      <w:r w:rsidRPr="00E41830"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 w:rsidRPr="00E41830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РІВНІВ АКРЕДИТАЦІЇ»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  <w:r w:rsidRPr="00E41830"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  <w:t xml:space="preserve">26-27 КВІТНЯ 2012 РОКУ 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  <w:r w:rsidRPr="00E41830"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  <w:t>М.ТЕРНОПШЬ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41830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Тернопіль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41830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ТДМУ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  <w:r w:rsidRPr="00E41830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«Укрмедкнига»</w:t>
      </w:r>
    </w:p>
    <w:p w:rsidR="00F41DC9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  <w:r w:rsidRPr="00E41830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2012</w:t>
      </w:r>
    </w:p>
    <w:p w:rsidR="00F41DC9" w:rsidRPr="002D4B28" w:rsidRDefault="00F41DC9" w:rsidP="003B607E">
      <w:pPr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br w:type="page"/>
      </w:r>
    </w:p>
    <w:p w:rsidR="00F41DC9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Стр. 442-443</w:t>
      </w:r>
    </w:p>
    <w:p w:rsidR="00F41DC9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</w:p>
    <w:p w:rsidR="00F41DC9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ІНФОРМАЦІЙНІ КОМП</w:t>
      </w:r>
      <w:r w:rsidRPr="00E41830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’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ЮТЕРНІ ТЕХНОЛОГІЇ В ПІСЛЯДИПЛОМНІЙ ОСВІТІ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E41830">
        <w:rPr>
          <w:rFonts w:ascii="Times New Roman" w:hAnsi="Times New Roman"/>
          <w:b/>
          <w:bCs/>
          <w:i/>
          <w:iCs/>
          <w:color w:val="000000"/>
          <w:sz w:val="28"/>
          <w:szCs w:val="28"/>
          <w:lang w:val="uk-UA"/>
        </w:rPr>
        <w:t>В. В. В 'юн, І. А. Гузь, М. М. Шишлаков, О. Д. Демиденко, А. О. Коновал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</w:pPr>
      <w:r w:rsidRPr="00E41830"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:rsidR="00F41DC9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</w:t>
      </w: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>Стрімкий розвиток медицини, інформаційні технології 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впровадження страхової системи </w:t>
      </w: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>висувають підвищені вимоги до професійного рівня сучасних лікарів і особливо фахівців, які використовують оперативні методи лікування. Сучасні інформаційні комп'ютерні технології дозволяють не тільки підвищувати якість освітніх послуг, але й інтенсифікувати процес придбан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ня</w:t>
      </w: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 xml:space="preserve"> знань за рахунок комплексного впливу різних інформаційних потоків на тих хто навчається.</w:t>
      </w:r>
    </w:p>
    <w:p w:rsidR="00F41DC9" w:rsidRPr="00E41830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</w:t>
      </w: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>Особливості освітньої практики у ВУЗІ традиційно припу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скають значний обсяг лекційних </w:t>
      </w: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 xml:space="preserve">занять, академічна форма яких у сучасних умовах вимагає модернізації. Одним </w:t>
      </w:r>
      <w:r w:rsidRPr="00E41830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з </w:t>
      </w: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>напрямків підвищення ефективності лекційних занять може стати застосування інноваційних технологій в області подання навчальної інформації.</w:t>
      </w:r>
    </w:p>
    <w:p w:rsidR="00F41DC9" w:rsidRPr="00007784" w:rsidRDefault="00F41DC9" w:rsidP="008C32B0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>Аналізуючи сучасну практику проведення лекційних занять у 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ищій професійній освіті, можна</w:t>
      </w: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 xml:space="preserve"> сформулювати ряд дидактичних проблем, що вимагають рішення. Так, однією з них є значний обсяг пропонованої інтернам інформації в сполученні з недостатн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ім рівнем її структурованості, щ</w:t>
      </w: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 xml:space="preserve">о утрудняє сприйняття. Використання викладачем переважно одного канапу сприйняття не забезпечує адекватного освоєння навчального матеріалу - основний масив інформації повинен бути осмислений інтерном "на слух" (що породжує й ще одну складність - неточність та нечітке оформлення записів конспектів). </w:t>
      </w:r>
      <w:r w:rsidRPr="00007784">
        <w:rPr>
          <w:rFonts w:ascii="Times New Roman" w:hAnsi="Times New Roman"/>
          <w:bCs/>
          <w:color w:val="000000"/>
          <w:sz w:val="28"/>
          <w:szCs w:val="28"/>
          <w:lang w:val="uk-UA"/>
        </w:rPr>
        <w:t>Форма подання інформації</w:t>
      </w:r>
      <w:r w:rsidRPr="00E41830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E41830">
        <w:rPr>
          <w:rFonts w:ascii="Times New Roman" w:hAnsi="Times New Roman"/>
          <w:color w:val="000000"/>
          <w:sz w:val="28"/>
          <w:szCs w:val="28"/>
          <w:lang w:val="uk-UA"/>
        </w:rPr>
        <w:t>на лекційному занятті, як правило, статична і не може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>гнучко адаптуватися до змін у змісті освіти. Сучасний викладач вищої школи, як правило, працює з великими потоками студентів - подібне навантаження також впливає на якість навчання. Що стосується тих, хто навчається, - консервативна форма лекційних занять не сприяє їхній активній діяльності та формуванню суб'єктної позиції стосовно дидактичного процесу.</w:t>
      </w:r>
      <w:r w:rsidRPr="00007784">
        <w:rPr>
          <w:rFonts w:ascii="Arial" w:hAnsi="Times New Roman" w:cs="Arial"/>
          <w:color w:val="000000"/>
          <w:sz w:val="28"/>
          <w:szCs w:val="28"/>
          <w:lang w:val="uk-UA"/>
        </w:rPr>
        <w:t xml:space="preserve">                       </w:t>
      </w:r>
    </w:p>
    <w:p w:rsidR="00F41DC9" w:rsidRPr="00007784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</w:t>
      </w: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>Корекція перерахованих недоліків може здійсн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юватися за рахунок різноманітних</w:t>
      </w: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 xml:space="preserve"> дидактичних новацій - використання методу проблемного навчанн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я, застосування тестових завдань, </w:t>
      </w: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>як контрольного компоненту лекцій, а також включення в освітній процес нових форм подання навчального матеріалу. Практика показує, що найбільш ефективним, у даному контексті, є використання електронних презентацій, які структурують зміст лекції відповідно до логіки його викладу.</w:t>
      </w:r>
    </w:p>
    <w:p w:rsidR="00F41DC9" w:rsidRPr="00007784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</w:t>
      </w: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>Стосовно до створення навчальних презентацій до лекцій, можна виділити кілька напрямків роботи.</w:t>
      </w:r>
    </w:p>
    <w:p w:rsidR="00F41DC9" w:rsidRPr="00007784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</w:t>
      </w: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 xml:space="preserve">По-перше, це розробка ілюстративного матеріалу, що відповідає змісту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лекції. </w:t>
      </w: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>Основними вимогами до його оформлення повинні стати наступні: мультимедійність, фіксація основних понять, положень і висновків теми. Презентація не повинна містити великих текстових масивів. Що стосується її структури, то вона прямо пов'язана з жанром лекційного заняття (так, логіка інформаційної лекції, як правило, лінійна, а проблемний виклад припускає наявність гіперпосилань). Подібна презентація використовується викладачем протягом усього навчального заняття та управляється інтерактивно.</w:t>
      </w:r>
    </w:p>
    <w:p w:rsidR="00F41DC9" w:rsidRPr="00007784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</w:t>
      </w: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>По-друге, це створення навчальних презентацій, зміст яких присвячено поетапному поданню свого роду алгоритму дій інтерна. Вимоги, що забезпечують ефективність такої презентації припускають послідовність, сполучення репродуктивних і конструктивних методів навчання.</w:t>
      </w:r>
    </w:p>
    <w:p w:rsidR="00F41DC9" w:rsidRPr="00007784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>Ще один варіант - використання в контексті лекцій так званих слайд-шоу, що сприяють формуванню цілісного образа тієї або іншої теми. Такі презентації звичайно демонструються в і автоматичному режимі і містять емоційно та інформаційно значущий матеріал.</w:t>
      </w:r>
    </w:p>
    <w:p w:rsidR="00F41DC9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</w:t>
      </w:r>
      <w:r w:rsidRPr="00007784">
        <w:rPr>
          <w:rFonts w:ascii="Times New Roman" w:hAnsi="Times New Roman"/>
          <w:color w:val="000000"/>
          <w:sz w:val="28"/>
          <w:szCs w:val="28"/>
          <w:lang w:val="uk-UA"/>
        </w:rPr>
        <w:t>Освоєння програмного забезпечення, технологій створення та ефективного використання освітніх мультимедіа є найважливішим завданням сучасного викладача.</w:t>
      </w:r>
    </w:p>
    <w:p w:rsidR="00F41DC9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41DC9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41DC9" w:rsidRPr="00007784" w:rsidRDefault="00F41DC9" w:rsidP="003B607E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41DC9" w:rsidRPr="00007784" w:rsidRDefault="00F41DC9" w:rsidP="003B607E">
      <w:pPr>
        <w:widowControl w:val="0"/>
        <w:autoSpaceDE w:val="0"/>
        <w:autoSpaceDN w:val="0"/>
        <w:adjustRightInd w:val="0"/>
        <w:spacing w:after="0" w:line="1" w:lineRule="exact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41DC9" w:rsidRPr="003B607E" w:rsidRDefault="00F41DC9">
      <w:pPr>
        <w:rPr>
          <w:lang w:val="uk-UA"/>
        </w:rPr>
      </w:pPr>
    </w:p>
    <w:sectPr w:rsidR="00F41DC9" w:rsidRPr="003B607E" w:rsidSect="003B607E">
      <w:pgSz w:w="14280" w:h="17578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B607E"/>
    <w:rsid w:val="00007784"/>
    <w:rsid w:val="002D4B28"/>
    <w:rsid w:val="003B607E"/>
    <w:rsid w:val="007565AA"/>
    <w:rsid w:val="00875B06"/>
    <w:rsid w:val="008C32B0"/>
    <w:rsid w:val="008F17C2"/>
    <w:rsid w:val="00E41830"/>
    <w:rsid w:val="00F41DC9"/>
    <w:rsid w:val="00F72A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2AB1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32</TotalTime>
  <Pages>3</Pages>
  <Words>651</Words>
  <Characters>3713</Characters>
  <Application>Microsoft Office Outlook</Application>
  <DocSecurity>0</DocSecurity>
  <Lines>0</Lines>
  <Paragraphs>0</Paragraphs>
  <ScaleCrop>false</ScaleCrop>
  <Company>рп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рп</dc:creator>
  <cp:keywords/>
  <dc:description/>
  <cp:lastModifiedBy>BLACKEDITION</cp:lastModifiedBy>
  <cp:revision>3</cp:revision>
  <dcterms:created xsi:type="dcterms:W3CDTF">2013-10-20T17:54:00Z</dcterms:created>
  <dcterms:modified xsi:type="dcterms:W3CDTF">2013-10-29T18:36:00Z</dcterms:modified>
</cp:coreProperties>
</file>