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2061" w:rsidRDefault="00582061" w:rsidP="00582061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Штанюк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Є.А.,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Гончаренко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М.М.</w:t>
      </w:r>
    </w:p>
    <w:p w:rsidR="00582061" w:rsidRDefault="00582061" w:rsidP="00582061">
      <w:pPr>
        <w:spacing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aps/>
          <w:sz w:val="28"/>
          <w:szCs w:val="28"/>
          <w:lang w:val="uk-UA"/>
        </w:rPr>
        <w:t>ДОСЛІДЖЕННЯ АНТИМІКРОБНОЇ АКТИВНОСТІ ВОДОРОЗЧИННИХ МАЗЕЙ З ОФЛОКСАЦИНОМ ТА ЛЕВОФЛОКСАЦИНОМ ЩОДО ОСНОВНИХ ЗБУДНИКІВ РАНОВОЇ ІНФЕКЦІЇ</w:t>
      </w:r>
    </w:p>
    <w:p w:rsidR="00582061" w:rsidRDefault="00582061" w:rsidP="00582061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Харківський національний медичний університет</w:t>
      </w:r>
    </w:p>
    <w:p w:rsidR="00582061" w:rsidRDefault="00582061" w:rsidP="00582061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  <w:lang w:val="uk-UA"/>
        </w:rPr>
        <w:t>Кафедра мікробіології, вірусології та імунології</w:t>
      </w:r>
    </w:p>
    <w:p w:rsidR="00582061" w:rsidRDefault="00582061" w:rsidP="00582061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м. Харків, Україна</w:t>
      </w:r>
    </w:p>
    <w:p w:rsidR="00582061" w:rsidRDefault="00582061" w:rsidP="00582061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Науковий керівник: д. мед. н., проф. В.В.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Мінухін</w:t>
      </w:r>
      <w:proofErr w:type="spellEnd"/>
    </w:p>
    <w:p w:rsidR="00582061" w:rsidRDefault="00582061" w:rsidP="00582061">
      <w:pPr>
        <w:spacing w:after="0" w:line="360" w:lineRule="auto"/>
        <w:ind w:firstLine="709"/>
        <w:jc w:val="both"/>
        <w:rPr>
          <w:rFonts w:ascii="Times New Roman" w:hAnsi="Times New Roman"/>
          <w:color w:val="332222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Незважаючи на значні успіхи у питаннях діагностики та лікування внутрішньо-лікарняних інфекцій та широке застосування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антибіотикотерапії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сучасні статистичні дані демонструють тенденцію до зниження ефективності лікування ранових гнійно-запальних ускладнень, певною мірою як наслідок виникнення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антибіотикорезистентності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що робить за необхідним подальший пошук схем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раціонального використання наявних та ретельне вивчення нових ефективних місцевих антимікробних засобів. </w:t>
      </w:r>
    </w:p>
    <w:p w:rsidR="00582061" w:rsidRDefault="00582061" w:rsidP="0058206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Мета </w:t>
      </w:r>
      <w:r>
        <w:rPr>
          <w:rFonts w:ascii="Times New Roman" w:hAnsi="Times New Roman"/>
          <w:b/>
          <w:color w:val="332222"/>
          <w:sz w:val="28"/>
          <w:szCs w:val="28"/>
          <w:lang w:val="uk-UA"/>
        </w:rPr>
        <w:t>дослідження</w:t>
      </w:r>
      <w:r>
        <w:rPr>
          <w:rFonts w:ascii="Times New Roman" w:hAnsi="Times New Roman"/>
          <w:color w:val="332222"/>
          <w:sz w:val="28"/>
          <w:szCs w:val="28"/>
          <w:lang w:val="uk-UA"/>
        </w:rPr>
        <w:t xml:space="preserve"> - вивчення антибактеріальної активності мазей на водорозчинних основах, що містять </w:t>
      </w:r>
      <w:proofErr w:type="spellStart"/>
      <w:r>
        <w:rPr>
          <w:rFonts w:ascii="Times New Roman" w:hAnsi="Times New Roman"/>
          <w:color w:val="332222"/>
          <w:sz w:val="28"/>
          <w:szCs w:val="28"/>
          <w:lang w:val="uk-UA"/>
        </w:rPr>
        <w:t>офлоксацин</w:t>
      </w:r>
      <w:proofErr w:type="spellEnd"/>
      <w:r>
        <w:rPr>
          <w:rFonts w:ascii="Times New Roman" w:hAnsi="Times New Roman"/>
          <w:color w:val="332222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/>
          <w:color w:val="332222"/>
          <w:sz w:val="28"/>
          <w:szCs w:val="28"/>
          <w:lang w:val="uk-UA"/>
        </w:rPr>
        <w:t>левофлоксацин</w:t>
      </w:r>
      <w:proofErr w:type="spellEnd"/>
      <w:r>
        <w:rPr>
          <w:rFonts w:ascii="Times New Roman" w:hAnsi="Times New Roman"/>
          <w:color w:val="332222"/>
          <w:sz w:val="28"/>
          <w:szCs w:val="28"/>
          <w:lang w:val="uk-UA"/>
        </w:rPr>
        <w:t xml:space="preserve">, щодо </w:t>
      </w:r>
      <w:proofErr w:type="spellStart"/>
      <w:r>
        <w:rPr>
          <w:rFonts w:ascii="Times New Roman" w:hAnsi="Times New Roman"/>
          <w:color w:val="332222"/>
          <w:sz w:val="28"/>
          <w:szCs w:val="28"/>
          <w:lang w:val="uk-UA"/>
        </w:rPr>
        <w:t>стандартни</w:t>
      </w:r>
      <w:proofErr w:type="spellEnd"/>
      <w:r>
        <w:rPr>
          <w:rFonts w:ascii="Times New Roman" w:hAnsi="Times New Roman"/>
          <w:color w:val="332222"/>
          <w:sz w:val="28"/>
          <w:szCs w:val="28"/>
          <w:lang w:val="uk-UA"/>
        </w:rPr>
        <w:t xml:space="preserve"> х штамів </w:t>
      </w:r>
      <w:r>
        <w:rPr>
          <w:rFonts w:ascii="Times New Roman" w:hAnsi="Times New Roman"/>
          <w:i/>
          <w:color w:val="332222"/>
          <w:sz w:val="28"/>
          <w:szCs w:val="28"/>
          <w:lang w:val="uk-UA"/>
        </w:rPr>
        <w:t>E</w:t>
      </w:r>
      <w:r>
        <w:rPr>
          <w:rFonts w:ascii="Times New Roman" w:hAnsi="Times New Roman"/>
          <w:i/>
          <w:color w:val="332222"/>
          <w:sz w:val="28"/>
          <w:szCs w:val="28"/>
          <w:lang w:val="en-US"/>
        </w:rPr>
        <w:t>s</w:t>
      </w:r>
      <w:proofErr w:type="spellStart"/>
      <w:r>
        <w:rPr>
          <w:rFonts w:ascii="Times New Roman" w:hAnsi="Times New Roman"/>
          <w:i/>
          <w:color w:val="332222"/>
          <w:sz w:val="28"/>
          <w:szCs w:val="28"/>
          <w:lang w:val="uk-UA"/>
        </w:rPr>
        <w:t>cherichia</w:t>
      </w:r>
      <w:proofErr w:type="spellEnd"/>
      <w:r>
        <w:rPr>
          <w:rFonts w:ascii="Times New Roman" w:hAnsi="Times New Roman"/>
          <w:i/>
          <w:color w:val="33222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color w:val="332222"/>
          <w:sz w:val="28"/>
          <w:szCs w:val="28"/>
          <w:lang w:val="uk-UA"/>
        </w:rPr>
        <w:t>coli</w:t>
      </w:r>
      <w:proofErr w:type="spellEnd"/>
      <w:r>
        <w:rPr>
          <w:rFonts w:ascii="Times New Roman" w:hAnsi="Times New Roman"/>
          <w:i/>
          <w:color w:val="332222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i/>
          <w:color w:val="332222"/>
          <w:sz w:val="28"/>
          <w:szCs w:val="28"/>
          <w:lang w:val="uk-UA"/>
        </w:rPr>
        <w:t>Pseudomonаs</w:t>
      </w:r>
      <w:proofErr w:type="spellEnd"/>
      <w:r>
        <w:rPr>
          <w:rFonts w:ascii="Times New Roman" w:hAnsi="Times New Roman"/>
          <w:i/>
          <w:color w:val="33222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color w:val="332222"/>
          <w:sz w:val="28"/>
          <w:szCs w:val="28"/>
          <w:lang w:val="uk-UA"/>
        </w:rPr>
        <w:t>aeruginosa</w:t>
      </w:r>
      <w:proofErr w:type="spellEnd"/>
      <w:r>
        <w:rPr>
          <w:rFonts w:ascii="Times New Roman" w:hAnsi="Times New Roman"/>
          <w:color w:val="332222"/>
          <w:sz w:val="28"/>
          <w:szCs w:val="28"/>
          <w:lang w:val="uk-UA"/>
        </w:rPr>
        <w:t xml:space="preserve"> та </w:t>
      </w:r>
      <w:r>
        <w:rPr>
          <w:rFonts w:ascii="Times New Roman" w:hAnsi="Times New Roman"/>
          <w:i/>
          <w:color w:val="332222"/>
          <w:sz w:val="28"/>
          <w:szCs w:val="28"/>
          <w:lang w:val="uk-UA"/>
        </w:rPr>
        <w:t>S</w:t>
      </w:r>
      <w:proofErr w:type="spellStart"/>
      <w:r>
        <w:rPr>
          <w:rFonts w:ascii="Times New Roman" w:hAnsi="Times New Roman"/>
          <w:i/>
          <w:color w:val="332222"/>
          <w:sz w:val="28"/>
          <w:szCs w:val="28"/>
          <w:lang w:val="en-US"/>
        </w:rPr>
        <w:t>taphylococcus</w:t>
      </w:r>
      <w:proofErr w:type="spellEnd"/>
      <w:r>
        <w:rPr>
          <w:rFonts w:ascii="Times New Roman" w:hAnsi="Times New Roman"/>
          <w:i/>
          <w:color w:val="33222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color w:val="332222"/>
          <w:sz w:val="28"/>
          <w:szCs w:val="28"/>
          <w:lang w:val="uk-UA"/>
        </w:rPr>
        <w:t>aureus</w:t>
      </w:r>
      <w:proofErr w:type="spellEnd"/>
      <w:r>
        <w:rPr>
          <w:rFonts w:ascii="Times New Roman" w:hAnsi="Times New Roman"/>
          <w:i/>
          <w:color w:val="332222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82061" w:rsidRDefault="00582061" w:rsidP="0058206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Матеріали та методи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Експериментальне вивчення антибактеріальної активності мазей по відношенню до стандартних штамів </w:t>
      </w:r>
      <w:r>
        <w:rPr>
          <w:rFonts w:ascii="Times New Roman" w:hAnsi="Times New Roman"/>
          <w:i/>
          <w:sz w:val="28"/>
          <w:szCs w:val="28"/>
          <w:lang w:val="en-US"/>
        </w:rPr>
        <w:t>E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gramStart"/>
      <w:r>
        <w:rPr>
          <w:rFonts w:ascii="Times New Roman" w:hAnsi="Times New Roman"/>
          <w:i/>
          <w:sz w:val="28"/>
          <w:szCs w:val="28"/>
          <w:lang w:val="en-US"/>
        </w:rPr>
        <w:t>coli</w:t>
      </w:r>
      <w:proofErr w:type="gram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АТСС 25922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i/>
          <w:sz w:val="28"/>
          <w:szCs w:val="28"/>
          <w:lang w:val="en-US"/>
        </w:rPr>
        <w:t>P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aeruginosa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АТСС 27853 та </w:t>
      </w:r>
      <w:r>
        <w:rPr>
          <w:rFonts w:ascii="Times New Roman" w:hAnsi="Times New Roman"/>
          <w:i/>
          <w:sz w:val="28"/>
          <w:szCs w:val="28"/>
          <w:lang w:val="en-US"/>
        </w:rPr>
        <w:t>S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aureus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АТСС 25923, до складу яких входили антибіотики (10 зразків з додаванням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офлоксацину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10 зразків 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левофлоксацином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). В кожній групі був зразок мазі, виготовлений 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поліетиленоксидній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основі (ПЕО), інші 9 – 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полоксамерній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основі (ППП), які в свою чергу містили допоміжні речовини: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диметилсульфоксид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(ДМСО),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фармасолв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транскутол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 або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трилон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Б в різних кількостях. Антибактеріальна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дія мазевих препаратів визначалась методом дифузії в агар за стандартною методикою на підставі аналізу зон затримки росту після  їх статистичної обробки. </w:t>
      </w:r>
    </w:p>
    <w:p w:rsidR="00582061" w:rsidRDefault="00582061" w:rsidP="0058206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Результати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При дослідженні мазей 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офлоксацином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левофлоксацином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встановлено, що склад розчинників достовірно не впливає на зони затримки росту </w:t>
      </w:r>
      <w:r>
        <w:rPr>
          <w:rFonts w:ascii="Times New Roman" w:hAnsi="Times New Roman"/>
          <w:i/>
          <w:sz w:val="28"/>
          <w:szCs w:val="28"/>
          <w:lang w:val="en-US"/>
        </w:rPr>
        <w:t>E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gramStart"/>
      <w:r>
        <w:rPr>
          <w:rFonts w:ascii="Times New Roman" w:hAnsi="Times New Roman"/>
          <w:i/>
          <w:sz w:val="28"/>
          <w:szCs w:val="28"/>
          <w:lang w:val="en-US"/>
        </w:rPr>
        <w:t>coli</w:t>
      </w:r>
      <w:proofErr w:type="gram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АТСС 25922 та </w:t>
      </w:r>
      <w:r>
        <w:rPr>
          <w:rFonts w:ascii="Times New Roman" w:hAnsi="Times New Roman"/>
          <w:i/>
          <w:sz w:val="28"/>
          <w:szCs w:val="28"/>
          <w:lang w:val="en-US"/>
        </w:rPr>
        <w:t>S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aureus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АТСС 25923. По відношенню до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P.aeruginosa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АТСС 27853 визначено підвищення розміру зони затримки росту при додаванні до мазей 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офлоксацином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10 %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фармасолву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і спостерігається тенденція зростання при додаванні 10% ДМСО, 5 % та 10 %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транскутолу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 та 0,5 %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трилону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Б. При дослідженні антибактеріальної дії мазі 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левофлоксацином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щодо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P.aeruginosa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АТСС 27853 було встановлено, що при додаванні 10 % ДМСО спостерігається достовірне підвищення зон затримки росту та тенденція до збільшення зон – при додаванні 5 % ДМСО, 5 %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фармасолву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10 %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транскутолу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0,5 %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трилону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Б.</w:t>
      </w:r>
    </w:p>
    <w:p w:rsidR="00582061" w:rsidRDefault="00582061" w:rsidP="00582061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 дослідах </w:t>
      </w:r>
      <w:r>
        <w:rPr>
          <w:rFonts w:ascii="Times New Roman" w:eastAsia="Calibri" w:hAnsi="Times New Roman" w:cs="Times New Roman"/>
          <w:i/>
          <w:sz w:val="28"/>
          <w:szCs w:val="28"/>
          <w:lang w:val="en-US"/>
        </w:rPr>
        <w:t>in</w:t>
      </w:r>
      <w:r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i/>
          <w:sz w:val="28"/>
          <w:szCs w:val="28"/>
          <w:lang w:val="en-US"/>
        </w:rPr>
        <w:t>vitro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мазі з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левофлоксацином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цілому ефективніші від мазей з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офлоксацином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щодо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референс-штаму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P. </w:t>
      </w:r>
      <w:proofErr w:type="spellStart"/>
      <w:r>
        <w:rPr>
          <w:rFonts w:ascii="Times New Roman" w:eastAsia="Calibri" w:hAnsi="Times New Roman" w:cs="Times New Roman"/>
          <w:i/>
          <w:sz w:val="28"/>
          <w:szCs w:val="28"/>
          <w:lang w:val="uk-UA"/>
        </w:rPr>
        <w:t>aeruginosa</w:t>
      </w:r>
      <w:proofErr w:type="spellEnd"/>
      <w:r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АТСС 27853. При дослідженні антибактеріальної активності мазі з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офлоксацином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полоксамерній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основі з додаванням 10 %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фармасолву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спостерігаються достовірно більші зони затримки росту відносно штаму </w:t>
      </w:r>
      <w:r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P. </w:t>
      </w:r>
      <w:proofErr w:type="spellStart"/>
      <w:r>
        <w:rPr>
          <w:rFonts w:ascii="Times New Roman" w:eastAsia="Calibri" w:hAnsi="Times New Roman" w:cs="Times New Roman"/>
          <w:i/>
          <w:sz w:val="28"/>
          <w:szCs w:val="28"/>
          <w:lang w:val="uk-UA"/>
        </w:rPr>
        <w:t>aeruginosa</w:t>
      </w:r>
      <w:proofErr w:type="spellEnd"/>
      <w:r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АТСС 27853 і тенденція до їх зростання при додаванні 10 % ДМСО, 5-10 %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транскутолу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Р, 0,5 %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трилону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Б. Дослідження антимікробної дії мазей з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левофлоксацином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полоксамерній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основі на штам P.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aeruginosa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АТСС 27853 показало достовірне збільшення діаметра зон затримки росту при додаванні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трилону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Б та 5 % ДМСО, 10 % ДМСО.</w:t>
      </w:r>
    </w:p>
    <w:p w:rsidR="00582061" w:rsidRDefault="00582061" w:rsidP="0058206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Перспектива подальших досліджень у даному напрямку полягає у вивченні антибактеріальної дії мазей на клінічні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полірезистентні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штами мікроорганізмів.</w:t>
      </w:r>
    </w:p>
    <w:p w:rsidR="00582061" w:rsidRDefault="00582061" w:rsidP="0058206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0926" w:rsidRPr="00582061" w:rsidRDefault="004C0926">
      <w:pPr>
        <w:rPr>
          <w:lang w:val="uk-UA"/>
        </w:rPr>
      </w:pPr>
    </w:p>
    <w:sectPr w:rsidR="004C0926" w:rsidRPr="005820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3F04"/>
    <w:rsid w:val="004C0926"/>
    <w:rsid w:val="00582061"/>
    <w:rsid w:val="005F3F04"/>
    <w:rsid w:val="006260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206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206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413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493</Words>
  <Characters>2816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Amigo</dc:creator>
  <cp:keywords/>
  <dc:description/>
  <cp:lastModifiedBy>Amigo</cp:lastModifiedBy>
  <cp:revision>2</cp:revision>
  <dcterms:created xsi:type="dcterms:W3CDTF">2015-02-03T10:53:00Z</dcterms:created>
  <dcterms:modified xsi:type="dcterms:W3CDTF">2015-02-03T11:10:00Z</dcterms:modified>
</cp:coreProperties>
</file>