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4D3" w:rsidRDefault="00E134D3" w:rsidP="00E134D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E134D3">
        <w:rPr>
          <w:rFonts w:ascii="Times New Roman" w:hAnsi="Times New Roman" w:cs="Times New Roman"/>
          <w:sz w:val="28"/>
          <w:szCs w:val="28"/>
        </w:rPr>
        <w:t>Ал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>єксєєва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Олена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Сергіївна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134D3" w:rsidRPr="00E134D3" w:rsidRDefault="00E134D3" w:rsidP="00E134D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34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УДОСКОНАЛЕННЯ МЕТОДІВ ЛІКУВАННЯ АНОМАЛЬНИХ МАТКОВИХ КРОВОТЕЧ У ЖІНОК З ПЕРВИННИМ ГІПОТИРЕОЗОМ НА ТЛІ АВТОІМУННОГО ТИРЕОІДИТУ </w:t>
      </w:r>
    </w:p>
    <w:p w:rsidR="00E134D3" w:rsidRDefault="00E134D3" w:rsidP="00E134D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134D3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E134D3" w:rsidRDefault="00E134D3" w:rsidP="00E134D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134D3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E134D3" w:rsidRDefault="00E134D3" w:rsidP="00E134D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134D3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E134D3" w:rsidRPr="00E134D3" w:rsidRDefault="00E134D3" w:rsidP="00E134D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134D3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E134D3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E134D3">
        <w:rPr>
          <w:rFonts w:ascii="Times New Roman" w:hAnsi="Times New Roman" w:cs="Times New Roman"/>
          <w:sz w:val="28"/>
          <w:szCs w:val="28"/>
          <w:lang w:val="uk-UA"/>
        </w:rPr>
        <w:t xml:space="preserve">.,проф. </w:t>
      </w:r>
      <w:proofErr w:type="spellStart"/>
      <w:r w:rsidRPr="00E134D3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E134D3">
        <w:rPr>
          <w:rFonts w:ascii="Times New Roman" w:hAnsi="Times New Roman" w:cs="Times New Roman"/>
          <w:sz w:val="28"/>
          <w:szCs w:val="28"/>
          <w:lang w:val="uk-UA"/>
        </w:rPr>
        <w:t xml:space="preserve"> В. В.</w:t>
      </w:r>
    </w:p>
    <w:p w:rsidR="00E134D3" w:rsidRPr="00E134D3" w:rsidRDefault="00E134D3" w:rsidP="00E134D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13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134D3" w:rsidRDefault="00E134D3" w:rsidP="00E134D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134D3">
        <w:rPr>
          <w:rFonts w:ascii="Times New Roman" w:hAnsi="Times New Roman" w:cs="Times New Roman"/>
          <w:b/>
          <w:sz w:val="28"/>
          <w:szCs w:val="28"/>
        </w:rPr>
        <w:t>Вступ.</w:t>
      </w:r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Аномальні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маткові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(АМК)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займають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E134D3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>ідних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гінекологічній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. Не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дивлячись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частота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гістеректомій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при АМК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вкрай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(ЩЗ)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статевої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proofErr w:type="gramStart"/>
      <w:r w:rsidRPr="00E134D3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первинний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гіпотиреоз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зумовлений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автоімунним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ураженням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є одним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найпоширеніших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ЩЗ, а й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і становить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1,4 до 2 %.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АМК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гормональний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дисбаланс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гіпоталамо-гіпофізарно-яєчниковій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. Так як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гормональний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гомеостаз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неможливий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тиреоїдних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ЩЗ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гінекологічними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глибокого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134D3" w:rsidRDefault="00E134D3" w:rsidP="00E134D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134D3">
        <w:rPr>
          <w:rFonts w:ascii="Times New Roman" w:hAnsi="Times New Roman" w:cs="Times New Roman"/>
          <w:b/>
          <w:sz w:val="28"/>
          <w:szCs w:val="28"/>
        </w:rPr>
        <w:t>Мета.</w:t>
      </w:r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аномальних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автоімунного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тиреоідиту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адекватних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134D3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рецидиву та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134D3" w:rsidRDefault="00E134D3" w:rsidP="00E134D3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E134D3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E134D3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E134D3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E134D3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E134D3">
        <w:rPr>
          <w:rFonts w:ascii="Times New Roman" w:hAnsi="Times New Roman" w:cs="Times New Roman"/>
          <w:b/>
          <w:sz w:val="28"/>
          <w:szCs w:val="28"/>
        </w:rPr>
        <w:t>.</w:t>
      </w:r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43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АМК та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E134D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 xml:space="preserve">ІТ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18 до 49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поділені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: I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- 15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АМК та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E134D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 xml:space="preserve">ІТ,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традиційне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гормональних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; II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- 17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АМК та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E134D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 xml:space="preserve">ІТ,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препарату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плодів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прутняка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20 мг; III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- 11 практично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r w:rsidRPr="00E134D3">
        <w:rPr>
          <w:rFonts w:ascii="Times New Roman" w:hAnsi="Times New Roman" w:cs="Times New Roman"/>
          <w:sz w:val="28"/>
          <w:szCs w:val="28"/>
        </w:rPr>
        <w:t xml:space="preserve">проведено: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гістерорезектоскопію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біопсією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патогістологічним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134D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>ідженням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; УЗД,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(тиреотропного (ТТГ),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естрадіолу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прогестерону,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lastRenderedPageBreak/>
        <w:t>фолікулостимулюючого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гормону,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лютеїнізуючого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гормону ) до та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134D3" w:rsidRDefault="00E134D3" w:rsidP="00E134D3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134D3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E134D3">
        <w:rPr>
          <w:rFonts w:ascii="Times New Roman" w:hAnsi="Times New Roman" w:cs="Times New Roman"/>
          <w:b/>
          <w:sz w:val="28"/>
          <w:szCs w:val="28"/>
        </w:rPr>
        <w:t>.</w:t>
      </w:r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Досягнуто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134D3">
        <w:rPr>
          <w:rFonts w:ascii="Times New Roman" w:hAnsi="Times New Roman" w:cs="Times New Roman"/>
          <w:sz w:val="28"/>
          <w:szCs w:val="28"/>
        </w:rPr>
        <w:t>максимального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лікувального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зникненням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скарг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у 72,7 % та 90 % 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І та ІІ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препарату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плодів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прутняка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20 мг доведена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клініко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-лабораторного, гормонального,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гістологічного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та ультразвукового </w:t>
      </w:r>
      <w:proofErr w:type="spellStart"/>
      <w:proofErr w:type="gramStart"/>
      <w:r w:rsidRPr="00E134D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ІІ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покращилось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загальне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знизилась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менструальна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крововтрата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порівняльному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до та </w:t>
      </w:r>
      <w:proofErr w:type="spellStart"/>
      <w:proofErr w:type="gramStart"/>
      <w:r w:rsidRPr="00E134D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ТТГ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значимо (р&lt;0,05)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змінився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(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на 10,5 та 18,5%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),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на 2,5% ;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естрогену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та прогестерону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динаміці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значущі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у І та ІІ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повна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134D3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>ідмічена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у 62 та 79%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у ІІІ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відповідає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хвилеподібному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ходу нормального циклу. </w:t>
      </w:r>
    </w:p>
    <w:p w:rsidR="00E134D3" w:rsidRPr="00E134D3" w:rsidRDefault="00E134D3" w:rsidP="00E134D3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E134D3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gramStart"/>
      <w:r w:rsidRPr="00E134D3">
        <w:rPr>
          <w:rFonts w:ascii="Times New Roman" w:hAnsi="Times New Roman" w:cs="Times New Roman"/>
          <w:b/>
          <w:sz w:val="28"/>
          <w:szCs w:val="28"/>
        </w:rPr>
        <w:t>.</w:t>
      </w:r>
      <w:r w:rsidRPr="00E134D3">
        <w:rPr>
          <w:rFonts w:ascii="Times New Roman" w:hAnsi="Times New Roman" w:cs="Times New Roman"/>
          <w:sz w:val="28"/>
          <w:szCs w:val="28"/>
        </w:rPr>
        <w:t>О</w:t>
      </w:r>
      <w:proofErr w:type="gramEnd"/>
      <w:r w:rsidRPr="00E134D3">
        <w:rPr>
          <w:rFonts w:ascii="Times New Roman" w:hAnsi="Times New Roman" w:cs="Times New Roman"/>
          <w:sz w:val="28"/>
          <w:szCs w:val="28"/>
        </w:rPr>
        <w:t>тримані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препарату на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прутняка у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20 мг до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стандартних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схем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ефектів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протипоказ</w:t>
      </w:r>
      <w:bookmarkStart w:id="0" w:name="_GoBack"/>
      <w:bookmarkEnd w:id="0"/>
      <w:r w:rsidRPr="00E134D3">
        <w:rPr>
          <w:rFonts w:ascii="Times New Roman" w:hAnsi="Times New Roman" w:cs="Times New Roman"/>
          <w:sz w:val="28"/>
          <w:szCs w:val="28"/>
        </w:rPr>
        <w:t>ань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 бути рекомендована до широкого </w:t>
      </w:r>
      <w:proofErr w:type="spellStart"/>
      <w:r w:rsidRPr="00E134D3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E134D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134D3" w:rsidRPr="00E134D3" w:rsidRDefault="00E134D3" w:rsidP="00E134D3">
      <w:pPr>
        <w:rPr>
          <w:rFonts w:ascii="Times New Roman" w:hAnsi="Times New Roman" w:cs="Times New Roman"/>
          <w:sz w:val="28"/>
          <w:szCs w:val="28"/>
        </w:rPr>
      </w:pPr>
      <w:r w:rsidRPr="00E134D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549D" w:rsidRPr="00E134D3" w:rsidRDefault="0069549D" w:rsidP="00E134D3">
      <w:pPr>
        <w:rPr>
          <w:rFonts w:ascii="Times New Roman" w:hAnsi="Times New Roman" w:cs="Times New Roman"/>
          <w:sz w:val="28"/>
          <w:szCs w:val="28"/>
        </w:rPr>
      </w:pPr>
    </w:p>
    <w:sectPr w:rsidR="0069549D" w:rsidRPr="00E134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EE1"/>
    <w:rsid w:val="0069549D"/>
    <w:rsid w:val="00E134D3"/>
    <w:rsid w:val="00EA3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494</Words>
  <Characters>2816</Characters>
  <Application>Microsoft Office Word</Application>
  <DocSecurity>0</DocSecurity>
  <Lines>23</Lines>
  <Paragraphs>6</Paragraphs>
  <ScaleCrop>false</ScaleCrop>
  <Company>SPecialiST RePack</Company>
  <LinksUpToDate>false</LinksUpToDate>
  <CharactersWithSpaces>3304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2020-06-21T17:02:00Z</dcterms:created>
  <dcterms:modified xsi:type="dcterms:W3CDTF">2020-06-21T17:05:00Z</dcterms:modified>
</cp:coreProperties>
</file>