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06F" w:rsidRPr="00EA406F" w:rsidRDefault="00EA406F" w:rsidP="00EA406F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406F">
        <w:rPr>
          <w:rFonts w:ascii="Times New Roman" w:hAnsi="Times New Roman"/>
          <w:sz w:val="28"/>
          <w:szCs w:val="28"/>
          <w:lang w:val="uk-UA"/>
        </w:rPr>
        <w:t>УДК</w:t>
      </w:r>
      <w:r w:rsidRPr="00EA406F">
        <w:rPr>
          <w:rFonts w:ascii="Times New Roman" w:hAnsi="Times New Roman"/>
          <w:sz w:val="28"/>
          <w:szCs w:val="28"/>
        </w:rPr>
        <w:t xml:space="preserve"> 616.517: 612.017.1</w:t>
      </w:r>
    </w:p>
    <w:p w:rsidR="00EA406F" w:rsidRPr="0016550D" w:rsidRDefault="00EA406F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6550D">
        <w:rPr>
          <w:rFonts w:ascii="Times New Roman" w:hAnsi="Times New Roman" w:cs="Times New Roman"/>
          <w:b/>
          <w:sz w:val="28"/>
          <w:szCs w:val="28"/>
        </w:rPr>
        <w:t>Определение показателей иммунитета у больных псориазом</w:t>
      </w:r>
    </w:p>
    <w:p w:rsidR="00EA406F" w:rsidRDefault="0016550D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Добржанская Е.И.</w:t>
      </w:r>
    </w:p>
    <w:p w:rsidR="00EA406F" w:rsidRDefault="0016550D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Псориаз </w:t>
      </w:r>
      <w:r>
        <w:rPr>
          <w:rFonts w:ascii="Times New Roman" w:hAnsi="Times New Roman" w:cs="Times New Roman"/>
          <w:sz w:val="28"/>
          <w:szCs w:val="28"/>
        </w:rPr>
        <w:t xml:space="preserve">на сегодняшний день остается </w:t>
      </w:r>
      <w:r w:rsidRPr="003066DA">
        <w:rPr>
          <w:rFonts w:ascii="Times New Roman" w:hAnsi="Times New Roman" w:cs="Times New Roman"/>
          <w:sz w:val="28"/>
          <w:szCs w:val="28"/>
        </w:rPr>
        <w:t>одной из актуальных проблем современной дерматологии. Высокий удельный вес (до 15%) среди других поражений кожи, мультифакторн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3066DA">
        <w:rPr>
          <w:rFonts w:ascii="Times New Roman" w:hAnsi="Times New Roman" w:cs="Times New Roman"/>
          <w:sz w:val="28"/>
          <w:szCs w:val="28"/>
        </w:rPr>
        <w:t>сть этиологии, хроническое рецидивирующее течение, недостаточная эффективность существующих средств терапии, неполная изученность механизмов развития обусловливают необходимость дальнейшего исследования патогенеза заболевания и разработки методов лечения этого дерматоза [</w:t>
      </w:r>
      <w:r w:rsidR="00FE3962">
        <w:rPr>
          <w:rFonts w:ascii="Times New Roman" w:hAnsi="Times New Roman" w:cs="Times New Roman"/>
          <w:sz w:val="28"/>
          <w:szCs w:val="28"/>
        </w:rPr>
        <w:t>1, 2</w:t>
      </w:r>
      <w:r w:rsidRPr="003066D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>Значение иммунных нарушений в патогенез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066DA">
        <w:rPr>
          <w:rFonts w:ascii="Times New Roman" w:hAnsi="Times New Roman" w:cs="Times New Roman"/>
          <w:sz w:val="28"/>
          <w:szCs w:val="28"/>
        </w:rPr>
        <w:t xml:space="preserve"> псориаза находит отражение в гиперпродукции ЦИК, содержащих IgA, CD8 + T-лимфоцитов, выявлении фиксированных иммуноглобулинов, комплемента, инфильтрации CD4 + Т-лимфоцитами [</w:t>
      </w:r>
      <w:r w:rsidR="00FE3962">
        <w:rPr>
          <w:rFonts w:ascii="Times New Roman" w:hAnsi="Times New Roman" w:cs="Times New Roman"/>
          <w:sz w:val="28"/>
          <w:szCs w:val="28"/>
        </w:rPr>
        <w:t>9</w:t>
      </w:r>
      <w:r w:rsidRPr="003066DA">
        <w:rPr>
          <w:rFonts w:ascii="Times New Roman" w:hAnsi="Times New Roman" w:cs="Times New Roman"/>
          <w:sz w:val="28"/>
          <w:szCs w:val="28"/>
        </w:rPr>
        <w:t>]. Пораженные псориатическ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3066DA">
        <w:rPr>
          <w:rFonts w:ascii="Times New Roman" w:hAnsi="Times New Roman" w:cs="Times New Roman"/>
          <w:sz w:val="28"/>
          <w:szCs w:val="28"/>
        </w:rPr>
        <w:t xml:space="preserve"> сыпью участки кожи характеризуются следующими основными признаками - эпидермальн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3066DA">
        <w:rPr>
          <w:rFonts w:ascii="Times New Roman" w:hAnsi="Times New Roman" w:cs="Times New Roman"/>
          <w:sz w:val="28"/>
          <w:szCs w:val="28"/>
        </w:rPr>
        <w:t>й гиперплазией, повышенной циркуляцией крови в коже и инфильтрацией лимфоцитами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066DA">
        <w:rPr>
          <w:rFonts w:ascii="Times New Roman" w:hAnsi="Times New Roman" w:cs="Times New Roman"/>
          <w:sz w:val="28"/>
          <w:szCs w:val="28"/>
        </w:rPr>
        <w:t>нфильтрация дермы, эпидермиса и синовиальной оболочки Т-клетками наблюдается в сочетании с повышенным количеством дендритных клеток. В</w:t>
      </w:r>
      <w:r w:rsidR="00074026">
        <w:rPr>
          <w:rFonts w:ascii="Times New Roman" w:hAnsi="Times New Roman" w:cs="Times New Roman"/>
          <w:sz w:val="28"/>
          <w:szCs w:val="28"/>
        </w:rPr>
        <w:t xml:space="preserve"> псориатических бляшках повышен</w:t>
      </w:r>
      <w:r w:rsidRPr="003066DA">
        <w:rPr>
          <w:rFonts w:ascii="Times New Roman" w:hAnsi="Times New Roman" w:cs="Times New Roman"/>
          <w:sz w:val="28"/>
          <w:szCs w:val="28"/>
        </w:rPr>
        <w:t>о количество определенных подтипов дендритных клеток (плазматических и воспалительных эпидермальных), что сильнее стимулируют пролиферацию Т-клеток по сравнению со здоровыми лицами [</w:t>
      </w:r>
      <w:r w:rsidR="00FE3962">
        <w:rPr>
          <w:rFonts w:ascii="Times New Roman" w:hAnsi="Times New Roman" w:cs="Times New Roman"/>
          <w:sz w:val="28"/>
          <w:szCs w:val="28"/>
        </w:rPr>
        <w:t>10</w:t>
      </w:r>
      <w:r w:rsidRPr="003066DA">
        <w:rPr>
          <w:rFonts w:ascii="Times New Roman" w:hAnsi="Times New Roman" w:cs="Times New Roman"/>
          <w:sz w:val="28"/>
          <w:szCs w:val="28"/>
        </w:rPr>
        <w:t xml:space="preserve">]. Иммунологические исследования установили обусловленность псориаза функциональными и коммуникативными аномалиями Т-лимфоцитов [4, </w:t>
      </w:r>
      <w:r w:rsidR="00FE3962">
        <w:rPr>
          <w:rFonts w:ascii="Times New Roman" w:hAnsi="Times New Roman" w:cs="Times New Roman"/>
          <w:sz w:val="28"/>
          <w:szCs w:val="28"/>
        </w:rPr>
        <w:t>7</w:t>
      </w:r>
      <w:r w:rsidRPr="003066DA">
        <w:rPr>
          <w:rFonts w:ascii="Times New Roman" w:hAnsi="Times New Roman" w:cs="Times New Roman"/>
          <w:sz w:val="28"/>
          <w:szCs w:val="28"/>
        </w:rPr>
        <w:t>]. Показано, что иммунологические механизмы развития псориаза относятся к Th-1 типа, когда опосредованн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3066DA">
        <w:rPr>
          <w:rFonts w:ascii="Times New Roman" w:hAnsi="Times New Roman" w:cs="Times New Roman"/>
          <w:sz w:val="28"/>
          <w:szCs w:val="28"/>
        </w:rPr>
        <w:t xml:space="preserve"> ответ сопровождается экспрессией ИФ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>γ, ИЛ-2 и ФНО-α [</w:t>
      </w:r>
      <w:r w:rsidR="00FE3962">
        <w:rPr>
          <w:rFonts w:ascii="Times New Roman" w:hAnsi="Times New Roman" w:cs="Times New Roman"/>
          <w:sz w:val="28"/>
          <w:szCs w:val="28"/>
        </w:rPr>
        <w:t>6</w:t>
      </w:r>
      <w:r w:rsidRPr="003066DA">
        <w:rPr>
          <w:rFonts w:ascii="Times New Roman" w:hAnsi="Times New Roman" w:cs="Times New Roman"/>
          <w:sz w:val="28"/>
          <w:szCs w:val="28"/>
        </w:rPr>
        <w:t xml:space="preserve">]. ИЛ и ИФН, продуцируемых CD4 + Т-лимфоцитами-хелперами и антигенпрезентирующими клетками эпидермиса в зоне </w:t>
      </w:r>
      <w:r>
        <w:rPr>
          <w:rFonts w:ascii="Times New Roman" w:hAnsi="Times New Roman" w:cs="Times New Roman"/>
          <w:sz w:val="28"/>
          <w:szCs w:val="28"/>
        </w:rPr>
        <w:t>вы</w:t>
      </w:r>
      <w:r w:rsidRPr="003066DA">
        <w:rPr>
          <w:rFonts w:ascii="Times New Roman" w:hAnsi="Times New Roman" w:cs="Times New Roman"/>
          <w:sz w:val="28"/>
          <w:szCs w:val="28"/>
        </w:rPr>
        <w:t>сып</w:t>
      </w:r>
      <w:r>
        <w:rPr>
          <w:rFonts w:ascii="Times New Roman" w:hAnsi="Times New Roman" w:cs="Times New Roman"/>
          <w:sz w:val="28"/>
          <w:szCs w:val="28"/>
        </w:rPr>
        <w:t xml:space="preserve">аний </w:t>
      </w:r>
      <w:r w:rsidRPr="003066DA">
        <w:rPr>
          <w:rFonts w:ascii="Times New Roman" w:hAnsi="Times New Roman" w:cs="Times New Roman"/>
          <w:sz w:val="28"/>
          <w:szCs w:val="28"/>
        </w:rPr>
        <w:t>могут быть медиаторами в процессах гиперпролиферации кератиноцитов, а также факторами воспаления и способствовать поддержанию патологического процесса [</w:t>
      </w:r>
      <w:r w:rsidR="00FE3962">
        <w:rPr>
          <w:rFonts w:ascii="Times New Roman" w:hAnsi="Times New Roman" w:cs="Times New Roman"/>
          <w:sz w:val="28"/>
          <w:szCs w:val="28"/>
        </w:rPr>
        <w:t>3</w:t>
      </w:r>
      <w:r w:rsidRPr="003066D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>Цитокины являются одними из основных регуляторов межклеточного взаимодействия, которые принимают активное участие в реализации иммунного ответа, а также различных воспалительных реакций [</w:t>
      </w:r>
      <w:r w:rsidR="00FE3962">
        <w:rPr>
          <w:rFonts w:ascii="Times New Roman" w:hAnsi="Times New Roman" w:cs="Times New Roman"/>
          <w:sz w:val="28"/>
          <w:szCs w:val="28"/>
        </w:rPr>
        <w:t>5</w:t>
      </w:r>
      <w:r w:rsidRPr="003066DA">
        <w:rPr>
          <w:rFonts w:ascii="Times New Roman" w:hAnsi="Times New Roman" w:cs="Times New Roman"/>
          <w:sz w:val="28"/>
          <w:szCs w:val="28"/>
        </w:rPr>
        <w:t>, 11]. К таким цитокинов относятся ИЛ - ИЛ-2, ИЛ-4, которые определяют направление дифференцировки Т-хелперов соответственно в Th1-и Th2-клетки. Известно также, что ИЛ-2 и ИЛ-4 секретируются на фоне ИЛ-1, ИЛ-6 и других цитокинов, от действия которых зависит интенсивность и продолжительность воспалительного процесса [</w:t>
      </w:r>
      <w:r w:rsidR="00FE3962">
        <w:rPr>
          <w:rFonts w:ascii="Times New Roman" w:hAnsi="Times New Roman" w:cs="Times New Roman"/>
          <w:sz w:val="28"/>
          <w:szCs w:val="28"/>
        </w:rPr>
        <w:t>8</w:t>
      </w:r>
      <w:r w:rsidRPr="003066D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Исследование особенности иммунного статуса у больных псориазом в зависимости от </w:t>
      </w:r>
      <w:r>
        <w:rPr>
          <w:rFonts w:ascii="Times New Roman" w:hAnsi="Times New Roman" w:cs="Times New Roman"/>
          <w:sz w:val="28"/>
          <w:szCs w:val="28"/>
        </w:rPr>
        <w:t xml:space="preserve">возраста, </w:t>
      </w:r>
      <w:r w:rsidRPr="003066DA">
        <w:rPr>
          <w:rFonts w:ascii="Times New Roman" w:hAnsi="Times New Roman" w:cs="Times New Roman"/>
          <w:sz w:val="28"/>
          <w:szCs w:val="28"/>
        </w:rPr>
        <w:t>длительности</w:t>
      </w:r>
      <w:r>
        <w:rPr>
          <w:rFonts w:ascii="Times New Roman" w:hAnsi="Times New Roman" w:cs="Times New Roman"/>
          <w:sz w:val="28"/>
          <w:szCs w:val="28"/>
        </w:rPr>
        <w:t xml:space="preserve"> псориаза</w:t>
      </w:r>
      <w:r w:rsidRPr="003066DA">
        <w:rPr>
          <w:rFonts w:ascii="Times New Roman" w:hAnsi="Times New Roman" w:cs="Times New Roman"/>
          <w:sz w:val="28"/>
          <w:szCs w:val="28"/>
        </w:rPr>
        <w:t xml:space="preserve"> и течения псориатической болезни по нашему мнению позволят дополнить современное представление о патогенезе данного заболевания. Целью работы стало повышение эффективности лечения больных псориазом путем разработки эффективной </w:t>
      </w:r>
      <w:r w:rsidRPr="003066DA">
        <w:rPr>
          <w:rFonts w:ascii="Times New Roman" w:hAnsi="Times New Roman" w:cs="Times New Roman"/>
          <w:sz w:val="28"/>
          <w:szCs w:val="28"/>
        </w:rPr>
        <w:lastRenderedPageBreak/>
        <w:t xml:space="preserve">комплексной коррекционной терапии на основании изучения системы иммунной защиты.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При наблюдении изменений иммунитета мы изучали изменения показателей клеточного и гуморального иммунитета у 54 больных псориазом до и после проведенного лечения в зависимости от возраста больных, давности заболевания и частоты рецидивов. Как контроль показатели иммунитета изучали в 20 практически здоровых лиц, проходивших диспансеризацию в Областной клинической больнице 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. Харькова. Для исследования кровь </w:t>
      </w:r>
      <w:r w:rsidR="001421AF">
        <w:rPr>
          <w:rFonts w:ascii="Times New Roman" w:hAnsi="Times New Roman" w:cs="Times New Roman"/>
          <w:sz w:val="28"/>
          <w:szCs w:val="28"/>
        </w:rPr>
        <w:t>набирали</w:t>
      </w:r>
      <w:r w:rsidRPr="003066DA">
        <w:rPr>
          <w:rFonts w:ascii="Times New Roman" w:hAnsi="Times New Roman" w:cs="Times New Roman"/>
          <w:sz w:val="28"/>
          <w:szCs w:val="28"/>
        </w:rPr>
        <w:t xml:space="preserve"> утром, натощак, </w:t>
      </w:r>
      <w:r w:rsidR="001421AF">
        <w:rPr>
          <w:rFonts w:ascii="Times New Roman" w:hAnsi="Times New Roman" w:cs="Times New Roman"/>
          <w:sz w:val="28"/>
          <w:szCs w:val="28"/>
        </w:rPr>
        <w:t>из</w:t>
      </w:r>
      <w:r w:rsidRPr="003066DA">
        <w:rPr>
          <w:rFonts w:ascii="Times New Roman" w:hAnsi="Times New Roman" w:cs="Times New Roman"/>
          <w:sz w:val="28"/>
          <w:szCs w:val="28"/>
        </w:rPr>
        <w:t xml:space="preserve"> локтевой вены до начала лечения.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Методы исследования. Показатели клеточного иммунитета включали определение содержания 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Т-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, В-лимфоцитов, Т-хелперов и Т-супрессоров, натуральных киллеров (NK-клеток с фенотипом CD16 + и CD56 +), цитокинов (ИФН-α, ИФН-γ, ИЛ-2 и ИЛ-4). Состояние гуморального звена иммунитета оценивали по </w:t>
      </w:r>
      <w:r w:rsidR="001421AF">
        <w:rPr>
          <w:rFonts w:ascii="Times New Roman" w:hAnsi="Times New Roman" w:cs="Times New Roman"/>
          <w:sz w:val="28"/>
          <w:szCs w:val="28"/>
        </w:rPr>
        <w:t>уровню</w:t>
      </w:r>
      <w:r w:rsidRPr="003066DA">
        <w:rPr>
          <w:rFonts w:ascii="Times New Roman" w:hAnsi="Times New Roman" w:cs="Times New Roman"/>
          <w:sz w:val="28"/>
          <w:szCs w:val="28"/>
        </w:rPr>
        <w:t xml:space="preserve"> ЦИК. Также изучали количественно</w:t>
      </w:r>
      <w:r w:rsidR="001421AF">
        <w:rPr>
          <w:rFonts w:ascii="Times New Roman" w:hAnsi="Times New Roman" w:cs="Times New Roman"/>
          <w:sz w:val="28"/>
          <w:szCs w:val="28"/>
        </w:rPr>
        <w:t>е</w:t>
      </w:r>
      <w:r w:rsidRPr="003066DA">
        <w:rPr>
          <w:rFonts w:ascii="Times New Roman" w:hAnsi="Times New Roman" w:cs="Times New Roman"/>
          <w:sz w:val="28"/>
          <w:szCs w:val="28"/>
        </w:rPr>
        <w:t xml:space="preserve"> содержание в сыворотке крови иммуноглобулинов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, М, G.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1. Для идентификации различных субпопуляций Т-лимфоцитов мы использовали лимфоцитотоксичний тест (ЛЦТ). Для определения общего количества 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Т-и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 В-лимфоцитов, Т-хелперов и Т-супрессоров, натуральных киллеров с фенотипом CD16 + и CD56 + по методу ЛЦТ мы применяли коммерческие наборы МКАТ («МедБиоСпектр», РФ - Москва)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2. Определение уровня циркулирующих иммунных комплексов.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>Для определения уровня ЦИК использовали метод, основанный на изменении светового рассеяния вследствие преципитации комплексов антиген-антитело в 3,5%-ном растворе полиэтиленгликоля (ПЭГ, мол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421AF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>асса 6000 Д) с последующим спектрофотометрическим определением оптической плотности преципитата</w:t>
      </w:r>
      <w:r w:rsidR="00FE3962">
        <w:rPr>
          <w:rFonts w:ascii="Times New Roman" w:hAnsi="Times New Roman" w:cs="Times New Roman"/>
          <w:sz w:val="28"/>
          <w:szCs w:val="28"/>
        </w:rPr>
        <w:t>.</w:t>
      </w:r>
      <w:r w:rsidRPr="003066D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3. Определение содержания IgG, IgA, IgM в сыворотке крови. </w:t>
      </w:r>
    </w:p>
    <w:p w:rsidR="003066DA" w:rsidRPr="003066DA" w:rsidRDefault="003066DA" w:rsidP="001421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Постановку реакции осуществляли методом простой радиальной иммуно-диффузии (унифицированный метод) с 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</w:t>
      </w:r>
      <w:r w:rsidRPr="003066DA">
        <w:rPr>
          <w:rFonts w:ascii="Times New Roman" w:hAnsi="Times New Roman" w:cs="Times New Roman"/>
          <w:sz w:val="28"/>
          <w:szCs w:val="28"/>
        </w:rPr>
        <w:cr/>
      </w:r>
      <w:r w:rsidR="001421AF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3066DA">
        <w:rPr>
          <w:rFonts w:ascii="Times New Roman" w:hAnsi="Times New Roman" w:cs="Times New Roman"/>
          <w:sz w:val="28"/>
          <w:szCs w:val="28"/>
        </w:rPr>
        <w:t xml:space="preserve">4. Метод определения цитокинов. </w:t>
      </w:r>
    </w:p>
    <w:p w:rsidR="003066DA" w:rsidRPr="003066DA" w:rsidRDefault="003066DA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66DA">
        <w:rPr>
          <w:rFonts w:ascii="Times New Roman" w:hAnsi="Times New Roman" w:cs="Times New Roman"/>
          <w:sz w:val="28"/>
          <w:szCs w:val="28"/>
        </w:rPr>
        <w:t xml:space="preserve">Цитокиновый профиль (ИЛ - ИЛ-2, ИЛ-4) сыворотки крови исследовали </w:t>
      </w:r>
      <w:r w:rsidR="001421AF">
        <w:rPr>
          <w:rFonts w:ascii="Times New Roman" w:hAnsi="Times New Roman" w:cs="Times New Roman"/>
          <w:sz w:val="28"/>
          <w:szCs w:val="28"/>
        </w:rPr>
        <w:t>у</w:t>
      </w:r>
      <w:r w:rsidRPr="003066DA">
        <w:rPr>
          <w:rFonts w:ascii="Times New Roman" w:hAnsi="Times New Roman" w:cs="Times New Roman"/>
          <w:sz w:val="28"/>
          <w:szCs w:val="28"/>
        </w:rPr>
        <w:t xml:space="preserve"> больных псориазом без сопутствующей патологии внутренних органов, нервной системы, респираторных вирусных инфекций не менее </w:t>
      </w:r>
      <w:r w:rsidR="001421AF">
        <w:rPr>
          <w:rFonts w:ascii="Times New Roman" w:hAnsi="Times New Roman" w:cs="Times New Roman"/>
          <w:sz w:val="28"/>
          <w:szCs w:val="28"/>
        </w:rPr>
        <w:t>чем в течени</w:t>
      </w:r>
      <w:proofErr w:type="gramStart"/>
      <w:r w:rsidR="001421AF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="001421AF">
        <w:rPr>
          <w:rFonts w:ascii="Times New Roman" w:hAnsi="Times New Roman" w:cs="Times New Roman"/>
          <w:sz w:val="28"/>
          <w:szCs w:val="28"/>
        </w:rPr>
        <w:t xml:space="preserve"> 6 месяцев</w:t>
      </w:r>
      <w:r w:rsidRPr="003066DA">
        <w:rPr>
          <w:rFonts w:ascii="Times New Roman" w:hAnsi="Times New Roman" w:cs="Times New Roman"/>
          <w:sz w:val="28"/>
          <w:szCs w:val="28"/>
        </w:rPr>
        <w:t xml:space="preserve"> до исследования. Содержание интерлейкинов определяли с помощью наборов реагентов ("ProCon" ЗАО "Протеиновый контур", Росс</w:t>
      </w:r>
      <w:r w:rsidR="001421AF">
        <w:rPr>
          <w:rFonts w:ascii="Times New Roman" w:hAnsi="Times New Roman" w:cs="Times New Roman"/>
          <w:sz w:val="28"/>
          <w:szCs w:val="28"/>
        </w:rPr>
        <w:t>ия)</w:t>
      </w:r>
      <w:r w:rsidRPr="003066DA">
        <w:rPr>
          <w:rFonts w:ascii="Times New Roman" w:hAnsi="Times New Roman" w:cs="Times New Roman"/>
          <w:sz w:val="28"/>
          <w:szCs w:val="28"/>
        </w:rPr>
        <w:t xml:space="preserve">. Интерфероны изучали с помощью ИФА. При этом определение сывороточного интерферона </w:t>
      </w:r>
      <w:r w:rsidR="001421AF">
        <w:rPr>
          <w:rFonts w:ascii="Times New Roman" w:hAnsi="Times New Roman" w:cs="Times New Roman"/>
          <w:sz w:val="28"/>
          <w:szCs w:val="28"/>
        </w:rPr>
        <w:t>производили</w:t>
      </w:r>
      <w:r w:rsidRPr="003066DA">
        <w:rPr>
          <w:rFonts w:ascii="Times New Roman" w:hAnsi="Times New Roman" w:cs="Times New Roman"/>
          <w:sz w:val="28"/>
          <w:szCs w:val="28"/>
        </w:rPr>
        <w:t xml:space="preserve"> микрометодом. </w:t>
      </w:r>
      <w:r w:rsidR="001421AF">
        <w:rPr>
          <w:rFonts w:ascii="Times New Roman" w:hAnsi="Times New Roman" w:cs="Times New Roman"/>
          <w:sz w:val="28"/>
          <w:szCs w:val="28"/>
        </w:rPr>
        <w:t>Определение</w:t>
      </w:r>
      <w:r w:rsidRPr="003066DA">
        <w:rPr>
          <w:rFonts w:ascii="Times New Roman" w:hAnsi="Times New Roman" w:cs="Times New Roman"/>
          <w:sz w:val="28"/>
          <w:szCs w:val="28"/>
        </w:rPr>
        <w:t xml:space="preserve"> цитокинов проводили на иммуноферментном анализаторе фирмы «Sanofi Diagnostics Paster» PR 2100 (Франция). Концентрацию </w:t>
      </w:r>
      <w:proofErr w:type="gramStart"/>
      <w:r w:rsidRPr="003066DA">
        <w:rPr>
          <w:rFonts w:ascii="Times New Roman" w:hAnsi="Times New Roman" w:cs="Times New Roman"/>
          <w:sz w:val="28"/>
          <w:szCs w:val="28"/>
        </w:rPr>
        <w:t>α-</w:t>
      </w:r>
      <w:proofErr w:type="gramEnd"/>
      <w:r w:rsidRPr="003066DA">
        <w:rPr>
          <w:rFonts w:ascii="Times New Roman" w:hAnsi="Times New Roman" w:cs="Times New Roman"/>
          <w:sz w:val="28"/>
          <w:szCs w:val="28"/>
        </w:rPr>
        <w:t xml:space="preserve">и γ-ИФН изучали с помощью тест-систем производства НПО «Диагностические </w:t>
      </w:r>
      <w:r w:rsidRPr="003066DA">
        <w:rPr>
          <w:rFonts w:ascii="Times New Roman" w:hAnsi="Times New Roman" w:cs="Times New Roman"/>
          <w:sz w:val="28"/>
          <w:szCs w:val="28"/>
        </w:rPr>
        <w:lastRenderedPageBreak/>
        <w:t xml:space="preserve">системы» (РФ, Н. Новгород), а уровень ИЛ-2 и ИЛ-4 - с использованием наборов производства «протеиновый контур» (РФ, СПб) . </w:t>
      </w:r>
    </w:p>
    <w:p w:rsidR="00E772E2" w:rsidRDefault="001421AF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Иммунологические</w:t>
      </w:r>
      <w:r w:rsidR="003066DA" w:rsidRPr="003066DA">
        <w:rPr>
          <w:rFonts w:ascii="Times New Roman" w:hAnsi="Times New Roman" w:cs="Times New Roman"/>
          <w:sz w:val="28"/>
          <w:szCs w:val="28"/>
        </w:rPr>
        <w:t xml:space="preserve"> исследования установили существенные нарушения клеточного и гуморального звеньев у больных псориазом. </w:t>
      </w:r>
    </w:p>
    <w:p w:rsidR="00E772E2" w:rsidRDefault="00E772E2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Исследование иммунитета в зависимости от возраста пациентов представлено в таблице 1. </w:t>
      </w:r>
      <w:proofErr w:type="gramStart"/>
      <w:r>
        <w:rPr>
          <w:rFonts w:ascii="Times New Roman" w:hAnsi="Times New Roman" w:cs="Times New Roman"/>
          <w:sz w:val="28"/>
          <w:szCs w:val="28"/>
        </w:rPr>
        <w:t>Б</w:t>
      </w:r>
      <w:r w:rsidRPr="00E772E2">
        <w:rPr>
          <w:rFonts w:ascii="Times New Roman" w:hAnsi="Times New Roman" w:cs="Times New Roman"/>
          <w:sz w:val="28"/>
          <w:szCs w:val="28"/>
        </w:rPr>
        <w:t xml:space="preserve">ыло установлено достоверное снижение СD3 +-лимфоцитов у пациентов старше 51 года на 18%, у пациентов в возрасте 31-50 лет на 13,5%. СD4 + лимфоциты достоверно уменьшались в группе </w:t>
      </w:r>
      <w:r w:rsidR="008A170C">
        <w:rPr>
          <w:rFonts w:ascii="Times New Roman" w:hAnsi="Times New Roman" w:cs="Times New Roman"/>
          <w:sz w:val="28"/>
          <w:szCs w:val="28"/>
        </w:rPr>
        <w:t xml:space="preserve">больных старше </w:t>
      </w:r>
      <w:r w:rsidRPr="00E772E2">
        <w:rPr>
          <w:rFonts w:ascii="Times New Roman" w:hAnsi="Times New Roman" w:cs="Times New Roman"/>
          <w:sz w:val="28"/>
          <w:szCs w:val="28"/>
        </w:rPr>
        <w:t>51 год</w:t>
      </w:r>
      <w:r w:rsidR="008A170C">
        <w:rPr>
          <w:rFonts w:ascii="Times New Roman" w:hAnsi="Times New Roman" w:cs="Times New Roman"/>
          <w:sz w:val="28"/>
          <w:szCs w:val="28"/>
        </w:rPr>
        <w:t>а н</w:t>
      </w:r>
      <w:r w:rsidRPr="00E772E2">
        <w:rPr>
          <w:rFonts w:ascii="Times New Roman" w:hAnsi="Times New Roman" w:cs="Times New Roman"/>
          <w:sz w:val="28"/>
          <w:szCs w:val="28"/>
        </w:rPr>
        <w:t xml:space="preserve">а 24,6% и 31-50 лет на 6,7%. Показатель СD8 + лимфоцитов достоверно увеличивался в группе 51 год и старше на 39,1%. Уровень СD22 + лимфоцитов достоверно уменьшался (21,3%) в группе </w:t>
      </w:r>
      <w:r w:rsidR="008A170C">
        <w:rPr>
          <w:rFonts w:ascii="Times New Roman" w:hAnsi="Times New Roman" w:cs="Times New Roman"/>
          <w:sz w:val="28"/>
          <w:szCs w:val="28"/>
        </w:rPr>
        <w:t>пациентов</w:t>
      </w:r>
      <w:proofErr w:type="gramEnd"/>
      <w:r w:rsidR="008A170C">
        <w:rPr>
          <w:rFonts w:ascii="Times New Roman" w:hAnsi="Times New Roman" w:cs="Times New Roman"/>
          <w:sz w:val="28"/>
          <w:szCs w:val="28"/>
        </w:rPr>
        <w:t xml:space="preserve"> старше </w:t>
      </w:r>
      <w:r w:rsidRPr="00E772E2">
        <w:rPr>
          <w:rFonts w:ascii="Times New Roman" w:hAnsi="Times New Roman" w:cs="Times New Roman"/>
          <w:sz w:val="28"/>
          <w:szCs w:val="28"/>
        </w:rPr>
        <w:t>51 год</w:t>
      </w:r>
      <w:r w:rsidR="008A170C">
        <w:rPr>
          <w:rFonts w:ascii="Times New Roman" w:hAnsi="Times New Roman" w:cs="Times New Roman"/>
          <w:sz w:val="28"/>
          <w:szCs w:val="28"/>
        </w:rPr>
        <w:t>а</w:t>
      </w:r>
      <w:r w:rsidRPr="00E772E2">
        <w:rPr>
          <w:rFonts w:ascii="Times New Roman" w:hAnsi="Times New Roman" w:cs="Times New Roman"/>
          <w:sz w:val="28"/>
          <w:szCs w:val="28"/>
        </w:rPr>
        <w:t xml:space="preserve">. При изучении натуральных </w:t>
      </w:r>
      <w:proofErr w:type="gramStart"/>
      <w:r w:rsidRPr="00E772E2">
        <w:rPr>
          <w:rFonts w:ascii="Times New Roman" w:hAnsi="Times New Roman" w:cs="Times New Roman"/>
          <w:sz w:val="28"/>
          <w:szCs w:val="28"/>
        </w:rPr>
        <w:t>киллеров</w:t>
      </w:r>
      <w:proofErr w:type="gramEnd"/>
      <w:r w:rsidRPr="00E772E2">
        <w:rPr>
          <w:rFonts w:ascii="Times New Roman" w:hAnsi="Times New Roman" w:cs="Times New Roman"/>
          <w:sz w:val="28"/>
          <w:szCs w:val="28"/>
        </w:rPr>
        <w:t xml:space="preserve"> с фенотипом СD16 + и СD56 + было установлено следующее: в группе пациентов старше 51 </w:t>
      </w:r>
      <w:r w:rsidR="008A170C">
        <w:rPr>
          <w:rFonts w:ascii="Times New Roman" w:hAnsi="Times New Roman" w:cs="Times New Roman"/>
          <w:sz w:val="28"/>
          <w:szCs w:val="28"/>
        </w:rPr>
        <w:t>года</w:t>
      </w:r>
      <w:r w:rsidRPr="00E772E2">
        <w:rPr>
          <w:rFonts w:ascii="Times New Roman" w:hAnsi="Times New Roman" w:cs="Times New Roman"/>
          <w:sz w:val="28"/>
          <w:szCs w:val="28"/>
        </w:rPr>
        <w:t xml:space="preserve"> происходило достоверное снижение NK-клеток соответственно на 21,8% и 27,1%, а у пациентов в возрасте 31-50 достоверное снижение NK-клеток с фенотипом СD16 + и СD56 + составило 16% и 12,2% соответственно. </w:t>
      </w:r>
    </w:p>
    <w:p w:rsidR="00E772E2" w:rsidRDefault="008A170C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A170C">
        <w:rPr>
          <w:rFonts w:ascii="Times New Roman" w:hAnsi="Times New Roman" w:cs="Times New Roman"/>
          <w:sz w:val="28"/>
          <w:szCs w:val="28"/>
        </w:rPr>
        <w:t>В исследовании цитокинов у больных псориазом было установлено, что ИФ</w:t>
      </w:r>
      <w:proofErr w:type="gramStart"/>
      <w:r w:rsidRPr="008A170C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8A170C">
        <w:rPr>
          <w:rFonts w:ascii="Times New Roman" w:hAnsi="Times New Roman" w:cs="Times New Roman"/>
          <w:sz w:val="28"/>
          <w:szCs w:val="28"/>
        </w:rPr>
        <w:t xml:space="preserve">α </w:t>
      </w:r>
      <w:r>
        <w:rPr>
          <w:rFonts w:ascii="Times New Roman" w:hAnsi="Times New Roman" w:cs="Times New Roman"/>
          <w:sz w:val="28"/>
          <w:szCs w:val="28"/>
        </w:rPr>
        <w:t xml:space="preserve">был достоверно снижен </w:t>
      </w:r>
      <w:r w:rsidRPr="008A170C">
        <w:rPr>
          <w:rFonts w:ascii="Times New Roman" w:hAnsi="Times New Roman" w:cs="Times New Roman"/>
          <w:sz w:val="28"/>
          <w:szCs w:val="28"/>
        </w:rPr>
        <w:t>у пациентов разных возрастных групп, кроме больных в возрасте 18-30 лет. У больных 31-50 лет ИФ</w:t>
      </w:r>
      <w:proofErr w:type="gramStart"/>
      <w:r w:rsidRPr="008A170C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8A170C">
        <w:rPr>
          <w:rFonts w:ascii="Times New Roman" w:hAnsi="Times New Roman" w:cs="Times New Roman"/>
          <w:sz w:val="28"/>
          <w:szCs w:val="28"/>
        </w:rPr>
        <w:t xml:space="preserve">α достоверно уменьшался на 25%, а у пациентов старших 51 лет на 42,8%. Содержание ИФН-γ в этих же пациентов достоверно уменьшался также (на 37,8% у больных 31-50 лет и на 61,4% в группе старше 51 года). Содержание ИЛ-4 у больных моложе 30 лет достоверно увеличивался на 24,2%, у пациентов 31-50 лет на 52,4% и у пациентов старше 51 года на 156,3%. Содержание ИЛ-2 достоверно уменьшался в группе 18-30 лет на 9,5%, 31-50 лет на 37,1% и у пациентов старших 51 года </w:t>
      </w:r>
      <w:proofErr w:type="gramStart"/>
      <w:r w:rsidRPr="008A170C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8A170C">
        <w:rPr>
          <w:rFonts w:ascii="Times New Roman" w:hAnsi="Times New Roman" w:cs="Times New Roman"/>
          <w:sz w:val="28"/>
          <w:szCs w:val="28"/>
        </w:rPr>
        <w:t xml:space="preserve"> 44,5%.</w:t>
      </w:r>
    </w:p>
    <w:p w:rsidR="008A170C" w:rsidRPr="008A170C" w:rsidRDefault="008A170C" w:rsidP="008A17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A170C">
        <w:rPr>
          <w:rFonts w:ascii="Times New Roman" w:hAnsi="Times New Roman" w:cs="Times New Roman"/>
          <w:sz w:val="28"/>
          <w:szCs w:val="28"/>
        </w:rPr>
        <w:t xml:space="preserve">Содержание IgA был достоверно </w:t>
      </w:r>
      <w:r>
        <w:rPr>
          <w:rFonts w:ascii="Times New Roman" w:hAnsi="Times New Roman" w:cs="Times New Roman"/>
          <w:sz w:val="28"/>
          <w:szCs w:val="28"/>
        </w:rPr>
        <w:t>снижено</w:t>
      </w:r>
      <w:r w:rsidRPr="008A170C">
        <w:rPr>
          <w:rFonts w:ascii="Times New Roman" w:hAnsi="Times New Roman" w:cs="Times New Roman"/>
          <w:sz w:val="28"/>
          <w:szCs w:val="28"/>
        </w:rPr>
        <w:t xml:space="preserve"> у больных псориазом всех возрастных групп, </w:t>
      </w:r>
      <w:r>
        <w:rPr>
          <w:rFonts w:ascii="Times New Roman" w:hAnsi="Times New Roman" w:cs="Times New Roman"/>
          <w:sz w:val="28"/>
          <w:szCs w:val="28"/>
        </w:rPr>
        <w:t>самый</w:t>
      </w:r>
      <w:r w:rsidRPr="008A170C">
        <w:rPr>
          <w:rFonts w:ascii="Times New Roman" w:hAnsi="Times New Roman" w:cs="Times New Roman"/>
          <w:sz w:val="28"/>
          <w:szCs w:val="28"/>
        </w:rPr>
        <w:t xml:space="preserve"> низкий показатель мы наблюдали у больных в возрасте 31-50 лет - 54,5%. У больных в возрасте 18-30 лет содержание IgA был</w:t>
      </w:r>
      <w:r w:rsidR="009E427E">
        <w:rPr>
          <w:rFonts w:ascii="Times New Roman" w:hAnsi="Times New Roman" w:cs="Times New Roman"/>
          <w:sz w:val="28"/>
          <w:szCs w:val="28"/>
        </w:rPr>
        <w:t>о</w:t>
      </w:r>
      <w:r w:rsidRPr="008A170C">
        <w:rPr>
          <w:rFonts w:ascii="Times New Roman" w:hAnsi="Times New Roman" w:cs="Times New Roman"/>
          <w:sz w:val="28"/>
          <w:szCs w:val="28"/>
        </w:rPr>
        <w:t xml:space="preserve"> 60,6%, а у пациентов старше 51 года он составил 67%. Содержание IgM </w:t>
      </w:r>
      <w:r w:rsidR="009E427E">
        <w:rPr>
          <w:rFonts w:ascii="Times New Roman" w:hAnsi="Times New Roman" w:cs="Times New Roman"/>
          <w:sz w:val="28"/>
          <w:szCs w:val="28"/>
        </w:rPr>
        <w:t>у</w:t>
      </w:r>
      <w:r w:rsidRPr="008A170C">
        <w:rPr>
          <w:rFonts w:ascii="Times New Roman" w:hAnsi="Times New Roman" w:cs="Times New Roman"/>
          <w:sz w:val="28"/>
          <w:szCs w:val="28"/>
        </w:rPr>
        <w:t xml:space="preserve"> больных старше 51 года был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A170C">
        <w:rPr>
          <w:rFonts w:ascii="Times New Roman" w:hAnsi="Times New Roman" w:cs="Times New Roman"/>
          <w:sz w:val="28"/>
          <w:szCs w:val="28"/>
        </w:rPr>
        <w:t xml:space="preserve"> увеличен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A170C">
        <w:rPr>
          <w:rFonts w:ascii="Times New Roman" w:hAnsi="Times New Roman" w:cs="Times New Roman"/>
          <w:sz w:val="28"/>
          <w:szCs w:val="28"/>
        </w:rPr>
        <w:t xml:space="preserve"> на 21%. Мы наблюдали также достоверное увеличение IgG у</w:t>
      </w:r>
      <w:proofErr w:type="gramEnd"/>
      <w:r w:rsidRPr="008A170C">
        <w:rPr>
          <w:rFonts w:ascii="Times New Roman" w:hAnsi="Times New Roman" w:cs="Times New Roman"/>
          <w:sz w:val="28"/>
          <w:szCs w:val="28"/>
        </w:rPr>
        <w:t xml:space="preserve"> всех больных псориазом. Больше всего уровень IgG возрастал у больных старше 51 года 134%. </w:t>
      </w:r>
    </w:p>
    <w:p w:rsidR="00E772E2" w:rsidRDefault="008A170C" w:rsidP="008A17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A170C">
        <w:rPr>
          <w:rFonts w:ascii="Times New Roman" w:hAnsi="Times New Roman" w:cs="Times New Roman"/>
          <w:sz w:val="28"/>
          <w:szCs w:val="28"/>
        </w:rPr>
        <w:t>У больных в возрасте 18-30 лет уровень ЦИК не отличался от показателя группы контроля. У пациентов 31-50 лет он был достоверно увеличен (153,9%), у больных старше 51 года также уровень ЦИК был достоверно увеличен 167,6%.</w:t>
      </w:r>
    </w:p>
    <w:p w:rsidR="00E772E2" w:rsidRDefault="008A170C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A170C">
        <w:rPr>
          <w:rFonts w:ascii="Times New Roman" w:hAnsi="Times New Roman" w:cs="Times New Roman"/>
          <w:sz w:val="28"/>
          <w:szCs w:val="28"/>
        </w:rPr>
        <w:t>Дал</w:t>
      </w:r>
      <w:r>
        <w:rPr>
          <w:rFonts w:ascii="Times New Roman" w:hAnsi="Times New Roman" w:cs="Times New Roman"/>
          <w:sz w:val="28"/>
          <w:szCs w:val="28"/>
        </w:rPr>
        <w:t>ее</w:t>
      </w:r>
      <w:r w:rsidRPr="008A170C">
        <w:rPr>
          <w:rFonts w:ascii="Times New Roman" w:hAnsi="Times New Roman" w:cs="Times New Roman"/>
          <w:sz w:val="28"/>
          <w:szCs w:val="28"/>
        </w:rPr>
        <w:t xml:space="preserve"> были проанализированы иммунологические показатели в зависимости от </w:t>
      </w:r>
      <w:r>
        <w:rPr>
          <w:rFonts w:ascii="Times New Roman" w:hAnsi="Times New Roman" w:cs="Times New Roman"/>
          <w:sz w:val="28"/>
          <w:szCs w:val="28"/>
        </w:rPr>
        <w:t>давности</w:t>
      </w:r>
      <w:r w:rsidRPr="008A170C">
        <w:rPr>
          <w:rFonts w:ascii="Times New Roman" w:hAnsi="Times New Roman" w:cs="Times New Roman"/>
          <w:sz w:val="28"/>
          <w:szCs w:val="28"/>
        </w:rPr>
        <w:t xml:space="preserve"> псориаза</w:t>
      </w:r>
      <w:r>
        <w:rPr>
          <w:rFonts w:ascii="Times New Roman" w:hAnsi="Times New Roman" w:cs="Times New Roman"/>
          <w:sz w:val="28"/>
          <w:szCs w:val="28"/>
        </w:rPr>
        <w:t xml:space="preserve"> (таблица 2).</w:t>
      </w:r>
    </w:p>
    <w:p w:rsidR="00E772E2" w:rsidRDefault="009E427E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E427E">
        <w:rPr>
          <w:rFonts w:ascii="Times New Roman" w:hAnsi="Times New Roman" w:cs="Times New Roman"/>
          <w:sz w:val="28"/>
          <w:szCs w:val="28"/>
        </w:rPr>
        <w:t>Содержание СD3 + лимфоцитов был достоверно уменьшен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9E427E">
        <w:rPr>
          <w:rFonts w:ascii="Times New Roman" w:hAnsi="Times New Roman" w:cs="Times New Roman"/>
          <w:sz w:val="28"/>
          <w:szCs w:val="28"/>
        </w:rPr>
        <w:t xml:space="preserve"> в группах больных псориазом с продолжительностью 6-15 лет и более 16 лет 84,6% и 83,9% соответственно. У </w:t>
      </w:r>
      <w:proofErr w:type="gramStart"/>
      <w:r>
        <w:rPr>
          <w:rFonts w:ascii="Times New Roman" w:hAnsi="Times New Roman" w:cs="Times New Roman"/>
          <w:sz w:val="28"/>
          <w:szCs w:val="28"/>
        </w:rPr>
        <w:t>пациентов, болеющих</w:t>
      </w:r>
      <w:r w:rsidRPr="009E427E">
        <w:rPr>
          <w:rFonts w:ascii="Times New Roman" w:hAnsi="Times New Roman" w:cs="Times New Roman"/>
          <w:sz w:val="28"/>
          <w:szCs w:val="28"/>
        </w:rPr>
        <w:t xml:space="preserve"> в течение 6-15 лет и более 16 лет мы наблюдали</w:t>
      </w:r>
      <w:proofErr w:type="gramEnd"/>
      <w:r w:rsidRPr="009E427E">
        <w:rPr>
          <w:rFonts w:ascii="Times New Roman" w:hAnsi="Times New Roman" w:cs="Times New Roman"/>
          <w:sz w:val="28"/>
          <w:szCs w:val="28"/>
        </w:rPr>
        <w:t xml:space="preserve"> достоверное снижение СD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9E427E">
        <w:rPr>
          <w:rFonts w:ascii="Times New Roman" w:hAnsi="Times New Roman" w:cs="Times New Roman"/>
          <w:sz w:val="28"/>
          <w:szCs w:val="28"/>
        </w:rPr>
        <w:t xml:space="preserve"> + лимфоцитов (87% и 77%). Содержание СD8 + лимфоцитов достоверно превышал показатели группы </w:t>
      </w:r>
      <w:r w:rsidRPr="009E427E">
        <w:rPr>
          <w:rFonts w:ascii="Times New Roman" w:hAnsi="Times New Roman" w:cs="Times New Roman"/>
          <w:sz w:val="28"/>
          <w:szCs w:val="28"/>
        </w:rPr>
        <w:lastRenderedPageBreak/>
        <w:t>контроля в группах 6-15 лет на 12% и на 37% у больных 16 лет и старше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E427E">
        <w:rPr>
          <w:rFonts w:ascii="Times New Roman" w:hAnsi="Times New Roman" w:cs="Times New Roman"/>
          <w:sz w:val="28"/>
          <w:szCs w:val="28"/>
        </w:rPr>
        <w:t>Уровень СD22 + лимфоцитов у больных более 16 лет он был достоверно уменьшен (75,9%). При наблюдении NK-клеток было установлено достоверное снижение лимфоцитов с фенотипом СD16 + и СD56 +.</w:t>
      </w:r>
    </w:p>
    <w:p w:rsidR="00E772E2" w:rsidRDefault="009E427E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E427E">
        <w:rPr>
          <w:rFonts w:ascii="Times New Roman" w:hAnsi="Times New Roman" w:cs="Times New Roman"/>
          <w:sz w:val="28"/>
          <w:szCs w:val="28"/>
        </w:rPr>
        <w:t>Уровень ИФ</w:t>
      </w:r>
      <w:proofErr w:type="gramStart"/>
      <w:r w:rsidRPr="009E427E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9E427E">
        <w:rPr>
          <w:rFonts w:ascii="Times New Roman" w:hAnsi="Times New Roman" w:cs="Times New Roman"/>
          <w:sz w:val="28"/>
          <w:szCs w:val="28"/>
        </w:rPr>
        <w:t xml:space="preserve">α был достоверно уменьшен у больных </w:t>
      </w:r>
      <w:r>
        <w:rPr>
          <w:rFonts w:ascii="Times New Roman" w:hAnsi="Times New Roman" w:cs="Times New Roman"/>
          <w:sz w:val="28"/>
          <w:szCs w:val="28"/>
        </w:rPr>
        <w:t>с длительностью псориаза</w:t>
      </w:r>
      <w:r w:rsidRPr="009E427E">
        <w:rPr>
          <w:rFonts w:ascii="Times New Roman" w:hAnsi="Times New Roman" w:cs="Times New Roman"/>
          <w:sz w:val="28"/>
          <w:szCs w:val="28"/>
        </w:rPr>
        <w:t xml:space="preserve"> 1-5 лет - 74,5%, 6-15 лет - 64,8% и у больных </w:t>
      </w:r>
      <w:r>
        <w:rPr>
          <w:rFonts w:ascii="Times New Roman" w:hAnsi="Times New Roman" w:cs="Times New Roman"/>
          <w:sz w:val="28"/>
          <w:szCs w:val="28"/>
        </w:rPr>
        <w:t>более</w:t>
      </w:r>
      <w:r w:rsidRPr="009E427E">
        <w:rPr>
          <w:rFonts w:ascii="Times New Roman" w:hAnsi="Times New Roman" w:cs="Times New Roman"/>
          <w:sz w:val="28"/>
          <w:szCs w:val="28"/>
        </w:rPr>
        <w:t xml:space="preserve"> 16 лет - 56,1%. Содержание ИФН-γ в этих же пациентов достоверно уменьшался также (на 65,7% у больных в течение 6-15 лет и 37,4%</w:t>
      </w:r>
      <w:r>
        <w:rPr>
          <w:rFonts w:ascii="Times New Roman" w:hAnsi="Times New Roman" w:cs="Times New Roman"/>
          <w:sz w:val="28"/>
          <w:szCs w:val="28"/>
        </w:rPr>
        <w:t xml:space="preserve"> в группе больных более 16 лет)</w:t>
      </w:r>
      <w:r w:rsidRPr="009E427E">
        <w:rPr>
          <w:rFonts w:ascii="Times New Roman" w:hAnsi="Times New Roman" w:cs="Times New Roman"/>
          <w:sz w:val="28"/>
          <w:szCs w:val="28"/>
        </w:rPr>
        <w:t xml:space="preserve">. Содержание ИЛ-4 у больных </w:t>
      </w:r>
      <w:r>
        <w:rPr>
          <w:rFonts w:ascii="Times New Roman" w:hAnsi="Times New Roman" w:cs="Times New Roman"/>
          <w:sz w:val="28"/>
          <w:szCs w:val="28"/>
        </w:rPr>
        <w:t>с давностью псориаза</w:t>
      </w:r>
      <w:r w:rsidRPr="009E427E">
        <w:rPr>
          <w:rFonts w:ascii="Times New Roman" w:hAnsi="Times New Roman" w:cs="Times New Roman"/>
          <w:sz w:val="28"/>
          <w:szCs w:val="28"/>
        </w:rPr>
        <w:t xml:space="preserve"> 1-5 лет достоверно увеличивался на 29,1%, 6-15 лет на 43,6% и у пациентов страдающих</w:t>
      </w:r>
      <w:r>
        <w:rPr>
          <w:rFonts w:ascii="Times New Roman" w:hAnsi="Times New Roman" w:cs="Times New Roman"/>
          <w:sz w:val="28"/>
          <w:szCs w:val="28"/>
        </w:rPr>
        <w:t xml:space="preserve"> псориазом </w:t>
      </w:r>
      <w:r w:rsidRPr="009E427E">
        <w:rPr>
          <w:rFonts w:ascii="Times New Roman" w:hAnsi="Times New Roman" w:cs="Times New Roman"/>
          <w:sz w:val="28"/>
          <w:szCs w:val="28"/>
        </w:rPr>
        <w:t>более 16 лет на 160,8%. Содержание ИЛ-2 достоверно уменьшал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9E427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9E427E">
        <w:rPr>
          <w:rFonts w:ascii="Times New Roman" w:hAnsi="Times New Roman" w:cs="Times New Roman"/>
          <w:sz w:val="28"/>
          <w:szCs w:val="28"/>
        </w:rPr>
        <w:t xml:space="preserve"> в группе 1-5 лет на 6%, 6-15 лет на 40,6% и у больных старше 16 лет </w:t>
      </w:r>
      <w:proofErr w:type="gramStart"/>
      <w:r w:rsidRPr="009E427E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E427E">
        <w:rPr>
          <w:rFonts w:ascii="Times New Roman" w:hAnsi="Times New Roman" w:cs="Times New Roman"/>
          <w:sz w:val="28"/>
          <w:szCs w:val="28"/>
        </w:rPr>
        <w:t xml:space="preserve"> 49,4%. </w:t>
      </w:r>
    </w:p>
    <w:p w:rsidR="00E772E2" w:rsidRDefault="00F92B15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t>Содержание IgA был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достоверно </w:t>
      </w:r>
      <w:r>
        <w:rPr>
          <w:rFonts w:ascii="Times New Roman" w:hAnsi="Times New Roman" w:cs="Times New Roman"/>
          <w:sz w:val="28"/>
          <w:szCs w:val="28"/>
        </w:rPr>
        <w:t>снижено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у больных псориазом всех групп (63,6% в группе 1-5 лет и 57,6% в других группах). Содержание IgM не отличался от показателя группы здоровых лиц в группах больных с длительностью псориаза до 15 лет и достоверно увеличивался у пациентов, страдающих более 15 лет. Мы наблюдали достоверное увеличение IgG у всех больных псориазом. Больше всего уровень IgG возрастал у больных псориазом более 16 лет - 151,8%, у больных в течение 6-15 лет - 136,7%, 1-5 лет - 105,6%.</w:t>
      </w:r>
    </w:p>
    <w:p w:rsidR="00E772E2" w:rsidRDefault="00F92B15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t>У больных псориазом в течение 1-5 лет уровень ЦИК был достоверно увеличен (112,9%) по сравнению с группой контроля. У пациентов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92B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болеющих </w:t>
      </w:r>
      <w:r w:rsidRPr="00F92B15">
        <w:rPr>
          <w:rFonts w:ascii="Times New Roman" w:hAnsi="Times New Roman" w:cs="Times New Roman"/>
          <w:sz w:val="28"/>
          <w:szCs w:val="28"/>
        </w:rPr>
        <w:t>в течение 6-15 лет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92B15">
        <w:rPr>
          <w:rFonts w:ascii="Times New Roman" w:hAnsi="Times New Roman" w:cs="Times New Roman"/>
          <w:sz w:val="28"/>
          <w:szCs w:val="28"/>
        </w:rPr>
        <w:t xml:space="preserve"> он был достоверно увеличен (149,8%) и у больных </w:t>
      </w:r>
      <w:r>
        <w:rPr>
          <w:rFonts w:ascii="Times New Roman" w:hAnsi="Times New Roman" w:cs="Times New Roman"/>
          <w:sz w:val="28"/>
          <w:szCs w:val="28"/>
        </w:rPr>
        <w:t>более</w:t>
      </w:r>
      <w:r w:rsidRPr="00F92B15">
        <w:rPr>
          <w:rFonts w:ascii="Times New Roman" w:hAnsi="Times New Roman" w:cs="Times New Roman"/>
          <w:sz w:val="28"/>
          <w:szCs w:val="28"/>
        </w:rPr>
        <w:t xml:space="preserve"> 16 лет также уровень ЦИК был достоверно увеличен 165,1%.</w:t>
      </w:r>
    </w:p>
    <w:p w:rsidR="00E772E2" w:rsidRDefault="00F92B15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t>Далее нами были проанализированы изменения показателей иммунитета в зависимости от частоты рецидивов</w:t>
      </w:r>
      <w:r>
        <w:rPr>
          <w:rFonts w:ascii="Times New Roman" w:hAnsi="Times New Roman" w:cs="Times New Roman"/>
          <w:sz w:val="28"/>
          <w:szCs w:val="28"/>
        </w:rPr>
        <w:t xml:space="preserve"> (таблица 3)</w:t>
      </w:r>
      <w:r w:rsidRPr="00F92B1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72E2" w:rsidRDefault="00F92B15" w:rsidP="00F92B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t xml:space="preserve">При исследовании было установлено достоверное снижение СD3 +-лимфоцитов у пациентов всех групп. СD4 + лимфоциты достоверно уменьшались в группе с ежегодными рецидивами и рецидивами 1 раз в 2 года. Показатель СD8 + лимфоцитов достоверно увеличивался как в группе с ежегодными рецидивами, так и у больных псориазом с рецидивами 1 раз в 2 года. Уровень СD22 + лимфоцитов не отличался от группы контроля. При изучении натуральных </w:t>
      </w:r>
      <w:proofErr w:type="gramStart"/>
      <w:r w:rsidRPr="00F92B15">
        <w:rPr>
          <w:rFonts w:ascii="Times New Roman" w:hAnsi="Times New Roman" w:cs="Times New Roman"/>
          <w:sz w:val="28"/>
          <w:szCs w:val="28"/>
        </w:rPr>
        <w:t>киллеров</w:t>
      </w:r>
      <w:proofErr w:type="gramEnd"/>
      <w:r w:rsidRPr="00F92B15">
        <w:rPr>
          <w:rFonts w:ascii="Times New Roman" w:hAnsi="Times New Roman" w:cs="Times New Roman"/>
          <w:sz w:val="28"/>
          <w:szCs w:val="28"/>
        </w:rPr>
        <w:t xml:space="preserve"> с фенотипом СD16 + и СD56 + было установлено снижение этих показателей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772E2" w:rsidRDefault="00F92B15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t>Содержание ИФ</w:t>
      </w:r>
      <w:proofErr w:type="gramStart"/>
      <w:r w:rsidRPr="00F92B15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F92B15">
        <w:rPr>
          <w:rFonts w:ascii="Times New Roman" w:hAnsi="Times New Roman" w:cs="Times New Roman"/>
          <w:sz w:val="28"/>
          <w:szCs w:val="28"/>
        </w:rPr>
        <w:t>α у больных с рецидивами псориаза 1 раз в 3 года был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достоверно </w:t>
      </w:r>
      <w:r>
        <w:rPr>
          <w:rFonts w:ascii="Times New Roman" w:hAnsi="Times New Roman" w:cs="Times New Roman"/>
          <w:sz w:val="28"/>
          <w:szCs w:val="28"/>
        </w:rPr>
        <w:t>снижено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(83,6%),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F92B15">
        <w:rPr>
          <w:rFonts w:ascii="Times New Roman" w:hAnsi="Times New Roman" w:cs="Times New Roman"/>
          <w:sz w:val="28"/>
          <w:szCs w:val="28"/>
        </w:rPr>
        <w:t xml:space="preserve"> больных с рецидивами 1 раз в 2 года он составил 74,9% и у больных с ежегодными рецидивами псориаза - 57,1%. Содержание ИФН-γ в этих же пациентов достоверно уменьшался также (87,1% у больных с рецидивами 1 раз в 3 года, 54,8% в группе с рецидивами </w:t>
      </w:r>
      <w:proofErr w:type="gramStart"/>
      <w:r w:rsidRPr="00F92B15">
        <w:rPr>
          <w:rFonts w:ascii="Times New Roman" w:hAnsi="Times New Roman" w:cs="Times New Roman"/>
          <w:sz w:val="28"/>
          <w:szCs w:val="28"/>
        </w:rPr>
        <w:t xml:space="preserve">1 раз в 2 года и 41,6% у больных псориазом с ежегодными рецидивами </w:t>
      </w:r>
      <w:r>
        <w:rPr>
          <w:rFonts w:ascii="Times New Roman" w:hAnsi="Times New Roman" w:cs="Times New Roman"/>
          <w:sz w:val="28"/>
          <w:szCs w:val="28"/>
        </w:rPr>
        <w:t>псориаза</w:t>
      </w:r>
      <w:r w:rsidRPr="00F92B15">
        <w:rPr>
          <w:rFonts w:ascii="Times New Roman" w:hAnsi="Times New Roman" w:cs="Times New Roman"/>
          <w:sz w:val="28"/>
          <w:szCs w:val="28"/>
        </w:rPr>
        <w:t>).</w:t>
      </w:r>
      <w:proofErr w:type="gramEnd"/>
      <w:r w:rsidRPr="00F92B15">
        <w:rPr>
          <w:rFonts w:ascii="Times New Roman" w:hAnsi="Times New Roman" w:cs="Times New Roman"/>
          <w:sz w:val="28"/>
          <w:szCs w:val="28"/>
        </w:rPr>
        <w:t xml:space="preserve"> Содержание ИЛ-4 у всех наблюдаемых больных был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достоверно увеличен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92B15">
        <w:rPr>
          <w:rFonts w:ascii="Times New Roman" w:hAnsi="Times New Roman" w:cs="Times New Roman"/>
          <w:sz w:val="28"/>
          <w:szCs w:val="28"/>
        </w:rPr>
        <w:t xml:space="preserve">. Содержание ИЛ-2 достоверно </w:t>
      </w:r>
      <w:r>
        <w:rPr>
          <w:rFonts w:ascii="Times New Roman" w:hAnsi="Times New Roman" w:cs="Times New Roman"/>
          <w:sz w:val="28"/>
          <w:szCs w:val="28"/>
        </w:rPr>
        <w:t xml:space="preserve">снижалось </w:t>
      </w:r>
      <w:r w:rsidRPr="00F92B15">
        <w:rPr>
          <w:rFonts w:ascii="Times New Roman" w:hAnsi="Times New Roman" w:cs="Times New Roman"/>
          <w:sz w:val="28"/>
          <w:szCs w:val="28"/>
        </w:rPr>
        <w:t>также у всех больных псориазом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772E2" w:rsidRDefault="00F92B15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2B15">
        <w:rPr>
          <w:rFonts w:ascii="Times New Roman" w:hAnsi="Times New Roman" w:cs="Times New Roman"/>
          <w:sz w:val="28"/>
          <w:szCs w:val="28"/>
        </w:rPr>
        <w:lastRenderedPageBreak/>
        <w:t>Содержание IgA был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достоверно </w:t>
      </w:r>
      <w:r w:rsidR="006F37E1">
        <w:rPr>
          <w:rFonts w:ascii="Times New Roman" w:hAnsi="Times New Roman" w:cs="Times New Roman"/>
          <w:sz w:val="28"/>
          <w:szCs w:val="28"/>
        </w:rPr>
        <w:t>снижено</w:t>
      </w:r>
      <w:r w:rsidRPr="00F92B15">
        <w:rPr>
          <w:rFonts w:ascii="Times New Roman" w:hAnsi="Times New Roman" w:cs="Times New Roman"/>
          <w:sz w:val="28"/>
          <w:szCs w:val="28"/>
        </w:rPr>
        <w:t xml:space="preserve"> у больных псориазом всех групп (при рецидивах 1 раз в 3 года 57,5%, 1 раз в 2 года 63,6% и ежегодно 54,5%) Содержание IgM не отличался от показателя группы здоровых лиц </w:t>
      </w:r>
      <w:proofErr w:type="gramStart"/>
      <w:r w:rsidRPr="00F92B1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92B15">
        <w:rPr>
          <w:rFonts w:ascii="Times New Roman" w:hAnsi="Times New Roman" w:cs="Times New Roman"/>
          <w:sz w:val="28"/>
          <w:szCs w:val="28"/>
        </w:rPr>
        <w:t xml:space="preserve"> всех больных независимо от частоты рецидивов, кроме больных с ежегодными рецидивами где уровень IgM был достоверно увеличен на 21,4%. Мы наблюдали также достоверное увеличение IgG у всех больных псориазом. Больше всего уровень IgG был увеличен у больных псориазом с ежегодными рецидивами болезни - 143,3%.</w:t>
      </w:r>
    </w:p>
    <w:p w:rsidR="00E772E2" w:rsidRDefault="006F37E1" w:rsidP="003066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 xml:space="preserve">У больных с рецидивами псориаза 1 раз в 3 года уровень ЦИК достоверно </w:t>
      </w:r>
      <w:r>
        <w:rPr>
          <w:rFonts w:ascii="Times New Roman" w:hAnsi="Times New Roman" w:cs="Times New Roman"/>
          <w:sz w:val="28"/>
          <w:szCs w:val="28"/>
        </w:rPr>
        <w:t>превышал</w:t>
      </w:r>
      <w:r w:rsidRPr="006F37E1">
        <w:rPr>
          <w:rFonts w:ascii="Times New Roman" w:hAnsi="Times New Roman" w:cs="Times New Roman"/>
          <w:sz w:val="28"/>
          <w:szCs w:val="28"/>
        </w:rPr>
        <w:t xml:space="preserve"> уровень ЦИК в группе контроля на 23,1%, при рецидивах 1 раз в 2 года - на 50% и у больных с ежегодными рецидивами на 62,2%.</w:t>
      </w:r>
    </w:p>
    <w:p w:rsidR="006F37E1" w:rsidRP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 xml:space="preserve">При исследовании показателей клеточного звена иммунитета у больных псориазом мы установили достоверное снижение CD3 + и CD4 +-лимфоцитов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F37E1">
        <w:rPr>
          <w:rFonts w:ascii="Times New Roman" w:hAnsi="Times New Roman" w:cs="Times New Roman"/>
          <w:sz w:val="28"/>
          <w:szCs w:val="28"/>
        </w:rPr>
        <w:t xml:space="preserve"> 85,2% больных в возрасте старше 30 лет, давностью псориаза более 5 лет и частотой рецидивов 1 раз в 2 года и ежегодно. CD8 + лимфоциты были достоверно увеличены в 85,2% больных псориазом в возрасте старше 30 лет, давностью псориаза более 5 лет и частотой рецидивов 1 раз в 2 года и ежегодно. Уровень CD22 + лимфоцитов был снижен у 39% больных псориазом в возрасте от 51 года и старше и длительностью болезни 15 лет и более. Уровень натуральных 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киллеров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 CD16 + и CD56 + был достоверно уменьшен в 85,2% больных псориазом в возрасте старше 30 лет и давностью болезни более 5 лет. </w:t>
      </w:r>
    </w:p>
    <w:p w:rsidR="006F37E1" w:rsidRP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>При изучении цитокинов мы установили что уровень ИФ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α, ИФН-γ, и ИЛ-2 был достоверно уменьшен у всех больных псориазом, что косвенно свидетельствует об угнетении функциональной активности Т-хелперов 1 типа, которые синтезируют ИЛ-2 и ИФН-γ , и истощение функциональных резервов всех иммунокомпетентных клеток, поскольку ИФН-α синтезируется многими клетками периферической крови. В то же время, при первичном обследовании было выявлено повышение сывороточного содержания ИЛ-4 у всех больных псориазом, который является основным цитокином, синтезируемый Т-хелперами 2 типа. </w:t>
      </w:r>
    </w:p>
    <w:p w:rsidR="006F37E1" w:rsidRP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>При исследовании гуморального звена мы наблюдали снижение уровня IgA у всех пациентов. Уровень Ig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 был увеличен </w:t>
      </w:r>
      <w:r w:rsidR="00572F05">
        <w:rPr>
          <w:rFonts w:ascii="Times New Roman" w:hAnsi="Times New Roman" w:cs="Times New Roman"/>
          <w:sz w:val="28"/>
          <w:szCs w:val="28"/>
        </w:rPr>
        <w:t>у</w:t>
      </w:r>
      <w:r w:rsidRPr="006F37E1">
        <w:rPr>
          <w:rFonts w:ascii="Times New Roman" w:hAnsi="Times New Roman" w:cs="Times New Roman"/>
          <w:sz w:val="28"/>
          <w:szCs w:val="28"/>
        </w:rPr>
        <w:t xml:space="preserve"> 39% </w:t>
      </w:r>
      <w:r w:rsidR="00572F05">
        <w:rPr>
          <w:rFonts w:ascii="Times New Roman" w:hAnsi="Times New Roman" w:cs="Times New Roman"/>
          <w:sz w:val="28"/>
          <w:szCs w:val="28"/>
        </w:rPr>
        <w:t xml:space="preserve">больных </w:t>
      </w:r>
      <w:r w:rsidRPr="006F37E1">
        <w:rPr>
          <w:rFonts w:ascii="Times New Roman" w:hAnsi="Times New Roman" w:cs="Times New Roman"/>
          <w:sz w:val="28"/>
          <w:szCs w:val="28"/>
        </w:rPr>
        <w:t xml:space="preserve">старше 51 года, давностью псориаза более 15 лет и ежегодными рецидивами. Уровень IgG был достоверно увеличен у всех больных псориазом. Содержание ЦИК в периферической крови больных псориазом был достоверно увеличен у всех пациентов. </w:t>
      </w:r>
    </w:p>
    <w:p w:rsidR="006F37E1" w:rsidRP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>Сопоставление иммунологических нарушений выявило, что снижение уровня CD3 +, CD4 +, CD22 +, CD16 + и CD56 +-лимфоцитов, увеличение CD8 + лимфоцитов, снижение ИФ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α, ИФН-γ, ИЛ-2, увеличение ИЛ-4, снижение IgA, увеличение IgМ и IgG и ЦИК наблюдали у больных со средним возрастом 52,4 </w:t>
      </w:r>
      <w:r>
        <w:rPr>
          <w:rFonts w:ascii="Times New Roman" w:hAnsi="Times New Roman" w:cs="Times New Roman"/>
          <w:sz w:val="28"/>
          <w:szCs w:val="28"/>
        </w:rPr>
        <w:t>±</w:t>
      </w:r>
      <w:r w:rsidRPr="006F37E1">
        <w:rPr>
          <w:rFonts w:ascii="Times New Roman" w:hAnsi="Times New Roman" w:cs="Times New Roman"/>
          <w:sz w:val="28"/>
          <w:szCs w:val="28"/>
        </w:rPr>
        <w:t xml:space="preserve"> 7,3 года, давностью псориаза 11,8 </w:t>
      </w:r>
      <w:r>
        <w:rPr>
          <w:rFonts w:ascii="Times New Roman" w:hAnsi="Times New Roman" w:cs="Times New Roman"/>
          <w:sz w:val="28"/>
          <w:szCs w:val="28"/>
        </w:rPr>
        <w:t>±</w:t>
      </w:r>
      <w:r w:rsidRPr="006F37E1">
        <w:rPr>
          <w:rFonts w:ascii="Times New Roman" w:hAnsi="Times New Roman" w:cs="Times New Roman"/>
          <w:sz w:val="28"/>
          <w:szCs w:val="28"/>
        </w:rPr>
        <w:t xml:space="preserve"> 2,1 года и рецидивами 1,2 </w:t>
      </w:r>
      <w:r>
        <w:rPr>
          <w:rFonts w:ascii="Times New Roman" w:hAnsi="Times New Roman" w:cs="Times New Roman"/>
          <w:sz w:val="28"/>
          <w:szCs w:val="28"/>
        </w:rPr>
        <w:t>±</w:t>
      </w:r>
      <w:r w:rsidRPr="006F37E1">
        <w:rPr>
          <w:rFonts w:ascii="Times New Roman" w:hAnsi="Times New Roman" w:cs="Times New Roman"/>
          <w:sz w:val="28"/>
          <w:szCs w:val="28"/>
        </w:rPr>
        <w:t xml:space="preserve"> 0,8 года.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6F37E1">
        <w:rPr>
          <w:rFonts w:ascii="Times New Roman" w:hAnsi="Times New Roman" w:cs="Times New Roman"/>
          <w:sz w:val="28"/>
          <w:szCs w:val="28"/>
        </w:rPr>
        <w:t xml:space="preserve">ефицит 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Т-клеточного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 иммунитета, снижение </w:t>
      </w:r>
      <w:r w:rsidRPr="006F37E1">
        <w:rPr>
          <w:rFonts w:ascii="Times New Roman" w:hAnsi="Times New Roman" w:cs="Times New Roman"/>
          <w:sz w:val="28"/>
          <w:szCs w:val="28"/>
        </w:rPr>
        <w:lastRenderedPageBreak/>
        <w:t>СD22 + свидетельствует о частичном иммунодефицит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6F37E1">
        <w:rPr>
          <w:rFonts w:ascii="Times New Roman" w:hAnsi="Times New Roman" w:cs="Times New Roman"/>
          <w:sz w:val="28"/>
          <w:szCs w:val="28"/>
        </w:rPr>
        <w:t xml:space="preserve"> в виде недостаточности клеточного звена иммунитета у больных псориазом [160]. </w:t>
      </w:r>
    </w:p>
    <w:p w:rsidR="006F37E1" w:rsidRP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>У наблюдаемых нами больных отмечалось формирование избыточного количества в крови ЦИК. Циркулирующие иммунные комплексы являются естественным компонентом сложных иммунопатологических процессов при аутоиммунном состоянии [85]. Патологическим для аутоиммунного процесса является выявление антинуклеарных факторов, большинство которых относится к иммуноглобулин</w:t>
      </w:r>
      <w:r>
        <w:rPr>
          <w:rFonts w:ascii="Times New Roman" w:hAnsi="Times New Roman" w:cs="Times New Roman"/>
          <w:sz w:val="28"/>
          <w:szCs w:val="28"/>
        </w:rPr>
        <w:t>ам</w:t>
      </w:r>
      <w:r w:rsidRPr="006F37E1">
        <w:rPr>
          <w:rFonts w:ascii="Times New Roman" w:hAnsi="Times New Roman" w:cs="Times New Roman"/>
          <w:sz w:val="28"/>
          <w:szCs w:val="28"/>
        </w:rPr>
        <w:t xml:space="preserve"> класса G [191] У больных, за которыми мы наблюдали, отмечалось достоверное увеличение концентрации IgG в сыворотке крови. От этих антител в первую очередь зависит образование циркулирующих иммунных комплексов при псориазе [73]. </w:t>
      </w:r>
    </w:p>
    <w:p w:rsidR="006F37E1" w:rsidRDefault="006F37E1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 xml:space="preserve">Значение иммунных нарушений находит отражение в гиперпродукции ЦИК, содержащих IgA, CD8 + T-лимфоцитов, выявлении фиксированных иммуноглобулинов, комплемента, инфильтрации CD4 + Т-лимфоцитами. Некоторые ученые рассматривают аутоиммунную патологию с позиции иммунодефицита Т-лимфоцитов-супрессоров [23, 42, 86]. Повышение СD8 + у больных псориазом косвенно указывает на снижение функциональной активности этих клеток. </w:t>
      </w:r>
    </w:p>
    <w:p w:rsidR="00FE3962" w:rsidRDefault="003442D6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основании вышеперечисленного можно сделать вывод, что у</w:t>
      </w:r>
      <w:r w:rsidRPr="003442D6">
        <w:rPr>
          <w:rFonts w:ascii="Times New Roman" w:hAnsi="Times New Roman" w:cs="Times New Roman"/>
          <w:sz w:val="28"/>
          <w:szCs w:val="28"/>
        </w:rPr>
        <w:t xml:space="preserve">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</w:t>
      </w:r>
      <w:proofErr w:type="gramStart"/>
      <w:r w:rsidRPr="003442D6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3442D6">
        <w:rPr>
          <w:rFonts w:ascii="Times New Roman" w:hAnsi="Times New Roman" w:cs="Times New Roman"/>
          <w:sz w:val="28"/>
          <w:szCs w:val="28"/>
        </w:rPr>
        <w:t xml:space="preserve">γ, ИЛ-2 и ИФН-α, что косвенно свидетельствует об угнетении функциональной активности Т-хелперов 1 типа, которые синтезируют ИЛ-2 и ИФН-γ, и истощение функциональных резервов всех иммунокомпетентных клеток. Выявлено повышение сывороточного содержания ИЛ-4, </w:t>
      </w:r>
      <w:proofErr w:type="gramStart"/>
      <w:r w:rsidRPr="003442D6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3442D6">
        <w:rPr>
          <w:rFonts w:ascii="Times New Roman" w:hAnsi="Times New Roman" w:cs="Times New Roman"/>
          <w:sz w:val="28"/>
          <w:szCs w:val="28"/>
        </w:rPr>
        <w:t xml:space="preserve"> является основным цитокином, синтезируемый Т-хелперами 2 типа. Наблюдалось увеличение </w:t>
      </w:r>
      <w:r w:rsidRPr="006F37E1">
        <w:rPr>
          <w:rFonts w:ascii="Times New Roman" w:hAnsi="Times New Roman" w:cs="Times New Roman"/>
          <w:sz w:val="28"/>
          <w:szCs w:val="28"/>
        </w:rPr>
        <w:t>I</w:t>
      </w:r>
      <w:r w:rsidRPr="003442D6">
        <w:rPr>
          <w:rFonts w:ascii="Times New Roman" w:hAnsi="Times New Roman" w:cs="Times New Roman"/>
          <w:sz w:val="28"/>
          <w:szCs w:val="28"/>
        </w:rPr>
        <w:t xml:space="preserve">gG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3442D6">
        <w:rPr>
          <w:rFonts w:ascii="Times New Roman" w:hAnsi="Times New Roman" w:cs="Times New Roman"/>
          <w:sz w:val="28"/>
          <w:szCs w:val="28"/>
        </w:rPr>
        <w:t>ЦИК.</w:t>
      </w: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Default="00FE3962" w:rsidP="006F37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E3962" w:rsidRPr="00EA406F" w:rsidRDefault="00FE3962" w:rsidP="00FE3962">
      <w:pPr>
        <w:pStyle w:val="4"/>
        <w:spacing w:before="0" w:after="0"/>
        <w:jc w:val="right"/>
        <w:rPr>
          <w:rFonts w:ascii="Times New Roman" w:hAnsi="Times New Roman"/>
          <w:b w:val="0"/>
          <w:lang w:val="uk-UA"/>
        </w:rPr>
      </w:pPr>
      <w:r w:rsidRPr="00EA406F">
        <w:rPr>
          <w:rFonts w:ascii="Times New Roman" w:hAnsi="Times New Roman"/>
          <w:b w:val="0"/>
          <w:lang w:val="uk-UA"/>
        </w:rPr>
        <w:lastRenderedPageBreak/>
        <w:t>Таблица 1</w:t>
      </w:r>
    </w:p>
    <w:p w:rsidR="00FE3962" w:rsidRPr="00EA406F" w:rsidRDefault="00FE3962" w:rsidP="00FE3962">
      <w:pPr>
        <w:pStyle w:val="4"/>
        <w:spacing w:before="0" w:after="0"/>
        <w:jc w:val="center"/>
        <w:rPr>
          <w:rFonts w:ascii="Times New Roman" w:hAnsi="Times New Roman"/>
          <w:b w:val="0"/>
          <w:lang w:val="uk-UA"/>
        </w:rPr>
      </w:pPr>
      <w:r w:rsidRPr="00EA406F">
        <w:rPr>
          <w:rFonts w:ascii="Times New Roman" w:hAnsi="Times New Roman"/>
          <w:b w:val="0"/>
          <w:lang w:val="uk-UA"/>
        </w:rPr>
        <w:t>Показатели (М±m)</w:t>
      </w:r>
      <w:r w:rsidRPr="00EA406F">
        <w:rPr>
          <w:rFonts w:ascii="Times New Roman" w:hAnsi="Times New Roman"/>
          <w:lang w:val="uk-UA"/>
        </w:rPr>
        <w:t xml:space="preserve"> </w:t>
      </w:r>
      <w:r w:rsidRPr="00EA406F">
        <w:rPr>
          <w:rFonts w:ascii="Times New Roman" w:hAnsi="Times New Roman"/>
          <w:b w:val="0"/>
          <w:lang w:val="uk-UA"/>
        </w:rPr>
        <w:t>иммунной системы больных псориазом в зависимости от возраста пациентов</w:t>
      </w:r>
    </w:p>
    <w:p w:rsidR="00FE3962" w:rsidRPr="00EA406F" w:rsidRDefault="00FE3962" w:rsidP="00FE3962">
      <w:pPr>
        <w:spacing w:after="0" w:line="240" w:lineRule="auto"/>
        <w:rPr>
          <w:rFonts w:ascii="Times New Roman" w:hAnsi="Times New Roman" w:cs="Times New Roman"/>
          <w:lang w:val="uk-UA"/>
        </w:rPr>
      </w:pPr>
    </w:p>
    <w:tbl>
      <w:tblPr>
        <w:tblW w:w="0" w:type="auto"/>
        <w:jc w:val="center"/>
        <w:tblInd w:w="-45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81"/>
        <w:gridCol w:w="1774"/>
        <w:gridCol w:w="1984"/>
        <w:gridCol w:w="1985"/>
        <w:gridCol w:w="1701"/>
      </w:tblGrid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964"/>
          <w:jc w:val="center"/>
        </w:trPr>
        <w:tc>
          <w:tcPr>
            <w:tcW w:w="158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Показатель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pStyle w:val="4"/>
              <w:spacing w:before="0" w:after="0"/>
              <w:jc w:val="center"/>
              <w:rPr>
                <w:rFonts w:ascii="Times New Roman" w:hAnsi="Times New Roman"/>
                <w:b w:val="0"/>
              </w:rPr>
            </w:pPr>
            <w:r w:rsidRPr="00EA406F">
              <w:rPr>
                <w:rFonts w:ascii="Times New Roman" w:hAnsi="Times New Roman"/>
                <w:b w:val="0"/>
              </w:rPr>
              <w:t>Возраст пациентов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Группа контроля,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n=20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751"/>
          <w:jc w:val="center"/>
        </w:trPr>
        <w:tc>
          <w:tcPr>
            <w:tcW w:w="158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18-30 лет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31-50 лет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51 и старше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n=21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55,4±1,3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51,7±1,3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49,0±2,3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59,7±1,3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30,2±0,8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28,0±0,7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22,6±1,1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30,0±0,9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17,0±0,7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17,4±1,5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23,1±1,7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16,6±0,5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11,1±0,6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10,2±0,6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8,5±0,8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10,8±0,7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16,2±0,8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14,2±0,8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13,2±0,8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6</w:t>
            </w:r>
            <w:r w:rsidRPr="00EA406F">
              <w:rPr>
                <w:rFonts w:ascii="Times New Roman" w:hAnsi="Times New Roman" w:cs="Times New Roman"/>
                <w:sz w:val="28"/>
              </w:rPr>
              <w:t>,9±2,30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16,7±1,6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15,2±1,7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12,6±0,6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17,3±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</w:rPr>
              <w:t>,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45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ФН-α,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5,38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±0,7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3,28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±0,4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5,74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±1,1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ФН-γ,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±2,9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51,2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±1,5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±1,9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Л-4,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28,2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±3,7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34,6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±5,2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58,2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±4,7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Л-2,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25,6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17,8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15,7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28,3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±2,6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IgA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2,0±0,1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1,8±0,3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2,2±0,2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3,3±0,3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IgM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1,7±0,4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1,4±0,2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IgG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12,2±1,4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14,0±0,8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14,2±1,6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10,6±0,7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Ц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К, у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сл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.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е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д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61,2±2,8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86,5±4,3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94,2±10,6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56,2±5,0</w:t>
            </w:r>
          </w:p>
        </w:tc>
      </w:tr>
    </w:tbl>
    <w:p w:rsidR="00FE3962" w:rsidRPr="00EA406F" w:rsidRDefault="00FE3962" w:rsidP="003442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Примечание. </w:t>
      </w:r>
      <w:r w:rsidRPr="00EA406F">
        <w:rPr>
          <w:rFonts w:ascii="Times New Roman" w:hAnsi="Times New Roman" w:cs="Times New Roman"/>
          <w:sz w:val="28"/>
          <w:szCs w:val="20"/>
          <w:vertAlign w:val="superscript"/>
          <w:lang w:val="uk-UA"/>
        </w:rPr>
        <w:t>1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– вероятная разница от аналогичного показателя здоровых доноров (р</w:t>
      </w:r>
      <w:r w:rsidRPr="00EA406F">
        <w:rPr>
          <w:rFonts w:ascii="Times New Roman" w:hAnsi="Times New Roman" w:cs="Times New Roman"/>
          <w:sz w:val="28"/>
          <w:szCs w:val="20"/>
        </w:rPr>
        <w:t>&lt;0,05)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 </w:t>
      </w:r>
    </w:p>
    <w:p w:rsidR="00FE3962" w:rsidRPr="00EA406F" w:rsidRDefault="00FE3962" w:rsidP="00EA406F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FE3962" w:rsidRPr="00EA406F" w:rsidRDefault="00FE3962" w:rsidP="00EA406F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FE3962" w:rsidRPr="00EA406F" w:rsidRDefault="00FE3962" w:rsidP="00EA406F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FE3962" w:rsidRPr="00EA406F" w:rsidRDefault="00FE3962" w:rsidP="00EA406F">
      <w:pPr>
        <w:pStyle w:val="4"/>
        <w:spacing w:before="0" w:after="0"/>
        <w:jc w:val="right"/>
        <w:rPr>
          <w:rFonts w:ascii="Times New Roman" w:hAnsi="Times New Roman"/>
          <w:b w:val="0"/>
          <w:lang w:val="uk-UA"/>
        </w:rPr>
      </w:pPr>
      <w:r w:rsidRPr="00EA406F">
        <w:rPr>
          <w:rFonts w:ascii="Times New Roman" w:hAnsi="Times New Roman"/>
          <w:b w:val="0"/>
          <w:lang w:val="uk-UA"/>
        </w:rPr>
        <w:lastRenderedPageBreak/>
        <w:t>Таблица 2</w:t>
      </w:r>
    </w:p>
    <w:p w:rsidR="00FE3962" w:rsidRPr="00EA406F" w:rsidRDefault="00FE3962" w:rsidP="00EA406F">
      <w:pPr>
        <w:pStyle w:val="4"/>
        <w:spacing w:before="0" w:after="0"/>
        <w:jc w:val="center"/>
        <w:rPr>
          <w:rFonts w:ascii="Times New Roman" w:hAnsi="Times New Roman"/>
          <w:b w:val="0"/>
          <w:lang w:val="uk-UA"/>
        </w:rPr>
      </w:pPr>
      <w:r w:rsidRPr="00EA406F">
        <w:rPr>
          <w:rFonts w:ascii="Times New Roman" w:hAnsi="Times New Roman"/>
          <w:b w:val="0"/>
          <w:lang w:val="uk-UA"/>
        </w:rPr>
        <w:t>Показатели (М±m)</w:t>
      </w:r>
      <w:r w:rsidRPr="00EA406F">
        <w:rPr>
          <w:rFonts w:ascii="Times New Roman" w:hAnsi="Times New Roman"/>
          <w:lang w:val="uk-UA"/>
        </w:rPr>
        <w:t xml:space="preserve"> </w:t>
      </w:r>
      <w:r w:rsidRPr="00EA406F">
        <w:rPr>
          <w:rFonts w:ascii="Times New Roman" w:hAnsi="Times New Roman"/>
          <w:b w:val="0"/>
          <w:lang w:val="uk-UA"/>
        </w:rPr>
        <w:t>иммунной системы больных псориазом в зависимости от давности заболевания</w:t>
      </w:r>
    </w:p>
    <w:p w:rsidR="00FE3962" w:rsidRPr="00EA406F" w:rsidRDefault="00FE3962" w:rsidP="00EA406F">
      <w:pPr>
        <w:spacing w:after="0" w:line="240" w:lineRule="auto"/>
        <w:rPr>
          <w:rFonts w:ascii="Times New Roman" w:hAnsi="Times New Roman" w:cs="Times New Roman"/>
          <w:lang w:val="uk-UA"/>
        </w:rPr>
      </w:pPr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/>
      </w:tblPr>
      <w:tblGrid>
        <w:gridCol w:w="1536"/>
        <w:gridCol w:w="1774"/>
        <w:gridCol w:w="1984"/>
        <w:gridCol w:w="1985"/>
        <w:gridCol w:w="1701"/>
      </w:tblGrid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964"/>
          <w:jc w:val="center"/>
        </w:trPr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Показатель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pStyle w:val="4"/>
              <w:spacing w:before="0" w:after="0"/>
              <w:jc w:val="center"/>
              <w:rPr>
                <w:rFonts w:ascii="Times New Roman" w:hAnsi="Times New Roman"/>
                <w:b w:val="0"/>
                <w:lang w:val="uk-UA"/>
              </w:rPr>
            </w:pPr>
            <w:r w:rsidRPr="00EA406F">
              <w:rPr>
                <w:rFonts w:ascii="Times New Roman" w:hAnsi="Times New Roman"/>
                <w:b w:val="0"/>
                <w:lang w:val="uk-UA"/>
              </w:rPr>
              <w:t>Давн</w:t>
            </w:r>
            <w:r w:rsidRPr="00EA406F">
              <w:rPr>
                <w:rFonts w:ascii="Times New Roman" w:hAnsi="Times New Roman"/>
                <w:b w:val="0"/>
                <w:lang w:val="uk-UA"/>
              </w:rPr>
              <w:t>о</w:t>
            </w:r>
            <w:r w:rsidRPr="00EA406F">
              <w:rPr>
                <w:rFonts w:ascii="Times New Roman" w:hAnsi="Times New Roman"/>
                <w:b w:val="0"/>
                <w:lang w:val="uk-UA"/>
              </w:rPr>
              <w:t xml:space="preserve">сть </w:t>
            </w:r>
            <w:r w:rsidRPr="00EA406F">
              <w:rPr>
                <w:rFonts w:ascii="Times New Roman" w:hAnsi="Times New Roman"/>
                <w:b w:val="0"/>
                <w:lang w:val="uk-UA"/>
              </w:rPr>
              <w:t>заболевания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Груп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п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а контрол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я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,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n=20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725"/>
          <w:jc w:val="center"/>
        </w:trPr>
        <w:tc>
          <w:tcPr>
            <w:tcW w:w="15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1-5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лет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6-15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лет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 больше лет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22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94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56,7±1,4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50,7±1,6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50,1±2,1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59,7±1,3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29,6±0,8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26,1±0,7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23,1±1,1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30,0±0,9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16,8±0,4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18,6±1,5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22,8±1,7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16,6±0,5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10,4±0,6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10,0±0,6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8,2±0,8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10,8±0,7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15,6±0,8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13,2±0,8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12,9±0,8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6</w:t>
            </w:r>
            <w:r w:rsidRPr="00EA406F">
              <w:rPr>
                <w:rFonts w:ascii="Times New Roman" w:hAnsi="Times New Roman" w:cs="Times New Roman"/>
                <w:sz w:val="28"/>
              </w:rPr>
              <w:t>,9±2,30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16,9±1,6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14,2±1,7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12,8±0,6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17,3±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</w:rPr>
              <w:t>,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45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ИФН-α,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4,28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±0,4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3,72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±0,4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3,22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±0,4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5,74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±1,1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ИФН-γ,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79,8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±2,9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54,2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±1,5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±1,9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ИЛ-4,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29,2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±3,7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32,6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±5,2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59,2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±4,7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ИЛ-2,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26,6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14,3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28,3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±2,6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IgA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2,1±0,1 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1,9±0,3 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1,9±0,2 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 w:rsidRPr="00EA406F">
              <w:rPr>
                <w:rFonts w:ascii="Times New Roman" w:hAnsi="Times New Roman" w:cs="Times New Roman"/>
                <w:sz w:val="28"/>
                <w:szCs w:val="24"/>
              </w:rPr>
              <w:t>3,3±0,3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IgM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1,7±0,41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 w:rsidRPr="00EA406F">
              <w:rPr>
                <w:rFonts w:ascii="Times New Roman" w:hAnsi="Times New Roman" w:cs="Times New Roman"/>
                <w:sz w:val="28"/>
                <w:szCs w:val="24"/>
              </w:rPr>
              <w:t>1,4±0,2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IgG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11,2±1,4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14,5±0,8 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16,1±1,6 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4"/>
              </w:rPr>
            </w:pPr>
            <w:r w:rsidRPr="00EA406F">
              <w:rPr>
                <w:rFonts w:ascii="Times New Roman" w:hAnsi="Times New Roman" w:cs="Times New Roman"/>
                <w:sz w:val="28"/>
                <w:szCs w:val="24"/>
              </w:rPr>
              <w:t>10,6±0,7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09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ЦИК, усл.ед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63,5±2,8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84,2±4,3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92,8±10,6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56,2±5,0</w:t>
            </w:r>
          </w:p>
        </w:tc>
      </w:tr>
    </w:tbl>
    <w:p w:rsidR="00FE3962" w:rsidRPr="00EA406F" w:rsidRDefault="00FE3962" w:rsidP="003442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Примечание. </w:t>
      </w:r>
      <w:r w:rsidRPr="00EA406F">
        <w:rPr>
          <w:rFonts w:ascii="Times New Roman" w:hAnsi="Times New Roman" w:cs="Times New Roman"/>
          <w:sz w:val="28"/>
          <w:szCs w:val="20"/>
          <w:vertAlign w:val="superscript"/>
          <w:lang w:val="uk-UA"/>
        </w:rPr>
        <w:t>1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– вероятная разница от аналогичного показателя здоровых доноров (р</w:t>
      </w:r>
      <w:r w:rsidRPr="00EA406F">
        <w:rPr>
          <w:rFonts w:ascii="Times New Roman" w:hAnsi="Times New Roman" w:cs="Times New Roman"/>
          <w:sz w:val="28"/>
          <w:szCs w:val="20"/>
        </w:rPr>
        <w:t>&lt;0,05)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 </w:t>
      </w:r>
    </w:p>
    <w:p w:rsidR="00FE3962" w:rsidRPr="00EA406F" w:rsidRDefault="00FE3962" w:rsidP="00EA406F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FE3962" w:rsidRPr="00EA406F" w:rsidRDefault="00FE3962" w:rsidP="00EA406F">
      <w:pPr>
        <w:pStyle w:val="4"/>
        <w:spacing w:before="0" w:after="0"/>
        <w:jc w:val="center"/>
        <w:rPr>
          <w:rFonts w:ascii="Times New Roman" w:hAnsi="Times New Roman"/>
          <w:b w:val="0"/>
          <w:lang w:val="uk-UA"/>
        </w:rPr>
      </w:pPr>
      <w:r w:rsidRPr="00EA406F">
        <w:rPr>
          <w:rFonts w:ascii="Times New Roman" w:hAnsi="Times New Roman"/>
          <w:b w:val="0"/>
          <w:lang w:val="uk-UA"/>
        </w:rPr>
        <w:lastRenderedPageBreak/>
        <w:t>Показатели (М±m)</w:t>
      </w:r>
      <w:r w:rsidRPr="00EA406F">
        <w:rPr>
          <w:rFonts w:ascii="Times New Roman" w:hAnsi="Times New Roman"/>
          <w:lang w:val="uk-UA"/>
        </w:rPr>
        <w:t xml:space="preserve"> </w:t>
      </w:r>
      <w:r w:rsidRPr="00EA406F">
        <w:rPr>
          <w:rFonts w:ascii="Times New Roman" w:hAnsi="Times New Roman"/>
          <w:b w:val="0"/>
          <w:lang w:val="uk-UA"/>
        </w:rPr>
        <w:t>иммунной системы больных псориазом в зависимости от частоты рецидивов псориаза</w:t>
      </w:r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/>
      </w:tblPr>
      <w:tblGrid>
        <w:gridCol w:w="1536"/>
        <w:gridCol w:w="1774"/>
        <w:gridCol w:w="1984"/>
        <w:gridCol w:w="1985"/>
        <w:gridCol w:w="1701"/>
      </w:tblGrid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964"/>
          <w:jc w:val="center"/>
        </w:trPr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Показатель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5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pStyle w:val="4"/>
              <w:spacing w:before="0" w:after="0"/>
              <w:jc w:val="center"/>
              <w:rPr>
                <w:rFonts w:ascii="Times New Roman" w:hAnsi="Times New Roman"/>
                <w:b w:val="0"/>
              </w:rPr>
            </w:pPr>
            <w:r w:rsidRPr="00EA406F">
              <w:rPr>
                <w:rFonts w:ascii="Times New Roman" w:hAnsi="Times New Roman"/>
                <w:b w:val="0"/>
                <w:lang w:val="uk-UA"/>
              </w:rPr>
              <w:t>Частота рецидивов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Группа контроля,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n=20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cantSplit/>
          <w:trHeight w:val="751"/>
          <w:jc w:val="center"/>
        </w:trPr>
        <w:tc>
          <w:tcPr>
            <w:tcW w:w="15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en-US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 раз в 3 года,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 раз в 2  года, 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ежегодно,</w:t>
            </w:r>
          </w:p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n=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25</w:t>
            </w: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53,4±1,3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51,7±1,3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52,1±2,3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59,7±1,3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29,7±0,8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27,6±0,7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23,4±1,1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30,0±0,9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8+лимфоциты,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16,8±0,7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18,6±1,5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22,6±1,7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16,6±0,5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22+лимфоциты,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11,1±0,6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10,2±0,6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9,5±0,8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10,8±0,7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15,2±0,8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14,6±0,8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12,9±0,8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6</w:t>
            </w:r>
            <w:r w:rsidRPr="00EA406F">
              <w:rPr>
                <w:rFonts w:ascii="Times New Roman" w:hAnsi="Times New Roman" w:cs="Times New Roman"/>
                <w:sz w:val="28"/>
              </w:rPr>
              <w:t>,9±2,30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С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D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56+лимфоциты, %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15,9±1,6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15,3±1,7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13,6±0,6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17,3±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</w:rPr>
              <w:t>,</w:t>
            </w:r>
            <w:r w:rsidRPr="00EA406F">
              <w:rPr>
                <w:rFonts w:ascii="Times New Roman" w:hAnsi="Times New Roman" w:cs="Times New Roman"/>
                <w:sz w:val="28"/>
                <w:lang w:val="uk-UA"/>
              </w:rPr>
              <w:t>45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ИФН-α,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±0,7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3,28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±0,4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5,74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±1,1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ИФН-γ,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71,8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±2,9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45,2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±1,5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34,3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±1,9 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82,4±7,9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ИЛ-4,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30,2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±3,7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32,6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±5,2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56,2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±4,7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3962" w:rsidRPr="00EA406F" w:rsidRDefault="00FE3962" w:rsidP="00EA40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22,7±3,4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ИЛ-2, пг/мл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21,6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18,8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±1,8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16,7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±1,4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EA406F">
              <w:rPr>
                <w:rFonts w:ascii="Times New Roman" w:hAnsi="Times New Roman" w:cs="Times New Roman"/>
                <w:sz w:val="28"/>
              </w:rPr>
              <w:t>28,3</w:t>
            </w:r>
            <w:r w:rsidRPr="00EA40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±2,6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IgA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,9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±0,1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2,1±0,3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1,8±0,2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3,3±0,3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IgM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1,5±0,05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1,4±1,2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1,7±0,4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1,4±0,2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en-US"/>
              </w:rPr>
              <w:t>IgG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 г/л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0"/>
              </w:rPr>
              <w:t>3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,</w:t>
            </w:r>
            <w:r w:rsidRPr="00EA406F">
              <w:rPr>
                <w:rFonts w:ascii="Times New Roman" w:hAnsi="Times New Roman" w:cs="Times New Roman"/>
                <w:sz w:val="28"/>
                <w:szCs w:val="20"/>
              </w:rPr>
              <w:t>4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±1,4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14,</w:t>
            </w:r>
            <w:r w:rsidRPr="00EA406F">
              <w:rPr>
                <w:rFonts w:ascii="Times New Roman" w:hAnsi="Times New Roman" w:cs="Times New Roman"/>
                <w:sz w:val="28"/>
                <w:szCs w:val="20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±0,8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</w:t>
            </w:r>
            <w:r w:rsidRPr="00EA406F">
              <w:rPr>
                <w:rFonts w:ascii="Times New Roman" w:hAnsi="Times New Roman" w:cs="Times New Roman"/>
                <w:sz w:val="28"/>
                <w:szCs w:val="20"/>
              </w:rPr>
              <w:t>5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,2±1,6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10,6±0,7</w:t>
            </w:r>
          </w:p>
        </w:tc>
      </w:tr>
      <w:tr w:rsidR="00FE3962" w:rsidRPr="00EA406F" w:rsidTr="00752006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ЦИК, усл.ед</w:t>
            </w:r>
          </w:p>
        </w:tc>
        <w:tc>
          <w:tcPr>
            <w:tcW w:w="1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69,2±5,8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84,3±4,3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 xml:space="preserve">91,2±5,6 </w:t>
            </w:r>
            <w:r w:rsidRPr="00EA406F">
              <w:rPr>
                <w:rFonts w:ascii="Times New Roman" w:hAnsi="Times New Roman" w:cs="Times New Roman"/>
                <w:sz w:val="28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962" w:rsidRPr="00EA406F" w:rsidRDefault="00FE3962" w:rsidP="00EA40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0"/>
                <w:lang w:val="uk-UA"/>
              </w:rPr>
            </w:pPr>
            <w:r w:rsidRPr="00EA406F">
              <w:rPr>
                <w:rFonts w:ascii="Times New Roman" w:hAnsi="Times New Roman" w:cs="Times New Roman"/>
                <w:sz w:val="28"/>
                <w:szCs w:val="20"/>
                <w:lang w:val="uk-UA"/>
              </w:rPr>
              <w:t>56,2±5,0</w:t>
            </w:r>
          </w:p>
        </w:tc>
      </w:tr>
    </w:tbl>
    <w:p w:rsidR="00FE3962" w:rsidRPr="00EA406F" w:rsidRDefault="00FE3962" w:rsidP="00EA40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Примечание. </w:t>
      </w:r>
      <w:r w:rsidRPr="00EA406F">
        <w:rPr>
          <w:rFonts w:ascii="Times New Roman" w:hAnsi="Times New Roman" w:cs="Times New Roman"/>
          <w:sz w:val="28"/>
          <w:szCs w:val="20"/>
          <w:vertAlign w:val="superscript"/>
          <w:lang w:val="uk-UA"/>
        </w:rPr>
        <w:t>1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– вероятная разница от аналогичного показателя здоровых доноров (р</w:t>
      </w:r>
      <w:r w:rsidRPr="00EA406F">
        <w:rPr>
          <w:rFonts w:ascii="Times New Roman" w:hAnsi="Times New Roman" w:cs="Times New Roman"/>
          <w:sz w:val="28"/>
          <w:szCs w:val="20"/>
        </w:rPr>
        <w:t>&lt;0,05)</w:t>
      </w:r>
      <w:r w:rsidRPr="00EA406F">
        <w:rPr>
          <w:rFonts w:ascii="Times New Roman" w:hAnsi="Times New Roman" w:cs="Times New Roman"/>
          <w:sz w:val="28"/>
          <w:szCs w:val="20"/>
          <w:lang w:val="uk-UA"/>
        </w:rPr>
        <w:t xml:space="preserve">  </w:t>
      </w:r>
    </w:p>
    <w:p w:rsidR="00FE3962" w:rsidRDefault="00FE3962" w:rsidP="00EA406F">
      <w:pPr>
        <w:spacing w:after="0" w:line="240" w:lineRule="auto"/>
        <w:rPr>
          <w:lang w:val="uk-UA"/>
        </w:rPr>
      </w:pPr>
    </w:p>
    <w:p w:rsidR="00FE3962" w:rsidRDefault="00FE3962" w:rsidP="00EA406F">
      <w:pPr>
        <w:spacing w:after="0" w:line="240" w:lineRule="auto"/>
        <w:rPr>
          <w:lang w:val="uk-UA"/>
        </w:rPr>
      </w:pPr>
    </w:p>
    <w:p w:rsidR="00FE3962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06F" w:rsidRDefault="00EA406F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06F" w:rsidRDefault="00EA406F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06F" w:rsidRDefault="00EA406F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06F" w:rsidRDefault="00EA406F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3962" w:rsidRDefault="00FE3962" w:rsidP="00EA406F">
      <w:pPr>
        <w:pStyle w:val="ab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литературы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 xml:space="preserve">Владимиров В.В. Современные представления о псориазе и методы его лечения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823E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>В.В.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>Владимиров, Л.В.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>Меньшиков // Русский медицинский журнал, 2001, т.6, №20, С.1318-1323</w:t>
      </w:r>
    </w:p>
    <w:p w:rsidR="00FE3962" w:rsidRDefault="00FE3962" w:rsidP="00EA406F">
      <w:pPr>
        <w:spacing w:after="0" w:line="240" w:lineRule="auto"/>
        <w:jc w:val="both"/>
        <w:rPr>
          <w:sz w:val="28"/>
          <w:szCs w:val="28"/>
          <w:shd w:val="clear" w:color="auto" w:fill="FFFFFF"/>
        </w:rPr>
      </w:pPr>
      <w:r w:rsidRPr="00A362CF">
        <w:rPr>
          <w:sz w:val="28"/>
          <w:szCs w:val="28"/>
        </w:rPr>
        <w:t>2.</w:t>
      </w:r>
      <w:r>
        <w:t xml:space="preserve"> </w:t>
      </w:r>
      <w:hyperlink r:id="rId4" w:history="1">
        <w:r w:rsidRPr="00EF2A6B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>Гринюк С. М.</w:t>
        </w:r>
      </w:hyperlink>
      <w:r w:rsidRPr="00EF2A6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Етіопатогенез псоріазу</w:t>
      </w:r>
      <w:r w:rsidRPr="00EF2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С.М. Гринюк </w:t>
      </w:r>
      <w:r w:rsidRPr="00EF2A6B">
        <w:rPr>
          <w:rFonts w:ascii="Times New Roman" w:hAnsi="Times New Roman" w:cs="Times New Roman"/>
          <w:sz w:val="28"/>
          <w:szCs w:val="28"/>
          <w:shd w:val="clear" w:color="auto" w:fill="FFFFFF"/>
        </w:rPr>
        <w:t>// Практична медицина. - 2008. -</w:t>
      </w:r>
      <w:r w:rsidRPr="00EF2A6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F2A6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Том 14</w:t>
      </w:r>
      <w:r w:rsidRPr="00EF2A6B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EF2A6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F2A6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2</w:t>
      </w:r>
      <w:r w:rsidRPr="00EF2A6B">
        <w:rPr>
          <w:rFonts w:ascii="Times New Roman" w:hAnsi="Times New Roman" w:cs="Times New Roman"/>
          <w:sz w:val="28"/>
          <w:szCs w:val="28"/>
          <w:shd w:val="clear" w:color="auto" w:fill="FFFFFF"/>
        </w:rPr>
        <w:t>. - С. 140-147.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CF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Ершов Ф.И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>. Интерфероны и их индукторы (от молекул до лекарств)</w:t>
      </w:r>
      <w:r>
        <w:rPr>
          <w:rFonts w:ascii="Times New Roman" w:hAnsi="Times New Roman" w:cs="Times New Roman"/>
          <w:sz w:val="28"/>
          <w:szCs w:val="28"/>
          <w:lang w:val="uk-UA"/>
        </w:rPr>
        <w:t>: навчальний посібник / Ф.И. Ершов, О.И. Киселев</w:t>
      </w:r>
      <w:r w:rsidRPr="006D56CF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r>
        <w:rPr>
          <w:rFonts w:ascii="Times New Roman" w:hAnsi="Times New Roman" w:cs="Times New Roman"/>
          <w:sz w:val="28"/>
          <w:szCs w:val="28"/>
          <w:lang w:val="uk-UA"/>
        </w:rPr>
        <w:t>ГЭОТАР–Медиа, 2005. – 368 с.</w:t>
      </w:r>
    </w:p>
    <w:p w:rsidR="00FE3962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4. Катунина О.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Р. Роль распознающих рецепторов в инициации иммунного воспаления в коже больных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псориазом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О. Р.Катунина,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А.В.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Резайкина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О.И.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Колыхалова//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Вестник дерматологии и</w:t>
      </w:r>
      <w:r w:rsidRPr="006D56CF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3442D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венерологии. -</w:t>
      </w:r>
      <w:r w:rsidRPr="006D56CF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2010. - N 5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- С.84-91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CF">
        <w:rPr>
          <w:rFonts w:ascii="Times New Roman" w:hAnsi="Times New Roman" w:cs="Times New Roman"/>
          <w:sz w:val="28"/>
          <w:szCs w:val="28"/>
          <w:lang w:val="uk-UA"/>
        </w:rPr>
        <w:t>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Охлопков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В.А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Оценка состояния цитокинового</w:t>
      </w:r>
      <w:r w:rsidRPr="006D56CF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профиля у больных</w:t>
      </w:r>
      <w:r w:rsidRPr="006D56CF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псориаз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ом на фоне иммуномодулирующей терапии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В.А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Охлопков, Е.К.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Медведчиков, Т.И.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Долгих и др.  // Вестник дерматологии и венерологии. - 2010. -</w:t>
      </w:r>
      <w:r w:rsidRPr="006D56CF">
        <w:rPr>
          <w:rStyle w:val="apple-converted-space"/>
          <w:sz w:val="28"/>
          <w:szCs w:val="28"/>
          <w:shd w:val="clear" w:color="auto" w:fill="FFFFFF"/>
        </w:rPr>
        <w:t> 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N 4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. - С. 33-39</w:t>
      </w:r>
      <w:r w:rsidRPr="006D56CF">
        <w:rPr>
          <w:rStyle w:val="apple-converted-space"/>
          <w:sz w:val="28"/>
          <w:szCs w:val="28"/>
          <w:shd w:val="clear" w:color="auto" w:fill="FFFFFF"/>
        </w:rPr>
        <w:t> 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CF">
        <w:rPr>
          <w:rFonts w:ascii="Times New Roman" w:hAnsi="Times New Roman" w:cs="Times New Roman"/>
          <w:sz w:val="28"/>
          <w:szCs w:val="28"/>
          <w:lang w:val="uk-UA"/>
        </w:rPr>
        <w:t>6.</w:t>
      </w:r>
      <w:r>
        <w:rPr>
          <w:lang w:val="uk-UA"/>
        </w:rPr>
        <w:t xml:space="preserve"> </w:t>
      </w:r>
      <w:r w:rsidRPr="00FE3962">
        <w:fldChar w:fldCharType="begin"/>
      </w:r>
      <w:r w:rsidRPr="00FE3962">
        <w:instrText>HYPERLINK "http://ecat.knmu.edu.ua/cgi-bin/irbis64r_12/cgiirbis_64.exe?LNG=&amp;Z21ID=&amp;I21DBN=IBIS&amp;P21DBN=IBIS&amp;S21STN=1&amp;S21REF=1&amp;S21FMT=fullwebr&amp;C21COM=S&amp;S21CNR=20&amp;S21P01=0&amp;S21P02=1&amp;S21P03=A=&amp;S21STR=%D0%9F%D0%B8%D0%BD%D0%B5%D0%B3%D0%B8%D0%BD,%20%D0%91.%20%D0%92."</w:instrText>
      </w:r>
      <w:r w:rsidRPr="00FE3962">
        <w:fldChar w:fldCharType="separate"/>
      </w:r>
      <w:r w:rsidRPr="00FE3962">
        <w:rPr>
          <w:rStyle w:val="aa"/>
          <w:rFonts w:ascii="Times New Roman" w:hAnsi="Times New Roman" w:cs="Times New Roman"/>
          <w:bCs/>
          <w:color w:val="auto"/>
          <w:sz w:val="28"/>
          <w:szCs w:val="28"/>
          <w:u w:val="none"/>
          <w:shd w:val="clear" w:color="auto" w:fill="FFFFFF"/>
        </w:rPr>
        <w:t>Пинегин Б.В.</w:t>
      </w:r>
      <w:r w:rsidRPr="00FE3962">
        <w:fldChar w:fldCharType="end"/>
      </w:r>
      <w:r w:rsidRPr="00FE396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Роль клеток иммунной системы и цитокинов в развитии</w:t>
      </w:r>
      <w:r w:rsidRPr="00FE3962">
        <w:rPr>
          <w:rStyle w:val="apple-converted-space"/>
          <w:sz w:val="28"/>
          <w:szCs w:val="28"/>
          <w:shd w:val="clear" w:color="auto" w:fill="FFFFFF"/>
        </w:rPr>
        <w:t> </w:t>
      </w:r>
      <w:r w:rsidRPr="00FE39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псориаз</w:t>
      </w:r>
      <w:r w:rsidRPr="00FE3962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E39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Б.В. </w:t>
      </w:r>
      <w:hyperlink r:id="rId5" w:history="1">
        <w:r w:rsidRPr="00FE3962">
          <w:rPr>
            <w:rStyle w:val="aa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 xml:space="preserve">Пинегин </w:t>
        </w:r>
      </w:hyperlink>
      <w:r w:rsidRPr="00FE3962">
        <w:rPr>
          <w:rFonts w:ascii="Times New Roman" w:hAnsi="Times New Roman" w:cs="Times New Roman"/>
          <w:sz w:val="28"/>
          <w:szCs w:val="28"/>
        </w:rPr>
        <w:t>,</w:t>
      </w:r>
      <w:r w:rsidRPr="006D56CF">
        <w:rPr>
          <w:rFonts w:ascii="Times New Roman" w:hAnsi="Times New Roman" w:cs="Times New Roman"/>
          <w:sz w:val="28"/>
          <w:szCs w:val="28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О.Л.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Иванов, В.Б.Пинегин // Иммунология. - 2012. -</w:t>
      </w:r>
      <w:r w:rsidRPr="006D56CF">
        <w:rPr>
          <w:rStyle w:val="apple-converted-space"/>
          <w:sz w:val="28"/>
          <w:szCs w:val="28"/>
          <w:shd w:val="clear" w:color="auto" w:fill="FFFFFF"/>
        </w:rPr>
        <w:t> 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Т. 33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6D56CF">
        <w:rPr>
          <w:rStyle w:val="apple-converted-space"/>
          <w:sz w:val="28"/>
          <w:szCs w:val="28"/>
          <w:shd w:val="clear" w:color="auto" w:fill="FFFFFF"/>
        </w:rPr>
        <w:t> </w:t>
      </w:r>
      <w:r w:rsidRPr="006D56C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N 4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</w:rPr>
        <w:t>. - С. 213-219.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CF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Pr="006D56CF">
        <w:rPr>
          <w:rFonts w:ascii="Times New Roman" w:hAnsi="Times New Roman" w:cs="Times New Roman"/>
          <w:sz w:val="28"/>
          <w:szCs w:val="28"/>
          <w:lang w:val="en-US"/>
        </w:rPr>
        <w:t>Albanesi C. Keratinocytes in inflammatory skin diseases</w:t>
      </w:r>
      <w:r>
        <w:rPr>
          <w:rFonts w:ascii="Times New Roman" w:hAnsi="Times New Roman" w:cs="Times New Roman"/>
          <w:sz w:val="28"/>
          <w:szCs w:val="28"/>
          <w:lang w:val="en-US"/>
        </w:rPr>
        <w:t>/ C. Albanesi</w:t>
      </w:r>
      <w:r w:rsidRPr="006D56CF">
        <w:rPr>
          <w:rFonts w:ascii="Times New Roman" w:hAnsi="Times New Roman" w:cs="Times New Roman"/>
          <w:sz w:val="28"/>
          <w:szCs w:val="28"/>
          <w:lang w:val="en-US"/>
        </w:rPr>
        <w:t xml:space="preserve"> // Curr. Drag. </w:t>
      </w:r>
      <w:proofErr w:type="gramStart"/>
      <w:r w:rsidRPr="006D56CF">
        <w:rPr>
          <w:rFonts w:ascii="Times New Roman" w:hAnsi="Times New Roman" w:cs="Times New Roman"/>
          <w:sz w:val="28"/>
          <w:szCs w:val="28"/>
          <w:lang w:val="en-US"/>
        </w:rPr>
        <w:t>Targets Inflamm.</w:t>
      </w:r>
      <w:proofErr w:type="gramEnd"/>
      <w:r w:rsidRPr="006D56C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D56CF">
        <w:rPr>
          <w:rFonts w:ascii="Times New Roman" w:hAnsi="Times New Roman" w:cs="Times New Roman"/>
          <w:sz w:val="28"/>
          <w:szCs w:val="28"/>
          <w:lang w:val="en-US"/>
        </w:rPr>
        <w:t>Allergy.</w:t>
      </w:r>
      <w:proofErr w:type="gramEnd"/>
      <w:r w:rsidRPr="006D56CF">
        <w:rPr>
          <w:rFonts w:ascii="Times New Roman" w:hAnsi="Times New Roman" w:cs="Times New Roman"/>
          <w:sz w:val="28"/>
          <w:szCs w:val="28"/>
          <w:lang w:val="en-US"/>
        </w:rPr>
        <w:t xml:space="preserve"> – 2005/ - Vol. 4 N3. – </w:t>
      </w:r>
      <w:proofErr w:type="gramStart"/>
      <w:r w:rsidRPr="006D56CF">
        <w:rPr>
          <w:rFonts w:ascii="Times New Roman" w:hAnsi="Times New Roman" w:cs="Times New Roman"/>
          <w:sz w:val="28"/>
          <w:szCs w:val="28"/>
          <w:lang w:val="en-US"/>
        </w:rPr>
        <w:t>p.329-334</w:t>
      </w:r>
      <w:proofErr w:type="gramEnd"/>
      <w:r w:rsidRPr="006D56C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62CF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Pr="006D56CF">
        <w:rPr>
          <w:rFonts w:ascii="Times New Roman" w:hAnsi="Times New Roman" w:cs="Times New Roman"/>
          <w:sz w:val="28"/>
          <w:szCs w:val="28"/>
          <w:lang w:val="en-US"/>
        </w:rPr>
        <w:t>Charlesworth E.N. Immunomodulation in dermatology lessons learned in the treatment of psoriasis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6D56CF">
        <w:rPr>
          <w:rFonts w:ascii="Times New Roman" w:hAnsi="Times New Roman" w:cs="Times New Roman"/>
          <w:sz w:val="28"/>
          <w:szCs w:val="28"/>
          <w:lang w:val="en-US"/>
        </w:rPr>
        <w:t>Charlesworth E.N.  // Allergy Asthma Proc. – 2006. – Vol 27. – N2. – P.123-125.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gramStart"/>
      <w:r w:rsidRPr="00A362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9.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Gudjonsson J.E. Review immunopathogenetic mechanisms in psoriasis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Pr="00FB630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Gudjonsson J.E., Johonston A., Sigmudsddottir H.</w:t>
      </w:r>
      <w:proofErr w:type="gramEnd"/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// Clin. Exp. Immunol. – 2004. – Vol. 135, N 1. – P.1-8.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A362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10.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Guttman-Yassky E. Major differences in inflammatory dendritic cells and their products distinguish atopic dermatitis from psoriasis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Pr="00FB630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Guttman-Yassky E., Lowes M.A., Fuentes-Duculan J.  // </w:t>
      </w:r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Journal of Allergy and Clinical Immunology. – 2007. – Vol. 119 Issue 5. – P. 1210-1217.</w:t>
      </w:r>
    </w:p>
    <w:p w:rsidR="00FE3962" w:rsidRPr="006D56CF" w:rsidRDefault="00FE3962" w:rsidP="00EA406F">
      <w:pPr>
        <w:pStyle w:val="ab"/>
        <w:spacing w:after="0" w:line="240" w:lineRule="auto"/>
        <w:ind w:left="0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A362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11.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Pietrzak A.T.</w:t>
      </w:r>
      <w:r w:rsidRPr="006D56C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Cytokines and anticytokines in psoriasis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 </w:t>
      </w:r>
      <w:r w:rsidRPr="006D56C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Pietrzak A.T., Zalewska A., Chodorowska G. //</w:t>
      </w:r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Clin. </w:t>
      </w:r>
      <w:proofErr w:type="gramStart"/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Chimica Acta.</w:t>
      </w:r>
      <w:proofErr w:type="gramEnd"/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– Vol. 394. </w:t>
      </w:r>
      <w:proofErr w:type="gramStart"/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(Issues 1–2).</w:t>
      </w:r>
      <w:proofErr w:type="gramEnd"/>
      <w:r w:rsidRPr="006D56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– 2008. – P. 7-21.</w:t>
      </w:r>
    </w:p>
    <w:p w:rsidR="00FE3962" w:rsidRDefault="00FE3962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Pr="0016550D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6550D">
        <w:rPr>
          <w:rFonts w:ascii="Times New Roman" w:hAnsi="Times New Roman" w:cs="Times New Roman"/>
          <w:b/>
          <w:sz w:val="28"/>
          <w:szCs w:val="28"/>
        </w:rPr>
        <w:lastRenderedPageBreak/>
        <w:t>Определение показателей иммунитета у больных псориазом</w:t>
      </w:r>
    </w:p>
    <w:p w:rsidR="007B29D7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Ключевые слова: псориаз, иммунная система.</w:t>
      </w:r>
    </w:p>
    <w:p w:rsidR="007B29D7" w:rsidRPr="006F37E1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37E1">
        <w:rPr>
          <w:rFonts w:ascii="Times New Roman" w:hAnsi="Times New Roman" w:cs="Times New Roman"/>
          <w:sz w:val="28"/>
          <w:szCs w:val="28"/>
        </w:rPr>
        <w:t xml:space="preserve">При исследовании показателей клеточного звена иммунитета у больных псориазом мы установили достоверное снижение CD3 + и CD4 +-лимфоцитов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F37E1">
        <w:rPr>
          <w:rFonts w:ascii="Times New Roman" w:hAnsi="Times New Roman" w:cs="Times New Roman"/>
          <w:sz w:val="28"/>
          <w:szCs w:val="28"/>
        </w:rPr>
        <w:t xml:space="preserve"> 85,2% больных. CD8 + лимфоциты были достоверно увеличены в 85,2% больных псориазом. Уровень CD22 + лимфоцитов был снижен у 39% больных. Уровень натуральных 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киллеров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 CD16 + и CD56 + был достоверно уменьшен в 85,2% больных псориазом. При изучении цитокинов мы установили что уровень ИФ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>α, ИФН-γ, и ИЛ-2 был достоверно уменьшен у всех больных псориазом. В то же время, при первичном обследовании было выявлено повышение сывороточного содержания ИЛ-4 у всех больных псориазом. При исследовании гуморального звена мы наблюдали снижение уровня IgA у всех пациентов. Уровень Ig</w:t>
      </w:r>
      <w:proofErr w:type="gramStart"/>
      <w:r w:rsidRPr="006F37E1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6F37E1">
        <w:rPr>
          <w:rFonts w:ascii="Times New Roman" w:hAnsi="Times New Roman" w:cs="Times New Roman"/>
          <w:sz w:val="28"/>
          <w:szCs w:val="28"/>
        </w:rPr>
        <w:t xml:space="preserve"> был увеличен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6F37E1">
        <w:rPr>
          <w:rFonts w:ascii="Times New Roman" w:hAnsi="Times New Roman" w:cs="Times New Roman"/>
          <w:sz w:val="28"/>
          <w:szCs w:val="28"/>
        </w:rPr>
        <w:t>39%</w:t>
      </w:r>
      <w:r>
        <w:rPr>
          <w:rFonts w:ascii="Times New Roman" w:hAnsi="Times New Roman" w:cs="Times New Roman"/>
          <w:sz w:val="28"/>
          <w:szCs w:val="28"/>
        </w:rPr>
        <w:t xml:space="preserve"> пациентов</w:t>
      </w:r>
      <w:r w:rsidRPr="006F37E1">
        <w:rPr>
          <w:rFonts w:ascii="Times New Roman" w:hAnsi="Times New Roman" w:cs="Times New Roman"/>
          <w:sz w:val="28"/>
          <w:szCs w:val="28"/>
        </w:rPr>
        <w:t xml:space="preserve">. Уровень IgG был достоверно увеличен у всех больных псориазом. Содержание ЦИК в периферической крови больных псориазом был достоверно увеличен у всех пациентов. </w:t>
      </w:r>
    </w:p>
    <w:p w:rsidR="007B29D7" w:rsidRPr="007B29D7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На основании вышеперечисленного можно сделать вывод, что у</w:t>
      </w:r>
      <w:r w:rsidRPr="003442D6">
        <w:rPr>
          <w:rFonts w:ascii="Times New Roman" w:hAnsi="Times New Roman" w:cs="Times New Roman"/>
          <w:sz w:val="28"/>
          <w:szCs w:val="28"/>
        </w:rPr>
        <w:t xml:space="preserve">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</w:t>
      </w:r>
      <w:proofErr w:type="gramStart"/>
      <w:r w:rsidRPr="003442D6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3442D6">
        <w:rPr>
          <w:rFonts w:ascii="Times New Roman" w:hAnsi="Times New Roman" w:cs="Times New Roman"/>
          <w:sz w:val="28"/>
          <w:szCs w:val="28"/>
        </w:rPr>
        <w:t xml:space="preserve">γ, ИЛ-2 и ИФН-α, что косвенно свидетельствует об угнетении функциональной активности Т-хелперов 1 типа, которые синтезируют ИЛ-2 и ИФН-γ, и истощение функциональных резервов всех иммунокомпетентных клеток. Выявлено повышение сывороточного содержания ИЛ-4, </w:t>
      </w:r>
      <w:proofErr w:type="gramStart"/>
      <w:r w:rsidRPr="003442D6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3442D6">
        <w:rPr>
          <w:rFonts w:ascii="Times New Roman" w:hAnsi="Times New Roman" w:cs="Times New Roman"/>
          <w:sz w:val="28"/>
          <w:szCs w:val="28"/>
        </w:rPr>
        <w:t xml:space="preserve"> является основным цитокином, синтезируемый Т-хелперами 2 типа. Наблюдалось</w:t>
      </w:r>
      <w:r w:rsidRPr="007B29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442D6">
        <w:rPr>
          <w:rFonts w:ascii="Times New Roman" w:hAnsi="Times New Roman" w:cs="Times New Roman"/>
          <w:sz w:val="28"/>
          <w:szCs w:val="28"/>
        </w:rPr>
        <w:t>увеличение</w:t>
      </w:r>
      <w:r w:rsidRPr="007B29D7">
        <w:rPr>
          <w:rFonts w:ascii="Times New Roman" w:hAnsi="Times New Roman" w:cs="Times New Roman"/>
          <w:sz w:val="28"/>
          <w:szCs w:val="28"/>
          <w:lang w:val="en-US"/>
        </w:rPr>
        <w:t xml:space="preserve"> IgG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29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442D6">
        <w:rPr>
          <w:rFonts w:ascii="Times New Roman" w:hAnsi="Times New Roman" w:cs="Times New Roman"/>
          <w:sz w:val="28"/>
          <w:szCs w:val="28"/>
        </w:rPr>
        <w:t>ЦИК</w:t>
      </w:r>
      <w:r w:rsidRPr="007B29D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B29D7" w:rsidRPr="007B29D7" w:rsidRDefault="007B29D7" w:rsidP="007B29D7">
      <w:pPr>
        <w:rPr>
          <w:lang w:val="en-US"/>
        </w:rPr>
      </w:pPr>
    </w:p>
    <w:p w:rsidR="007B29D7" w:rsidRPr="00B921A2" w:rsidRDefault="007B29D7" w:rsidP="007B29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921A2">
        <w:rPr>
          <w:rFonts w:ascii="Times New Roman" w:hAnsi="Times New Roman" w:cs="Times New Roman"/>
          <w:b/>
          <w:sz w:val="28"/>
          <w:szCs w:val="28"/>
          <w:lang w:val="en-US"/>
        </w:rPr>
        <w:t>Determination of immunological parameters in patients with psoriasis</w:t>
      </w:r>
    </w:p>
    <w:p w:rsidR="007B29D7" w:rsidRPr="00B921A2" w:rsidRDefault="007B29D7" w:rsidP="007B29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Keywords: psoriasis, the immune system. </w:t>
      </w:r>
    </w:p>
    <w:p w:rsidR="007B29D7" w:rsidRPr="00B921A2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21A2">
        <w:rPr>
          <w:rFonts w:ascii="Times New Roman" w:hAnsi="Times New Roman" w:cs="Times New Roman"/>
          <w:sz w:val="28"/>
          <w:szCs w:val="28"/>
          <w:lang w:val="en-US"/>
        </w:rPr>
        <w:t>In the study of cellular immunity in patients with psoriasis, we have established a significant decrease CD3 + and CD4 +-lymphocytes in 85.2% of patients. CD8 + lymphocytes were significantly increased in 85.2% of patients with psoriasis. The level of CD22 + lymphocytes was reduced in 39% of patients. Levels of natural killer cells CD16 + CD56 + was significantly reduced in 85.2% of patients with psoriasis. In the study we found that the cytokine level of IFN-</w:t>
      </w:r>
      <w:r w:rsidRPr="00B921A2">
        <w:rPr>
          <w:rFonts w:ascii="Times New Roman" w:hAnsi="Times New Roman" w:cs="Times New Roman"/>
          <w:sz w:val="28"/>
          <w:szCs w:val="28"/>
        </w:rPr>
        <w:t>α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>, IFN-</w:t>
      </w:r>
      <w:r w:rsidRPr="00B921A2">
        <w:rPr>
          <w:rFonts w:ascii="Times New Roman" w:hAnsi="Times New Roman" w:cs="Times New Roman"/>
          <w:sz w:val="28"/>
          <w:szCs w:val="28"/>
        </w:rPr>
        <w:t>γ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, and IL-2 was significantly decreased in all patients with psoriasis. </w:t>
      </w:r>
      <w:proofErr w:type="gramStart"/>
      <w:r w:rsidRPr="00B921A2">
        <w:rPr>
          <w:rFonts w:ascii="Times New Roman" w:hAnsi="Times New Roman" w:cs="Times New Roman"/>
          <w:sz w:val="28"/>
          <w:szCs w:val="28"/>
          <w:lang w:val="en-US"/>
        </w:rPr>
        <w:t>At the same time, at the initial examination had revealed elevated serum levels of IL-4 in all patients with psoriasis.</w:t>
      </w:r>
      <w:proofErr w:type="gramEnd"/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 In the study of humoral immunity we observed a decrease in the level of IgA in all patients. IgM level was increased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>39% of patients. IgG levels were significantly increased in all patients with psoriasis. C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C content in the peripheral blood of patients with psoriasis was significantly increased in all patients. </w:t>
      </w:r>
    </w:p>
    <w:p w:rsidR="007B29D7" w:rsidRPr="00B921A2" w:rsidRDefault="007B29D7" w:rsidP="007B29D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21A2">
        <w:rPr>
          <w:rFonts w:ascii="Times New Roman" w:hAnsi="Times New Roman" w:cs="Times New Roman"/>
          <w:sz w:val="28"/>
          <w:szCs w:val="28"/>
          <w:lang w:val="en-US"/>
        </w:rPr>
        <w:lastRenderedPageBreak/>
        <w:t>Based on the above it can be concluded that in patients with psoriasis was observed violation of the immunological balance, which is the oppression of cellular immunity, found a significant decrease in the relative number of NK-cells with the phenotype CD16 + and CD56 +. It was also revealed a significant decrease of IFN-</w:t>
      </w:r>
      <w:r w:rsidRPr="00B921A2">
        <w:rPr>
          <w:rFonts w:ascii="Times New Roman" w:hAnsi="Times New Roman" w:cs="Times New Roman"/>
          <w:sz w:val="28"/>
          <w:szCs w:val="28"/>
        </w:rPr>
        <w:t>γ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>, IL-2 and IFN-</w:t>
      </w:r>
      <w:r w:rsidRPr="00B921A2">
        <w:rPr>
          <w:rFonts w:ascii="Times New Roman" w:hAnsi="Times New Roman" w:cs="Times New Roman"/>
          <w:sz w:val="28"/>
          <w:szCs w:val="28"/>
        </w:rPr>
        <w:t>α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>, which is indirect evidence of the oppression of the functional activity of T-helper type 1, which synthesize IL-2 and IFN-</w:t>
      </w:r>
      <w:r w:rsidRPr="00B921A2">
        <w:rPr>
          <w:rFonts w:ascii="Times New Roman" w:hAnsi="Times New Roman" w:cs="Times New Roman"/>
          <w:sz w:val="28"/>
          <w:szCs w:val="28"/>
        </w:rPr>
        <w:t>γ</w:t>
      </w:r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, and the depletion of functional reserves of immunocompetent cells. </w:t>
      </w:r>
      <w:proofErr w:type="gramStart"/>
      <w:r w:rsidRPr="00B921A2">
        <w:rPr>
          <w:rFonts w:ascii="Times New Roman" w:hAnsi="Times New Roman" w:cs="Times New Roman"/>
          <w:sz w:val="28"/>
          <w:szCs w:val="28"/>
          <w:lang w:val="en-US"/>
        </w:rPr>
        <w:t>The increase of serum levels of IL-4, which is the main cytokine synthesized by T-helper type 2.</w:t>
      </w:r>
      <w:proofErr w:type="gramEnd"/>
      <w:r w:rsidRPr="00B921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921A2">
        <w:rPr>
          <w:rFonts w:ascii="Times New Roman" w:hAnsi="Times New Roman" w:cs="Times New Roman"/>
          <w:sz w:val="28"/>
          <w:szCs w:val="28"/>
        </w:rPr>
        <w:t>Observed an increase in IgG and CIC.</w:t>
      </w: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p w:rsidR="007B29D7" w:rsidRDefault="007B29D7" w:rsidP="00EA406F">
      <w:pPr>
        <w:spacing w:after="0" w:line="240" w:lineRule="auto"/>
        <w:rPr>
          <w:lang w:val="uk-UA"/>
        </w:rPr>
      </w:pPr>
    </w:p>
    <w:sectPr w:rsidR="007B29D7" w:rsidSect="009E427E">
      <w:headerReference w:type="default" r:id="rId6"/>
      <w:pgSz w:w="11906" w:h="16838"/>
      <w:pgMar w:top="1134" w:right="850" w:bottom="1134" w:left="1701" w:header="708" w:footer="708" w:gutter="0"/>
      <w:pgNumType w:start="112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27E" w:rsidRDefault="009E427E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4F55A2"/>
    <w:rsid w:val="000019E9"/>
    <w:rsid w:val="00002147"/>
    <w:rsid w:val="00005925"/>
    <w:rsid w:val="00020CA1"/>
    <w:rsid w:val="00021E88"/>
    <w:rsid w:val="0002368B"/>
    <w:rsid w:val="0002555A"/>
    <w:rsid w:val="000258B6"/>
    <w:rsid w:val="00032968"/>
    <w:rsid w:val="00035322"/>
    <w:rsid w:val="00041668"/>
    <w:rsid w:val="0006395E"/>
    <w:rsid w:val="00066792"/>
    <w:rsid w:val="00072C1A"/>
    <w:rsid w:val="00074026"/>
    <w:rsid w:val="0008659F"/>
    <w:rsid w:val="000876D7"/>
    <w:rsid w:val="000A43D1"/>
    <w:rsid w:val="000A6D16"/>
    <w:rsid w:val="000B0808"/>
    <w:rsid w:val="000B1887"/>
    <w:rsid w:val="000B7F25"/>
    <w:rsid w:val="000C260F"/>
    <w:rsid w:val="000C373A"/>
    <w:rsid w:val="000D0514"/>
    <w:rsid w:val="000D4ACD"/>
    <w:rsid w:val="000D7BD3"/>
    <w:rsid w:val="000E2CF4"/>
    <w:rsid w:val="000E4A99"/>
    <w:rsid w:val="000E6579"/>
    <w:rsid w:val="000E752C"/>
    <w:rsid w:val="000F54A5"/>
    <w:rsid w:val="00110A36"/>
    <w:rsid w:val="00116C89"/>
    <w:rsid w:val="00122CEF"/>
    <w:rsid w:val="001248FF"/>
    <w:rsid w:val="00125623"/>
    <w:rsid w:val="001262AB"/>
    <w:rsid w:val="00134B2D"/>
    <w:rsid w:val="00136B86"/>
    <w:rsid w:val="001421AF"/>
    <w:rsid w:val="0016550D"/>
    <w:rsid w:val="00174B19"/>
    <w:rsid w:val="00184DFA"/>
    <w:rsid w:val="00190CA2"/>
    <w:rsid w:val="0019407B"/>
    <w:rsid w:val="001943D4"/>
    <w:rsid w:val="001A01C4"/>
    <w:rsid w:val="001B620D"/>
    <w:rsid w:val="001D0284"/>
    <w:rsid w:val="001D030B"/>
    <w:rsid w:val="001D7CE3"/>
    <w:rsid w:val="001E0D3C"/>
    <w:rsid w:val="001E16AC"/>
    <w:rsid w:val="002015B9"/>
    <w:rsid w:val="00201633"/>
    <w:rsid w:val="0020781A"/>
    <w:rsid w:val="00210037"/>
    <w:rsid w:val="00210632"/>
    <w:rsid w:val="00214C29"/>
    <w:rsid w:val="002178D5"/>
    <w:rsid w:val="00220B3C"/>
    <w:rsid w:val="0022232F"/>
    <w:rsid w:val="00227917"/>
    <w:rsid w:val="002309D1"/>
    <w:rsid w:val="00235F61"/>
    <w:rsid w:val="002471CB"/>
    <w:rsid w:val="0025004B"/>
    <w:rsid w:val="00256B63"/>
    <w:rsid w:val="00262631"/>
    <w:rsid w:val="00263D1A"/>
    <w:rsid w:val="002640C0"/>
    <w:rsid w:val="002714BD"/>
    <w:rsid w:val="00271931"/>
    <w:rsid w:val="002B034B"/>
    <w:rsid w:val="002B1CF8"/>
    <w:rsid w:val="002B1F66"/>
    <w:rsid w:val="002B262B"/>
    <w:rsid w:val="002B4798"/>
    <w:rsid w:val="002C2029"/>
    <w:rsid w:val="002C7EA1"/>
    <w:rsid w:val="002E3B10"/>
    <w:rsid w:val="00303616"/>
    <w:rsid w:val="003066DA"/>
    <w:rsid w:val="00311DEE"/>
    <w:rsid w:val="003125E4"/>
    <w:rsid w:val="0031452B"/>
    <w:rsid w:val="00314D34"/>
    <w:rsid w:val="0032370B"/>
    <w:rsid w:val="00331875"/>
    <w:rsid w:val="003442D6"/>
    <w:rsid w:val="003454FC"/>
    <w:rsid w:val="00347220"/>
    <w:rsid w:val="00350759"/>
    <w:rsid w:val="003537FB"/>
    <w:rsid w:val="00355367"/>
    <w:rsid w:val="00360755"/>
    <w:rsid w:val="003651B8"/>
    <w:rsid w:val="0037459A"/>
    <w:rsid w:val="0037538A"/>
    <w:rsid w:val="00394AAC"/>
    <w:rsid w:val="003B6234"/>
    <w:rsid w:val="003B6D3A"/>
    <w:rsid w:val="003C1B3F"/>
    <w:rsid w:val="003C408C"/>
    <w:rsid w:val="003E0070"/>
    <w:rsid w:val="003E2123"/>
    <w:rsid w:val="003E500A"/>
    <w:rsid w:val="003F1896"/>
    <w:rsid w:val="003F1AA2"/>
    <w:rsid w:val="003F79EF"/>
    <w:rsid w:val="004048A4"/>
    <w:rsid w:val="004063B5"/>
    <w:rsid w:val="00407A08"/>
    <w:rsid w:val="004420DA"/>
    <w:rsid w:val="00442473"/>
    <w:rsid w:val="00445E8D"/>
    <w:rsid w:val="0044724B"/>
    <w:rsid w:val="00447992"/>
    <w:rsid w:val="00452668"/>
    <w:rsid w:val="004527A4"/>
    <w:rsid w:val="00453644"/>
    <w:rsid w:val="0049669A"/>
    <w:rsid w:val="004A23FE"/>
    <w:rsid w:val="004A3148"/>
    <w:rsid w:val="004A319D"/>
    <w:rsid w:val="004B2CD9"/>
    <w:rsid w:val="004B5AB1"/>
    <w:rsid w:val="004C02CE"/>
    <w:rsid w:val="004C3288"/>
    <w:rsid w:val="004C5E85"/>
    <w:rsid w:val="004D2D14"/>
    <w:rsid w:val="004D32C7"/>
    <w:rsid w:val="004D3483"/>
    <w:rsid w:val="004D3809"/>
    <w:rsid w:val="004D5570"/>
    <w:rsid w:val="004E1F0E"/>
    <w:rsid w:val="004E230F"/>
    <w:rsid w:val="004E494E"/>
    <w:rsid w:val="004E66EE"/>
    <w:rsid w:val="004E7DBD"/>
    <w:rsid w:val="004F050E"/>
    <w:rsid w:val="004F4B3E"/>
    <w:rsid w:val="004F55A2"/>
    <w:rsid w:val="004F6F48"/>
    <w:rsid w:val="005017E1"/>
    <w:rsid w:val="00505BC6"/>
    <w:rsid w:val="0051371C"/>
    <w:rsid w:val="0051548F"/>
    <w:rsid w:val="00516378"/>
    <w:rsid w:val="00522D1B"/>
    <w:rsid w:val="0054296B"/>
    <w:rsid w:val="00543544"/>
    <w:rsid w:val="00544691"/>
    <w:rsid w:val="00550C56"/>
    <w:rsid w:val="005537F6"/>
    <w:rsid w:val="005550B8"/>
    <w:rsid w:val="00555AA7"/>
    <w:rsid w:val="005563DE"/>
    <w:rsid w:val="005566BE"/>
    <w:rsid w:val="005635D7"/>
    <w:rsid w:val="00563CA5"/>
    <w:rsid w:val="00564357"/>
    <w:rsid w:val="00566B95"/>
    <w:rsid w:val="00572F05"/>
    <w:rsid w:val="005734EA"/>
    <w:rsid w:val="00587F10"/>
    <w:rsid w:val="00594A0A"/>
    <w:rsid w:val="005A21A7"/>
    <w:rsid w:val="005A483A"/>
    <w:rsid w:val="005B3917"/>
    <w:rsid w:val="005B3C39"/>
    <w:rsid w:val="005B5E89"/>
    <w:rsid w:val="005C25CD"/>
    <w:rsid w:val="005C3EC9"/>
    <w:rsid w:val="005C55FA"/>
    <w:rsid w:val="005C6781"/>
    <w:rsid w:val="005D347E"/>
    <w:rsid w:val="005E0BAF"/>
    <w:rsid w:val="005E23D1"/>
    <w:rsid w:val="005E37FD"/>
    <w:rsid w:val="005E4AC9"/>
    <w:rsid w:val="005F081F"/>
    <w:rsid w:val="005F1BEF"/>
    <w:rsid w:val="005F5B42"/>
    <w:rsid w:val="005F5C62"/>
    <w:rsid w:val="005F67A3"/>
    <w:rsid w:val="00601E79"/>
    <w:rsid w:val="00614C2B"/>
    <w:rsid w:val="00615CE7"/>
    <w:rsid w:val="00616588"/>
    <w:rsid w:val="00620AAB"/>
    <w:rsid w:val="00631D91"/>
    <w:rsid w:val="00634ABF"/>
    <w:rsid w:val="00636476"/>
    <w:rsid w:val="006373F1"/>
    <w:rsid w:val="00652609"/>
    <w:rsid w:val="00654411"/>
    <w:rsid w:val="0065737F"/>
    <w:rsid w:val="00662FA8"/>
    <w:rsid w:val="006648FF"/>
    <w:rsid w:val="00667415"/>
    <w:rsid w:val="006804F5"/>
    <w:rsid w:val="006806E1"/>
    <w:rsid w:val="00681F36"/>
    <w:rsid w:val="00685AE1"/>
    <w:rsid w:val="00686032"/>
    <w:rsid w:val="0068707C"/>
    <w:rsid w:val="0068758F"/>
    <w:rsid w:val="006A04D1"/>
    <w:rsid w:val="006A3C0A"/>
    <w:rsid w:val="006B508F"/>
    <w:rsid w:val="006B5B89"/>
    <w:rsid w:val="006C0375"/>
    <w:rsid w:val="006C3CBE"/>
    <w:rsid w:val="006C67BE"/>
    <w:rsid w:val="006C7601"/>
    <w:rsid w:val="006D2112"/>
    <w:rsid w:val="006D21CA"/>
    <w:rsid w:val="006D2988"/>
    <w:rsid w:val="006D618C"/>
    <w:rsid w:val="006F1F95"/>
    <w:rsid w:val="006F2B7E"/>
    <w:rsid w:val="006F37E1"/>
    <w:rsid w:val="006F5287"/>
    <w:rsid w:val="00700E5A"/>
    <w:rsid w:val="00703CED"/>
    <w:rsid w:val="00705794"/>
    <w:rsid w:val="00705C5F"/>
    <w:rsid w:val="00707828"/>
    <w:rsid w:val="00715494"/>
    <w:rsid w:val="00716B73"/>
    <w:rsid w:val="00717C61"/>
    <w:rsid w:val="00731CFE"/>
    <w:rsid w:val="00735B05"/>
    <w:rsid w:val="00753B44"/>
    <w:rsid w:val="00761C7B"/>
    <w:rsid w:val="00766943"/>
    <w:rsid w:val="00770200"/>
    <w:rsid w:val="00776C8C"/>
    <w:rsid w:val="007818D7"/>
    <w:rsid w:val="00782BD8"/>
    <w:rsid w:val="00783154"/>
    <w:rsid w:val="007911C9"/>
    <w:rsid w:val="00796583"/>
    <w:rsid w:val="007A0865"/>
    <w:rsid w:val="007A3A78"/>
    <w:rsid w:val="007A7186"/>
    <w:rsid w:val="007B08ED"/>
    <w:rsid w:val="007B29D7"/>
    <w:rsid w:val="007B7199"/>
    <w:rsid w:val="007D1126"/>
    <w:rsid w:val="007E2169"/>
    <w:rsid w:val="007F0D71"/>
    <w:rsid w:val="007F3CD7"/>
    <w:rsid w:val="00806266"/>
    <w:rsid w:val="008064FF"/>
    <w:rsid w:val="00807A53"/>
    <w:rsid w:val="00811248"/>
    <w:rsid w:val="008151F4"/>
    <w:rsid w:val="00816191"/>
    <w:rsid w:val="00816DEA"/>
    <w:rsid w:val="00817DD9"/>
    <w:rsid w:val="008220CF"/>
    <w:rsid w:val="00826B57"/>
    <w:rsid w:val="0083502D"/>
    <w:rsid w:val="0084405D"/>
    <w:rsid w:val="0084502E"/>
    <w:rsid w:val="008462E5"/>
    <w:rsid w:val="00847919"/>
    <w:rsid w:val="0085080B"/>
    <w:rsid w:val="0085480C"/>
    <w:rsid w:val="008549F3"/>
    <w:rsid w:val="00856CE8"/>
    <w:rsid w:val="00863260"/>
    <w:rsid w:val="008959A5"/>
    <w:rsid w:val="00897107"/>
    <w:rsid w:val="008A170C"/>
    <w:rsid w:val="008A4BE2"/>
    <w:rsid w:val="008A79A1"/>
    <w:rsid w:val="008B4B12"/>
    <w:rsid w:val="008B6341"/>
    <w:rsid w:val="008B68C8"/>
    <w:rsid w:val="008C0BF5"/>
    <w:rsid w:val="008C1974"/>
    <w:rsid w:val="008C33EE"/>
    <w:rsid w:val="008C402A"/>
    <w:rsid w:val="008C5498"/>
    <w:rsid w:val="008D014A"/>
    <w:rsid w:val="008D124E"/>
    <w:rsid w:val="008E07FD"/>
    <w:rsid w:val="008E1B6D"/>
    <w:rsid w:val="008F2B8E"/>
    <w:rsid w:val="008F34EE"/>
    <w:rsid w:val="0090067B"/>
    <w:rsid w:val="0090640D"/>
    <w:rsid w:val="00910023"/>
    <w:rsid w:val="00912977"/>
    <w:rsid w:val="009130BD"/>
    <w:rsid w:val="00917ABA"/>
    <w:rsid w:val="00922175"/>
    <w:rsid w:val="00925A51"/>
    <w:rsid w:val="00930012"/>
    <w:rsid w:val="009328CC"/>
    <w:rsid w:val="00934408"/>
    <w:rsid w:val="00936868"/>
    <w:rsid w:val="00940522"/>
    <w:rsid w:val="00947564"/>
    <w:rsid w:val="00947B8D"/>
    <w:rsid w:val="009508D3"/>
    <w:rsid w:val="00951D2C"/>
    <w:rsid w:val="009533AD"/>
    <w:rsid w:val="009545FF"/>
    <w:rsid w:val="00955725"/>
    <w:rsid w:val="00972496"/>
    <w:rsid w:val="009728C2"/>
    <w:rsid w:val="009738B5"/>
    <w:rsid w:val="00977031"/>
    <w:rsid w:val="00977FD0"/>
    <w:rsid w:val="0098295D"/>
    <w:rsid w:val="00993F82"/>
    <w:rsid w:val="009A04CE"/>
    <w:rsid w:val="009A1F36"/>
    <w:rsid w:val="009A44F6"/>
    <w:rsid w:val="009B1457"/>
    <w:rsid w:val="009E427E"/>
    <w:rsid w:val="009E4904"/>
    <w:rsid w:val="009E494E"/>
    <w:rsid w:val="009E4F62"/>
    <w:rsid w:val="009F0ABB"/>
    <w:rsid w:val="00A0554D"/>
    <w:rsid w:val="00A21D98"/>
    <w:rsid w:val="00A22969"/>
    <w:rsid w:val="00A22ABB"/>
    <w:rsid w:val="00A23B1A"/>
    <w:rsid w:val="00A242B8"/>
    <w:rsid w:val="00A25A09"/>
    <w:rsid w:val="00A25C2C"/>
    <w:rsid w:val="00A266BA"/>
    <w:rsid w:val="00A3202A"/>
    <w:rsid w:val="00A42F3A"/>
    <w:rsid w:val="00A47024"/>
    <w:rsid w:val="00A556AF"/>
    <w:rsid w:val="00A56CDA"/>
    <w:rsid w:val="00A73621"/>
    <w:rsid w:val="00A9144D"/>
    <w:rsid w:val="00A94BDF"/>
    <w:rsid w:val="00A976FD"/>
    <w:rsid w:val="00AA1BF9"/>
    <w:rsid w:val="00AA65BF"/>
    <w:rsid w:val="00AB0DF0"/>
    <w:rsid w:val="00AB67BB"/>
    <w:rsid w:val="00AC29E3"/>
    <w:rsid w:val="00AC3738"/>
    <w:rsid w:val="00AC678D"/>
    <w:rsid w:val="00AD6294"/>
    <w:rsid w:val="00AF6580"/>
    <w:rsid w:val="00B11CAC"/>
    <w:rsid w:val="00B22092"/>
    <w:rsid w:val="00B22EA6"/>
    <w:rsid w:val="00B25382"/>
    <w:rsid w:val="00B33AB0"/>
    <w:rsid w:val="00B41B92"/>
    <w:rsid w:val="00B422FF"/>
    <w:rsid w:val="00B448B5"/>
    <w:rsid w:val="00B4508E"/>
    <w:rsid w:val="00B5471A"/>
    <w:rsid w:val="00B639F6"/>
    <w:rsid w:val="00B63D73"/>
    <w:rsid w:val="00B81393"/>
    <w:rsid w:val="00BA4361"/>
    <w:rsid w:val="00BB34B4"/>
    <w:rsid w:val="00BC511A"/>
    <w:rsid w:val="00BC66D4"/>
    <w:rsid w:val="00BD3BF1"/>
    <w:rsid w:val="00BD6D70"/>
    <w:rsid w:val="00BE1047"/>
    <w:rsid w:val="00BE44C5"/>
    <w:rsid w:val="00BE66C8"/>
    <w:rsid w:val="00BF50DF"/>
    <w:rsid w:val="00BF5D55"/>
    <w:rsid w:val="00BF72D3"/>
    <w:rsid w:val="00BF7498"/>
    <w:rsid w:val="00C048FD"/>
    <w:rsid w:val="00C10178"/>
    <w:rsid w:val="00C10BF7"/>
    <w:rsid w:val="00C12E87"/>
    <w:rsid w:val="00C24A53"/>
    <w:rsid w:val="00C2549C"/>
    <w:rsid w:val="00C31F20"/>
    <w:rsid w:val="00C32981"/>
    <w:rsid w:val="00C347B3"/>
    <w:rsid w:val="00C40512"/>
    <w:rsid w:val="00C43FB0"/>
    <w:rsid w:val="00C47154"/>
    <w:rsid w:val="00C50AEB"/>
    <w:rsid w:val="00C513C7"/>
    <w:rsid w:val="00C51D38"/>
    <w:rsid w:val="00C661AB"/>
    <w:rsid w:val="00C70BC4"/>
    <w:rsid w:val="00C71C6B"/>
    <w:rsid w:val="00C72DD6"/>
    <w:rsid w:val="00C74F70"/>
    <w:rsid w:val="00C846DF"/>
    <w:rsid w:val="00C85408"/>
    <w:rsid w:val="00C90294"/>
    <w:rsid w:val="00C91C51"/>
    <w:rsid w:val="00C95C54"/>
    <w:rsid w:val="00C96912"/>
    <w:rsid w:val="00C974DA"/>
    <w:rsid w:val="00CA17CC"/>
    <w:rsid w:val="00CA241C"/>
    <w:rsid w:val="00CA64E1"/>
    <w:rsid w:val="00CB230B"/>
    <w:rsid w:val="00CB330C"/>
    <w:rsid w:val="00CC243B"/>
    <w:rsid w:val="00CC5D58"/>
    <w:rsid w:val="00CC665A"/>
    <w:rsid w:val="00CD07D1"/>
    <w:rsid w:val="00CE001E"/>
    <w:rsid w:val="00CE3ED9"/>
    <w:rsid w:val="00CE7858"/>
    <w:rsid w:val="00CF3779"/>
    <w:rsid w:val="00D01964"/>
    <w:rsid w:val="00D04C88"/>
    <w:rsid w:val="00D061DC"/>
    <w:rsid w:val="00D16D3D"/>
    <w:rsid w:val="00D246A7"/>
    <w:rsid w:val="00D26D01"/>
    <w:rsid w:val="00D27C18"/>
    <w:rsid w:val="00D30405"/>
    <w:rsid w:val="00D30C04"/>
    <w:rsid w:val="00D31BD0"/>
    <w:rsid w:val="00D3559C"/>
    <w:rsid w:val="00D3606E"/>
    <w:rsid w:val="00D41FC1"/>
    <w:rsid w:val="00D50948"/>
    <w:rsid w:val="00D54F8F"/>
    <w:rsid w:val="00D55D2C"/>
    <w:rsid w:val="00D57A4E"/>
    <w:rsid w:val="00D61BAF"/>
    <w:rsid w:val="00D63A06"/>
    <w:rsid w:val="00D63A17"/>
    <w:rsid w:val="00D71058"/>
    <w:rsid w:val="00D76A84"/>
    <w:rsid w:val="00D8082A"/>
    <w:rsid w:val="00D81373"/>
    <w:rsid w:val="00D90D44"/>
    <w:rsid w:val="00DB17D2"/>
    <w:rsid w:val="00DB2CA6"/>
    <w:rsid w:val="00DB3955"/>
    <w:rsid w:val="00DB77D5"/>
    <w:rsid w:val="00DB7BBC"/>
    <w:rsid w:val="00DC1EB9"/>
    <w:rsid w:val="00DD04C0"/>
    <w:rsid w:val="00DD050F"/>
    <w:rsid w:val="00DD2EEC"/>
    <w:rsid w:val="00DE015D"/>
    <w:rsid w:val="00DE0809"/>
    <w:rsid w:val="00DE4BBD"/>
    <w:rsid w:val="00DE529C"/>
    <w:rsid w:val="00DE572D"/>
    <w:rsid w:val="00DF07FD"/>
    <w:rsid w:val="00DF6736"/>
    <w:rsid w:val="00DF67A6"/>
    <w:rsid w:val="00E264E3"/>
    <w:rsid w:val="00E279F1"/>
    <w:rsid w:val="00E33F21"/>
    <w:rsid w:val="00E37A97"/>
    <w:rsid w:val="00E422CB"/>
    <w:rsid w:val="00E457C1"/>
    <w:rsid w:val="00E464F3"/>
    <w:rsid w:val="00E772E2"/>
    <w:rsid w:val="00E95349"/>
    <w:rsid w:val="00E97D60"/>
    <w:rsid w:val="00EA00A6"/>
    <w:rsid w:val="00EA406F"/>
    <w:rsid w:val="00EB01DB"/>
    <w:rsid w:val="00EB4BE9"/>
    <w:rsid w:val="00EB4D0B"/>
    <w:rsid w:val="00EB542D"/>
    <w:rsid w:val="00ED44B2"/>
    <w:rsid w:val="00EE2420"/>
    <w:rsid w:val="00EF3289"/>
    <w:rsid w:val="00EF38B9"/>
    <w:rsid w:val="00F16E2E"/>
    <w:rsid w:val="00F20B1B"/>
    <w:rsid w:val="00F2431E"/>
    <w:rsid w:val="00F401E3"/>
    <w:rsid w:val="00F4062B"/>
    <w:rsid w:val="00F41350"/>
    <w:rsid w:val="00F54788"/>
    <w:rsid w:val="00F5494F"/>
    <w:rsid w:val="00F60630"/>
    <w:rsid w:val="00F621B6"/>
    <w:rsid w:val="00F62361"/>
    <w:rsid w:val="00F674BD"/>
    <w:rsid w:val="00F733CE"/>
    <w:rsid w:val="00F747E6"/>
    <w:rsid w:val="00F74DEA"/>
    <w:rsid w:val="00F82284"/>
    <w:rsid w:val="00F918E0"/>
    <w:rsid w:val="00F92B15"/>
    <w:rsid w:val="00FA03B7"/>
    <w:rsid w:val="00FA3434"/>
    <w:rsid w:val="00FA3D37"/>
    <w:rsid w:val="00FA7313"/>
    <w:rsid w:val="00FB0C27"/>
    <w:rsid w:val="00FB39F0"/>
    <w:rsid w:val="00FC0D4F"/>
    <w:rsid w:val="00FC45EB"/>
    <w:rsid w:val="00FC5AF2"/>
    <w:rsid w:val="00FD2A95"/>
    <w:rsid w:val="00FD5189"/>
    <w:rsid w:val="00FD731C"/>
    <w:rsid w:val="00FE3962"/>
    <w:rsid w:val="00FE7BDE"/>
    <w:rsid w:val="00FF252A"/>
    <w:rsid w:val="00FF4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5A2"/>
    <w:pPr>
      <w:spacing w:after="200" w:line="276" w:lineRule="auto"/>
      <w:ind w:firstLine="0"/>
      <w:jc w:val="left"/>
    </w:pPr>
  </w:style>
  <w:style w:type="paragraph" w:styleId="4">
    <w:name w:val="heading 4"/>
    <w:basedOn w:val="a"/>
    <w:next w:val="a"/>
    <w:link w:val="40"/>
    <w:unhideWhenUsed/>
    <w:qFormat/>
    <w:rsid w:val="00FE3962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4F55A2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4F55A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4F55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F55A2"/>
  </w:style>
  <w:style w:type="paragraph" w:styleId="a7">
    <w:name w:val="Normal (Web)"/>
    <w:basedOn w:val="a"/>
    <w:rsid w:val="004F55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auiue">
    <w:name w:val="Iau?iue"/>
    <w:rsid w:val="004F55A2"/>
    <w:pPr>
      <w:overflowPunct w:val="0"/>
      <w:autoSpaceDE w:val="0"/>
      <w:autoSpaceDN w:val="0"/>
      <w:adjustRightInd w:val="0"/>
      <w:spacing w:line="240" w:lineRule="auto"/>
      <w:ind w:firstLine="0"/>
      <w:jc w:val="left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8">
    <w:name w:val="Body Text"/>
    <w:basedOn w:val="a"/>
    <w:link w:val="a9"/>
    <w:uiPriority w:val="99"/>
    <w:semiHidden/>
    <w:unhideWhenUsed/>
    <w:rsid w:val="00C90294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semiHidden/>
    <w:rsid w:val="00C90294"/>
  </w:style>
  <w:style w:type="character" w:customStyle="1" w:styleId="40">
    <w:name w:val="Заголовок 4 Знак"/>
    <w:basedOn w:val="a0"/>
    <w:link w:val="4"/>
    <w:rsid w:val="00FE3962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character" w:customStyle="1" w:styleId="apple-converted-space">
    <w:name w:val="apple-converted-space"/>
    <w:basedOn w:val="a0"/>
    <w:rsid w:val="00FE3962"/>
  </w:style>
  <w:style w:type="character" w:styleId="aa">
    <w:name w:val="Hyperlink"/>
    <w:basedOn w:val="a0"/>
    <w:uiPriority w:val="99"/>
    <w:semiHidden/>
    <w:unhideWhenUsed/>
    <w:rsid w:val="00FE3962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FE39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http://ecat.knmu.edu.ua/cgi-bin/irbis64r_12/cgiirbis_64.exe?LNG=&amp;Z21ID=&amp;I21DBN=IBIS&amp;P21DBN=IBIS&amp;S21STN=1&amp;S21REF=1&amp;S21FMT=fullwebr&amp;C21COM=S&amp;S21CNR=20&amp;S21P01=0&amp;S21P02=1&amp;S21P03=A=&amp;S21STR=%D0%9F%D0%B8%D0%BD%D0%B5%D0%B3%D0%B8%D0%BD,%20%D0%91.%20%D0%92." TargetMode="External"/><Relationship Id="rId4" Type="http://schemas.openxmlformats.org/officeDocument/2006/relationships/hyperlink" Target="http://ecat.knmu.edu.ua/cgi-bin/irbis64r_12/cgiirbis_64.exe?LNG=&amp;Z21ID=&amp;I21DBN=IBIS&amp;P21DBN=IBIS&amp;S21STN=1&amp;S21REF=1&amp;S21FMT=fullwebr&amp;C21COM=S&amp;S21CNR=20&amp;S21P01=0&amp;S21P02=1&amp;S21P03=A=&amp;S21STR=%D0%93%D1%80%D0%B8%D0%BD%D1%8E%D0%BA,%20%D0%A1.%20%D0%9C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7083</TotalTime>
  <Pages>12</Pages>
  <Words>3744</Words>
  <Characters>21343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</dc:creator>
  <cp:lastModifiedBy>aleks</cp:lastModifiedBy>
  <cp:revision>4</cp:revision>
  <dcterms:created xsi:type="dcterms:W3CDTF">2014-06-26T07:17:00Z</dcterms:created>
  <dcterms:modified xsi:type="dcterms:W3CDTF">2014-07-01T08:34:00Z</dcterms:modified>
</cp:coreProperties>
</file>