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14" w:type="dxa"/>
        <w:tblInd w:w="392" w:type="dxa"/>
        <w:tblLook w:val="01E0" w:firstRow="1" w:lastRow="1" w:firstColumn="1" w:lastColumn="1" w:noHBand="0" w:noVBand="0"/>
      </w:tblPr>
      <w:tblGrid>
        <w:gridCol w:w="2693"/>
        <w:gridCol w:w="6521"/>
      </w:tblGrid>
      <w:tr w:rsidR="00417FC2" w:rsidRPr="00417FC2" w:rsidTr="00F9291C">
        <w:trPr>
          <w:trHeight w:val="2410"/>
        </w:trPr>
        <w:tc>
          <w:tcPr>
            <w:tcW w:w="2693" w:type="dxa"/>
          </w:tcPr>
          <w:p w:rsidR="00417FC2" w:rsidRPr="00417FC2" w:rsidRDefault="002B4BBD" w:rsidP="00417FC2">
            <w:pPr>
              <w:overflowPunct w:val="0"/>
              <w:autoSpaceDE w:val="0"/>
              <w:autoSpaceDN w:val="0"/>
              <w:adjustRightInd w:val="0"/>
              <w:spacing w:after="0" w:line="360" w:lineRule="auto"/>
              <w:ind w:firstLine="397"/>
              <w:jc w:val="both"/>
              <w:textAlignment w:val="baseline"/>
              <w:rPr>
                <w:rFonts w:ascii="Times New Roman" w:eastAsia="Times New Roman" w:hAnsi="Times New Roman" w:cs="Times New Roman"/>
                <w:b/>
                <w:sz w:val="20"/>
                <w:szCs w:val="20"/>
                <w:lang w:val="uk-UA"/>
              </w:rPr>
            </w:pPr>
            <w:r>
              <w:rPr>
                <w:rFonts w:ascii="Times New Roman" w:eastAsia="Times New Roman" w:hAnsi="Times New Roman" w:cs="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6" o:spid="_x0000_s1028" type="#_x0000_t75" style="position:absolute;left:0;text-align:left;margin-left:3.6pt;margin-top:12.7pt;width:108pt;height:104.15pt;z-index:251659264">
                  <v:imagedata r:id="rId6" o:title=""/>
                  <w10:wrap side="left"/>
                </v:shape>
              </w:pict>
            </w:r>
          </w:p>
        </w:tc>
        <w:tc>
          <w:tcPr>
            <w:tcW w:w="6521" w:type="dxa"/>
          </w:tcPr>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Міністерство освіти і науки України</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Міністерство охорони здоров’я</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України</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Харківський національний медичний університет</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Навчально-науковий інститут з підготовки іноземних громадян</w:t>
            </w:r>
          </w:p>
          <w:p w:rsidR="00417FC2" w:rsidRPr="00417FC2" w:rsidRDefault="00417FC2" w:rsidP="00417FC2">
            <w:pPr>
              <w:overflowPunct w:val="0"/>
              <w:autoSpaceDE w:val="0"/>
              <w:autoSpaceDN w:val="0"/>
              <w:adjustRightInd w:val="0"/>
              <w:spacing w:after="0" w:line="360" w:lineRule="auto"/>
              <w:ind w:firstLine="397"/>
              <w:jc w:val="both"/>
              <w:textAlignment w:val="baseline"/>
              <w:rPr>
                <w:rFonts w:ascii="Times New Roman" w:eastAsia="Times New Roman" w:hAnsi="Times New Roman" w:cs="Times New Roman"/>
                <w:b/>
                <w:sz w:val="20"/>
                <w:szCs w:val="20"/>
                <w:lang w:val="uk-UA"/>
              </w:rPr>
            </w:pPr>
          </w:p>
        </w:tc>
      </w:tr>
    </w:tbl>
    <w:p w:rsidR="00F9291C" w:rsidRDefault="00F9291C" w:rsidP="00417FC2">
      <w:pPr>
        <w:spacing w:after="0" w:line="360" w:lineRule="auto"/>
        <w:ind w:firstLine="397"/>
        <w:jc w:val="center"/>
        <w:rPr>
          <w:rFonts w:ascii="Times New Roman" w:eastAsia="Times New Roman" w:hAnsi="Times New Roman" w:cs="Times New Roman"/>
          <w:b/>
          <w:sz w:val="20"/>
          <w:szCs w:val="20"/>
          <w:lang w:val="uk-UA"/>
        </w:rPr>
      </w:pPr>
    </w:p>
    <w:p w:rsidR="00F9291C" w:rsidRDefault="00F9291C" w:rsidP="00417FC2">
      <w:pPr>
        <w:spacing w:after="0" w:line="360" w:lineRule="auto"/>
        <w:ind w:firstLine="397"/>
        <w:jc w:val="center"/>
        <w:rPr>
          <w:rFonts w:ascii="Times New Roman" w:eastAsia="Times New Roman" w:hAnsi="Times New Roman" w:cs="Times New Roman"/>
          <w:b/>
          <w:sz w:val="20"/>
          <w:szCs w:val="20"/>
          <w:lang w:val="uk-UA"/>
        </w:rPr>
      </w:pPr>
    </w:p>
    <w:p w:rsidR="00F9291C" w:rsidRDefault="00F9291C" w:rsidP="00417FC2">
      <w:pPr>
        <w:spacing w:after="0" w:line="360" w:lineRule="auto"/>
        <w:ind w:firstLine="397"/>
        <w:jc w:val="center"/>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МЕТОДОЛОГІЯ ТА ПРАКТИКА ЛІНГВІСТИЧНОЇ ПІДГОТОВКИ ІНОЗЕМНИХ СТУДЕНТІВ</w:t>
      </w: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r w:rsidRPr="00417FC2">
        <w:rPr>
          <w:rFonts w:ascii="Times New Roman" w:eastAsia="Times New Roman" w:hAnsi="Times New Roman" w:cs="Times New Roman"/>
          <w:b/>
          <w:bCs/>
          <w:i/>
          <w:sz w:val="20"/>
          <w:szCs w:val="20"/>
          <w:lang w:val="uk-UA"/>
        </w:rPr>
        <w:t>Матеріали Всеукраїнської науково-практичної конференції</w:t>
      </w:r>
      <w:r w:rsidRPr="00417FC2">
        <w:rPr>
          <w:rFonts w:ascii="Times New Roman" w:eastAsia="Times New Roman" w:hAnsi="Times New Roman" w:cs="Times New Roman"/>
          <w:sz w:val="20"/>
          <w:szCs w:val="20"/>
          <w:lang w:val="uk-UA"/>
        </w:rPr>
        <w:t xml:space="preserve"> </w:t>
      </w: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rPr>
      </w:pPr>
    </w:p>
    <w:p w:rsidR="00417FC2" w:rsidRPr="00417FC2" w:rsidRDefault="00417FC2" w:rsidP="00417FC2">
      <w:pPr>
        <w:spacing w:after="0" w:line="360" w:lineRule="auto"/>
        <w:ind w:firstLine="397"/>
        <w:jc w:val="center"/>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ВИПУСК 14</w:t>
      </w:r>
    </w:p>
    <w:p w:rsidR="00417FC2" w:rsidRPr="00417FC2" w:rsidRDefault="00417FC2" w:rsidP="00417FC2">
      <w:pPr>
        <w:spacing w:after="0" w:line="360" w:lineRule="auto"/>
        <w:jc w:val="both"/>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both"/>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both"/>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b/>
          <w:sz w:val="20"/>
          <w:szCs w:val="20"/>
          <w:lang w:val="uk-UA"/>
        </w:rPr>
      </w:pPr>
    </w:p>
    <w:p w:rsidR="00417FC2" w:rsidRDefault="00417FC2" w:rsidP="00417FC2">
      <w:pPr>
        <w:spacing w:after="0" w:line="360" w:lineRule="auto"/>
        <w:ind w:firstLine="708"/>
        <w:jc w:val="center"/>
        <w:rPr>
          <w:rFonts w:ascii="Times New Roman" w:hAnsi="Times New Roman" w:cs="Times New Roman"/>
          <w:b/>
          <w:sz w:val="28"/>
          <w:szCs w:val="28"/>
          <w:lang w:val="uk-UA"/>
        </w:rPr>
      </w:pPr>
      <w:r w:rsidRPr="00417FC2">
        <w:rPr>
          <w:rFonts w:ascii="Times New Roman" w:eastAsia="Times New Roman" w:hAnsi="Times New Roman" w:cs="Times New Roman"/>
          <w:b/>
          <w:sz w:val="20"/>
          <w:szCs w:val="20"/>
          <w:lang w:val="uk-UA"/>
        </w:rPr>
        <w:t>Харків 2020</w:t>
      </w:r>
    </w:p>
    <w:p w:rsidR="00F9291C" w:rsidRDefault="00F9291C" w:rsidP="009448F6">
      <w:pPr>
        <w:spacing w:after="0" w:line="360" w:lineRule="auto"/>
        <w:ind w:firstLine="708"/>
        <w:jc w:val="center"/>
        <w:rPr>
          <w:rFonts w:ascii="Times New Roman" w:hAnsi="Times New Roman" w:cs="Times New Roman"/>
          <w:b/>
          <w:sz w:val="28"/>
          <w:szCs w:val="28"/>
          <w:lang w:val="uk-UA"/>
        </w:rPr>
      </w:pPr>
    </w:p>
    <w:p w:rsidR="00F9291C" w:rsidRPr="00F9291C" w:rsidRDefault="00F9291C" w:rsidP="00F9291C">
      <w:pPr>
        <w:spacing w:after="0" w:line="240" w:lineRule="auto"/>
        <w:ind w:firstLine="397"/>
        <w:jc w:val="both"/>
        <w:rPr>
          <w:rFonts w:ascii="Times New Roman" w:eastAsia="Times New Roman" w:hAnsi="Times New Roman" w:cs="Times New Roman"/>
          <w:sz w:val="20"/>
          <w:szCs w:val="20"/>
          <w:lang w:val="uk-UA"/>
        </w:rPr>
      </w:pPr>
      <w:r w:rsidRPr="00F9291C">
        <w:rPr>
          <w:rFonts w:ascii="Times New Roman" w:eastAsia="Times New Roman" w:hAnsi="Times New Roman" w:cs="Times New Roman"/>
          <w:b/>
          <w:sz w:val="20"/>
          <w:szCs w:val="20"/>
          <w:lang w:val="uk-UA"/>
        </w:rPr>
        <w:t>Методологія та практика лінгвістичної підготовки іноземних студентів:</w:t>
      </w:r>
      <w:r w:rsidRPr="00F9291C">
        <w:rPr>
          <w:rFonts w:ascii="Times New Roman" w:eastAsia="Times New Roman" w:hAnsi="Times New Roman" w:cs="Times New Roman"/>
          <w:sz w:val="20"/>
          <w:szCs w:val="20"/>
          <w:lang w:val="uk-UA"/>
        </w:rPr>
        <w:t xml:space="preserve"> Збірник матеріалів Всеукраїнської науково-практичної конференції,</w:t>
      </w:r>
      <w:r w:rsidRPr="00F9291C">
        <w:rPr>
          <w:rFonts w:ascii="Times New Roman" w:eastAsia="Times New Roman" w:hAnsi="Times New Roman" w:cs="Times New Roman"/>
          <w:bCs/>
          <w:sz w:val="20"/>
          <w:szCs w:val="20"/>
          <w:lang w:val="uk-UA"/>
        </w:rPr>
        <w:t xml:space="preserve"> </w:t>
      </w:r>
      <w:r w:rsidRPr="00F9291C">
        <w:rPr>
          <w:rFonts w:ascii="Times New Roman" w:eastAsia="Times New Roman" w:hAnsi="Times New Roman" w:cs="Times New Roman"/>
          <w:sz w:val="20"/>
          <w:szCs w:val="20"/>
          <w:lang w:val="uk-UA"/>
        </w:rPr>
        <w:t xml:space="preserve">17 квітня 2020 р. – Харків: ХНМУ, 2020 – 125 </w:t>
      </w:r>
      <w:proofErr w:type="spellStart"/>
      <w:r w:rsidRPr="00F9291C">
        <w:rPr>
          <w:rFonts w:ascii="Times New Roman" w:eastAsia="Times New Roman" w:hAnsi="Times New Roman" w:cs="Times New Roman"/>
          <w:sz w:val="20"/>
          <w:szCs w:val="20"/>
          <w:lang w:val="uk-UA"/>
        </w:rPr>
        <w:t>с.</w:t>
      </w:r>
      <w:r w:rsidRPr="00F9291C">
        <w:rPr>
          <w:rFonts w:ascii="Times New Roman" w:eastAsia="Times New Roman" w:hAnsi="Times New Roman" w:cs="Times New Roman"/>
          <w:color w:val="FFFFFF"/>
          <w:sz w:val="20"/>
          <w:szCs w:val="20"/>
          <w:shd w:val="clear" w:color="auto" w:fill="FFFFFF"/>
          <w:lang w:val="uk-UA"/>
        </w:rPr>
        <w:t>с</w:t>
      </w:r>
      <w:proofErr w:type="spellEnd"/>
      <w:r w:rsidRPr="00F9291C">
        <w:rPr>
          <w:rFonts w:ascii="Times New Roman" w:eastAsia="Times New Roman" w:hAnsi="Times New Roman" w:cs="Times New Roman"/>
          <w:color w:val="FFFFFF"/>
          <w:sz w:val="20"/>
          <w:szCs w:val="20"/>
          <w:shd w:val="clear" w:color="auto" w:fill="FFFFFF"/>
          <w:lang w:val="uk-UA"/>
        </w:rPr>
        <w:t>.</w:t>
      </w:r>
    </w:p>
    <w:p w:rsidR="00417FC2" w:rsidRDefault="00417FC2" w:rsidP="009448F6">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A6ED4" w:rsidRPr="000A6ED4" w:rsidRDefault="000A6ED4" w:rsidP="000A6ED4">
      <w:pPr>
        <w:spacing w:after="0" w:line="360" w:lineRule="auto"/>
        <w:jc w:val="center"/>
        <w:rPr>
          <w:rFonts w:ascii="Times New Roman" w:eastAsia="Times New Roman" w:hAnsi="Times New Roman" w:cs="Times New Roman"/>
          <w:b/>
          <w:sz w:val="28"/>
          <w:szCs w:val="32"/>
          <w:lang w:val="uk-UA"/>
        </w:rPr>
      </w:pPr>
      <w:r w:rsidRPr="000A6ED4">
        <w:rPr>
          <w:rFonts w:ascii="Times New Roman" w:eastAsia="Times New Roman" w:hAnsi="Times New Roman" w:cs="Times New Roman"/>
          <w:b/>
          <w:sz w:val="28"/>
          <w:szCs w:val="32"/>
          <w:lang w:val="uk-UA"/>
        </w:rPr>
        <w:lastRenderedPageBreak/>
        <w:t>ПРИНЦИП ДІАЛОГУ КУЛЬТУР В ОСВІТІ ЯК ЗАПОРУКА АДАПТАЦІЇ СТУДЕНТІВ-ІНОЗЕМЦІВ</w:t>
      </w:r>
    </w:p>
    <w:p w:rsidR="000A6ED4" w:rsidRPr="000A6ED4" w:rsidRDefault="000A6ED4" w:rsidP="000A6ED4">
      <w:pPr>
        <w:spacing w:after="0" w:line="360" w:lineRule="auto"/>
        <w:jc w:val="center"/>
        <w:rPr>
          <w:rFonts w:ascii="Times New Roman" w:eastAsia="Times New Roman" w:hAnsi="Times New Roman" w:cs="Times New Roman"/>
          <w:sz w:val="28"/>
          <w:szCs w:val="32"/>
          <w:lang w:val="uk-UA"/>
        </w:rPr>
      </w:pPr>
      <w:proofErr w:type="spellStart"/>
      <w:r w:rsidRPr="000A6ED4">
        <w:rPr>
          <w:rFonts w:ascii="Times New Roman" w:eastAsia="Times New Roman" w:hAnsi="Times New Roman" w:cs="Times New Roman"/>
          <w:sz w:val="28"/>
          <w:szCs w:val="32"/>
          <w:lang w:val="uk-UA"/>
        </w:rPr>
        <w:t>Шейко</w:t>
      </w:r>
      <w:proofErr w:type="spellEnd"/>
      <w:r w:rsidRPr="000A6ED4">
        <w:rPr>
          <w:rFonts w:ascii="Times New Roman" w:eastAsia="Times New Roman" w:hAnsi="Times New Roman" w:cs="Times New Roman"/>
          <w:sz w:val="28"/>
          <w:szCs w:val="32"/>
          <w:lang w:val="uk-UA"/>
        </w:rPr>
        <w:t xml:space="preserve"> А. О. </w:t>
      </w:r>
    </w:p>
    <w:p w:rsidR="000A6ED4" w:rsidRPr="000A6ED4" w:rsidRDefault="000A6ED4" w:rsidP="000A6ED4">
      <w:pPr>
        <w:spacing w:after="0" w:line="360" w:lineRule="auto"/>
        <w:jc w:val="center"/>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Харківський національний медичний університет</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Актуальність наукового аналізу проблем адаптації зумовлена її соціальною значущістю, прямим та опосередкованим зв’язком із ключовими соціальними процесами та явищами. А також визначається інтенсифікацією і поглибленням міжнародних, в тому числі й освітніх, контактів. Співпраця в галузі освіти є найважливішим й актуальним завданням для багатьох країн, оскільки саме навчанню та вихованню студентської молоді належить істотна роль у процесі духовного зближення народів, інтеграції світової спільноти. У сучасному світі інтенсивно розвиваються міждержавні освітні контакти, збільшується кількість молодих людей, які бажають здобути освіту в іншій країні, не останнє місце серед них посідає й Україна. У такій ситуації все більш актуальною стає проблема соціально-психологічної адаптації та міжкультурної взаємодії іноземних студентів, які навчаються в українських закладах освіти, як з науково-теоретичної, так і з практичної точок зору. Перед приймаючою стороною завжди стоїть завдання оптимізації життя і навчання іноземних студентів, які проходять через складний процес адаптації до нових умов їх життєдіяльності. Успішність навчання іноземних студентів в Україні, рівень їх професійної підготовки в значній мірі залежить від соціальної адаптації студентів в країні перебування.</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 xml:space="preserve">Аналіз літератури показує, що вивчення проблеми адаптації історично почалося з моменту виникнення та розвитку біології (Ж. </w:t>
      </w:r>
      <w:proofErr w:type="spellStart"/>
      <w:r w:rsidRPr="000A6ED4">
        <w:rPr>
          <w:rFonts w:ascii="Times New Roman" w:eastAsia="Times New Roman" w:hAnsi="Times New Roman" w:cs="Times New Roman"/>
          <w:sz w:val="28"/>
          <w:szCs w:val="32"/>
          <w:lang w:val="uk-UA"/>
        </w:rPr>
        <w:t>Бюффон</w:t>
      </w:r>
      <w:proofErr w:type="spellEnd"/>
      <w:r w:rsidRPr="000A6ED4">
        <w:rPr>
          <w:rFonts w:ascii="Times New Roman" w:eastAsia="Times New Roman" w:hAnsi="Times New Roman" w:cs="Times New Roman"/>
          <w:sz w:val="28"/>
          <w:szCs w:val="32"/>
          <w:lang w:val="uk-UA"/>
        </w:rPr>
        <w:t xml:space="preserve">, Ж.Б. </w:t>
      </w:r>
      <w:proofErr w:type="spellStart"/>
      <w:r w:rsidRPr="000A6ED4">
        <w:rPr>
          <w:rFonts w:ascii="Times New Roman" w:eastAsia="Times New Roman" w:hAnsi="Times New Roman" w:cs="Times New Roman"/>
          <w:sz w:val="28"/>
          <w:szCs w:val="32"/>
          <w:lang w:val="uk-UA"/>
        </w:rPr>
        <w:t>Ламарк</w:t>
      </w:r>
      <w:proofErr w:type="spellEnd"/>
      <w:r w:rsidRPr="000A6ED4">
        <w:rPr>
          <w:rFonts w:ascii="Times New Roman" w:eastAsia="Times New Roman" w:hAnsi="Times New Roman" w:cs="Times New Roman"/>
          <w:sz w:val="28"/>
          <w:szCs w:val="32"/>
          <w:lang w:val="uk-UA"/>
        </w:rPr>
        <w:t xml:space="preserve">, Ж. </w:t>
      </w:r>
      <w:proofErr w:type="spellStart"/>
      <w:r w:rsidRPr="000A6ED4">
        <w:rPr>
          <w:rFonts w:ascii="Times New Roman" w:eastAsia="Times New Roman" w:hAnsi="Times New Roman" w:cs="Times New Roman"/>
          <w:sz w:val="28"/>
          <w:szCs w:val="32"/>
          <w:lang w:val="uk-UA"/>
        </w:rPr>
        <w:t>Сент-Іглер</w:t>
      </w:r>
      <w:proofErr w:type="spellEnd"/>
      <w:r w:rsidRPr="000A6ED4">
        <w:rPr>
          <w:rFonts w:ascii="Times New Roman" w:eastAsia="Times New Roman" w:hAnsi="Times New Roman" w:cs="Times New Roman"/>
          <w:sz w:val="28"/>
          <w:szCs w:val="32"/>
          <w:lang w:val="uk-UA"/>
        </w:rPr>
        <w:t xml:space="preserve"> та ін.) [1].</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 xml:space="preserve">Аналіз змістової складової адаптації дозволяє стверджувати, що дане поняття відображає шлях, яким соціальні системи будь-якого рівня пристосовуються до мінливих умов середовища. Так, згідно із представником структурного функціоналізму </w:t>
      </w:r>
      <w:proofErr w:type="spellStart"/>
      <w:r w:rsidRPr="000A6ED4">
        <w:rPr>
          <w:rFonts w:ascii="Times New Roman" w:eastAsia="Times New Roman" w:hAnsi="Times New Roman" w:cs="Times New Roman"/>
          <w:sz w:val="28"/>
          <w:szCs w:val="32"/>
          <w:lang w:val="uk-UA"/>
        </w:rPr>
        <w:t>Т. Парсон</w:t>
      </w:r>
      <w:proofErr w:type="spellEnd"/>
      <w:r w:rsidRPr="000A6ED4">
        <w:rPr>
          <w:rFonts w:ascii="Times New Roman" w:eastAsia="Times New Roman" w:hAnsi="Times New Roman" w:cs="Times New Roman"/>
          <w:sz w:val="28"/>
          <w:szCs w:val="32"/>
          <w:lang w:val="uk-UA"/>
        </w:rPr>
        <w:t xml:space="preserve">сом [5], соціальна адаптація є однією із чотирьох функціональних умов (разом із інтеграцією, досягненнями цілей і </w:t>
      </w:r>
      <w:r w:rsidRPr="000A6ED4">
        <w:rPr>
          <w:rFonts w:ascii="Times New Roman" w:eastAsia="Times New Roman" w:hAnsi="Times New Roman" w:cs="Times New Roman"/>
          <w:sz w:val="28"/>
          <w:szCs w:val="32"/>
          <w:lang w:val="uk-UA"/>
        </w:rPr>
        <w:lastRenderedPageBreak/>
        <w:t>збереженням цілісних образів), яким всі соціальні системи повинні відповідати задля свого виживання.</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 xml:space="preserve">В. </w:t>
      </w:r>
      <w:proofErr w:type="spellStart"/>
      <w:r w:rsidRPr="000A6ED4">
        <w:rPr>
          <w:rFonts w:ascii="Times New Roman" w:eastAsia="Times New Roman" w:hAnsi="Times New Roman" w:cs="Times New Roman"/>
          <w:sz w:val="28"/>
          <w:szCs w:val="32"/>
          <w:lang w:val="uk-UA"/>
        </w:rPr>
        <w:t>Чучеліна</w:t>
      </w:r>
      <w:proofErr w:type="spellEnd"/>
      <w:r w:rsidRPr="000A6ED4">
        <w:rPr>
          <w:rFonts w:ascii="Times New Roman" w:eastAsia="Times New Roman" w:hAnsi="Times New Roman" w:cs="Times New Roman"/>
          <w:sz w:val="28"/>
          <w:szCs w:val="32"/>
          <w:lang w:val="uk-UA"/>
        </w:rPr>
        <w:t>, розглядаючи соціально-психологічну адаптацію студентської групи, дає наступне визначення: «Це процес активного пристосування індивіда, його психіки до умов середовища та оптимізації відносин особистості та групи» [3, с. 5].</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 xml:space="preserve">Адаптивним проблемам іноземних студентів приділялася велика увага в дослідженнях зарубіжних соціологів, соціальних психологів і педагогів. Так, наприклад, одна з оглядових статей з адаптації тимчасового жителя в умовах іншої культури, написана А. </w:t>
      </w:r>
      <w:proofErr w:type="spellStart"/>
      <w:r w:rsidRPr="000A6ED4">
        <w:rPr>
          <w:rFonts w:ascii="Times New Roman" w:eastAsia="Times New Roman" w:hAnsi="Times New Roman" w:cs="Times New Roman"/>
          <w:sz w:val="28"/>
          <w:szCs w:val="32"/>
          <w:lang w:val="uk-UA"/>
        </w:rPr>
        <w:t>Черчем</w:t>
      </w:r>
      <w:proofErr w:type="spellEnd"/>
      <w:r w:rsidRPr="000A6ED4">
        <w:rPr>
          <w:rFonts w:ascii="Times New Roman" w:eastAsia="Times New Roman" w:hAnsi="Times New Roman" w:cs="Times New Roman"/>
          <w:sz w:val="28"/>
          <w:szCs w:val="32"/>
          <w:lang w:val="uk-UA"/>
        </w:rPr>
        <w:t>, містить посилання на 288 джерел, абсолютна більшість яких присвячена адаптації іноземних студентів [4].</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 xml:space="preserve">Л. </w:t>
      </w:r>
      <w:proofErr w:type="spellStart"/>
      <w:r w:rsidRPr="000A6ED4">
        <w:rPr>
          <w:rFonts w:ascii="Times New Roman" w:eastAsia="Times New Roman" w:hAnsi="Times New Roman" w:cs="Times New Roman"/>
          <w:sz w:val="28"/>
          <w:szCs w:val="32"/>
          <w:lang w:val="uk-UA"/>
        </w:rPr>
        <w:t>Тьєррі</w:t>
      </w:r>
      <w:proofErr w:type="spellEnd"/>
      <w:r w:rsidRPr="000A6ED4">
        <w:rPr>
          <w:rFonts w:ascii="Times New Roman" w:eastAsia="Times New Roman" w:hAnsi="Times New Roman" w:cs="Times New Roman"/>
          <w:sz w:val="28"/>
          <w:szCs w:val="32"/>
          <w:lang w:val="uk-UA"/>
        </w:rPr>
        <w:t xml:space="preserve"> виділяє два рівня адаптації іноземних студентів – повсякденний і спеціалізований, на кожному з яких структурні елементи мають свою специфіку. Повсякденний рівень представлений повсякденною взаємодією, спрямованою на задоволення вітальних потреб і особистих бажань. Спеціалізований рівень – це звичайні взаємодії в ході навчального процесу [2].</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Використання принципу діалогу культур в освітньому процесі полягає у необхідності аналізу культури студента-іноземця через аутентичний та частково-аутентичний матеріал з метою використання як дидактичного наповнення навчальних програм та методичного наповнення курсів, розвитку усвідомлення себе представником декількох типів культур одночасно та підвищення рівня толерантності. Також необхідно співставлення рідної культури та тієї, що вивчається, це полегшить створення соціально-педагогічних та методичних умов для того, щоб студенти були залучені до діалогу культур не лише в якості об’єкту, а й брали активну участь в ньому.</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r w:rsidRPr="000A6ED4">
        <w:rPr>
          <w:rFonts w:ascii="Times New Roman" w:eastAsia="Times New Roman" w:hAnsi="Times New Roman" w:cs="Times New Roman"/>
          <w:sz w:val="28"/>
          <w:szCs w:val="32"/>
          <w:lang w:val="uk-UA"/>
        </w:rPr>
        <w:t>Отже, використання даного принципу є запорукою ефективної адаптації студентів-іноземців до навчання в Україні.</w:t>
      </w:r>
    </w:p>
    <w:p w:rsidR="000A6ED4" w:rsidRPr="000A6ED4" w:rsidRDefault="000A6ED4" w:rsidP="000A6ED4">
      <w:pPr>
        <w:spacing w:after="0" w:line="360" w:lineRule="auto"/>
        <w:ind w:firstLine="709"/>
        <w:jc w:val="center"/>
        <w:rPr>
          <w:rFonts w:ascii="Times New Roman" w:eastAsia="Times New Roman" w:hAnsi="Times New Roman" w:cs="Times New Roman"/>
          <w:b/>
          <w:sz w:val="28"/>
          <w:szCs w:val="32"/>
          <w:lang w:val="uk-UA"/>
        </w:rPr>
      </w:pPr>
      <w:r w:rsidRPr="000A6ED4">
        <w:rPr>
          <w:rFonts w:ascii="Times New Roman" w:eastAsia="Times New Roman" w:hAnsi="Times New Roman" w:cs="Times New Roman"/>
          <w:b/>
          <w:sz w:val="28"/>
          <w:szCs w:val="32"/>
          <w:lang w:val="uk-UA"/>
        </w:rPr>
        <w:t>Література</w:t>
      </w:r>
    </w:p>
    <w:p w:rsidR="000A6ED4" w:rsidRPr="000A6ED4" w:rsidRDefault="000A6ED4" w:rsidP="000A6ED4">
      <w:pPr>
        <w:spacing w:after="0" w:line="360" w:lineRule="auto"/>
        <w:ind w:firstLine="426"/>
        <w:jc w:val="both"/>
        <w:rPr>
          <w:rFonts w:ascii="Times New Roman" w:eastAsia="Times New Roman" w:hAnsi="Times New Roman" w:cs="Times New Roman"/>
          <w:iCs/>
          <w:sz w:val="28"/>
          <w:szCs w:val="32"/>
        </w:rPr>
      </w:pPr>
      <w:r w:rsidRPr="000A6ED4">
        <w:rPr>
          <w:rFonts w:ascii="Times New Roman" w:eastAsia="Times New Roman" w:hAnsi="Times New Roman" w:cs="Times New Roman"/>
          <w:iCs/>
          <w:sz w:val="28"/>
          <w:szCs w:val="32"/>
        </w:rPr>
        <w:t xml:space="preserve">1. Шабанова М. А. Социальная адаптация в контексте свободы / М. А. Шабанова // Соц. </w:t>
      </w:r>
      <w:proofErr w:type="spellStart"/>
      <w:r w:rsidRPr="000A6ED4">
        <w:rPr>
          <w:rFonts w:ascii="Times New Roman" w:eastAsia="Times New Roman" w:hAnsi="Times New Roman" w:cs="Times New Roman"/>
          <w:iCs/>
          <w:sz w:val="28"/>
          <w:szCs w:val="32"/>
        </w:rPr>
        <w:t>исслед</w:t>
      </w:r>
      <w:proofErr w:type="spellEnd"/>
      <w:r w:rsidRPr="000A6ED4">
        <w:rPr>
          <w:rFonts w:ascii="Times New Roman" w:eastAsia="Times New Roman" w:hAnsi="Times New Roman" w:cs="Times New Roman"/>
          <w:iCs/>
          <w:sz w:val="28"/>
          <w:szCs w:val="32"/>
        </w:rPr>
        <w:t>. –1995. – № 9. – С. 81-88</w:t>
      </w:r>
    </w:p>
    <w:p w:rsidR="000A6ED4" w:rsidRPr="000A6ED4" w:rsidRDefault="000A6ED4" w:rsidP="000A6ED4">
      <w:pPr>
        <w:spacing w:after="0" w:line="360" w:lineRule="auto"/>
        <w:ind w:firstLine="426"/>
        <w:jc w:val="both"/>
        <w:rPr>
          <w:rFonts w:ascii="Times New Roman" w:eastAsia="Times New Roman" w:hAnsi="Times New Roman" w:cs="Times New Roman"/>
          <w:sz w:val="28"/>
          <w:szCs w:val="32"/>
        </w:rPr>
      </w:pPr>
      <w:r w:rsidRPr="000A6ED4">
        <w:rPr>
          <w:rFonts w:ascii="Times New Roman" w:eastAsia="Times New Roman" w:hAnsi="Times New Roman" w:cs="Times New Roman"/>
          <w:sz w:val="28"/>
          <w:szCs w:val="32"/>
        </w:rPr>
        <w:lastRenderedPageBreak/>
        <w:t xml:space="preserve">2. </w:t>
      </w:r>
      <w:proofErr w:type="spellStart"/>
      <w:r w:rsidRPr="000A6ED4">
        <w:rPr>
          <w:rFonts w:ascii="Times New Roman" w:eastAsia="Times New Roman" w:hAnsi="Times New Roman" w:cs="Times New Roman"/>
          <w:sz w:val="28"/>
          <w:szCs w:val="32"/>
        </w:rPr>
        <w:t>Тьери</w:t>
      </w:r>
      <w:proofErr w:type="spellEnd"/>
      <w:r w:rsidRPr="000A6ED4">
        <w:rPr>
          <w:rFonts w:ascii="Times New Roman" w:eastAsia="Times New Roman" w:hAnsi="Times New Roman" w:cs="Times New Roman"/>
          <w:sz w:val="28"/>
          <w:szCs w:val="32"/>
        </w:rPr>
        <w:t xml:space="preserve">, Л. Социокультурная адаптация иностранных студентов, обучающихся в российских вузах: </w:t>
      </w:r>
      <w:proofErr w:type="spellStart"/>
      <w:r w:rsidRPr="000A6ED4">
        <w:rPr>
          <w:rFonts w:ascii="Times New Roman" w:eastAsia="Times New Roman" w:hAnsi="Times New Roman" w:cs="Times New Roman"/>
          <w:sz w:val="28"/>
          <w:szCs w:val="32"/>
        </w:rPr>
        <w:t>автореф</w:t>
      </w:r>
      <w:proofErr w:type="spellEnd"/>
      <w:r w:rsidRPr="000A6ED4">
        <w:rPr>
          <w:rFonts w:ascii="Times New Roman" w:eastAsia="Times New Roman" w:hAnsi="Times New Roman" w:cs="Times New Roman"/>
          <w:sz w:val="28"/>
          <w:szCs w:val="32"/>
        </w:rPr>
        <w:t xml:space="preserve">. ... </w:t>
      </w:r>
      <w:proofErr w:type="spellStart"/>
      <w:r w:rsidRPr="000A6ED4">
        <w:rPr>
          <w:rFonts w:ascii="Times New Roman" w:eastAsia="Times New Roman" w:hAnsi="Times New Roman" w:cs="Times New Roman"/>
          <w:sz w:val="28"/>
          <w:szCs w:val="32"/>
        </w:rPr>
        <w:t>дисс</w:t>
      </w:r>
      <w:proofErr w:type="spellEnd"/>
      <w:r w:rsidRPr="000A6ED4">
        <w:rPr>
          <w:rFonts w:ascii="Times New Roman" w:eastAsia="Times New Roman" w:hAnsi="Times New Roman" w:cs="Times New Roman"/>
          <w:sz w:val="28"/>
          <w:szCs w:val="32"/>
        </w:rPr>
        <w:t>. канд. социолог</w:t>
      </w:r>
      <w:proofErr w:type="gramStart"/>
      <w:r w:rsidRPr="000A6ED4">
        <w:rPr>
          <w:rFonts w:ascii="Times New Roman" w:eastAsia="Times New Roman" w:hAnsi="Times New Roman" w:cs="Times New Roman"/>
          <w:sz w:val="28"/>
          <w:szCs w:val="32"/>
        </w:rPr>
        <w:t>.</w:t>
      </w:r>
      <w:proofErr w:type="gramEnd"/>
      <w:r w:rsidRPr="000A6ED4">
        <w:rPr>
          <w:rFonts w:ascii="Times New Roman" w:eastAsia="Times New Roman" w:hAnsi="Times New Roman" w:cs="Times New Roman"/>
          <w:sz w:val="28"/>
          <w:szCs w:val="32"/>
        </w:rPr>
        <w:t xml:space="preserve"> </w:t>
      </w:r>
      <w:proofErr w:type="gramStart"/>
      <w:r w:rsidRPr="000A6ED4">
        <w:rPr>
          <w:rFonts w:ascii="Times New Roman" w:eastAsia="Times New Roman" w:hAnsi="Times New Roman" w:cs="Times New Roman"/>
          <w:sz w:val="28"/>
          <w:szCs w:val="32"/>
        </w:rPr>
        <w:t>н</w:t>
      </w:r>
      <w:proofErr w:type="gramEnd"/>
      <w:r w:rsidRPr="000A6ED4">
        <w:rPr>
          <w:rFonts w:ascii="Times New Roman" w:eastAsia="Times New Roman" w:hAnsi="Times New Roman" w:cs="Times New Roman"/>
          <w:sz w:val="28"/>
          <w:szCs w:val="32"/>
        </w:rPr>
        <w:t xml:space="preserve">аук: 22.00.04 // </w:t>
      </w:r>
      <w:proofErr w:type="spellStart"/>
      <w:r w:rsidRPr="000A6ED4">
        <w:rPr>
          <w:rFonts w:ascii="Times New Roman" w:eastAsia="Times New Roman" w:hAnsi="Times New Roman" w:cs="Times New Roman"/>
          <w:sz w:val="28"/>
          <w:szCs w:val="32"/>
        </w:rPr>
        <w:t>Лондаджим</w:t>
      </w:r>
      <w:proofErr w:type="spellEnd"/>
      <w:r w:rsidRPr="000A6ED4">
        <w:rPr>
          <w:rFonts w:ascii="Times New Roman" w:eastAsia="Times New Roman" w:hAnsi="Times New Roman" w:cs="Times New Roman"/>
          <w:sz w:val="28"/>
          <w:szCs w:val="32"/>
        </w:rPr>
        <w:t xml:space="preserve"> </w:t>
      </w:r>
      <w:proofErr w:type="spellStart"/>
      <w:r w:rsidRPr="000A6ED4">
        <w:rPr>
          <w:rFonts w:ascii="Times New Roman" w:eastAsia="Times New Roman" w:hAnsi="Times New Roman" w:cs="Times New Roman"/>
          <w:sz w:val="28"/>
          <w:szCs w:val="32"/>
        </w:rPr>
        <w:t>Тьери</w:t>
      </w:r>
      <w:proofErr w:type="spellEnd"/>
      <w:r w:rsidRPr="000A6ED4">
        <w:rPr>
          <w:rFonts w:ascii="Times New Roman" w:eastAsia="Times New Roman" w:hAnsi="Times New Roman" w:cs="Times New Roman"/>
          <w:sz w:val="28"/>
          <w:szCs w:val="32"/>
        </w:rPr>
        <w:t>. –</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Нижний Новгород, 2012. –</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25 с.</w:t>
      </w:r>
    </w:p>
    <w:p w:rsidR="000A6ED4" w:rsidRPr="000A6ED4" w:rsidRDefault="000A6ED4" w:rsidP="000A6ED4">
      <w:pPr>
        <w:spacing w:after="0" w:line="360" w:lineRule="auto"/>
        <w:ind w:firstLine="426"/>
        <w:jc w:val="both"/>
        <w:rPr>
          <w:rFonts w:ascii="Times New Roman" w:eastAsia="Times New Roman" w:hAnsi="Times New Roman" w:cs="Times New Roman"/>
          <w:sz w:val="28"/>
          <w:szCs w:val="32"/>
        </w:rPr>
      </w:pPr>
      <w:r w:rsidRPr="000A6ED4">
        <w:rPr>
          <w:rFonts w:ascii="Times New Roman" w:eastAsia="Times New Roman" w:hAnsi="Times New Roman" w:cs="Times New Roman"/>
          <w:sz w:val="28"/>
          <w:szCs w:val="32"/>
        </w:rPr>
        <w:t xml:space="preserve">3. </w:t>
      </w:r>
      <w:proofErr w:type="spellStart"/>
      <w:r w:rsidRPr="000A6ED4">
        <w:rPr>
          <w:rFonts w:ascii="Times New Roman" w:eastAsia="Times New Roman" w:hAnsi="Times New Roman" w:cs="Times New Roman"/>
          <w:sz w:val="28"/>
          <w:szCs w:val="32"/>
        </w:rPr>
        <w:t>Чучелина</w:t>
      </w:r>
      <w:proofErr w:type="spellEnd"/>
      <w:r w:rsidRPr="000A6ED4">
        <w:rPr>
          <w:rFonts w:ascii="Times New Roman" w:eastAsia="Times New Roman" w:hAnsi="Times New Roman" w:cs="Times New Roman"/>
          <w:sz w:val="28"/>
          <w:szCs w:val="32"/>
        </w:rPr>
        <w:t xml:space="preserve"> Е.В. Психологические факторы социально-психологической адаптации студенческой молодежи в условиях вуза: </w:t>
      </w:r>
      <w:proofErr w:type="spellStart"/>
      <w:r w:rsidRPr="000A6ED4">
        <w:rPr>
          <w:rFonts w:ascii="Times New Roman" w:eastAsia="Times New Roman" w:hAnsi="Times New Roman" w:cs="Times New Roman"/>
          <w:sz w:val="28"/>
          <w:szCs w:val="32"/>
        </w:rPr>
        <w:t>автореф</w:t>
      </w:r>
      <w:proofErr w:type="spellEnd"/>
      <w:r w:rsidRPr="000A6ED4">
        <w:rPr>
          <w:rFonts w:ascii="Times New Roman" w:eastAsia="Times New Roman" w:hAnsi="Times New Roman" w:cs="Times New Roman"/>
          <w:sz w:val="28"/>
          <w:szCs w:val="32"/>
        </w:rPr>
        <w:t xml:space="preserve">. </w:t>
      </w:r>
      <w:proofErr w:type="spellStart"/>
      <w:r w:rsidRPr="000A6ED4">
        <w:rPr>
          <w:rFonts w:ascii="Times New Roman" w:eastAsia="Times New Roman" w:hAnsi="Times New Roman" w:cs="Times New Roman"/>
          <w:sz w:val="28"/>
          <w:szCs w:val="32"/>
        </w:rPr>
        <w:t>дис</w:t>
      </w:r>
      <w:proofErr w:type="spellEnd"/>
      <w:r w:rsidRPr="000A6ED4">
        <w:rPr>
          <w:rFonts w:ascii="Times New Roman" w:eastAsia="Times New Roman" w:hAnsi="Times New Roman" w:cs="Times New Roman"/>
          <w:sz w:val="28"/>
          <w:szCs w:val="32"/>
        </w:rPr>
        <w:t>. ... канд. психол. наук: 19.00.05</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 xml:space="preserve">/ </w:t>
      </w:r>
      <w:proofErr w:type="spellStart"/>
      <w:r w:rsidRPr="000A6ED4">
        <w:rPr>
          <w:rFonts w:ascii="Times New Roman" w:eastAsia="Times New Roman" w:hAnsi="Times New Roman" w:cs="Times New Roman"/>
          <w:sz w:val="28"/>
          <w:szCs w:val="32"/>
        </w:rPr>
        <w:t>Чучелина</w:t>
      </w:r>
      <w:proofErr w:type="spellEnd"/>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Елена</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Владимировна. –</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Самара, 2007. –</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24</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rPr>
        <w:t>с.</w:t>
      </w:r>
    </w:p>
    <w:p w:rsidR="000A6ED4" w:rsidRPr="000A6ED4" w:rsidRDefault="000A6ED4" w:rsidP="000A6ED4">
      <w:pPr>
        <w:spacing w:after="0" w:line="360" w:lineRule="auto"/>
        <w:ind w:firstLine="426"/>
        <w:jc w:val="both"/>
        <w:rPr>
          <w:rFonts w:ascii="Times New Roman" w:eastAsia="Times New Roman" w:hAnsi="Times New Roman" w:cs="Times New Roman"/>
          <w:iCs/>
          <w:sz w:val="28"/>
          <w:szCs w:val="32"/>
          <w:lang w:val="en-US"/>
        </w:rPr>
      </w:pPr>
      <w:proofErr w:type="gramStart"/>
      <w:r w:rsidRPr="000A6ED4">
        <w:rPr>
          <w:rFonts w:ascii="Times New Roman" w:eastAsia="Times New Roman" w:hAnsi="Times New Roman" w:cs="Times New Roman"/>
          <w:sz w:val="28"/>
          <w:szCs w:val="32"/>
          <w:lang w:val="en-US"/>
        </w:rPr>
        <w:t xml:space="preserve">4. </w:t>
      </w:r>
      <w:proofErr w:type="spellStart"/>
      <w:r w:rsidRPr="000A6ED4">
        <w:rPr>
          <w:rFonts w:ascii="Times New Roman" w:eastAsia="Times New Roman" w:hAnsi="Times New Roman" w:cs="Times New Roman"/>
          <w:sz w:val="28"/>
          <w:szCs w:val="32"/>
          <w:lang w:val="en-US"/>
        </w:rPr>
        <w:t>Blau</w:t>
      </w:r>
      <w:proofErr w:type="spellEnd"/>
      <w:r w:rsidRPr="000A6ED4">
        <w:rPr>
          <w:rFonts w:ascii="Times New Roman" w:eastAsia="Times New Roman" w:hAnsi="Times New Roman" w:cs="Times New Roman"/>
          <w:sz w:val="28"/>
          <w:szCs w:val="32"/>
          <w:lang w:val="en-US"/>
        </w:rPr>
        <w:t xml:space="preserve"> P. Exchange and Power in Social Life</w:t>
      </w:r>
      <w:r w:rsidRPr="000A6ED4">
        <w:rPr>
          <w:rFonts w:ascii="Times New Roman" w:eastAsia="Times New Roman" w:hAnsi="Times New Roman" w:cs="Times New Roman"/>
          <w:sz w:val="28"/>
          <w:szCs w:val="32"/>
          <w:lang w:val="uk-UA"/>
        </w:rPr>
        <w:t xml:space="preserve"> </w:t>
      </w:r>
      <w:r w:rsidRPr="000A6ED4">
        <w:rPr>
          <w:rFonts w:ascii="Times New Roman" w:eastAsia="Times New Roman" w:hAnsi="Times New Roman" w:cs="Times New Roman"/>
          <w:sz w:val="28"/>
          <w:szCs w:val="32"/>
          <w:lang w:val="en-US"/>
        </w:rPr>
        <w:t xml:space="preserve">/ </w:t>
      </w:r>
      <w:proofErr w:type="spellStart"/>
      <w:r w:rsidRPr="000A6ED4">
        <w:rPr>
          <w:rFonts w:ascii="Times New Roman" w:eastAsia="Times New Roman" w:hAnsi="Times New Roman" w:cs="Times New Roman"/>
          <w:sz w:val="28"/>
          <w:szCs w:val="32"/>
          <w:lang w:val="en-US"/>
        </w:rPr>
        <w:t>P.Blau</w:t>
      </w:r>
      <w:proofErr w:type="spellEnd"/>
      <w:r w:rsidRPr="000A6ED4">
        <w:rPr>
          <w:rFonts w:ascii="Times New Roman" w:eastAsia="Times New Roman" w:hAnsi="Times New Roman" w:cs="Times New Roman"/>
          <w:sz w:val="28"/>
          <w:szCs w:val="32"/>
          <w:lang w:val="en-US"/>
        </w:rPr>
        <w:t>.</w:t>
      </w:r>
      <w:proofErr w:type="gramEnd"/>
      <w:r w:rsidRPr="000A6ED4">
        <w:rPr>
          <w:rFonts w:ascii="Times New Roman" w:eastAsia="Times New Roman" w:hAnsi="Times New Roman" w:cs="Times New Roman"/>
          <w:sz w:val="28"/>
          <w:szCs w:val="32"/>
          <w:lang w:val="en-US"/>
        </w:rPr>
        <w:t xml:space="preserve"> – N. Y.: Wiley, 2017. – 478 p.</w:t>
      </w:r>
    </w:p>
    <w:p w:rsidR="000A6ED4" w:rsidRPr="000A6ED4" w:rsidRDefault="000A6ED4" w:rsidP="000A6ED4">
      <w:pPr>
        <w:spacing w:after="0" w:line="360" w:lineRule="auto"/>
        <w:ind w:firstLine="426"/>
        <w:jc w:val="both"/>
        <w:rPr>
          <w:rFonts w:ascii="Times New Roman" w:eastAsia="Times New Roman" w:hAnsi="Times New Roman" w:cs="Times New Roman"/>
          <w:b/>
          <w:sz w:val="28"/>
          <w:szCs w:val="32"/>
          <w:lang w:val="uk-UA"/>
        </w:rPr>
      </w:pPr>
      <w:r w:rsidRPr="000A6ED4">
        <w:rPr>
          <w:rFonts w:ascii="Times New Roman" w:eastAsia="Times New Roman" w:hAnsi="Times New Roman" w:cs="Times New Roman"/>
          <w:sz w:val="28"/>
          <w:szCs w:val="32"/>
          <w:lang w:val="en-US"/>
        </w:rPr>
        <w:t xml:space="preserve">5. Parsons T. The Concept of Society: The Components and Their Interrelations / </w:t>
      </w:r>
      <w:proofErr w:type="spellStart"/>
      <w:r w:rsidRPr="000A6ED4">
        <w:rPr>
          <w:rFonts w:ascii="Times New Roman" w:eastAsia="Times New Roman" w:hAnsi="Times New Roman" w:cs="Times New Roman"/>
          <w:sz w:val="28"/>
          <w:szCs w:val="32"/>
          <w:lang w:val="en-US"/>
        </w:rPr>
        <w:t>T.Parsons</w:t>
      </w:r>
      <w:proofErr w:type="spellEnd"/>
      <w:r w:rsidRPr="000A6ED4">
        <w:rPr>
          <w:rFonts w:ascii="Times New Roman" w:eastAsia="Times New Roman" w:hAnsi="Times New Roman" w:cs="Times New Roman"/>
          <w:sz w:val="28"/>
          <w:szCs w:val="32"/>
          <w:lang w:val="en-US"/>
        </w:rPr>
        <w:t xml:space="preserve">, </w:t>
      </w:r>
      <w:proofErr w:type="spellStart"/>
      <w:r w:rsidRPr="000A6ED4">
        <w:rPr>
          <w:rFonts w:ascii="Times New Roman" w:eastAsia="Times New Roman" w:hAnsi="Times New Roman" w:cs="Times New Roman"/>
          <w:sz w:val="28"/>
          <w:szCs w:val="32"/>
          <w:lang w:val="en-US"/>
        </w:rPr>
        <w:t>N.Smelser</w:t>
      </w:r>
      <w:proofErr w:type="spellEnd"/>
      <w:r w:rsidRPr="000A6ED4">
        <w:rPr>
          <w:rFonts w:ascii="Times New Roman" w:eastAsia="Times New Roman" w:hAnsi="Times New Roman" w:cs="Times New Roman"/>
          <w:sz w:val="28"/>
          <w:szCs w:val="32"/>
          <w:lang w:val="en-US"/>
        </w:rPr>
        <w:t xml:space="preserve"> // Societies: Evolutionary and Comparative Perspectives. – Englewood Cliffs (NJ): Prentice-Hall, 2005. – P. 5-29</w:t>
      </w:r>
      <w:r w:rsidRPr="000A6ED4">
        <w:rPr>
          <w:rFonts w:ascii="Times New Roman" w:eastAsia="Times New Roman" w:hAnsi="Times New Roman" w:cs="Times New Roman"/>
          <w:b/>
          <w:sz w:val="28"/>
          <w:szCs w:val="32"/>
          <w:lang w:val="uk-UA"/>
        </w:rPr>
        <w:t xml:space="preserve"> </w:t>
      </w:r>
    </w:p>
    <w:p w:rsidR="000A6ED4" w:rsidRPr="000A6ED4" w:rsidRDefault="000A6ED4" w:rsidP="000A6ED4">
      <w:pPr>
        <w:spacing w:after="0" w:line="360" w:lineRule="auto"/>
        <w:ind w:firstLine="397"/>
        <w:jc w:val="both"/>
        <w:rPr>
          <w:rFonts w:ascii="Times New Roman" w:eastAsia="Times New Roman" w:hAnsi="Times New Roman" w:cs="Times New Roman"/>
          <w:sz w:val="28"/>
          <w:szCs w:val="32"/>
          <w:lang w:val="uk-UA"/>
        </w:rPr>
      </w:pPr>
    </w:p>
    <w:p w:rsidR="00F9291C" w:rsidRDefault="00F9291C" w:rsidP="000A6E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9291C" w:rsidRPr="000A6ED4" w:rsidRDefault="00F9291C" w:rsidP="00F9291C">
      <w:pPr>
        <w:pageBreakBefore/>
        <w:tabs>
          <w:tab w:val="left" w:pos="9214"/>
        </w:tabs>
        <w:spacing w:after="0" w:line="360" w:lineRule="auto"/>
        <w:jc w:val="center"/>
        <w:rPr>
          <w:rFonts w:ascii="Times New Roman" w:eastAsia="Times New Roman" w:hAnsi="Times New Roman" w:cs="Times New Roman"/>
          <w:b/>
          <w:bCs/>
          <w:sz w:val="28"/>
          <w:szCs w:val="28"/>
          <w:lang w:val="uk-UA"/>
        </w:rPr>
      </w:pPr>
      <w:r w:rsidRPr="000A6ED4">
        <w:rPr>
          <w:rFonts w:ascii="Times New Roman" w:eastAsia="Times New Roman" w:hAnsi="Times New Roman" w:cs="Times New Roman"/>
          <w:b/>
          <w:bCs/>
          <w:sz w:val="28"/>
          <w:szCs w:val="28"/>
          <w:lang w:val="uk-UA"/>
        </w:rPr>
        <w:lastRenderedPageBreak/>
        <w:t>ЗМІСТ</w:t>
      </w:r>
    </w:p>
    <w:p w:rsidR="000A6ED4" w:rsidRPr="000A6ED4" w:rsidRDefault="000A6ED4" w:rsidP="000A6ED4">
      <w:pPr>
        <w:tabs>
          <w:tab w:val="left" w:leader="dot" w:pos="5670"/>
        </w:tabs>
        <w:spacing w:after="0" w:line="360" w:lineRule="auto"/>
        <w:jc w:val="both"/>
        <w:rPr>
          <w:rFonts w:ascii="Times New Roman" w:eastAsia="Times New Roman" w:hAnsi="Times New Roman" w:cs="Times New Roman"/>
          <w:b/>
          <w:i/>
          <w:sz w:val="28"/>
          <w:szCs w:val="28"/>
          <w:lang w:val="uk-UA"/>
        </w:rPr>
      </w:pPr>
      <w:proofErr w:type="spellStart"/>
      <w:r w:rsidRPr="000A6ED4">
        <w:rPr>
          <w:rFonts w:ascii="Times New Roman" w:eastAsia="Times New Roman" w:hAnsi="Times New Roman" w:cs="Times New Roman"/>
          <w:b/>
          <w:i/>
          <w:sz w:val="28"/>
          <w:szCs w:val="28"/>
          <w:lang w:val="uk-UA"/>
        </w:rPr>
        <w:t>Шейко</w:t>
      </w:r>
      <w:proofErr w:type="spellEnd"/>
      <w:r w:rsidRPr="000A6ED4">
        <w:rPr>
          <w:rFonts w:ascii="Times New Roman" w:eastAsia="Times New Roman" w:hAnsi="Times New Roman" w:cs="Times New Roman"/>
          <w:b/>
          <w:i/>
          <w:sz w:val="28"/>
          <w:szCs w:val="28"/>
          <w:lang w:val="uk-UA"/>
        </w:rPr>
        <w:t xml:space="preserve"> А. О. </w:t>
      </w:r>
      <w:r>
        <w:rPr>
          <w:rFonts w:ascii="Times New Roman" w:eastAsia="Times New Roman" w:hAnsi="Times New Roman" w:cs="Times New Roman"/>
          <w:b/>
          <w:i/>
          <w:sz w:val="28"/>
          <w:szCs w:val="28"/>
          <w:lang w:val="uk-UA"/>
        </w:rPr>
        <w:t>………………………………………………………………</w:t>
      </w:r>
      <w:bookmarkStart w:id="0" w:name="_GoBack"/>
      <w:bookmarkEnd w:id="0"/>
      <w:r>
        <w:rPr>
          <w:rFonts w:ascii="Times New Roman" w:eastAsia="Times New Roman" w:hAnsi="Times New Roman" w:cs="Times New Roman"/>
          <w:b/>
          <w:i/>
          <w:sz w:val="28"/>
          <w:szCs w:val="28"/>
          <w:lang w:val="uk-UA"/>
        </w:rPr>
        <w:t>…</w:t>
      </w:r>
      <w:r w:rsidRPr="000A6ED4">
        <w:rPr>
          <w:rFonts w:ascii="Times New Roman" w:eastAsia="Times New Roman" w:hAnsi="Times New Roman" w:cs="Times New Roman"/>
          <w:b/>
          <w:i/>
          <w:sz w:val="28"/>
          <w:szCs w:val="28"/>
        </w:rPr>
        <w:t xml:space="preserve"> 113</w:t>
      </w:r>
      <w:r w:rsidR="009D2E2B">
        <w:rPr>
          <w:rFonts w:ascii="Times New Roman" w:eastAsia="Times New Roman" w:hAnsi="Times New Roman" w:cs="Times New Roman"/>
          <w:b/>
          <w:i/>
          <w:sz w:val="28"/>
          <w:szCs w:val="28"/>
          <w:lang w:val="uk-UA"/>
        </w:rPr>
        <w:t>-116</w:t>
      </w:r>
    </w:p>
    <w:p w:rsidR="000A6ED4" w:rsidRPr="000A6ED4" w:rsidRDefault="000A6ED4" w:rsidP="000A6ED4">
      <w:pPr>
        <w:spacing w:after="0" w:line="360" w:lineRule="auto"/>
        <w:jc w:val="both"/>
        <w:rPr>
          <w:rFonts w:ascii="Times New Roman" w:eastAsia="Times New Roman" w:hAnsi="Times New Roman" w:cs="Times New Roman"/>
          <w:i/>
          <w:sz w:val="28"/>
          <w:szCs w:val="28"/>
          <w:lang w:val="uk-UA"/>
        </w:rPr>
      </w:pPr>
      <w:r w:rsidRPr="000A6ED4">
        <w:rPr>
          <w:rFonts w:ascii="Times New Roman" w:eastAsia="Times New Roman" w:hAnsi="Times New Roman" w:cs="Times New Roman"/>
          <w:i/>
          <w:sz w:val="28"/>
          <w:szCs w:val="28"/>
          <w:lang w:val="uk-UA"/>
        </w:rPr>
        <w:t>ПРИНЦИП ДІАЛОГУ КУЛЬТУР В ОСВІТІ ЯК ЗАПОРУКА АДАПТАЦІЇ СТУДЕНТІВ-ІНОЗЕМЦІВ</w:t>
      </w:r>
    </w:p>
    <w:p w:rsidR="005F72EA" w:rsidRPr="000A6ED4" w:rsidRDefault="005F72EA" w:rsidP="005F72EA">
      <w:pPr>
        <w:spacing w:after="0" w:line="360" w:lineRule="auto"/>
        <w:ind w:firstLine="708"/>
        <w:jc w:val="both"/>
        <w:rPr>
          <w:rFonts w:ascii="Times New Roman" w:hAnsi="Times New Roman" w:cs="Times New Roman"/>
          <w:sz w:val="28"/>
          <w:szCs w:val="28"/>
          <w:lang w:val="uk-UA"/>
        </w:rPr>
      </w:pPr>
    </w:p>
    <w:p w:rsidR="005F72EA" w:rsidRPr="000A6ED4" w:rsidRDefault="005F72EA" w:rsidP="005F72EA">
      <w:pPr>
        <w:spacing w:after="0" w:line="360" w:lineRule="auto"/>
        <w:rPr>
          <w:rFonts w:ascii="Times New Roman" w:hAnsi="Times New Roman" w:cs="Times New Roman"/>
          <w:b/>
          <w:sz w:val="28"/>
          <w:szCs w:val="28"/>
        </w:rPr>
      </w:pPr>
    </w:p>
    <w:p w:rsidR="009448F6" w:rsidRPr="000A6ED4" w:rsidRDefault="009448F6" w:rsidP="009448F6">
      <w:pPr>
        <w:jc w:val="center"/>
        <w:rPr>
          <w:rFonts w:ascii="Times New Roman" w:hAnsi="Times New Roman" w:cs="Times New Roman"/>
          <w:sz w:val="28"/>
          <w:szCs w:val="28"/>
        </w:rPr>
      </w:pPr>
    </w:p>
    <w:sectPr w:rsidR="009448F6" w:rsidRPr="000A6ED4" w:rsidSect="00D230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1256E7"/>
    <w:multiLevelType w:val="hybridMultilevel"/>
    <w:tmpl w:val="685ABB9E"/>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D0D"/>
    <w:rsid w:val="00000CCB"/>
    <w:rsid w:val="0001120B"/>
    <w:rsid w:val="000158BC"/>
    <w:rsid w:val="00016FD7"/>
    <w:rsid w:val="000176E0"/>
    <w:rsid w:val="0002287D"/>
    <w:rsid w:val="00025BAE"/>
    <w:rsid w:val="000515E3"/>
    <w:rsid w:val="00052A0C"/>
    <w:rsid w:val="00052DCE"/>
    <w:rsid w:val="00063512"/>
    <w:rsid w:val="00073278"/>
    <w:rsid w:val="000748EB"/>
    <w:rsid w:val="00074BC1"/>
    <w:rsid w:val="00077D2E"/>
    <w:rsid w:val="00087E0C"/>
    <w:rsid w:val="00090758"/>
    <w:rsid w:val="00090BCF"/>
    <w:rsid w:val="00094181"/>
    <w:rsid w:val="00094FF6"/>
    <w:rsid w:val="000A6ED4"/>
    <w:rsid w:val="000C1BB8"/>
    <w:rsid w:val="000C6322"/>
    <w:rsid w:val="000D52ED"/>
    <w:rsid w:val="000D631B"/>
    <w:rsid w:val="000D7E4B"/>
    <w:rsid w:val="000E1FF2"/>
    <w:rsid w:val="000E2013"/>
    <w:rsid w:val="000E3CA0"/>
    <w:rsid w:val="000F12BF"/>
    <w:rsid w:val="000F4D52"/>
    <w:rsid w:val="001105B4"/>
    <w:rsid w:val="00114D26"/>
    <w:rsid w:val="001556B9"/>
    <w:rsid w:val="00190D83"/>
    <w:rsid w:val="00196C13"/>
    <w:rsid w:val="001A14B4"/>
    <w:rsid w:val="001A43BA"/>
    <w:rsid w:val="001B30B2"/>
    <w:rsid w:val="001B4234"/>
    <w:rsid w:val="001D05EF"/>
    <w:rsid w:val="001D58B2"/>
    <w:rsid w:val="001E3FDC"/>
    <w:rsid w:val="00201153"/>
    <w:rsid w:val="00206081"/>
    <w:rsid w:val="0021722B"/>
    <w:rsid w:val="00222081"/>
    <w:rsid w:val="00226A77"/>
    <w:rsid w:val="0023041E"/>
    <w:rsid w:val="002473A0"/>
    <w:rsid w:val="00250C27"/>
    <w:rsid w:val="00270AF7"/>
    <w:rsid w:val="002766D4"/>
    <w:rsid w:val="002807FD"/>
    <w:rsid w:val="00283D55"/>
    <w:rsid w:val="0029571A"/>
    <w:rsid w:val="002A195C"/>
    <w:rsid w:val="002B4BBD"/>
    <w:rsid w:val="002C16F4"/>
    <w:rsid w:val="002C2172"/>
    <w:rsid w:val="002C472D"/>
    <w:rsid w:val="002C708F"/>
    <w:rsid w:val="002D1229"/>
    <w:rsid w:val="002E759B"/>
    <w:rsid w:val="002F1D97"/>
    <w:rsid w:val="002F2394"/>
    <w:rsid w:val="00302084"/>
    <w:rsid w:val="0030495F"/>
    <w:rsid w:val="00323F8B"/>
    <w:rsid w:val="0032464A"/>
    <w:rsid w:val="00341E83"/>
    <w:rsid w:val="00354E47"/>
    <w:rsid w:val="00356276"/>
    <w:rsid w:val="00363FA9"/>
    <w:rsid w:val="00376A85"/>
    <w:rsid w:val="00381F4A"/>
    <w:rsid w:val="00383D8C"/>
    <w:rsid w:val="00397807"/>
    <w:rsid w:val="003B41CC"/>
    <w:rsid w:val="003C5281"/>
    <w:rsid w:val="003C6220"/>
    <w:rsid w:val="003D28D0"/>
    <w:rsid w:val="003F0A2D"/>
    <w:rsid w:val="00407E88"/>
    <w:rsid w:val="00413C62"/>
    <w:rsid w:val="00417FC2"/>
    <w:rsid w:val="0042478D"/>
    <w:rsid w:val="00426992"/>
    <w:rsid w:val="00431E1B"/>
    <w:rsid w:val="00442EA0"/>
    <w:rsid w:val="00444157"/>
    <w:rsid w:val="00444CD0"/>
    <w:rsid w:val="004638D5"/>
    <w:rsid w:val="00463FB8"/>
    <w:rsid w:val="004708AC"/>
    <w:rsid w:val="004823BB"/>
    <w:rsid w:val="0048532F"/>
    <w:rsid w:val="004968BA"/>
    <w:rsid w:val="004B2664"/>
    <w:rsid w:val="004C0CDA"/>
    <w:rsid w:val="004C241F"/>
    <w:rsid w:val="004C7DC6"/>
    <w:rsid w:val="004D1DD6"/>
    <w:rsid w:val="004E7E07"/>
    <w:rsid w:val="0050352E"/>
    <w:rsid w:val="005170EA"/>
    <w:rsid w:val="00522417"/>
    <w:rsid w:val="00524362"/>
    <w:rsid w:val="00531B72"/>
    <w:rsid w:val="00536E69"/>
    <w:rsid w:val="00547654"/>
    <w:rsid w:val="00550061"/>
    <w:rsid w:val="005B6891"/>
    <w:rsid w:val="005C5D30"/>
    <w:rsid w:val="005D1321"/>
    <w:rsid w:val="005D35E0"/>
    <w:rsid w:val="005E72D0"/>
    <w:rsid w:val="005F72EA"/>
    <w:rsid w:val="00601D07"/>
    <w:rsid w:val="00606257"/>
    <w:rsid w:val="0061137E"/>
    <w:rsid w:val="00615867"/>
    <w:rsid w:val="00616B5D"/>
    <w:rsid w:val="0062173D"/>
    <w:rsid w:val="00621C73"/>
    <w:rsid w:val="00622131"/>
    <w:rsid w:val="00625748"/>
    <w:rsid w:val="0063341B"/>
    <w:rsid w:val="0064545F"/>
    <w:rsid w:val="00670D58"/>
    <w:rsid w:val="00671144"/>
    <w:rsid w:val="006778EB"/>
    <w:rsid w:val="00680363"/>
    <w:rsid w:val="00681F57"/>
    <w:rsid w:val="006829E5"/>
    <w:rsid w:val="006923B2"/>
    <w:rsid w:val="00694E12"/>
    <w:rsid w:val="006B6F36"/>
    <w:rsid w:val="006C40E1"/>
    <w:rsid w:val="006D10E6"/>
    <w:rsid w:val="006D2E74"/>
    <w:rsid w:val="007014CF"/>
    <w:rsid w:val="00705CCB"/>
    <w:rsid w:val="00707CE1"/>
    <w:rsid w:val="00740317"/>
    <w:rsid w:val="00745F2C"/>
    <w:rsid w:val="00754CF1"/>
    <w:rsid w:val="00776452"/>
    <w:rsid w:val="00790B45"/>
    <w:rsid w:val="0079151A"/>
    <w:rsid w:val="007B1275"/>
    <w:rsid w:val="007C200D"/>
    <w:rsid w:val="007D0F3B"/>
    <w:rsid w:val="007D5815"/>
    <w:rsid w:val="007E2531"/>
    <w:rsid w:val="007E3D0B"/>
    <w:rsid w:val="007F08AF"/>
    <w:rsid w:val="007F44AF"/>
    <w:rsid w:val="007F7DEA"/>
    <w:rsid w:val="008001EF"/>
    <w:rsid w:val="00804617"/>
    <w:rsid w:val="008135AB"/>
    <w:rsid w:val="00816AF4"/>
    <w:rsid w:val="00817F71"/>
    <w:rsid w:val="00822BA6"/>
    <w:rsid w:val="00826F9A"/>
    <w:rsid w:val="008551F5"/>
    <w:rsid w:val="0086337D"/>
    <w:rsid w:val="008634B6"/>
    <w:rsid w:val="00872211"/>
    <w:rsid w:val="00875B19"/>
    <w:rsid w:val="008958F5"/>
    <w:rsid w:val="008A4D0D"/>
    <w:rsid w:val="008B4D0C"/>
    <w:rsid w:val="008B76FF"/>
    <w:rsid w:val="008D425F"/>
    <w:rsid w:val="008E4BA5"/>
    <w:rsid w:val="008F02A4"/>
    <w:rsid w:val="009052B5"/>
    <w:rsid w:val="009057C9"/>
    <w:rsid w:val="009316DD"/>
    <w:rsid w:val="00940B46"/>
    <w:rsid w:val="009448F6"/>
    <w:rsid w:val="00947D0F"/>
    <w:rsid w:val="00964443"/>
    <w:rsid w:val="0098068E"/>
    <w:rsid w:val="00980F86"/>
    <w:rsid w:val="009839BE"/>
    <w:rsid w:val="009A1005"/>
    <w:rsid w:val="009B2746"/>
    <w:rsid w:val="009B30ED"/>
    <w:rsid w:val="009C14F8"/>
    <w:rsid w:val="009C162A"/>
    <w:rsid w:val="009C618E"/>
    <w:rsid w:val="009C67D2"/>
    <w:rsid w:val="009D2E2B"/>
    <w:rsid w:val="009E23E9"/>
    <w:rsid w:val="009F48CC"/>
    <w:rsid w:val="009F777E"/>
    <w:rsid w:val="00A054DE"/>
    <w:rsid w:val="00A122BB"/>
    <w:rsid w:val="00A1322F"/>
    <w:rsid w:val="00A32E8E"/>
    <w:rsid w:val="00A4577B"/>
    <w:rsid w:val="00A46F2E"/>
    <w:rsid w:val="00A50F75"/>
    <w:rsid w:val="00A5324A"/>
    <w:rsid w:val="00A73DAA"/>
    <w:rsid w:val="00A747A5"/>
    <w:rsid w:val="00AB0537"/>
    <w:rsid w:val="00AB7E9D"/>
    <w:rsid w:val="00AC4602"/>
    <w:rsid w:val="00AD3590"/>
    <w:rsid w:val="00AD36B0"/>
    <w:rsid w:val="00AE6A30"/>
    <w:rsid w:val="00AF2DCF"/>
    <w:rsid w:val="00B070B4"/>
    <w:rsid w:val="00B132BB"/>
    <w:rsid w:val="00B16175"/>
    <w:rsid w:val="00B32B19"/>
    <w:rsid w:val="00B51D83"/>
    <w:rsid w:val="00B54218"/>
    <w:rsid w:val="00B5522A"/>
    <w:rsid w:val="00B74D48"/>
    <w:rsid w:val="00B75800"/>
    <w:rsid w:val="00B87F87"/>
    <w:rsid w:val="00B90C8F"/>
    <w:rsid w:val="00BA460B"/>
    <w:rsid w:val="00BA6B2C"/>
    <w:rsid w:val="00BD2478"/>
    <w:rsid w:val="00BE317D"/>
    <w:rsid w:val="00BF0158"/>
    <w:rsid w:val="00BF28B7"/>
    <w:rsid w:val="00C117F4"/>
    <w:rsid w:val="00C2134E"/>
    <w:rsid w:val="00C225FB"/>
    <w:rsid w:val="00C26848"/>
    <w:rsid w:val="00C32A37"/>
    <w:rsid w:val="00C44983"/>
    <w:rsid w:val="00C45BEA"/>
    <w:rsid w:val="00C643C3"/>
    <w:rsid w:val="00C824DC"/>
    <w:rsid w:val="00C83F83"/>
    <w:rsid w:val="00C922EC"/>
    <w:rsid w:val="00CA289E"/>
    <w:rsid w:val="00CA4586"/>
    <w:rsid w:val="00CD3FF7"/>
    <w:rsid w:val="00CD48A5"/>
    <w:rsid w:val="00CE42B4"/>
    <w:rsid w:val="00D005D4"/>
    <w:rsid w:val="00D00CF2"/>
    <w:rsid w:val="00D10963"/>
    <w:rsid w:val="00D118F1"/>
    <w:rsid w:val="00D12823"/>
    <w:rsid w:val="00D12B17"/>
    <w:rsid w:val="00D147F1"/>
    <w:rsid w:val="00D15D92"/>
    <w:rsid w:val="00D23037"/>
    <w:rsid w:val="00D33CCE"/>
    <w:rsid w:val="00D34260"/>
    <w:rsid w:val="00D353EA"/>
    <w:rsid w:val="00D45F35"/>
    <w:rsid w:val="00D557D2"/>
    <w:rsid w:val="00D631D0"/>
    <w:rsid w:val="00D642B1"/>
    <w:rsid w:val="00D65C9C"/>
    <w:rsid w:val="00D66AA1"/>
    <w:rsid w:val="00D77D91"/>
    <w:rsid w:val="00D8477C"/>
    <w:rsid w:val="00D87248"/>
    <w:rsid w:val="00DA5C27"/>
    <w:rsid w:val="00DA74DA"/>
    <w:rsid w:val="00DB2DA5"/>
    <w:rsid w:val="00DB5A52"/>
    <w:rsid w:val="00DB6C96"/>
    <w:rsid w:val="00DC3A1F"/>
    <w:rsid w:val="00DC6807"/>
    <w:rsid w:val="00DE7C8C"/>
    <w:rsid w:val="00E17BED"/>
    <w:rsid w:val="00E21A9B"/>
    <w:rsid w:val="00E35FE9"/>
    <w:rsid w:val="00E4240D"/>
    <w:rsid w:val="00E4465C"/>
    <w:rsid w:val="00E44847"/>
    <w:rsid w:val="00E45F01"/>
    <w:rsid w:val="00E569D9"/>
    <w:rsid w:val="00E734D3"/>
    <w:rsid w:val="00E73E01"/>
    <w:rsid w:val="00E74730"/>
    <w:rsid w:val="00E76B5D"/>
    <w:rsid w:val="00E95AC4"/>
    <w:rsid w:val="00EA2334"/>
    <w:rsid w:val="00EA5CB1"/>
    <w:rsid w:val="00EB7B40"/>
    <w:rsid w:val="00EB7FEF"/>
    <w:rsid w:val="00EC0CAD"/>
    <w:rsid w:val="00EC318F"/>
    <w:rsid w:val="00ED3CED"/>
    <w:rsid w:val="00ED46D5"/>
    <w:rsid w:val="00ED50FF"/>
    <w:rsid w:val="00ED68C9"/>
    <w:rsid w:val="00EF5CC8"/>
    <w:rsid w:val="00F024DC"/>
    <w:rsid w:val="00F025B6"/>
    <w:rsid w:val="00F04717"/>
    <w:rsid w:val="00F05CB0"/>
    <w:rsid w:val="00F13C11"/>
    <w:rsid w:val="00F2378B"/>
    <w:rsid w:val="00F41F4C"/>
    <w:rsid w:val="00F502EA"/>
    <w:rsid w:val="00F5032A"/>
    <w:rsid w:val="00F53B73"/>
    <w:rsid w:val="00F6393F"/>
    <w:rsid w:val="00F75155"/>
    <w:rsid w:val="00F75637"/>
    <w:rsid w:val="00F9291C"/>
    <w:rsid w:val="00F9644A"/>
    <w:rsid w:val="00FA6E5C"/>
    <w:rsid w:val="00FA7B68"/>
    <w:rsid w:val="00FB1C4F"/>
    <w:rsid w:val="00FB516A"/>
    <w:rsid w:val="00FB6C60"/>
    <w:rsid w:val="00FC175A"/>
    <w:rsid w:val="00FC6FA8"/>
    <w:rsid w:val="00FF7B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448F6"/>
    <w:rPr>
      <w:color w:val="0000FF"/>
      <w:u w:val="single"/>
    </w:rPr>
  </w:style>
  <w:style w:type="paragraph" w:styleId="a4">
    <w:name w:val="List Paragraph"/>
    <w:basedOn w:val="a"/>
    <w:uiPriority w:val="34"/>
    <w:qFormat/>
    <w:rsid w:val="009448F6"/>
    <w:pPr>
      <w:ind w:left="720"/>
      <w:contextualSpacing/>
    </w:pPr>
  </w:style>
  <w:style w:type="character" w:customStyle="1" w:styleId="apple-converted-space">
    <w:name w:val="apple-converted-space"/>
    <w:basedOn w:val="a0"/>
    <w:rsid w:val="000D52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448F6"/>
    <w:rPr>
      <w:color w:val="0000FF"/>
      <w:u w:val="single"/>
    </w:rPr>
  </w:style>
  <w:style w:type="paragraph" w:styleId="a4">
    <w:name w:val="List Paragraph"/>
    <w:basedOn w:val="a"/>
    <w:uiPriority w:val="34"/>
    <w:qFormat/>
    <w:rsid w:val="009448F6"/>
    <w:pPr>
      <w:ind w:left="720"/>
      <w:contextualSpacing/>
    </w:pPr>
  </w:style>
  <w:style w:type="character" w:customStyle="1" w:styleId="apple-converted-space">
    <w:name w:val="apple-converted-space"/>
    <w:basedOn w:val="a0"/>
    <w:rsid w:val="000D52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9396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782</Words>
  <Characters>4464</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2020-05-06T08:52:00Z</dcterms:created>
  <dcterms:modified xsi:type="dcterms:W3CDTF">2020-05-06T08:59:00Z</dcterms:modified>
</cp:coreProperties>
</file>