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10EB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>МЕТОДОЛОГІЧНІ ОСОБЛИВОСТІ ТА ПЕРСПЕКТИВИ ВИКЛАДАННЯ ФІЗІОТЕРАПІЇ АКУШЕРАМ-</w:t>
      </w:r>
      <w:bookmarkStart w:id="0" w:name="_GoBack"/>
      <w:bookmarkEnd w:id="0"/>
      <w:r w:rsidRPr="00576DAF">
        <w:rPr>
          <w:rFonts w:ascii="Times New Roman" w:hAnsi="Times New Roman" w:cs="Times New Roman"/>
          <w:sz w:val="24"/>
          <w:szCs w:val="24"/>
        </w:rPr>
        <w:t>ГІНЕКОЛОГАМ НА ЦИКЛАХ ТЕМАТИЧНОГО УДОСКОНАЛЕННЯ</w:t>
      </w:r>
    </w:p>
    <w:p w:rsidR="001D10EB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 xml:space="preserve">О. К. Зінченко, А. А. Калюжка, О. М.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Роздільська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, Л. Д.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Тондій</w:t>
      </w:r>
      <w:proofErr w:type="spellEnd"/>
    </w:p>
    <w:p w:rsidR="007D3062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>Харківська медична академія післядипломної освіти</w:t>
      </w:r>
    </w:p>
    <w:p w:rsidR="001D10EB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 xml:space="preserve">В теперішній час використанню фізичних чинників в акушерстві та гінекології приділяється велика увага (1,2,4). Це пов’язано насамперед з великим арсеналом призначення медикаментозної терапії, яка в багатьох випадках має негативні наслідки в вигляді різноманітних алергічних проявів у хворих, що мають проблеми зі статевою системою та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тератогенного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впливу на плід у вагітних жінок (3, 4). Як свідчить проведена нами експертна оцінка роботи фізіотерапевтичних відділень та кабінетів, що розташовані в пологових будинках, в гінекологічних відділеннях</w:t>
      </w:r>
      <w:r w:rsidR="00576DAF">
        <w:rPr>
          <w:rFonts w:ascii="Times New Roman" w:hAnsi="Times New Roman" w:cs="Times New Roman"/>
          <w:sz w:val="24"/>
          <w:szCs w:val="24"/>
        </w:rPr>
        <w:t xml:space="preserve"> лікувальних закладів м. Харко</w:t>
      </w:r>
      <w:r w:rsidRPr="00576DAF">
        <w:rPr>
          <w:rFonts w:ascii="Times New Roman" w:hAnsi="Times New Roman" w:cs="Times New Roman"/>
          <w:sz w:val="24"/>
          <w:szCs w:val="24"/>
        </w:rPr>
        <w:t xml:space="preserve">ва та Харківської області, акушери – гінекологи мало інформовані щодо можливостей призначення фізичних чинників, необізнані з методиками використання їх у вагітних жінок та гінекологічних хворих. На кафедрі фізіотерапії, курортології та відновлювальної медицини ХМАПО впродовж багатьох років проводяться цикли тематичного удосконалення «Вибрані питання фізіотерапії» та «Фізичні чинники в лікуванні, реабілітації та профілактиці» на яких розглядаються також питання використання фізичних методів лікування в акушерстві та гінекології. Цикли розраховані на лікарів лікувального профілю, зокрема – акушерів – гінекологів. Акушери – гінекологи, які зараховані на дані цикли, на практичних та семінарських заняттях виділяються в окрему групу для поглибленого вивчення методів та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методик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використання фізичних чинників при різних захворюваннях статевої системи та впливу їх на перебіг вагітності у хворих жінок з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екстрагенітальною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патологією. Особливістю викладання фізіотерапії для даного контингенту слухачів є те, що заняття проводяться також на лікувальній базі кафедри в ДП «Санаторій «Високий» ПрАТ «Укрпрофоздоровниця», який спеціалізується на</w:t>
      </w:r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r w:rsidRPr="00576DAF">
        <w:rPr>
          <w:rFonts w:ascii="Times New Roman" w:hAnsi="Times New Roman" w:cs="Times New Roman"/>
          <w:sz w:val="24"/>
          <w:szCs w:val="24"/>
        </w:rPr>
        <w:t xml:space="preserve">оздоровленні вагітних та лікуванні їх в санаторно – курортних умовах. ДП «Санаторій «Високий» ПрАТ «Укрпрофоздоровниця» був заснований в 1990 році з метою покращення акушерсько – гінекологічної допомоги в Харківській об- ласті та включення його в ефективну систему лікування вагітних – «жіноча консультація – санаторій – пологовий будинок». В санаторії є потужна лікувально – діагностична база, яка дозволяє активно оздоровлювати та проводи- ти профілактику виникнення різних захворювань, що дає можливість знижувати лікарську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навантаженість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на внутрішньоутробний плід та вагітних жінок. Фізичні чинники в умовах санаторію використовуються для лікування вагітних з різною патологією та в різні терміни, для покращення стану в період вагітності та профілактики ускладнень під час пологів та післяпологовому періоді, для лікування супутньої патології органів та систем у вагітних. В ДП «Санаторій «Високий» ПрАТ «Укрпрофоздоровниця» широко використовуються природні та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преформовані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лікувальні фізичні чинники – повітряні ванни, теренкур,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ароматерапія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галотерапія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, штучний гірський клімат (апарат «Борей»),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електросонтерапія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, світлолікування, гальванізація та медикаментозний електрофорез, магнітотерапія, лікувальна фізкультура – в вигляді індивідуальних та групових занять,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арттерапія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. Все це дає змогу цікаво та наглядно проводити практичні та семінарські заняття акушерам – гінекологам на циклах тематичного удосконалення, адже є всі умови для ефективного засвоєння набутих знань та відпрацювання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методик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>, які є найбільш показаними для терапії різної патології у вагітних та гінекологічних хворих.</w:t>
      </w:r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10EB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 xml:space="preserve">Таким чином, наш багаторічний досвід в проведенні циклів тематичного удосконалення, на які зараховані слухачі акушери – гінекологи, свідчить про те, що такий контингент слухачів має велику зацікавленість щодо можливостей використання фізичних чинників в повсякденній роботі, дозволяє оптимізувати процес лікування гінекологічних хворих та </w:t>
      </w:r>
      <w:r w:rsidRPr="00576DAF">
        <w:rPr>
          <w:rFonts w:ascii="Times New Roman" w:hAnsi="Times New Roman" w:cs="Times New Roman"/>
          <w:sz w:val="24"/>
          <w:szCs w:val="24"/>
        </w:rPr>
        <w:lastRenderedPageBreak/>
        <w:t xml:space="preserve">вагітних і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породіль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>. В перспективі на кафедрі фізіотерапії, курортології та відновлювальної медицини є плани щодо розроблення нового циклу тематичного удосконалення, який буде розрахований виключно на слухачів акушерів – гінекологів, адже для цього є всі можливості та умови для його проведення.</w:t>
      </w:r>
    </w:p>
    <w:p w:rsidR="001D10EB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 xml:space="preserve"> Література. 1. Калюжка А.А.,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Андреев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В.А.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Природные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преформированные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факторы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реабилитации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беременных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условиях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санатория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Высокий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Харьковской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// Мат. наук.–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>. конференції з міжнародною участю «Нові медичні технології в клінічній та курортній практиці», 20-22 травня 2004.– с.123-124.</w:t>
      </w:r>
    </w:p>
    <w:p w:rsidR="001D10EB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 xml:space="preserve"> 2. Калюжка А.А. Фізичні фактори на санаторному етапі реабілітації вагітних з супутньою патологією// Мат. наук.–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>. конференції з міжнародною участю «Акту- альні аспекти санаторно – курортної реабілітації», Харків, 2013.– с.80</w:t>
      </w:r>
    </w:p>
    <w:p w:rsidR="001D10EB" w:rsidRPr="00576DAF" w:rsidRDefault="001D10EB" w:rsidP="001D10EB">
      <w:pPr>
        <w:rPr>
          <w:rFonts w:ascii="Times New Roman" w:hAnsi="Times New Roman" w:cs="Times New Roman"/>
          <w:sz w:val="24"/>
          <w:szCs w:val="24"/>
        </w:rPr>
      </w:pPr>
      <w:r w:rsidRPr="00576DAF">
        <w:rPr>
          <w:rFonts w:ascii="Times New Roman" w:hAnsi="Times New Roman" w:cs="Times New Roman"/>
          <w:sz w:val="24"/>
          <w:szCs w:val="24"/>
        </w:rPr>
        <w:t xml:space="preserve"> 3.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Лупояд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В.С.,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Пасиешвили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Н.М.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Тератогенные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факторы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токсикология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пороки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развития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плода//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Международный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ме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дицинский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журнал.– 2014.-№2.-с. 55-58. 4.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Тимофеева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С.В. Медико –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физиотерапевтическое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лечение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патологии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шейки матки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воспалительного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генеза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женщин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репродуктивного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возраста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Международный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76DAF">
        <w:rPr>
          <w:rFonts w:ascii="Times New Roman" w:hAnsi="Times New Roman" w:cs="Times New Roman"/>
          <w:sz w:val="24"/>
          <w:szCs w:val="24"/>
        </w:rPr>
        <w:t>медицинский</w:t>
      </w:r>
      <w:proofErr w:type="spellEnd"/>
      <w:r w:rsidRPr="00576DAF">
        <w:rPr>
          <w:rFonts w:ascii="Times New Roman" w:hAnsi="Times New Roman" w:cs="Times New Roman"/>
          <w:sz w:val="24"/>
          <w:szCs w:val="24"/>
        </w:rPr>
        <w:t xml:space="preserve"> журнал.– 2014.-№1.-с. 56-60.</w:t>
      </w:r>
    </w:p>
    <w:sectPr w:rsidR="001D10EB" w:rsidRPr="00576DA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7D0"/>
    <w:rsid w:val="001D10EB"/>
    <w:rsid w:val="00576DAF"/>
    <w:rsid w:val="007D3062"/>
    <w:rsid w:val="009937D0"/>
    <w:rsid w:val="00AA4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1904A"/>
  <w15:chartTrackingRefBased/>
  <w15:docId w15:val="{CBAE6854-440D-4582-882E-E4F526918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3231</Words>
  <Characters>1842</Characters>
  <Application>Microsoft Office Word</Application>
  <DocSecurity>0</DocSecurity>
  <Lines>15</Lines>
  <Paragraphs>10</Paragraphs>
  <ScaleCrop>false</ScaleCrop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3</cp:revision>
  <dcterms:created xsi:type="dcterms:W3CDTF">2017-12-06T20:36:00Z</dcterms:created>
  <dcterms:modified xsi:type="dcterms:W3CDTF">2017-12-06T20:42:00Z</dcterms:modified>
</cp:coreProperties>
</file>