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2E53" w:rsidRPr="00E31C18" w:rsidRDefault="00102E53" w:rsidP="00335264">
      <w:pPr>
        <w:spacing w:after="0" w:line="360" w:lineRule="auto"/>
        <w:ind w:firstLine="709"/>
        <w:rPr>
          <w:color w:val="auto"/>
          <w:lang w:val="ru-RU"/>
        </w:rPr>
      </w:pPr>
      <w:r w:rsidRPr="00E31C18">
        <w:rPr>
          <w:color w:val="auto"/>
          <w:lang w:val="ru-RU"/>
        </w:rPr>
        <w:t xml:space="preserve">УДК: </w:t>
      </w:r>
      <w:r w:rsidR="00FB18FC">
        <w:rPr>
          <w:color w:val="auto"/>
          <w:lang w:val="ru-RU"/>
        </w:rPr>
        <w:t>616.24-006-078-089-085.277.3</w:t>
      </w:r>
      <w:r w:rsidR="00695522">
        <w:rPr>
          <w:color w:val="auto"/>
          <w:lang w:val="ru-RU"/>
        </w:rPr>
        <w:t>/.4-085.849.114-078</w:t>
      </w:r>
    </w:p>
    <w:p w:rsidR="00102E53" w:rsidRPr="00E31C18" w:rsidRDefault="00102E53" w:rsidP="00335264">
      <w:pPr>
        <w:spacing w:after="0" w:line="360" w:lineRule="auto"/>
        <w:ind w:firstLine="709"/>
        <w:rPr>
          <w:color w:val="auto"/>
          <w:lang w:val="ru-RU"/>
        </w:rPr>
      </w:pPr>
      <w:r w:rsidRPr="00E31C18">
        <w:rPr>
          <w:color w:val="auto"/>
          <w:lang w:val="ru-RU"/>
        </w:rPr>
        <w:t>Стариков В.И., Басилайш</w:t>
      </w:r>
      <w:r w:rsidR="00D26B4B">
        <w:rPr>
          <w:color w:val="auto"/>
          <w:lang w:val="ru-RU"/>
        </w:rPr>
        <w:t>в</w:t>
      </w:r>
      <w:r w:rsidRPr="00E31C18">
        <w:rPr>
          <w:color w:val="auto"/>
          <w:lang w:val="ru-RU"/>
        </w:rPr>
        <w:t>или С.Ю.</w:t>
      </w:r>
      <w:r w:rsidR="004A7818" w:rsidRPr="00E31C18">
        <w:rPr>
          <w:color w:val="auto"/>
          <w:lang w:val="ru-RU"/>
        </w:rPr>
        <w:t xml:space="preserve">, </w:t>
      </w:r>
      <w:r w:rsidR="00FB18FC">
        <w:rPr>
          <w:color w:val="auto"/>
          <w:lang w:val="ru-RU"/>
        </w:rPr>
        <w:t>Митряева Н.А., Гребеник</w:t>
      </w:r>
      <w:r w:rsidR="00DF35DE" w:rsidRPr="00E31C18">
        <w:rPr>
          <w:color w:val="auto"/>
          <w:lang w:val="ru-RU"/>
        </w:rPr>
        <w:t xml:space="preserve"> Л.В., Карвасарская В.В.</w:t>
      </w:r>
    </w:p>
    <w:p w:rsidR="00102E53" w:rsidRPr="00E31C18" w:rsidRDefault="004A7818" w:rsidP="00335264">
      <w:pPr>
        <w:spacing w:after="0" w:line="360" w:lineRule="auto"/>
        <w:ind w:firstLine="709"/>
        <w:rPr>
          <w:color w:val="auto"/>
          <w:lang w:val="ru-RU"/>
        </w:rPr>
      </w:pPr>
      <w:r w:rsidRPr="00E31C18">
        <w:rPr>
          <w:color w:val="auto"/>
          <w:lang w:val="ru-RU"/>
        </w:rPr>
        <w:t xml:space="preserve">Сравнительный анализ показателей </w:t>
      </w:r>
      <w:r w:rsidRPr="00E31C18">
        <w:rPr>
          <w:color w:val="auto"/>
          <w:lang w:val="en-US"/>
        </w:rPr>
        <w:t>VEGF</w:t>
      </w:r>
      <w:r w:rsidRPr="00E31C18">
        <w:rPr>
          <w:color w:val="auto"/>
          <w:lang w:val="ru-RU"/>
        </w:rPr>
        <w:t xml:space="preserve"> у больных раком легкого до и после </w:t>
      </w:r>
      <w:r w:rsidR="009B1717" w:rsidRPr="00E31C18">
        <w:rPr>
          <w:color w:val="auto"/>
          <w:lang w:val="ru-RU"/>
        </w:rPr>
        <w:t xml:space="preserve">специального </w:t>
      </w:r>
      <w:r w:rsidRPr="00E31C18">
        <w:rPr>
          <w:color w:val="auto"/>
          <w:lang w:val="ru-RU"/>
        </w:rPr>
        <w:t>лечения</w:t>
      </w:r>
      <w:r w:rsidR="0019064A">
        <w:rPr>
          <w:color w:val="auto"/>
          <w:lang w:val="ru-RU"/>
        </w:rPr>
        <w:t>.</w:t>
      </w:r>
    </w:p>
    <w:p w:rsidR="00102E53" w:rsidRPr="00E31C18" w:rsidRDefault="00102E53" w:rsidP="00335264">
      <w:pPr>
        <w:spacing w:after="0" w:line="360" w:lineRule="auto"/>
        <w:ind w:firstLine="709"/>
        <w:rPr>
          <w:color w:val="auto"/>
          <w:lang w:val="ru-RU"/>
        </w:rPr>
      </w:pPr>
      <w:r w:rsidRPr="00E31C18">
        <w:rPr>
          <w:color w:val="auto"/>
          <w:lang w:val="ru-RU"/>
        </w:rPr>
        <w:t>Харьковский национальных медицинский университет</w:t>
      </w:r>
      <w:r w:rsidR="00DF35DE" w:rsidRPr="00E31C18">
        <w:rPr>
          <w:color w:val="auto"/>
          <w:lang w:val="ru-RU"/>
        </w:rPr>
        <w:t>; ГУ«Институт медицинской радиологии им. С.П. Григорьева Национальной академии медицинских наук Украины»</w:t>
      </w:r>
      <w:r w:rsidR="009B1717" w:rsidRPr="00E31C18">
        <w:rPr>
          <w:color w:val="auto"/>
          <w:lang w:val="ru-RU"/>
        </w:rPr>
        <w:t>;</w:t>
      </w:r>
      <w:r w:rsidR="00D26B4B">
        <w:rPr>
          <w:color w:val="auto"/>
          <w:lang w:val="ru-RU"/>
        </w:rPr>
        <w:t xml:space="preserve"> </w:t>
      </w:r>
      <w:r w:rsidRPr="00E31C18">
        <w:rPr>
          <w:color w:val="auto"/>
          <w:lang w:val="ru-RU"/>
        </w:rPr>
        <w:t>Харьков, Украина</w:t>
      </w:r>
    </w:p>
    <w:p w:rsidR="00C46440" w:rsidRPr="00FB06A4" w:rsidRDefault="00102E53" w:rsidP="00335264">
      <w:pPr>
        <w:spacing w:after="0" w:line="360" w:lineRule="auto"/>
        <w:ind w:firstLine="709"/>
        <w:rPr>
          <w:color w:val="auto"/>
          <w:lang w:val="ru-RU"/>
        </w:rPr>
      </w:pPr>
      <w:r w:rsidRPr="00E31C18">
        <w:rPr>
          <w:color w:val="auto"/>
          <w:lang w:val="ru-RU"/>
        </w:rPr>
        <w:t>Вступление.</w:t>
      </w:r>
      <w:r w:rsidR="00625767" w:rsidRPr="00E31C18">
        <w:rPr>
          <w:color w:val="auto"/>
          <w:lang w:val="ru-RU"/>
        </w:rPr>
        <w:t xml:space="preserve"> Рак легкого занимает лидирующую позицию в структуре заболеваемости и смертности среди мужчин </w:t>
      </w:r>
      <w:r w:rsidR="00FB06A4" w:rsidRPr="00FB06A4">
        <w:rPr>
          <w:color w:val="auto"/>
          <w:lang w:val="ru-RU"/>
        </w:rPr>
        <w:t>[</w:t>
      </w:r>
      <w:r w:rsidR="00FB06A4">
        <w:rPr>
          <w:color w:val="auto"/>
          <w:lang w:val="ru-RU"/>
        </w:rPr>
        <w:t>1</w:t>
      </w:r>
      <w:r w:rsidR="00FB06A4" w:rsidRPr="00FB06A4">
        <w:rPr>
          <w:color w:val="auto"/>
          <w:lang w:val="ru-RU"/>
        </w:rPr>
        <w:t>]</w:t>
      </w:r>
      <w:r w:rsidR="00625767" w:rsidRPr="00E31C18">
        <w:rPr>
          <w:color w:val="auto"/>
          <w:lang w:val="ru-RU"/>
        </w:rPr>
        <w:t>.</w:t>
      </w:r>
      <w:r w:rsidR="00FB06A4">
        <w:rPr>
          <w:color w:val="auto"/>
          <w:lang w:val="ru-RU"/>
        </w:rPr>
        <w:t xml:space="preserve"> </w:t>
      </w:r>
      <w:r w:rsidR="00C46440" w:rsidRPr="00E31C18">
        <w:rPr>
          <w:color w:val="auto"/>
          <w:lang w:val="ru-RU"/>
        </w:rPr>
        <w:t xml:space="preserve">В настоящее время огромное число фундаментальных исследований сфокусировано на поиске генетических маркеров предрасположенности к возникновению карцином для осуществления ранней диагностики, с одной стороны, и выявлении факторов, позволяющих прогнозировать развитие заболевания и оптимизировать методы лечения </w:t>
      </w:r>
      <w:r w:rsidR="00FB06A4" w:rsidRPr="00FB06A4">
        <w:rPr>
          <w:color w:val="auto"/>
          <w:lang w:val="ru-RU"/>
        </w:rPr>
        <w:t>[</w:t>
      </w:r>
      <w:r w:rsidR="00FB06A4">
        <w:rPr>
          <w:color w:val="auto"/>
          <w:lang w:val="ru-RU"/>
        </w:rPr>
        <w:t>2, 3</w:t>
      </w:r>
      <w:r w:rsidR="00FB06A4" w:rsidRPr="00FB06A4">
        <w:rPr>
          <w:color w:val="auto"/>
          <w:lang w:val="ru-RU"/>
        </w:rPr>
        <w:t>]</w:t>
      </w:r>
      <w:r w:rsidR="00FB06A4" w:rsidRPr="00E31C18">
        <w:rPr>
          <w:color w:val="auto"/>
          <w:lang w:val="ru-RU"/>
        </w:rPr>
        <w:t>.</w:t>
      </w:r>
    </w:p>
    <w:p w:rsidR="00102E53" w:rsidRPr="00FB06A4" w:rsidRDefault="00126C84" w:rsidP="00335264">
      <w:pPr>
        <w:spacing w:after="0" w:line="360" w:lineRule="auto"/>
        <w:ind w:firstLine="709"/>
        <w:rPr>
          <w:color w:val="auto"/>
          <w:lang w:val="ru-RU"/>
        </w:rPr>
      </w:pPr>
      <w:r w:rsidRPr="00E31C18">
        <w:rPr>
          <w:color w:val="auto"/>
          <w:lang w:val="ru-RU"/>
        </w:rPr>
        <w:t xml:space="preserve">Последние достижения в понимании молекулярных механизмов, стоящих за этой болезнью выявили несколько медиаторов важных функций опухолей. Одной из этих функций является ангиогенез, который считается необходимым для роста опухоли и </w:t>
      </w:r>
      <w:r w:rsidR="0019064A">
        <w:rPr>
          <w:color w:val="auto"/>
          <w:lang w:val="ru-RU"/>
        </w:rPr>
        <w:t>ее</w:t>
      </w:r>
      <w:r w:rsidR="00FB06A4">
        <w:rPr>
          <w:color w:val="auto"/>
          <w:lang w:val="ru-RU"/>
        </w:rPr>
        <w:t xml:space="preserve"> </w:t>
      </w:r>
      <w:r w:rsidRPr="00E31C18">
        <w:rPr>
          <w:color w:val="auto"/>
          <w:lang w:val="ru-RU"/>
        </w:rPr>
        <w:t xml:space="preserve">распространения, а ключевым медиатором продвижения этого процесса является фактор роста эндотелия сосудов (VEGF). При раке легких, VEGF играет важную роль в </w:t>
      </w:r>
      <w:r w:rsidR="00734EA2" w:rsidRPr="00E31C18">
        <w:rPr>
          <w:color w:val="auto"/>
          <w:lang w:val="ru-RU"/>
        </w:rPr>
        <w:t>обеспечении</w:t>
      </w:r>
      <w:r w:rsidR="0019064A">
        <w:rPr>
          <w:color w:val="auto"/>
          <w:lang w:val="ru-RU"/>
        </w:rPr>
        <w:t xml:space="preserve"> кровоснабжения</w:t>
      </w:r>
      <w:r w:rsidRPr="00E31C18">
        <w:rPr>
          <w:color w:val="auto"/>
          <w:lang w:val="ru-RU"/>
        </w:rPr>
        <w:t xml:space="preserve"> в пределах опухоли</w:t>
      </w:r>
      <w:r w:rsidR="006B4D9E" w:rsidRPr="00E31C18">
        <w:rPr>
          <w:color w:val="auto"/>
          <w:lang w:val="ru-RU"/>
        </w:rPr>
        <w:t xml:space="preserve"> </w:t>
      </w:r>
      <w:r w:rsidR="00FB06A4" w:rsidRPr="00FB06A4">
        <w:rPr>
          <w:color w:val="auto"/>
          <w:lang w:val="ru-RU"/>
        </w:rPr>
        <w:t>[</w:t>
      </w:r>
      <w:r w:rsidR="00FB06A4">
        <w:rPr>
          <w:color w:val="auto"/>
          <w:lang w:val="ru-RU"/>
        </w:rPr>
        <w:t>4</w:t>
      </w:r>
      <w:r w:rsidR="00FB06A4" w:rsidRPr="00FB06A4">
        <w:rPr>
          <w:color w:val="auto"/>
          <w:lang w:val="ru-RU"/>
        </w:rPr>
        <w:t>]</w:t>
      </w:r>
      <w:r w:rsidR="00FB06A4" w:rsidRPr="00E31C18">
        <w:rPr>
          <w:color w:val="auto"/>
          <w:lang w:val="ru-RU"/>
        </w:rPr>
        <w:t>.</w:t>
      </w:r>
    </w:p>
    <w:p w:rsidR="0078306A" w:rsidRDefault="00717AED" w:rsidP="00335264">
      <w:pPr>
        <w:spacing w:after="0" w:line="360" w:lineRule="auto"/>
        <w:ind w:firstLine="709"/>
        <w:rPr>
          <w:color w:val="auto"/>
          <w:lang w:val="ru-RU"/>
        </w:rPr>
      </w:pPr>
      <w:r w:rsidRPr="00E31C18">
        <w:rPr>
          <w:color w:val="auto"/>
          <w:lang w:val="ru-RU"/>
        </w:rPr>
        <w:t>Таким образом, экспрессия белковых продуктов, которые контролируют процессы ангиогенеза, может воспроизводить индивидуальные особенности опухоли и выступать в качестве маркера прог</w:t>
      </w:r>
      <w:r w:rsidR="001F6546">
        <w:rPr>
          <w:color w:val="auto"/>
          <w:lang w:val="ru-RU"/>
        </w:rPr>
        <w:t xml:space="preserve">ноза злокачественного процесса. Этот показатель </w:t>
      </w:r>
      <w:r w:rsidRPr="00E31C18">
        <w:rPr>
          <w:color w:val="auto"/>
          <w:lang w:val="ru-RU"/>
        </w:rPr>
        <w:t>можно использовать</w:t>
      </w:r>
      <w:r w:rsidR="001F6546">
        <w:rPr>
          <w:color w:val="auto"/>
          <w:lang w:val="ru-RU"/>
        </w:rPr>
        <w:t xml:space="preserve"> также</w:t>
      </w:r>
      <w:r w:rsidRPr="00E31C18">
        <w:rPr>
          <w:color w:val="auto"/>
          <w:lang w:val="ru-RU"/>
        </w:rPr>
        <w:t xml:space="preserve"> для мониторинга эффективности противоопухолевого лечения. Изучение регуляторов ангиогенеза открывает возможности их использования для оценки эффективности специальной терапии </w:t>
      </w:r>
      <w:r w:rsidR="00847586">
        <w:rPr>
          <w:color w:val="auto"/>
          <w:lang w:val="ru-RU"/>
        </w:rPr>
        <w:t>немелкоклеточного рака</w:t>
      </w:r>
      <w:r w:rsidR="00847586" w:rsidRPr="00E31C18">
        <w:rPr>
          <w:color w:val="auto"/>
          <w:lang w:val="ru-RU"/>
        </w:rPr>
        <w:t xml:space="preserve"> легкого (НМРЛ)</w:t>
      </w:r>
      <w:r w:rsidRPr="00E31C18">
        <w:rPr>
          <w:color w:val="auto"/>
          <w:lang w:val="ru-RU"/>
        </w:rPr>
        <w:t xml:space="preserve">, что может способствовать индивидуализации подхода к лечению. Однако еще недостаточно исследована </w:t>
      </w:r>
      <w:r w:rsidRPr="00E31C18">
        <w:rPr>
          <w:color w:val="auto"/>
          <w:lang w:val="ru-RU"/>
        </w:rPr>
        <w:lastRenderedPageBreak/>
        <w:t xml:space="preserve">экспрессия регуляторных факторов ангиогенеза в том числе </w:t>
      </w:r>
      <w:r w:rsidRPr="00E31C18">
        <w:rPr>
          <w:color w:val="auto"/>
          <w:lang w:val="en-US"/>
        </w:rPr>
        <w:t>VEGF</w:t>
      </w:r>
      <w:r w:rsidR="00D26B4B">
        <w:rPr>
          <w:color w:val="auto"/>
          <w:lang w:val="ru-RU"/>
        </w:rPr>
        <w:t xml:space="preserve"> </w:t>
      </w:r>
      <w:r w:rsidR="0078306A">
        <w:rPr>
          <w:color w:val="auto"/>
          <w:lang w:val="ru-RU"/>
        </w:rPr>
        <w:t xml:space="preserve">в аспекте сравнительной характеристики радикализма специального лечения </w:t>
      </w:r>
      <w:r w:rsidR="0078306A" w:rsidRPr="00E31C18">
        <w:rPr>
          <w:color w:val="auto"/>
          <w:lang w:val="ru-RU"/>
        </w:rPr>
        <w:t>НМРЛ</w:t>
      </w:r>
      <w:r w:rsidR="0078306A">
        <w:rPr>
          <w:color w:val="auto"/>
          <w:lang w:val="ru-RU"/>
        </w:rPr>
        <w:t>.</w:t>
      </w:r>
    </w:p>
    <w:p w:rsidR="00102E53" w:rsidRPr="00E31C18" w:rsidRDefault="00102E53" w:rsidP="00335264">
      <w:pPr>
        <w:spacing w:after="0" w:line="360" w:lineRule="auto"/>
        <w:ind w:firstLine="709"/>
        <w:rPr>
          <w:color w:val="auto"/>
          <w:lang w:val="ru-RU"/>
        </w:rPr>
      </w:pPr>
      <w:r w:rsidRPr="00E31C18">
        <w:rPr>
          <w:color w:val="auto"/>
          <w:lang w:val="ru-RU"/>
        </w:rPr>
        <w:t>Цель исследования.</w:t>
      </w:r>
      <w:r w:rsidR="009B1717" w:rsidRPr="00E31C18">
        <w:rPr>
          <w:color w:val="auto"/>
          <w:lang w:val="ru-RU"/>
        </w:rPr>
        <w:t xml:space="preserve"> Определить взаимосвязь между уровнями </w:t>
      </w:r>
      <w:r w:rsidR="009B1717" w:rsidRPr="00E31C18">
        <w:rPr>
          <w:color w:val="auto"/>
          <w:lang w:val="en-US"/>
        </w:rPr>
        <w:t>VEGF</w:t>
      </w:r>
      <w:r w:rsidR="009B1717" w:rsidRPr="00E31C18">
        <w:rPr>
          <w:color w:val="auto"/>
          <w:lang w:val="ru-RU"/>
        </w:rPr>
        <w:t xml:space="preserve"> в сыворотке крови больных </w:t>
      </w:r>
      <w:r w:rsidR="00847586">
        <w:rPr>
          <w:color w:val="auto"/>
          <w:lang w:val="ru-RU"/>
        </w:rPr>
        <w:t>НМРЛ</w:t>
      </w:r>
      <w:r w:rsidR="009B1717" w:rsidRPr="00E31C18">
        <w:rPr>
          <w:color w:val="auto"/>
          <w:lang w:val="ru-RU"/>
        </w:rPr>
        <w:t xml:space="preserve"> до и после специального лечения (операция, химиолучевая терапия) и его радикализмом.</w:t>
      </w:r>
    </w:p>
    <w:p w:rsidR="00824F73" w:rsidRPr="00E31C18" w:rsidRDefault="00824F73" w:rsidP="00335264">
      <w:pPr>
        <w:spacing w:after="0" w:line="360" w:lineRule="auto"/>
        <w:ind w:firstLine="709"/>
        <w:rPr>
          <w:color w:val="auto"/>
          <w:lang w:val="ru-RU"/>
        </w:rPr>
      </w:pPr>
      <w:r w:rsidRPr="00E31C18">
        <w:rPr>
          <w:color w:val="auto"/>
          <w:lang w:val="ru-RU"/>
        </w:rPr>
        <w:t>Материалы и методы</w:t>
      </w:r>
    </w:p>
    <w:p w:rsidR="00824F73" w:rsidRPr="00E31C18" w:rsidRDefault="00EE0828" w:rsidP="00335264">
      <w:pPr>
        <w:spacing w:after="0" w:line="360" w:lineRule="auto"/>
        <w:ind w:firstLine="709"/>
        <w:rPr>
          <w:color w:val="auto"/>
          <w:lang w:val="ru-RU"/>
        </w:rPr>
      </w:pPr>
      <w:r w:rsidRPr="00E31C18">
        <w:rPr>
          <w:color w:val="auto"/>
          <w:lang w:val="ru-RU"/>
        </w:rPr>
        <w:t xml:space="preserve">На базе торакального отделения Харьковского областного клинического онкоцентра нами обследовано </w:t>
      </w:r>
      <w:r w:rsidR="000D7AF5" w:rsidRPr="00E31C18">
        <w:rPr>
          <w:color w:val="auto"/>
          <w:lang w:val="ru-RU"/>
        </w:rPr>
        <w:t>34</w:t>
      </w:r>
      <w:r w:rsidRPr="00E31C18">
        <w:rPr>
          <w:color w:val="auto"/>
          <w:lang w:val="ru-RU"/>
        </w:rPr>
        <w:t xml:space="preserve"> больных </w:t>
      </w:r>
      <w:r w:rsidR="00523427">
        <w:rPr>
          <w:color w:val="auto"/>
          <w:lang w:val="ru-RU"/>
        </w:rPr>
        <w:t>в возрасте от 35 до 72 лет. Мужчин</w:t>
      </w:r>
      <w:r w:rsidR="00D26B4B">
        <w:rPr>
          <w:color w:val="auto"/>
          <w:lang w:val="ru-RU"/>
        </w:rPr>
        <w:t>ы составили большую часть больных -</w:t>
      </w:r>
      <w:r w:rsidR="00523427">
        <w:rPr>
          <w:color w:val="auto"/>
          <w:lang w:val="ru-RU"/>
        </w:rPr>
        <w:t xml:space="preserve"> 28, женщин</w:t>
      </w:r>
      <w:r w:rsidR="00D26B4B">
        <w:rPr>
          <w:color w:val="auto"/>
          <w:lang w:val="ru-RU"/>
        </w:rPr>
        <w:t>ы -</w:t>
      </w:r>
      <w:r w:rsidR="00523427">
        <w:rPr>
          <w:color w:val="auto"/>
          <w:lang w:val="ru-RU"/>
        </w:rPr>
        <w:t xml:space="preserve"> 6.</w:t>
      </w:r>
      <w:r w:rsidR="00D26B4B">
        <w:rPr>
          <w:color w:val="auto"/>
          <w:lang w:val="ru-RU"/>
        </w:rPr>
        <w:t xml:space="preserve"> </w:t>
      </w:r>
      <w:r w:rsidR="00335264" w:rsidRPr="00E31C18">
        <w:rPr>
          <w:color w:val="auto"/>
          <w:lang w:val="ru-RU"/>
        </w:rPr>
        <w:t>Группу контроля составляли 14 практически здоровых людей, сопоставимых по возрасту и полу.</w:t>
      </w:r>
    </w:p>
    <w:p w:rsidR="000D7AF5" w:rsidRPr="00E31C18" w:rsidRDefault="005C40AF" w:rsidP="000D7AF5">
      <w:pPr>
        <w:spacing w:after="0" w:line="360" w:lineRule="auto"/>
        <w:ind w:firstLine="709"/>
        <w:rPr>
          <w:color w:val="auto"/>
          <w:lang w:val="ru-RU"/>
        </w:rPr>
      </w:pPr>
      <w:r w:rsidRPr="00E31C18">
        <w:rPr>
          <w:color w:val="auto"/>
          <w:lang w:val="ru-RU"/>
        </w:rPr>
        <w:t xml:space="preserve">Всем больным выполнялись радикальные оперативные вмешательства: пневмонэктомии – </w:t>
      </w:r>
      <w:r w:rsidR="000D7AF5" w:rsidRPr="00E31C18">
        <w:rPr>
          <w:color w:val="auto"/>
          <w:lang w:val="ru-RU"/>
        </w:rPr>
        <w:t>10</w:t>
      </w:r>
      <w:r w:rsidRPr="00E31C18">
        <w:rPr>
          <w:color w:val="auto"/>
          <w:lang w:val="ru-RU"/>
        </w:rPr>
        <w:t xml:space="preserve">, лобэктомии – </w:t>
      </w:r>
      <w:r w:rsidR="000D7AF5" w:rsidRPr="00E31C18">
        <w:rPr>
          <w:color w:val="auto"/>
          <w:lang w:val="ru-RU"/>
        </w:rPr>
        <w:t>20</w:t>
      </w:r>
      <w:r w:rsidRPr="00E31C18">
        <w:rPr>
          <w:color w:val="auto"/>
          <w:lang w:val="ru-RU"/>
        </w:rPr>
        <w:t xml:space="preserve">, резекции легких – </w:t>
      </w:r>
      <w:r w:rsidR="000D7AF5" w:rsidRPr="00E31C18">
        <w:rPr>
          <w:color w:val="auto"/>
          <w:lang w:val="ru-RU"/>
        </w:rPr>
        <w:t>4</w:t>
      </w:r>
      <w:r w:rsidRPr="00E31C18">
        <w:rPr>
          <w:color w:val="auto"/>
          <w:lang w:val="ru-RU"/>
        </w:rPr>
        <w:t>. Преобладание лобэктомий обусловлено большим количеством периферических раков.</w:t>
      </w:r>
      <w:r w:rsidR="00FB06A4">
        <w:rPr>
          <w:color w:val="auto"/>
          <w:lang w:val="ru-RU"/>
        </w:rPr>
        <w:t xml:space="preserve"> </w:t>
      </w:r>
      <w:r w:rsidR="00B6743E">
        <w:rPr>
          <w:color w:val="auto"/>
          <w:lang w:val="ru-RU"/>
        </w:rPr>
        <w:t>Всем больным выполнялась</w:t>
      </w:r>
      <w:r w:rsidR="00FB06A4">
        <w:rPr>
          <w:color w:val="auto"/>
          <w:lang w:val="ru-RU"/>
        </w:rPr>
        <w:t xml:space="preserve"> </w:t>
      </w:r>
      <w:r w:rsidR="00A62F73">
        <w:rPr>
          <w:color w:val="auto"/>
          <w:lang w:val="ru-RU"/>
        </w:rPr>
        <w:t>ипси</w:t>
      </w:r>
      <w:r w:rsidR="00BB7A87">
        <w:rPr>
          <w:color w:val="auto"/>
          <w:lang w:val="ru-RU"/>
        </w:rPr>
        <w:t>латеральная</w:t>
      </w:r>
      <w:r w:rsidR="00FB06A4">
        <w:rPr>
          <w:color w:val="auto"/>
          <w:lang w:val="ru-RU"/>
        </w:rPr>
        <w:t xml:space="preserve"> </w:t>
      </w:r>
      <w:r w:rsidR="00BB7A87">
        <w:rPr>
          <w:color w:val="auto"/>
          <w:lang w:val="ru-RU"/>
        </w:rPr>
        <w:t>медиастинальная</w:t>
      </w:r>
      <w:r w:rsidR="00FB06A4">
        <w:rPr>
          <w:color w:val="auto"/>
          <w:lang w:val="ru-RU"/>
        </w:rPr>
        <w:t xml:space="preserve"> </w:t>
      </w:r>
      <w:r w:rsidR="00BB7A87">
        <w:rPr>
          <w:color w:val="auto"/>
          <w:lang w:val="ru-RU"/>
        </w:rPr>
        <w:t xml:space="preserve">лимфодиссекция. </w:t>
      </w:r>
      <w:r w:rsidRPr="00E31C18">
        <w:rPr>
          <w:color w:val="auto"/>
          <w:lang w:val="ru-RU"/>
        </w:rPr>
        <w:t xml:space="preserve">При анализе морфологической структуры опухолей плоскоклеточный рак разной степени дифференцирования встречался у </w:t>
      </w:r>
      <w:r w:rsidR="000D7AF5" w:rsidRPr="00E31C18">
        <w:rPr>
          <w:color w:val="auto"/>
          <w:lang w:val="ru-RU"/>
        </w:rPr>
        <w:t>25</w:t>
      </w:r>
      <w:r w:rsidRPr="00E31C18">
        <w:rPr>
          <w:color w:val="auto"/>
          <w:lang w:val="ru-RU"/>
        </w:rPr>
        <w:t xml:space="preserve"> больных, аденокарцинома у </w:t>
      </w:r>
      <w:r w:rsidR="000D7AF5" w:rsidRPr="00E31C18">
        <w:rPr>
          <w:color w:val="auto"/>
          <w:lang w:val="ru-RU"/>
        </w:rPr>
        <w:t>8</w:t>
      </w:r>
      <w:r w:rsidRPr="00E31C18">
        <w:rPr>
          <w:color w:val="auto"/>
          <w:lang w:val="ru-RU"/>
        </w:rPr>
        <w:t xml:space="preserve">, смешанный у 1 больного. </w:t>
      </w:r>
    </w:p>
    <w:p w:rsidR="005C40AF" w:rsidRPr="00E31C18" w:rsidRDefault="005C40AF" w:rsidP="000D7AF5">
      <w:pPr>
        <w:spacing w:after="0" w:line="360" w:lineRule="auto"/>
        <w:ind w:firstLine="709"/>
        <w:rPr>
          <w:color w:val="auto"/>
          <w:lang w:val="ru-RU"/>
        </w:rPr>
      </w:pPr>
      <w:r w:rsidRPr="00E31C18">
        <w:rPr>
          <w:color w:val="auto"/>
          <w:lang w:val="ru-RU"/>
        </w:rPr>
        <w:t>Среди осложнений была отмечена частичная несостоятельность культи бронха у одного больного, по поводу которой больной был повторно госпитализирован. Проведено консервативное лечение с положительным эффектом.</w:t>
      </w:r>
      <w:r w:rsidR="000D7AF5" w:rsidRPr="00E31C18">
        <w:rPr>
          <w:color w:val="auto"/>
          <w:lang w:val="ru-RU"/>
        </w:rPr>
        <w:t xml:space="preserve"> Так же отмечалась пневмония оперированного легкого в послеоперационном периоде и эмпиема плевры. Среди осложнений лучевой терапии у одной пациентки </w:t>
      </w:r>
      <w:r w:rsidR="00E31C18" w:rsidRPr="00E31C18">
        <w:rPr>
          <w:color w:val="auto"/>
          <w:lang w:val="ru-RU"/>
        </w:rPr>
        <w:t>развился постлучевой эзофагит.</w:t>
      </w:r>
      <w:r w:rsidRPr="00E31C18">
        <w:rPr>
          <w:color w:val="auto"/>
          <w:lang w:val="ru-RU"/>
        </w:rPr>
        <w:t xml:space="preserve"> Послеоперационной летальности не был</w:t>
      </w:r>
      <w:r w:rsidR="000D7AF5" w:rsidRPr="00E31C18">
        <w:rPr>
          <w:color w:val="auto"/>
          <w:lang w:val="ru-RU"/>
        </w:rPr>
        <w:t xml:space="preserve">о. Умер один больной 3В стадии </w:t>
      </w:r>
      <w:r w:rsidRPr="00E31C18">
        <w:rPr>
          <w:color w:val="auto"/>
          <w:lang w:val="ru-RU"/>
        </w:rPr>
        <w:t>от прогрессии основного заболевания через 6 месяцев после операции.</w:t>
      </w:r>
    </w:p>
    <w:p w:rsidR="00EE0828" w:rsidRPr="00E31C18" w:rsidRDefault="00EE0828" w:rsidP="00335264">
      <w:pPr>
        <w:spacing w:after="0" w:line="360" w:lineRule="auto"/>
        <w:ind w:firstLine="709"/>
        <w:rPr>
          <w:color w:val="auto"/>
          <w:lang w:val="ru-RU"/>
        </w:rPr>
      </w:pPr>
      <w:r w:rsidRPr="00E31C18">
        <w:rPr>
          <w:color w:val="auto"/>
          <w:lang w:val="ru-RU"/>
        </w:rPr>
        <w:t xml:space="preserve">Распределение по стадиям было следующее: ІА стадия  (T1N0M0) – </w:t>
      </w:r>
      <w:r w:rsidR="00E31C18">
        <w:rPr>
          <w:color w:val="auto"/>
          <w:lang w:val="ru-RU"/>
        </w:rPr>
        <w:t>2</w:t>
      </w:r>
      <w:r w:rsidRPr="00E31C18">
        <w:rPr>
          <w:color w:val="auto"/>
          <w:lang w:val="ru-RU"/>
        </w:rPr>
        <w:t xml:space="preserve"> больных, ІВ стадия (T2N0M0) – 6; ІІА </w:t>
      </w:r>
      <w:r w:rsidR="00E31C18">
        <w:rPr>
          <w:color w:val="auto"/>
          <w:lang w:val="ru-RU"/>
        </w:rPr>
        <w:t>– (T1N1M0) – 5; ІІВ – (T2N1M0) – 10</w:t>
      </w:r>
      <w:r w:rsidRPr="00E31C18">
        <w:rPr>
          <w:color w:val="auto"/>
          <w:lang w:val="ru-RU"/>
        </w:rPr>
        <w:t xml:space="preserve">; ІІІА – (T2N2M0) – 10 , ІІІВ – (T3N3M0) – </w:t>
      </w:r>
      <w:r w:rsidR="00C7033D" w:rsidRPr="00E31C18">
        <w:rPr>
          <w:color w:val="auto"/>
          <w:lang w:val="ru-RU"/>
        </w:rPr>
        <w:t>1</w:t>
      </w:r>
      <w:r w:rsidRPr="00E31C18">
        <w:rPr>
          <w:color w:val="auto"/>
          <w:lang w:val="ru-RU"/>
        </w:rPr>
        <w:t>.</w:t>
      </w:r>
    </w:p>
    <w:p w:rsidR="00EE0828" w:rsidRPr="00E31C18" w:rsidRDefault="00EE0828" w:rsidP="00335264">
      <w:pPr>
        <w:spacing w:after="0" w:line="360" w:lineRule="auto"/>
        <w:ind w:firstLine="709"/>
        <w:rPr>
          <w:color w:val="auto"/>
          <w:lang w:val="ru-RU"/>
        </w:rPr>
      </w:pPr>
      <w:r w:rsidRPr="00E31C18">
        <w:rPr>
          <w:color w:val="auto"/>
          <w:lang w:val="ru-RU"/>
        </w:rPr>
        <w:t>Все пациенты проходили стандартное клиническое обследование: общие клинические анал</w:t>
      </w:r>
      <w:r w:rsidR="00CE29A8">
        <w:rPr>
          <w:color w:val="auto"/>
          <w:lang w:val="ru-RU"/>
        </w:rPr>
        <w:t>изы крови и мочи, рентгенографию</w:t>
      </w:r>
      <w:r w:rsidRPr="00E31C18">
        <w:rPr>
          <w:color w:val="auto"/>
          <w:lang w:val="ru-RU"/>
        </w:rPr>
        <w:t xml:space="preserve"> органов грудной клетки, </w:t>
      </w:r>
      <w:r w:rsidRPr="00E31C18">
        <w:rPr>
          <w:color w:val="auto"/>
          <w:lang w:val="ru-RU"/>
        </w:rPr>
        <w:lastRenderedPageBreak/>
        <w:t xml:space="preserve">УЗИ органов брюшной полости, </w:t>
      </w:r>
      <w:r w:rsidR="00CE29A8">
        <w:rPr>
          <w:color w:val="auto"/>
          <w:lang w:val="ru-RU"/>
        </w:rPr>
        <w:t>фиброэзофагогастродуоденоскопию</w:t>
      </w:r>
      <w:r w:rsidR="00B1220C" w:rsidRPr="00E31C18">
        <w:rPr>
          <w:color w:val="auto"/>
          <w:lang w:val="ru-RU"/>
        </w:rPr>
        <w:t>, ирриг</w:t>
      </w:r>
      <w:r w:rsidR="00CE29A8">
        <w:rPr>
          <w:color w:val="auto"/>
          <w:lang w:val="ru-RU"/>
        </w:rPr>
        <w:t xml:space="preserve">ографию, консультацию </w:t>
      </w:r>
      <w:r w:rsidR="00B1220C" w:rsidRPr="00E31C18">
        <w:rPr>
          <w:color w:val="auto"/>
          <w:lang w:val="ru-RU"/>
        </w:rPr>
        <w:t>смежных специалистов с целью выявления распространенности процесса и дифференцировки периферических опухолей от метастазов из других органов.</w:t>
      </w:r>
      <w:r w:rsidRPr="00E31C18">
        <w:rPr>
          <w:color w:val="auto"/>
          <w:lang w:val="ru-RU"/>
        </w:rPr>
        <w:t xml:space="preserve"> Диагноз подтверждался гистологической или цитологической верификацией биопсийного материала</w:t>
      </w:r>
      <w:r w:rsidR="00E31C18">
        <w:rPr>
          <w:color w:val="auto"/>
          <w:lang w:val="ru-RU"/>
        </w:rPr>
        <w:t xml:space="preserve"> взятого при</w:t>
      </w:r>
      <w:r w:rsidR="00FB06A4">
        <w:rPr>
          <w:color w:val="auto"/>
          <w:lang w:val="ru-RU"/>
        </w:rPr>
        <w:t xml:space="preserve"> </w:t>
      </w:r>
      <w:r w:rsidRPr="00E31C18">
        <w:rPr>
          <w:color w:val="auto"/>
          <w:lang w:val="ru-RU"/>
        </w:rPr>
        <w:t xml:space="preserve">фибробронхоскопии. </w:t>
      </w:r>
    </w:p>
    <w:p w:rsidR="00B1220C" w:rsidRPr="00E31C18" w:rsidRDefault="00B1220C" w:rsidP="00335264">
      <w:pPr>
        <w:spacing w:after="0" w:line="360" w:lineRule="auto"/>
        <w:ind w:firstLine="709"/>
        <w:rPr>
          <w:color w:val="auto"/>
          <w:lang w:val="ru-RU"/>
        </w:rPr>
      </w:pPr>
      <w:r w:rsidRPr="00E31C18">
        <w:rPr>
          <w:color w:val="auto"/>
          <w:lang w:val="ru-RU"/>
        </w:rPr>
        <w:t>Методом твердофазного иммуноферментного анализа (ИФА) с использованием стандартных наборов реактивов ЗАО «Вектор-Бест», Россия определяли уровень VEGF в сыворотке крови перед операцией и через месяц после окончания специального лечения.</w:t>
      </w:r>
      <w:r w:rsidR="005C40AF" w:rsidRPr="00E31C18">
        <w:rPr>
          <w:color w:val="auto"/>
          <w:lang w:val="ru-RU"/>
        </w:rPr>
        <w:t xml:space="preserve"> Для изучения исходного содержания уровня </w:t>
      </w:r>
      <w:r w:rsidR="005C40AF" w:rsidRPr="00E31C18">
        <w:rPr>
          <w:color w:val="auto"/>
          <w:lang w:val="en-US"/>
        </w:rPr>
        <w:t>VEGF</w:t>
      </w:r>
      <w:r w:rsidR="005C40AF" w:rsidRPr="00E31C18">
        <w:rPr>
          <w:color w:val="auto"/>
          <w:lang w:val="ru-RU"/>
        </w:rPr>
        <w:t xml:space="preserve"> у больных НМРЛ забор крови проводилось на кануне операции. Для определения динамики </w:t>
      </w:r>
      <w:r w:rsidR="00D9734E">
        <w:rPr>
          <w:color w:val="auto"/>
          <w:lang w:val="ru-RU"/>
        </w:rPr>
        <w:t>исследование</w:t>
      </w:r>
      <w:r w:rsidR="005C40AF" w:rsidRPr="00E31C18">
        <w:rPr>
          <w:color w:val="auto"/>
          <w:lang w:val="ru-RU"/>
        </w:rPr>
        <w:t xml:space="preserve"> проводили через 1 месяц после окончания специального лечения.</w:t>
      </w:r>
    </w:p>
    <w:p w:rsidR="00B1220C" w:rsidRPr="00E31C18" w:rsidRDefault="00B1220C" w:rsidP="00335264">
      <w:pPr>
        <w:spacing w:after="0" w:line="360" w:lineRule="auto"/>
        <w:ind w:firstLine="709"/>
        <w:rPr>
          <w:color w:val="auto"/>
          <w:lang w:val="ru-RU"/>
        </w:rPr>
      </w:pPr>
      <w:r w:rsidRPr="00E31C18">
        <w:rPr>
          <w:color w:val="auto"/>
          <w:lang w:val="ru-RU"/>
        </w:rPr>
        <w:t>Больные были разделены на две группы, с учетом данных послеоперационного гистологического исследования. В первую группу вошли больные без метастазов в лимфоузлы, во вторую - с нал</w:t>
      </w:r>
      <w:r w:rsidR="00CE29A8">
        <w:rPr>
          <w:color w:val="auto"/>
          <w:lang w:val="ru-RU"/>
        </w:rPr>
        <w:t>ичием опухолевого поражения лимфоузлов.</w:t>
      </w:r>
    </w:p>
    <w:p w:rsidR="00EE0828" w:rsidRPr="00E31C18" w:rsidRDefault="00335264" w:rsidP="00335264">
      <w:pPr>
        <w:spacing w:after="0" w:line="360" w:lineRule="auto"/>
        <w:ind w:firstLine="709"/>
        <w:rPr>
          <w:color w:val="auto"/>
          <w:lang w:val="ru-RU"/>
        </w:rPr>
      </w:pPr>
      <w:r w:rsidRPr="00E31C18">
        <w:rPr>
          <w:color w:val="auto"/>
          <w:lang w:val="ru-RU"/>
        </w:rPr>
        <w:t>Статистическую обработку данных проводили на персональном компьютере с помощью программного пакета Statistica 6.0 при использовании непараметрических методов для малых выборок и критерия Вилкоксона-Манна-Уитни. Во всех случаях отличие считали статистически достоверной при Р &lt;0,05.</w:t>
      </w:r>
    </w:p>
    <w:p w:rsidR="000E7426" w:rsidRPr="00E31C18" w:rsidRDefault="00824F73" w:rsidP="00335264">
      <w:pPr>
        <w:spacing w:after="0" w:line="360" w:lineRule="auto"/>
        <w:ind w:firstLine="709"/>
        <w:rPr>
          <w:color w:val="auto"/>
          <w:lang w:val="ru-RU"/>
        </w:rPr>
      </w:pPr>
      <w:r w:rsidRPr="00E31C18">
        <w:rPr>
          <w:color w:val="auto"/>
          <w:lang w:val="ru-RU"/>
        </w:rPr>
        <w:t>Результаты</w:t>
      </w:r>
      <w:r w:rsidR="00335264" w:rsidRPr="00E31C18">
        <w:rPr>
          <w:color w:val="auto"/>
          <w:lang w:val="ru-RU"/>
        </w:rPr>
        <w:t xml:space="preserve"> и обсуждения</w:t>
      </w:r>
    </w:p>
    <w:p w:rsidR="00351DA0" w:rsidRPr="00351DA0" w:rsidRDefault="00351DA0" w:rsidP="00335264">
      <w:pPr>
        <w:spacing w:after="0" w:line="360" w:lineRule="auto"/>
        <w:ind w:firstLine="709"/>
        <w:rPr>
          <w:color w:val="auto"/>
          <w:lang w:val="ru-RU"/>
        </w:rPr>
      </w:pPr>
      <w:r w:rsidRPr="00351DA0">
        <w:rPr>
          <w:color w:val="auto"/>
          <w:lang w:val="ru-RU"/>
        </w:rPr>
        <w:t>Сод</w:t>
      </w:r>
      <w:r>
        <w:rPr>
          <w:color w:val="auto"/>
          <w:lang w:val="ru-RU"/>
        </w:rPr>
        <w:t>ержание VEGF в сыворотке крови 82,3</w:t>
      </w:r>
      <w:r w:rsidRPr="00351DA0">
        <w:rPr>
          <w:color w:val="auto"/>
          <w:lang w:val="ru-RU"/>
        </w:rPr>
        <w:t>% больных (в 28 из 3</w:t>
      </w:r>
      <w:r>
        <w:rPr>
          <w:color w:val="auto"/>
          <w:lang w:val="ru-RU"/>
        </w:rPr>
        <w:t>4</w:t>
      </w:r>
      <w:r w:rsidRPr="00351DA0">
        <w:rPr>
          <w:color w:val="auto"/>
          <w:lang w:val="ru-RU"/>
        </w:rPr>
        <w:t xml:space="preserve"> пациентов) к специфическому лечению был достоверно выше, чем в контрольной группе (Р &lt;0,05), и составлял от 282 до 1853 пг / </w:t>
      </w:r>
      <w:r>
        <w:rPr>
          <w:color w:val="auto"/>
          <w:lang w:val="ru-RU"/>
        </w:rPr>
        <w:t>мл (медиана - 416 пг / мл), в 17,7</w:t>
      </w:r>
      <w:r w:rsidRPr="00351DA0">
        <w:rPr>
          <w:color w:val="auto"/>
          <w:lang w:val="ru-RU"/>
        </w:rPr>
        <w:t>% больных уровень VEGF был в пределах нормы. В контрольной группе уровень показателей VEGF составил 34,3 - 276,7 пг / мл (медиана - 182 пг / мл).</w:t>
      </w:r>
    </w:p>
    <w:p w:rsidR="00054475" w:rsidRPr="00454046" w:rsidRDefault="00054475" w:rsidP="00335264">
      <w:pPr>
        <w:spacing w:after="0" w:line="360" w:lineRule="auto"/>
        <w:ind w:firstLine="709"/>
        <w:rPr>
          <w:color w:val="auto"/>
          <w:lang w:val="ru-RU"/>
        </w:rPr>
      </w:pPr>
      <w:r>
        <w:rPr>
          <w:color w:val="auto"/>
          <w:lang w:val="ru-RU"/>
        </w:rPr>
        <w:lastRenderedPageBreak/>
        <w:t xml:space="preserve">В таблице 1 представлены данные о содержании </w:t>
      </w:r>
      <w:r w:rsidRPr="00E31C18">
        <w:rPr>
          <w:color w:val="auto"/>
          <w:lang w:val="ru-RU"/>
        </w:rPr>
        <w:t>VEGF в сыворотке крови больных НМРЛ</w:t>
      </w:r>
      <w:r>
        <w:rPr>
          <w:color w:val="auto"/>
          <w:lang w:val="ru-RU"/>
        </w:rPr>
        <w:t xml:space="preserve"> до операции</w:t>
      </w:r>
      <w:r w:rsidRPr="00E31C18">
        <w:rPr>
          <w:color w:val="auto"/>
          <w:lang w:val="ru-RU"/>
        </w:rPr>
        <w:t xml:space="preserve"> в зависимости от клинико-морфологических характеристик заболевания</w:t>
      </w:r>
      <w:r>
        <w:rPr>
          <w:color w:val="auto"/>
          <w:lang w:val="ru-RU"/>
        </w:rPr>
        <w:t>.</w:t>
      </w:r>
    </w:p>
    <w:p w:rsidR="00FB06A4" w:rsidRDefault="00E36C1D" w:rsidP="00FB06A4">
      <w:pPr>
        <w:spacing w:after="0" w:line="360" w:lineRule="auto"/>
        <w:ind w:firstLine="709"/>
        <w:jc w:val="right"/>
        <w:rPr>
          <w:color w:val="auto"/>
          <w:lang w:val="ru-RU"/>
        </w:rPr>
      </w:pPr>
      <w:r>
        <w:rPr>
          <w:color w:val="auto"/>
          <w:lang w:val="ru-RU"/>
        </w:rPr>
        <w:t>Таблица 1</w:t>
      </w:r>
    </w:p>
    <w:p w:rsidR="000A4CEE" w:rsidRPr="00E31C18" w:rsidRDefault="00603497" w:rsidP="00335264">
      <w:pPr>
        <w:spacing w:after="0" w:line="360" w:lineRule="auto"/>
        <w:ind w:firstLine="709"/>
        <w:rPr>
          <w:color w:val="auto"/>
          <w:lang w:val="ru-RU"/>
        </w:rPr>
      </w:pPr>
      <w:r w:rsidRPr="00E31C18">
        <w:rPr>
          <w:color w:val="auto"/>
          <w:lang w:val="ru-RU"/>
        </w:rPr>
        <w:t>Содержание VEGF в сыворотке крови больных НМРЛ</w:t>
      </w:r>
      <w:r w:rsidR="00D064D2">
        <w:rPr>
          <w:color w:val="auto"/>
          <w:lang w:val="ru-RU"/>
        </w:rPr>
        <w:t xml:space="preserve"> до операции</w:t>
      </w:r>
      <w:r w:rsidRPr="00E31C18">
        <w:rPr>
          <w:color w:val="auto"/>
          <w:lang w:val="ru-RU"/>
        </w:rPr>
        <w:t xml:space="preserve"> в зависимости от клинико-морфологич</w:t>
      </w:r>
      <w:r w:rsidR="00CE29A8">
        <w:rPr>
          <w:color w:val="auto"/>
          <w:lang w:val="ru-RU"/>
        </w:rPr>
        <w:t>еских характеристик заболевания</w:t>
      </w:r>
      <w:r w:rsidR="00FB06A4">
        <w:rPr>
          <w:color w:val="auto"/>
          <w:lang w:val="ru-RU"/>
        </w:rPr>
        <w:t xml:space="preserve"> (пг / мл)</w:t>
      </w:r>
    </w:p>
    <w:tbl>
      <w:tblPr>
        <w:tblW w:w="974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628"/>
        <w:gridCol w:w="720"/>
        <w:gridCol w:w="2394"/>
        <w:gridCol w:w="1773"/>
        <w:gridCol w:w="2232"/>
      </w:tblGrid>
      <w:tr w:rsidR="000A4CEE" w:rsidRPr="004A465E">
        <w:tc>
          <w:tcPr>
            <w:tcW w:w="2628" w:type="dxa"/>
          </w:tcPr>
          <w:p w:rsidR="000A4CEE" w:rsidRPr="004A465E" w:rsidRDefault="000A4CEE" w:rsidP="00656BBA">
            <w:pPr>
              <w:jc w:val="center"/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Груп</w:t>
            </w:r>
            <w:r w:rsidR="00D064D2" w:rsidRPr="004A465E">
              <w:rPr>
                <w:color w:val="auto"/>
                <w:lang w:val="ru-RU"/>
              </w:rPr>
              <w:t>п</w:t>
            </w:r>
            <w:r w:rsidRPr="004A465E">
              <w:rPr>
                <w:color w:val="auto"/>
                <w:lang w:val="ru-RU"/>
              </w:rPr>
              <w:t>а</w:t>
            </w:r>
          </w:p>
        </w:tc>
        <w:tc>
          <w:tcPr>
            <w:tcW w:w="720" w:type="dxa"/>
          </w:tcPr>
          <w:p w:rsidR="000A4CEE" w:rsidRPr="004A465E" w:rsidRDefault="000A4CEE" w:rsidP="00656BBA">
            <w:pPr>
              <w:jc w:val="center"/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n</w:t>
            </w:r>
          </w:p>
        </w:tc>
        <w:tc>
          <w:tcPr>
            <w:tcW w:w="2394" w:type="dxa"/>
          </w:tcPr>
          <w:p w:rsidR="000A4CEE" w:rsidRPr="004A465E" w:rsidRDefault="00D064D2" w:rsidP="00656BBA">
            <w:pPr>
              <w:jc w:val="center"/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Медиана</w:t>
            </w:r>
          </w:p>
        </w:tc>
        <w:tc>
          <w:tcPr>
            <w:tcW w:w="1773" w:type="dxa"/>
          </w:tcPr>
          <w:p w:rsidR="000A4CEE" w:rsidRPr="004A465E" w:rsidRDefault="000A4CEE" w:rsidP="00656BBA">
            <w:pPr>
              <w:jc w:val="center"/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Мin</w:t>
            </w:r>
          </w:p>
        </w:tc>
        <w:tc>
          <w:tcPr>
            <w:tcW w:w="2232" w:type="dxa"/>
          </w:tcPr>
          <w:p w:rsidR="000A4CEE" w:rsidRPr="004A465E" w:rsidRDefault="000A4CEE" w:rsidP="00656BBA">
            <w:pPr>
              <w:jc w:val="center"/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Мax</w:t>
            </w:r>
          </w:p>
        </w:tc>
      </w:tr>
      <w:tr w:rsidR="000A4CEE" w:rsidRPr="004A465E">
        <w:tc>
          <w:tcPr>
            <w:tcW w:w="2628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Контроль</w:t>
            </w:r>
          </w:p>
        </w:tc>
        <w:tc>
          <w:tcPr>
            <w:tcW w:w="720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14</w:t>
            </w:r>
          </w:p>
        </w:tc>
        <w:tc>
          <w:tcPr>
            <w:tcW w:w="2394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182</w:t>
            </w:r>
          </w:p>
        </w:tc>
        <w:tc>
          <w:tcPr>
            <w:tcW w:w="1773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34,3</w:t>
            </w:r>
          </w:p>
        </w:tc>
        <w:tc>
          <w:tcPr>
            <w:tcW w:w="2232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276,7</w:t>
            </w:r>
          </w:p>
        </w:tc>
      </w:tr>
      <w:tr w:rsidR="000A4CEE" w:rsidRPr="004A465E">
        <w:tc>
          <w:tcPr>
            <w:tcW w:w="9747" w:type="dxa"/>
            <w:gridSpan w:val="5"/>
          </w:tcPr>
          <w:p w:rsidR="000A4CEE" w:rsidRPr="004A465E" w:rsidRDefault="00D064D2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Стадия</w:t>
            </w:r>
          </w:p>
        </w:tc>
      </w:tr>
      <w:tr w:rsidR="000A4CEE" w:rsidRPr="004A465E">
        <w:tc>
          <w:tcPr>
            <w:tcW w:w="2628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 xml:space="preserve">І – II </w:t>
            </w:r>
          </w:p>
        </w:tc>
        <w:tc>
          <w:tcPr>
            <w:tcW w:w="720" w:type="dxa"/>
          </w:tcPr>
          <w:p w:rsidR="000A4CEE" w:rsidRPr="004A465E" w:rsidRDefault="00054475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17</w:t>
            </w:r>
          </w:p>
        </w:tc>
        <w:tc>
          <w:tcPr>
            <w:tcW w:w="2394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319</w:t>
            </w:r>
          </w:p>
        </w:tc>
        <w:tc>
          <w:tcPr>
            <w:tcW w:w="1773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250</w:t>
            </w:r>
          </w:p>
        </w:tc>
        <w:tc>
          <w:tcPr>
            <w:tcW w:w="2232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701</w:t>
            </w:r>
          </w:p>
        </w:tc>
      </w:tr>
      <w:tr w:rsidR="000A4CEE" w:rsidRPr="004A465E">
        <w:tc>
          <w:tcPr>
            <w:tcW w:w="2628" w:type="dxa"/>
          </w:tcPr>
          <w:p w:rsidR="000A4CEE" w:rsidRPr="004A465E" w:rsidRDefault="00C7033D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III</w:t>
            </w:r>
          </w:p>
        </w:tc>
        <w:tc>
          <w:tcPr>
            <w:tcW w:w="720" w:type="dxa"/>
          </w:tcPr>
          <w:p w:rsidR="000A4CEE" w:rsidRPr="004A465E" w:rsidRDefault="00454046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11</w:t>
            </w:r>
          </w:p>
        </w:tc>
        <w:tc>
          <w:tcPr>
            <w:tcW w:w="2394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674</w:t>
            </w:r>
          </w:p>
        </w:tc>
        <w:tc>
          <w:tcPr>
            <w:tcW w:w="1773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409</w:t>
            </w:r>
          </w:p>
        </w:tc>
        <w:tc>
          <w:tcPr>
            <w:tcW w:w="2232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1853</w:t>
            </w:r>
          </w:p>
        </w:tc>
      </w:tr>
      <w:tr w:rsidR="000A4CEE" w:rsidRPr="004A465E">
        <w:tc>
          <w:tcPr>
            <w:tcW w:w="9747" w:type="dxa"/>
            <w:gridSpan w:val="5"/>
          </w:tcPr>
          <w:p w:rsidR="000A4CEE" w:rsidRPr="004A465E" w:rsidRDefault="00D064D2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Локализация</w:t>
            </w:r>
          </w:p>
        </w:tc>
      </w:tr>
      <w:tr w:rsidR="000A4CEE" w:rsidRPr="004A465E">
        <w:tc>
          <w:tcPr>
            <w:tcW w:w="2628" w:type="dxa"/>
          </w:tcPr>
          <w:p w:rsidR="000A4CEE" w:rsidRPr="004A465E" w:rsidRDefault="00D064D2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Периферический</w:t>
            </w:r>
          </w:p>
        </w:tc>
        <w:tc>
          <w:tcPr>
            <w:tcW w:w="720" w:type="dxa"/>
          </w:tcPr>
          <w:p w:rsidR="000A4CEE" w:rsidRPr="004A465E" w:rsidRDefault="00054475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19</w:t>
            </w:r>
          </w:p>
        </w:tc>
        <w:tc>
          <w:tcPr>
            <w:tcW w:w="2394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326</w:t>
            </w:r>
          </w:p>
        </w:tc>
        <w:tc>
          <w:tcPr>
            <w:tcW w:w="1773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250</w:t>
            </w:r>
          </w:p>
        </w:tc>
        <w:tc>
          <w:tcPr>
            <w:tcW w:w="2232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1853</w:t>
            </w:r>
          </w:p>
        </w:tc>
      </w:tr>
      <w:tr w:rsidR="000A4CEE" w:rsidRPr="004A465E">
        <w:tc>
          <w:tcPr>
            <w:tcW w:w="2628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Центральн</w:t>
            </w:r>
            <w:r w:rsidR="00D064D2" w:rsidRPr="004A465E">
              <w:rPr>
                <w:color w:val="auto"/>
                <w:lang w:val="ru-RU"/>
              </w:rPr>
              <w:t>ый</w:t>
            </w:r>
          </w:p>
        </w:tc>
        <w:tc>
          <w:tcPr>
            <w:tcW w:w="720" w:type="dxa"/>
          </w:tcPr>
          <w:p w:rsidR="000A4CEE" w:rsidRPr="004A465E" w:rsidRDefault="00054475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9</w:t>
            </w:r>
          </w:p>
        </w:tc>
        <w:tc>
          <w:tcPr>
            <w:tcW w:w="2394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552</w:t>
            </w:r>
          </w:p>
        </w:tc>
        <w:tc>
          <w:tcPr>
            <w:tcW w:w="1773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284</w:t>
            </w:r>
          </w:p>
        </w:tc>
        <w:tc>
          <w:tcPr>
            <w:tcW w:w="2232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1312</w:t>
            </w:r>
          </w:p>
        </w:tc>
      </w:tr>
      <w:tr w:rsidR="000A4CEE" w:rsidRPr="004A465E">
        <w:tc>
          <w:tcPr>
            <w:tcW w:w="9747" w:type="dxa"/>
            <w:gridSpan w:val="5"/>
          </w:tcPr>
          <w:p w:rsidR="000A4CEE" w:rsidRPr="004A465E" w:rsidRDefault="00D064D2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Гистологический</w:t>
            </w:r>
            <w:r w:rsidR="000A4CEE" w:rsidRPr="004A465E">
              <w:rPr>
                <w:color w:val="auto"/>
                <w:lang w:val="ru-RU"/>
              </w:rPr>
              <w:t xml:space="preserve"> тип </w:t>
            </w:r>
            <w:r w:rsidRPr="004A465E">
              <w:rPr>
                <w:color w:val="auto"/>
                <w:lang w:val="ru-RU"/>
              </w:rPr>
              <w:t>опухоли</w:t>
            </w:r>
          </w:p>
        </w:tc>
      </w:tr>
      <w:tr w:rsidR="000A4CEE" w:rsidRPr="004A465E">
        <w:tc>
          <w:tcPr>
            <w:tcW w:w="2628" w:type="dxa"/>
          </w:tcPr>
          <w:p w:rsidR="000A4CEE" w:rsidRPr="004A465E" w:rsidRDefault="00D064D2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Плоскоклеточный</w:t>
            </w:r>
          </w:p>
        </w:tc>
        <w:tc>
          <w:tcPr>
            <w:tcW w:w="720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23</w:t>
            </w:r>
          </w:p>
        </w:tc>
        <w:tc>
          <w:tcPr>
            <w:tcW w:w="2394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551</w:t>
            </w:r>
          </w:p>
        </w:tc>
        <w:tc>
          <w:tcPr>
            <w:tcW w:w="1773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317</w:t>
            </w:r>
          </w:p>
        </w:tc>
        <w:tc>
          <w:tcPr>
            <w:tcW w:w="2232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1605</w:t>
            </w:r>
          </w:p>
        </w:tc>
      </w:tr>
      <w:tr w:rsidR="000A4CEE" w:rsidRPr="004A465E">
        <w:tc>
          <w:tcPr>
            <w:tcW w:w="2628" w:type="dxa"/>
          </w:tcPr>
          <w:p w:rsidR="000A4CEE" w:rsidRPr="004A465E" w:rsidRDefault="00D064D2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Неплоскоклеточн</w:t>
            </w:r>
          </w:p>
        </w:tc>
        <w:tc>
          <w:tcPr>
            <w:tcW w:w="720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5</w:t>
            </w:r>
          </w:p>
        </w:tc>
        <w:tc>
          <w:tcPr>
            <w:tcW w:w="2394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348</w:t>
            </w:r>
          </w:p>
        </w:tc>
        <w:tc>
          <w:tcPr>
            <w:tcW w:w="1773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284</w:t>
            </w:r>
          </w:p>
        </w:tc>
        <w:tc>
          <w:tcPr>
            <w:tcW w:w="2232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1853</w:t>
            </w:r>
          </w:p>
        </w:tc>
      </w:tr>
      <w:tr w:rsidR="000A4CEE" w:rsidRPr="004A465E">
        <w:tc>
          <w:tcPr>
            <w:tcW w:w="9747" w:type="dxa"/>
            <w:gridSpan w:val="5"/>
          </w:tcPr>
          <w:p w:rsidR="000A4CEE" w:rsidRPr="004A465E" w:rsidRDefault="00D064D2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Степень дифференцировки</w:t>
            </w:r>
          </w:p>
        </w:tc>
      </w:tr>
      <w:tr w:rsidR="000A4CEE" w:rsidRPr="004A465E">
        <w:tc>
          <w:tcPr>
            <w:tcW w:w="2628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G</w:t>
            </w:r>
            <w:r w:rsidRPr="004A465E">
              <w:rPr>
                <w:color w:val="auto"/>
                <w:vertAlign w:val="subscript"/>
                <w:lang w:val="ru-RU"/>
              </w:rPr>
              <w:t>2</w:t>
            </w:r>
          </w:p>
        </w:tc>
        <w:tc>
          <w:tcPr>
            <w:tcW w:w="720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9</w:t>
            </w:r>
          </w:p>
        </w:tc>
        <w:tc>
          <w:tcPr>
            <w:tcW w:w="2394" w:type="dxa"/>
          </w:tcPr>
          <w:p w:rsidR="000A4CEE" w:rsidRPr="004A465E" w:rsidRDefault="00351DA0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348</w:t>
            </w:r>
          </w:p>
        </w:tc>
        <w:tc>
          <w:tcPr>
            <w:tcW w:w="1773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284</w:t>
            </w:r>
          </w:p>
        </w:tc>
        <w:tc>
          <w:tcPr>
            <w:tcW w:w="2232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1204</w:t>
            </w:r>
          </w:p>
        </w:tc>
      </w:tr>
      <w:tr w:rsidR="000A4CEE" w:rsidRPr="004A465E">
        <w:tc>
          <w:tcPr>
            <w:tcW w:w="2628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G</w:t>
            </w:r>
            <w:r w:rsidRPr="004A465E">
              <w:rPr>
                <w:color w:val="auto"/>
                <w:vertAlign w:val="subscript"/>
                <w:lang w:val="ru-RU"/>
              </w:rPr>
              <w:t>3 ,</w:t>
            </w:r>
            <w:r w:rsidRPr="004A465E">
              <w:rPr>
                <w:color w:val="auto"/>
                <w:lang w:val="ru-RU"/>
              </w:rPr>
              <w:t>G</w:t>
            </w:r>
            <w:r w:rsidRPr="004A465E">
              <w:rPr>
                <w:color w:val="auto"/>
                <w:vertAlign w:val="subscript"/>
                <w:lang w:val="ru-RU"/>
              </w:rPr>
              <w:t>4</w:t>
            </w:r>
          </w:p>
        </w:tc>
        <w:tc>
          <w:tcPr>
            <w:tcW w:w="720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5</w:t>
            </w:r>
          </w:p>
        </w:tc>
        <w:tc>
          <w:tcPr>
            <w:tcW w:w="2394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1197</w:t>
            </w:r>
          </w:p>
        </w:tc>
        <w:tc>
          <w:tcPr>
            <w:tcW w:w="1773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635</w:t>
            </w:r>
          </w:p>
        </w:tc>
        <w:tc>
          <w:tcPr>
            <w:tcW w:w="2232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1853</w:t>
            </w:r>
          </w:p>
        </w:tc>
      </w:tr>
      <w:tr w:rsidR="000A4CEE" w:rsidRPr="004A465E">
        <w:tc>
          <w:tcPr>
            <w:tcW w:w="9747" w:type="dxa"/>
            <w:gridSpan w:val="5"/>
          </w:tcPr>
          <w:p w:rsidR="000A4CEE" w:rsidRPr="004A465E" w:rsidRDefault="00D064D2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Поражение лимфоузлов (критери</w:t>
            </w:r>
            <w:r w:rsidR="000A4CEE" w:rsidRPr="004A465E">
              <w:rPr>
                <w:color w:val="auto"/>
                <w:lang w:val="ru-RU"/>
              </w:rPr>
              <w:t>й N)</w:t>
            </w:r>
          </w:p>
        </w:tc>
      </w:tr>
      <w:tr w:rsidR="000A4CEE" w:rsidRPr="004A465E">
        <w:tc>
          <w:tcPr>
            <w:tcW w:w="2628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N-</w:t>
            </w:r>
          </w:p>
        </w:tc>
        <w:tc>
          <w:tcPr>
            <w:tcW w:w="720" w:type="dxa"/>
          </w:tcPr>
          <w:p w:rsidR="000A4CEE" w:rsidRPr="004A465E" w:rsidRDefault="00085E82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12</w:t>
            </w:r>
          </w:p>
        </w:tc>
        <w:tc>
          <w:tcPr>
            <w:tcW w:w="2394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313</w:t>
            </w:r>
          </w:p>
        </w:tc>
        <w:tc>
          <w:tcPr>
            <w:tcW w:w="1773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210</w:t>
            </w:r>
          </w:p>
        </w:tc>
        <w:tc>
          <w:tcPr>
            <w:tcW w:w="2232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900</w:t>
            </w:r>
          </w:p>
        </w:tc>
      </w:tr>
      <w:tr w:rsidR="000A4CEE" w:rsidRPr="004A465E">
        <w:tc>
          <w:tcPr>
            <w:tcW w:w="2628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N+</w:t>
            </w:r>
          </w:p>
        </w:tc>
        <w:tc>
          <w:tcPr>
            <w:tcW w:w="720" w:type="dxa"/>
          </w:tcPr>
          <w:p w:rsidR="000A4CEE" w:rsidRPr="004A465E" w:rsidRDefault="00085E82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16</w:t>
            </w:r>
          </w:p>
        </w:tc>
        <w:tc>
          <w:tcPr>
            <w:tcW w:w="2394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581</w:t>
            </w:r>
          </w:p>
        </w:tc>
        <w:tc>
          <w:tcPr>
            <w:tcW w:w="1773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317</w:t>
            </w:r>
          </w:p>
        </w:tc>
        <w:tc>
          <w:tcPr>
            <w:tcW w:w="2232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1853</w:t>
            </w:r>
          </w:p>
        </w:tc>
      </w:tr>
      <w:tr w:rsidR="000A4CEE" w:rsidRPr="004A465E">
        <w:tc>
          <w:tcPr>
            <w:tcW w:w="9747" w:type="dxa"/>
            <w:gridSpan w:val="5"/>
          </w:tcPr>
          <w:p w:rsidR="000A4CEE" w:rsidRPr="004A465E" w:rsidRDefault="00D064D2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Размер опухоли (критери</w:t>
            </w:r>
            <w:r w:rsidR="000A4CEE" w:rsidRPr="004A465E">
              <w:rPr>
                <w:color w:val="auto"/>
                <w:lang w:val="ru-RU"/>
              </w:rPr>
              <w:t>й Т)</w:t>
            </w:r>
          </w:p>
        </w:tc>
      </w:tr>
      <w:tr w:rsidR="000A4CEE" w:rsidRPr="004A465E">
        <w:tc>
          <w:tcPr>
            <w:tcW w:w="2628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Т</w:t>
            </w:r>
            <w:r w:rsidRPr="004A465E">
              <w:rPr>
                <w:color w:val="auto"/>
                <w:vertAlign w:val="subscript"/>
                <w:lang w:val="ru-RU"/>
              </w:rPr>
              <w:t>1</w:t>
            </w:r>
          </w:p>
        </w:tc>
        <w:tc>
          <w:tcPr>
            <w:tcW w:w="720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6</w:t>
            </w:r>
          </w:p>
        </w:tc>
        <w:tc>
          <w:tcPr>
            <w:tcW w:w="2394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429</w:t>
            </w:r>
          </w:p>
        </w:tc>
        <w:tc>
          <w:tcPr>
            <w:tcW w:w="1773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305</w:t>
            </w:r>
          </w:p>
        </w:tc>
        <w:tc>
          <w:tcPr>
            <w:tcW w:w="2232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900</w:t>
            </w:r>
          </w:p>
        </w:tc>
      </w:tr>
      <w:tr w:rsidR="000A4CEE" w:rsidRPr="004A465E">
        <w:tc>
          <w:tcPr>
            <w:tcW w:w="2628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lastRenderedPageBreak/>
              <w:t>Т</w:t>
            </w:r>
            <w:r w:rsidRPr="004A465E">
              <w:rPr>
                <w:color w:val="auto"/>
                <w:vertAlign w:val="subscript"/>
                <w:lang w:val="ru-RU"/>
              </w:rPr>
              <w:t>2</w:t>
            </w:r>
          </w:p>
        </w:tc>
        <w:tc>
          <w:tcPr>
            <w:tcW w:w="720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2</w:t>
            </w:r>
            <w:r w:rsidR="00054475" w:rsidRPr="004A465E">
              <w:rPr>
                <w:color w:val="auto"/>
                <w:lang w:val="ru-RU"/>
              </w:rPr>
              <w:t>1</w:t>
            </w:r>
          </w:p>
        </w:tc>
        <w:tc>
          <w:tcPr>
            <w:tcW w:w="2394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441</w:t>
            </w:r>
          </w:p>
        </w:tc>
        <w:tc>
          <w:tcPr>
            <w:tcW w:w="1773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210</w:t>
            </w:r>
          </w:p>
        </w:tc>
        <w:tc>
          <w:tcPr>
            <w:tcW w:w="2232" w:type="dxa"/>
          </w:tcPr>
          <w:p w:rsidR="000A4CEE" w:rsidRPr="004A465E" w:rsidRDefault="000A4CEE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1853</w:t>
            </w:r>
          </w:p>
        </w:tc>
      </w:tr>
      <w:tr w:rsidR="00054475" w:rsidRPr="004A465E">
        <w:tc>
          <w:tcPr>
            <w:tcW w:w="2628" w:type="dxa"/>
          </w:tcPr>
          <w:p w:rsidR="00054475" w:rsidRPr="004A465E" w:rsidRDefault="00054475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Т</w:t>
            </w:r>
            <w:r w:rsidRPr="004A465E">
              <w:rPr>
                <w:color w:val="auto"/>
                <w:vertAlign w:val="subscript"/>
                <w:lang w:val="ru-RU"/>
              </w:rPr>
              <w:t>3</w:t>
            </w:r>
          </w:p>
        </w:tc>
        <w:tc>
          <w:tcPr>
            <w:tcW w:w="720" w:type="dxa"/>
          </w:tcPr>
          <w:p w:rsidR="00054475" w:rsidRPr="004A465E" w:rsidRDefault="00054475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1</w:t>
            </w:r>
          </w:p>
        </w:tc>
        <w:tc>
          <w:tcPr>
            <w:tcW w:w="2394" w:type="dxa"/>
          </w:tcPr>
          <w:p w:rsidR="00054475" w:rsidRPr="004A465E" w:rsidRDefault="00054475" w:rsidP="00656BBA">
            <w:pPr>
              <w:rPr>
                <w:color w:val="auto"/>
                <w:lang w:val="ru-RU"/>
              </w:rPr>
            </w:pPr>
            <w:r w:rsidRPr="004A465E">
              <w:rPr>
                <w:color w:val="auto"/>
                <w:lang w:val="ru-RU"/>
              </w:rPr>
              <w:t>1302</w:t>
            </w:r>
          </w:p>
        </w:tc>
        <w:tc>
          <w:tcPr>
            <w:tcW w:w="1773" w:type="dxa"/>
          </w:tcPr>
          <w:p w:rsidR="00054475" w:rsidRPr="004A465E" w:rsidRDefault="00054475">
            <w:pPr>
              <w:rPr>
                <w:lang w:val="ru-RU"/>
              </w:rPr>
            </w:pPr>
            <w:r w:rsidRPr="004A465E">
              <w:rPr>
                <w:color w:val="auto"/>
                <w:lang w:val="ru-RU"/>
              </w:rPr>
              <w:t>1302</w:t>
            </w:r>
          </w:p>
        </w:tc>
        <w:tc>
          <w:tcPr>
            <w:tcW w:w="2232" w:type="dxa"/>
          </w:tcPr>
          <w:p w:rsidR="00054475" w:rsidRPr="004A465E" w:rsidRDefault="00054475">
            <w:pPr>
              <w:rPr>
                <w:lang w:val="ru-RU"/>
              </w:rPr>
            </w:pPr>
            <w:r w:rsidRPr="004A465E">
              <w:rPr>
                <w:color w:val="auto"/>
                <w:lang w:val="ru-RU"/>
              </w:rPr>
              <w:t>1302</w:t>
            </w:r>
          </w:p>
        </w:tc>
      </w:tr>
    </w:tbl>
    <w:p w:rsidR="00351DA0" w:rsidRDefault="00351DA0" w:rsidP="00335264">
      <w:pPr>
        <w:spacing w:after="0" w:line="360" w:lineRule="auto"/>
        <w:ind w:firstLine="709"/>
        <w:rPr>
          <w:color w:val="auto"/>
          <w:lang w:val="ru-RU"/>
        </w:rPr>
      </w:pPr>
    </w:p>
    <w:p w:rsidR="00085E82" w:rsidRDefault="00054475" w:rsidP="00085E82">
      <w:pPr>
        <w:spacing w:after="0" w:line="360" w:lineRule="auto"/>
        <w:ind w:firstLine="709"/>
        <w:rPr>
          <w:color w:val="auto"/>
          <w:lang w:val="ru-RU"/>
        </w:rPr>
      </w:pPr>
      <w:r>
        <w:rPr>
          <w:color w:val="auto"/>
          <w:lang w:val="ru-RU"/>
        </w:rPr>
        <w:t>Больные были разделены на две группы. В первую группу вошли больные без метастазов в л/у (</w:t>
      </w:r>
      <w:r>
        <w:rPr>
          <w:color w:val="auto"/>
          <w:lang w:val="en-US"/>
        </w:rPr>
        <w:t>n</w:t>
      </w:r>
      <w:r w:rsidRPr="00454046">
        <w:rPr>
          <w:color w:val="auto"/>
          <w:lang w:val="ru-RU"/>
        </w:rPr>
        <w:t>=</w:t>
      </w:r>
      <w:r>
        <w:rPr>
          <w:color w:val="auto"/>
          <w:lang w:val="ru-RU"/>
        </w:rPr>
        <w:t>12), во вторую – больные с метастазами в регионарные л/у (</w:t>
      </w:r>
      <w:r>
        <w:rPr>
          <w:color w:val="auto"/>
          <w:lang w:val="en-US"/>
        </w:rPr>
        <w:t>n</w:t>
      </w:r>
      <w:r w:rsidRPr="00454046">
        <w:rPr>
          <w:color w:val="auto"/>
          <w:lang w:val="ru-RU"/>
        </w:rPr>
        <w:t>=</w:t>
      </w:r>
      <w:r>
        <w:rPr>
          <w:color w:val="auto"/>
          <w:lang w:val="ru-RU"/>
        </w:rPr>
        <w:t>16).</w:t>
      </w:r>
      <w:r w:rsidR="00085E82" w:rsidRPr="00085E82">
        <w:rPr>
          <w:color w:val="auto"/>
          <w:lang w:val="ru-RU"/>
        </w:rPr>
        <w:t xml:space="preserve">Полученные результаты свидетельствуют о зависимости между повышением сывороточного уровня VEGF и стадией заболевания. Медианные значения показателя были выше у больных </w:t>
      </w:r>
      <w:r w:rsidR="00085E82">
        <w:rPr>
          <w:color w:val="auto"/>
          <w:lang w:val="ru-RU"/>
        </w:rPr>
        <w:t>второй группы</w:t>
      </w:r>
      <w:r w:rsidR="00085E82" w:rsidRPr="00085E82">
        <w:rPr>
          <w:color w:val="auto"/>
          <w:lang w:val="ru-RU"/>
        </w:rPr>
        <w:t xml:space="preserve"> по сравнению с </w:t>
      </w:r>
      <w:r w:rsidR="00085E82">
        <w:rPr>
          <w:color w:val="auto"/>
          <w:lang w:val="ru-RU"/>
        </w:rPr>
        <w:t>первой</w:t>
      </w:r>
      <w:r w:rsidR="00085E82" w:rsidRPr="00085E82">
        <w:rPr>
          <w:color w:val="auto"/>
          <w:lang w:val="ru-RU"/>
        </w:rPr>
        <w:t>.</w:t>
      </w:r>
    </w:p>
    <w:p w:rsidR="00085E82" w:rsidRPr="00085E82" w:rsidRDefault="00085E82" w:rsidP="00085E82">
      <w:pPr>
        <w:spacing w:after="0" w:line="360" w:lineRule="auto"/>
        <w:ind w:firstLine="709"/>
        <w:rPr>
          <w:color w:val="auto"/>
          <w:lang w:val="ru-RU"/>
        </w:rPr>
      </w:pPr>
      <w:r w:rsidRPr="00085E82">
        <w:rPr>
          <w:color w:val="auto"/>
          <w:lang w:val="ru-RU"/>
        </w:rPr>
        <w:t>Анализ содержания VEGF в сыворотке крови больных раком легкого в зависимост</w:t>
      </w:r>
      <w:r w:rsidR="00657BE2">
        <w:rPr>
          <w:color w:val="auto"/>
          <w:lang w:val="ru-RU"/>
        </w:rPr>
        <w:t>и от степени гистологической</w:t>
      </w:r>
      <w:r w:rsidRPr="00085E82">
        <w:rPr>
          <w:color w:val="auto"/>
          <w:lang w:val="ru-RU"/>
        </w:rPr>
        <w:t xml:space="preserve"> дифференцировки по критерию G показал достоверность различий между G2 и G3-G4. Так, концентрация VEGF была меньше в случае низкой степени злокачественности (G2) и уровень ее воз</w:t>
      </w:r>
      <w:r w:rsidR="00945127">
        <w:rPr>
          <w:color w:val="auto"/>
          <w:lang w:val="ru-RU"/>
        </w:rPr>
        <w:t>растал при более высокой степени</w:t>
      </w:r>
      <w:r w:rsidRPr="00085E82">
        <w:rPr>
          <w:color w:val="auto"/>
          <w:lang w:val="ru-RU"/>
        </w:rPr>
        <w:t xml:space="preserve"> (G3-G4) более чем в 3 раза.</w:t>
      </w:r>
    </w:p>
    <w:p w:rsidR="00054475" w:rsidRDefault="00085E82" w:rsidP="00085E82">
      <w:pPr>
        <w:spacing w:after="0" w:line="360" w:lineRule="auto"/>
        <w:ind w:firstLine="709"/>
        <w:rPr>
          <w:color w:val="auto"/>
          <w:lang w:val="ru-RU"/>
        </w:rPr>
      </w:pPr>
      <w:r w:rsidRPr="00085E82">
        <w:rPr>
          <w:color w:val="auto"/>
          <w:lang w:val="ru-RU"/>
        </w:rPr>
        <w:t>Анализ взаимосвязей между экспрессией VEGF и поражением лимфоузлов (критерий N) показал, что уровень ангиогенного фактора VEGF в сыворотке крови у больных НМРЛ с поражением лимфоузлов выше, чем у пациентов без такого поражения.</w:t>
      </w:r>
    </w:p>
    <w:p w:rsidR="00085E82" w:rsidRDefault="00ED7BD5" w:rsidP="00085E82">
      <w:pPr>
        <w:spacing w:after="0" w:line="360" w:lineRule="auto"/>
        <w:ind w:firstLine="709"/>
        <w:rPr>
          <w:color w:val="auto"/>
          <w:lang w:val="ru-RU"/>
        </w:rPr>
      </w:pPr>
      <w:r w:rsidRPr="00ED7BD5">
        <w:rPr>
          <w:color w:val="auto"/>
          <w:lang w:val="ru-RU"/>
        </w:rPr>
        <w:t xml:space="preserve">Значимых взаимосвязей содержания VEGF в сыворотке крови больных </w:t>
      </w:r>
      <w:r w:rsidR="00847586" w:rsidRPr="00085E82">
        <w:rPr>
          <w:color w:val="auto"/>
          <w:lang w:val="ru-RU"/>
        </w:rPr>
        <w:t xml:space="preserve">НМРЛ </w:t>
      </w:r>
      <w:r w:rsidRPr="00ED7BD5">
        <w:rPr>
          <w:color w:val="auto"/>
          <w:lang w:val="ru-RU"/>
        </w:rPr>
        <w:t xml:space="preserve">с возрастом и </w:t>
      </w:r>
      <w:r>
        <w:rPr>
          <w:color w:val="auto"/>
          <w:lang w:val="ru-RU"/>
        </w:rPr>
        <w:t>полом</w:t>
      </w:r>
      <w:r w:rsidRPr="00ED7BD5">
        <w:rPr>
          <w:color w:val="auto"/>
          <w:lang w:val="ru-RU"/>
        </w:rPr>
        <w:t xml:space="preserve"> не найдено. Не определено зависимости содержания ангиогенного фактора от гистологического типа и локализации опухоли. Не определено достоверных различий содержания VEGF в зависимости от размера опухоли (критерий Т) по системе TNM. Эти исследования требуют продолжения, поскольку набор материала для определения VEGF проводили в основном при критерии Т2.</w:t>
      </w:r>
    </w:p>
    <w:p w:rsidR="00ED7BD5" w:rsidRPr="00ED7BD5" w:rsidRDefault="00ED7BD5" w:rsidP="00085E82">
      <w:pPr>
        <w:spacing w:after="0" w:line="360" w:lineRule="auto"/>
        <w:ind w:firstLine="709"/>
        <w:rPr>
          <w:color w:val="auto"/>
          <w:lang w:val="ru-RU"/>
        </w:rPr>
      </w:pPr>
      <w:r>
        <w:rPr>
          <w:color w:val="auto"/>
          <w:lang w:val="ru-RU"/>
        </w:rPr>
        <w:t xml:space="preserve">Всем пациентам были проведены радикальные операции в зависимости от локализации и распространения опухоли, компенсаторных свойств организма больных. Затем больные первой группы переходили в фазу наблюдения и дальнейшего специального лечения не получали. Больные </w:t>
      </w:r>
      <w:r>
        <w:rPr>
          <w:color w:val="auto"/>
          <w:lang w:val="ru-RU"/>
        </w:rPr>
        <w:lastRenderedPageBreak/>
        <w:t>второй группы после операции получали два курса полихим</w:t>
      </w:r>
      <w:r w:rsidR="004A465E">
        <w:rPr>
          <w:color w:val="auto"/>
          <w:lang w:val="ru-RU"/>
        </w:rPr>
        <w:t>и</w:t>
      </w:r>
      <w:r>
        <w:rPr>
          <w:color w:val="auto"/>
          <w:lang w:val="ru-RU"/>
        </w:rPr>
        <w:t>отерапии</w:t>
      </w:r>
      <w:r w:rsidR="00D84E44">
        <w:rPr>
          <w:color w:val="auto"/>
          <w:lang w:val="ru-RU"/>
        </w:rPr>
        <w:t xml:space="preserve"> по стандартной схеме</w:t>
      </w:r>
      <w:r>
        <w:rPr>
          <w:color w:val="auto"/>
          <w:lang w:val="ru-RU"/>
        </w:rPr>
        <w:t xml:space="preserve"> с последующим облучением средостения</w:t>
      </w:r>
      <w:r w:rsidR="00533AE6">
        <w:rPr>
          <w:color w:val="auto"/>
          <w:lang w:val="ru-RU"/>
        </w:rPr>
        <w:t>. Через месяц проводился повторный забор крови для динамического наблюдения.</w:t>
      </w:r>
    </w:p>
    <w:p w:rsidR="00054475" w:rsidRPr="00ED7BD5" w:rsidRDefault="00ED7BD5" w:rsidP="00335264">
      <w:pPr>
        <w:spacing w:after="0" w:line="360" w:lineRule="auto"/>
        <w:ind w:firstLine="709"/>
        <w:rPr>
          <w:color w:val="auto"/>
          <w:lang w:val="ru-RU"/>
        </w:rPr>
      </w:pPr>
      <w:r>
        <w:rPr>
          <w:color w:val="auto"/>
          <w:lang w:val="ru-RU"/>
        </w:rPr>
        <w:t>В таблице 2 представлены данные</w:t>
      </w:r>
      <w:r w:rsidR="004A465E">
        <w:rPr>
          <w:color w:val="auto"/>
          <w:lang w:val="ru-RU"/>
        </w:rPr>
        <w:t xml:space="preserve"> сравнения</w:t>
      </w:r>
      <w:r>
        <w:rPr>
          <w:color w:val="auto"/>
          <w:lang w:val="ru-RU"/>
        </w:rPr>
        <w:t xml:space="preserve"> значений </w:t>
      </w:r>
      <w:r w:rsidRPr="00E31C18">
        <w:rPr>
          <w:color w:val="auto"/>
          <w:lang w:val="en-US"/>
        </w:rPr>
        <w:t>VEGF</w:t>
      </w:r>
      <w:r>
        <w:rPr>
          <w:color w:val="auto"/>
          <w:lang w:val="ru-RU"/>
        </w:rPr>
        <w:t xml:space="preserve"> у больных обеих групп</w:t>
      </w:r>
      <w:r w:rsidR="004A465E">
        <w:rPr>
          <w:color w:val="auto"/>
          <w:lang w:val="ru-RU"/>
        </w:rPr>
        <w:t xml:space="preserve"> до и</w:t>
      </w:r>
      <w:r>
        <w:rPr>
          <w:color w:val="auto"/>
          <w:lang w:val="ru-RU"/>
        </w:rPr>
        <w:t xml:space="preserve"> через месяц после специального лечения</w:t>
      </w:r>
    </w:p>
    <w:p w:rsidR="00FB06A4" w:rsidRDefault="004A465E" w:rsidP="00FB06A4">
      <w:pPr>
        <w:spacing w:after="0" w:line="360" w:lineRule="auto"/>
        <w:ind w:firstLine="709"/>
        <w:jc w:val="right"/>
        <w:rPr>
          <w:color w:val="auto"/>
          <w:lang w:val="ru-RU"/>
        </w:rPr>
      </w:pPr>
      <w:r>
        <w:rPr>
          <w:color w:val="auto"/>
          <w:lang w:val="ru-RU"/>
        </w:rPr>
        <w:t>Таблица 2</w:t>
      </w:r>
    </w:p>
    <w:p w:rsidR="000A4CEE" w:rsidRPr="00E31C18" w:rsidRDefault="00C7033D" w:rsidP="00335264">
      <w:pPr>
        <w:spacing w:after="0" w:line="360" w:lineRule="auto"/>
        <w:ind w:firstLine="709"/>
        <w:rPr>
          <w:color w:val="auto"/>
          <w:lang w:val="ru-RU"/>
        </w:rPr>
      </w:pPr>
      <w:r w:rsidRPr="00E31C18">
        <w:rPr>
          <w:color w:val="auto"/>
          <w:lang w:val="ru-RU"/>
        </w:rPr>
        <w:t xml:space="preserve">Медиана значений показателей </w:t>
      </w:r>
      <w:r w:rsidRPr="00E31C18">
        <w:rPr>
          <w:color w:val="auto"/>
          <w:lang w:val="en-US"/>
        </w:rPr>
        <w:t>VEGF</w:t>
      </w:r>
      <w:r w:rsidRPr="00E31C18">
        <w:rPr>
          <w:color w:val="auto"/>
          <w:lang w:val="ru-RU"/>
        </w:rPr>
        <w:t xml:space="preserve"> в обеих исследуемых группах до специального лечения и после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284"/>
        <w:gridCol w:w="3285"/>
        <w:gridCol w:w="3285"/>
      </w:tblGrid>
      <w:tr w:rsidR="00C7033D" w:rsidRPr="00E31C18">
        <w:tc>
          <w:tcPr>
            <w:tcW w:w="3284" w:type="dxa"/>
          </w:tcPr>
          <w:p w:rsidR="00C7033D" w:rsidRPr="00E31C18" w:rsidRDefault="00C7033D" w:rsidP="004018DF">
            <w:pPr>
              <w:spacing w:after="0" w:line="360" w:lineRule="auto"/>
              <w:rPr>
                <w:color w:val="auto"/>
                <w:lang w:val="ru-RU"/>
              </w:rPr>
            </w:pPr>
          </w:p>
        </w:tc>
        <w:tc>
          <w:tcPr>
            <w:tcW w:w="3285" w:type="dxa"/>
          </w:tcPr>
          <w:p w:rsidR="005357CC" w:rsidRPr="005357CC" w:rsidRDefault="00C7033D" w:rsidP="004018DF">
            <w:pPr>
              <w:spacing w:after="0" w:line="360" w:lineRule="auto"/>
              <w:rPr>
                <w:color w:val="auto"/>
                <w:lang w:val="ru-RU"/>
              </w:rPr>
            </w:pPr>
            <w:r w:rsidRPr="00E31C18">
              <w:rPr>
                <w:color w:val="auto"/>
                <w:lang w:val="ru-RU"/>
              </w:rPr>
              <w:t>Группа 1 (</w:t>
            </w:r>
            <w:r w:rsidRPr="00E31C18">
              <w:rPr>
                <w:color w:val="auto"/>
                <w:lang w:val="en-US"/>
              </w:rPr>
              <w:t>VEGF</w:t>
            </w:r>
            <w:r w:rsidRPr="00E31C18">
              <w:rPr>
                <w:color w:val="auto"/>
              </w:rPr>
              <w:t>, пг/мл</w:t>
            </w:r>
            <w:r w:rsidRPr="00E31C18">
              <w:rPr>
                <w:color w:val="auto"/>
                <w:lang w:val="ru-RU"/>
              </w:rPr>
              <w:t>)</w:t>
            </w:r>
            <w:r w:rsidR="00FB06A4">
              <w:rPr>
                <w:color w:val="auto"/>
                <w:lang w:val="ru-RU"/>
              </w:rPr>
              <w:t xml:space="preserve"> </w:t>
            </w:r>
            <w:r w:rsidR="005357CC">
              <w:rPr>
                <w:color w:val="auto"/>
                <w:lang w:val="en-US"/>
              </w:rPr>
              <w:t>n</w:t>
            </w:r>
            <w:r w:rsidR="005357CC">
              <w:rPr>
                <w:color w:val="auto"/>
                <w:lang w:val="ru-RU"/>
              </w:rPr>
              <w:t>=</w:t>
            </w:r>
            <w:r w:rsidR="00533AE6">
              <w:rPr>
                <w:color w:val="auto"/>
                <w:lang w:val="ru-RU"/>
              </w:rPr>
              <w:t>12</w:t>
            </w:r>
          </w:p>
        </w:tc>
        <w:tc>
          <w:tcPr>
            <w:tcW w:w="3285" w:type="dxa"/>
          </w:tcPr>
          <w:p w:rsidR="00C7033D" w:rsidRPr="00E31C18" w:rsidRDefault="00C7033D" w:rsidP="004018DF">
            <w:pPr>
              <w:spacing w:after="0" w:line="360" w:lineRule="auto"/>
              <w:rPr>
                <w:color w:val="auto"/>
                <w:lang w:val="ru-RU"/>
              </w:rPr>
            </w:pPr>
            <w:r w:rsidRPr="00E31C18">
              <w:rPr>
                <w:color w:val="auto"/>
                <w:lang w:val="ru-RU"/>
              </w:rPr>
              <w:t>Группа 2 (</w:t>
            </w:r>
            <w:r w:rsidRPr="00E31C18">
              <w:rPr>
                <w:color w:val="auto"/>
                <w:lang w:val="en-US"/>
              </w:rPr>
              <w:t>VEGF</w:t>
            </w:r>
            <w:r w:rsidRPr="00E31C18">
              <w:rPr>
                <w:color w:val="auto"/>
              </w:rPr>
              <w:t>, пг/мл</w:t>
            </w:r>
            <w:r w:rsidRPr="00E31C18">
              <w:rPr>
                <w:color w:val="auto"/>
                <w:lang w:val="ru-RU"/>
              </w:rPr>
              <w:t>)</w:t>
            </w:r>
            <w:r w:rsidR="00FB06A4">
              <w:rPr>
                <w:color w:val="auto"/>
                <w:lang w:val="ru-RU"/>
              </w:rPr>
              <w:t xml:space="preserve"> </w:t>
            </w:r>
            <w:r w:rsidR="005357CC">
              <w:rPr>
                <w:color w:val="auto"/>
                <w:lang w:val="en-US"/>
              </w:rPr>
              <w:t>n</w:t>
            </w:r>
            <w:r w:rsidR="005357CC">
              <w:rPr>
                <w:color w:val="auto"/>
                <w:lang w:val="ru-RU"/>
              </w:rPr>
              <w:t>=</w:t>
            </w:r>
            <w:r w:rsidR="00533AE6">
              <w:rPr>
                <w:color w:val="auto"/>
                <w:lang w:val="ru-RU"/>
              </w:rPr>
              <w:t>16</w:t>
            </w:r>
          </w:p>
        </w:tc>
      </w:tr>
      <w:tr w:rsidR="00C7033D" w:rsidRPr="00E31C18">
        <w:tc>
          <w:tcPr>
            <w:tcW w:w="3284" w:type="dxa"/>
          </w:tcPr>
          <w:p w:rsidR="00C7033D" w:rsidRPr="00E31C18" w:rsidRDefault="00C7033D" w:rsidP="004018DF">
            <w:pPr>
              <w:spacing w:after="0" w:line="360" w:lineRule="auto"/>
              <w:rPr>
                <w:color w:val="auto"/>
                <w:lang w:val="ru-RU"/>
              </w:rPr>
            </w:pPr>
            <w:r w:rsidRPr="00E31C18">
              <w:rPr>
                <w:color w:val="auto"/>
                <w:lang w:val="ru-RU"/>
              </w:rPr>
              <w:t>До лечения</w:t>
            </w:r>
          </w:p>
        </w:tc>
        <w:tc>
          <w:tcPr>
            <w:tcW w:w="3285" w:type="dxa"/>
          </w:tcPr>
          <w:p w:rsidR="00C7033D" w:rsidRPr="00E31C18" w:rsidRDefault="00533AE6" w:rsidP="004018DF">
            <w:pPr>
              <w:spacing w:after="0" w:line="360" w:lineRule="auto"/>
              <w:rPr>
                <w:color w:val="auto"/>
                <w:lang w:val="ru-RU"/>
              </w:rPr>
            </w:pPr>
            <w:r>
              <w:rPr>
                <w:color w:val="auto"/>
                <w:lang w:val="ru-RU"/>
              </w:rPr>
              <w:t>327</w:t>
            </w:r>
            <w:r w:rsidR="00024A5A">
              <w:rPr>
                <w:color w:val="auto"/>
                <w:lang w:val="ru-RU"/>
              </w:rPr>
              <w:t>,1</w:t>
            </w:r>
          </w:p>
        </w:tc>
        <w:tc>
          <w:tcPr>
            <w:tcW w:w="3285" w:type="dxa"/>
          </w:tcPr>
          <w:p w:rsidR="00C7033D" w:rsidRPr="00E31C18" w:rsidRDefault="005357CC" w:rsidP="004018DF">
            <w:pPr>
              <w:spacing w:after="0" w:line="360" w:lineRule="auto"/>
              <w:rPr>
                <w:color w:val="auto"/>
                <w:lang w:val="ru-RU"/>
              </w:rPr>
            </w:pPr>
            <w:r>
              <w:rPr>
                <w:color w:val="auto"/>
                <w:lang w:val="ru-RU"/>
              </w:rPr>
              <w:t>559,7</w:t>
            </w:r>
          </w:p>
        </w:tc>
      </w:tr>
      <w:tr w:rsidR="00C7033D" w:rsidRPr="00E31C18">
        <w:tc>
          <w:tcPr>
            <w:tcW w:w="3284" w:type="dxa"/>
          </w:tcPr>
          <w:p w:rsidR="00C7033D" w:rsidRPr="00E31C18" w:rsidRDefault="00C7033D" w:rsidP="004018DF">
            <w:pPr>
              <w:spacing w:after="0" w:line="360" w:lineRule="auto"/>
              <w:rPr>
                <w:color w:val="auto"/>
                <w:lang w:val="ru-RU"/>
              </w:rPr>
            </w:pPr>
            <w:r w:rsidRPr="00E31C18">
              <w:rPr>
                <w:color w:val="auto"/>
                <w:lang w:val="ru-RU"/>
              </w:rPr>
              <w:t>После лечения</w:t>
            </w:r>
          </w:p>
        </w:tc>
        <w:tc>
          <w:tcPr>
            <w:tcW w:w="3285" w:type="dxa"/>
          </w:tcPr>
          <w:p w:rsidR="00C7033D" w:rsidRPr="00E31C18" w:rsidRDefault="005357CC" w:rsidP="004018DF">
            <w:pPr>
              <w:spacing w:after="0" w:line="360" w:lineRule="auto"/>
              <w:rPr>
                <w:color w:val="auto"/>
                <w:lang w:val="ru-RU"/>
              </w:rPr>
            </w:pPr>
            <w:r>
              <w:rPr>
                <w:color w:val="auto"/>
                <w:lang w:val="ru-RU"/>
              </w:rPr>
              <w:t>177,3</w:t>
            </w:r>
          </w:p>
        </w:tc>
        <w:tc>
          <w:tcPr>
            <w:tcW w:w="3285" w:type="dxa"/>
          </w:tcPr>
          <w:p w:rsidR="00C7033D" w:rsidRPr="00E31C18" w:rsidRDefault="00024A5A" w:rsidP="004018DF">
            <w:pPr>
              <w:spacing w:after="0" w:line="360" w:lineRule="auto"/>
              <w:rPr>
                <w:color w:val="auto"/>
                <w:lang w:val="ru-RU"/>
              </w:rPr>
            </w:pPr>
            <w:r>
              <w:rPr>
                <w:color w:val="auto"/>
                <w:lang w:val="ru-RU"/>
              </w:rPr>
              <w:t>32</w:t>
            </w:r>
            <w:r w:rsidR="005357CC">
              <w:rPr>
                <w:color w:val="auto"/>
                <w:lang w:val="ru-RU"/>
              </w:rPr>
              <w:t>5,6</w:t>
            </w:r>
          </w:p>
        </w:tc>
      </w:tr>
    </w:tbl>
    <w:p w:rsidR="00C7033D" w:rsidRDefault="00C7033D" w:rsidP="00335264">
      <w:pPr>
        <w:spacing w:after="0" w:line="360" w:lineRule="auto"/>
        <w:ind w:firstLine="709"/>
        <w:rPr>
          <w:color w:val="auto"/>
          <w:lang w:val="ru-RU"/>
        </w:rPr>
      </w:pPr>
    </w:p>
    <w:p w:rsidR="00533AE6" w:rsidRDefault="00024A5A" w:rsidP="00335264">
      <w:pPr>
        <w:spacing w:after="0" w:line="360" w:lineRule="auto"/>
        <w:ind w:firstLine="709"/>
        <w:rPr>
          <w:color w:val="auto"/>
          <w:lang w:val="ru-RU"/>
        </w:rPr>
      </w:pPr>
      <w:r>
        <w:rPr>
          <w:color w:val="auto"/>
          <w:lang w:val="ru-RU"/>
        </w:rPr>
        <w:t xml:space="preserve">Показатели </w:t>
      </w:r>
      <w:r w:rsidRPr="00E31C18">
        <w:rPr>
          <w:color w:val="auto"/>
          <w:lang w:val="en-US"/>
        </w:rPr>
        <w:t>VEGF</w:t>
      </w:r>
      <w:r>
        <w:rPr>
          <w:color w:val="auto"/>
          <w:lang w:val="ru-RU"/>
        </w:rPr>
        <w:t xml:space="preserve"> в первой группе были значительно выше контроля, а после специального лечения вернулись к норме. В данной группе рецидив развился только у одного больного, которому была проведена резекция легкого с опухолью, ввиду общесоматической тяжести. Это свидетельствует о том, что </w:t>
      </w:r>
      <w:r w:rsidRPr="00E31C18">
        <w:rPr>
          <w:color w:val="auto"/>
          <w:lang w:val="en-US"/>
        </w:rPr>
        <w:t>VEGF</w:t>
      </w:r>
      <w:r>
        <w:rPr>
          <w:color w:val="auto"/>
          <w:lang w:val="ru-RU"/>
        </w:rPr>
        <w:t xml:space="preserve">, по всей видимости, является фактором </w:t>
      </w:r>
      <w:r w:rsidR="00F36E39">
        <w:rPr>
          <w:color w:val="auto"/>
          <w:lang w:val="ru-RU"/>
        </w:rPr>
        <w:t>прогноза</w:t>
      </w:r>
      <w:r>
        <w:rPr>
          <w:color w:val="auto"/>
          <w:lang w:val="ru-RU"/>
        </w:rPr>
        <w:t xml:space="preserve"> радикальности проведенного лечения</w:t>
      </w:r>
      <w:r w:rsidR="00F36E39">
        <w:rPr>
          <w:color w:val="auto"/>
          <w:lang w:val="ru-RU"/>
        </w:rPr>
        <w:t>.</w:t>
      </w:r>
    </w:p>
    <w:p w:rsidR="00F36E39" w:rsidRPr="00F36E39" w:rsidRDefault="00F36E39" w:rsidP="00335264">
      <w:pPr>
        <w:spacing w:after="0" w:line="360" w:lineRule="auto"/>
        <w:ind w:firstLine="709"/>
        <w:rPr>
          <w:color w:val="auto"/>
          <w:lang w:val="ru-RU"/>
        </w:rPr>
      </w:pPr>
      <w:r>
        <w:rPr>
          <w:color w:val="auto"/>
          <w:lang w:val="ru-RU"/>
        </w:rPr>
        <w:t xml:space="preserve">Во второй группе, как мы уже указывали, показатели </w:t>
      </w:r>
      <w:r w:rsidRPr="00E31C18">
        <w:rPr>
          <w:color w:val="auto"/>
          <w:lang w:val="en-US"/>
        </w:rPr>
        <w:t>VEGF</w:t>
      </w:r>
      <w:r>
        <w:rPr>
          <w:color w:val="auto"/>
          <w:lang w:val="ru-RU"/>
        </w:rPr>
        <w:t xml:space="preserve"> значительно выше показателей в первой группе, что свидетельствует о зависимости от распространенности процесса. Контрольный анализ снизился относительного первого. Одн</w:t>
      </w:r>
      <w:r w:rsidR="004A465E">
        <w:rPr>
          <w:color w:val="auto"/>
          <w:lang w:val="ru-RU"/>
        </w:rPr>
        <w:t>ако, медиана остается выше нормы</w:t>
      </w:r>
      <w:r>
        <w:rPr>
          <w:color w:val="auto"/>
          <w:lang w:val="ru-RU"/>
        </w:rPr>
        <w:t xml:space="preserve">. Мы это связываем с тем, что в этой группе рецидивы и отделенные метастазы после лечения выявлены у 5 пациентов. Следует отметить, что продолжение болезни развилось у тех больных, у которых через месяц после лечения показатели </w:t>
      </w:r>
      <w:r w:rsidRPr="00E31C18">
        <w:rPr>
          <w:color w:val="auto"/>
          <w:lang w:val="en-US"/>
        </w:rPr>
        <w:t>VEGF</w:t>
      </w:r>
      <w:r>
        <w:rPr>
          <w:color w:val="auto"/>
          <w:lang w:val="ru-RU"/>
        </w:rPr>
        <w:t xml:space="preserve"> не снизились, а наоборот выросли. </w:t>
      </w:r>
    </w:p>
    <w:p w:rsidR="00335264" w:rsidRDefault="00335264" w:rsidP="00335264">
      <w:pPr>
        <w:spacing w:after="0" w:line="360" w:lineRule="auto"/>
        <w:ind w:firstLine="709"/>
        <w:rPr>
          <w:color w:val="auto"/>
          <w:lang w:val="ru-RU"/>
        </w:rPr>
      </w:pPr>
      <w:r w:rsidRPr="00E31C18">
        <w:rPr>
          <w:color w:val="auto"/>
          <w:lang w:val="ru-RU"/>
        </w:rPr>
        <w:t>Выводы</w:t>
      </w:r>
    </w:p>
    <w:p w:rsidR="00F36E39" w:rsidRDefault="00F36E39" w:rsidP="00335264">
      <w:pPr>
        <w:spacing w:after="0" w:line="360" w:lineRule="auto"/>
        <w:ind w:firstLine="709"/>
        <w:rPr>
          <w:color w:val="auto"/>
          <w:lang w:val="ru-RU"/>
        </w:rPr>
      </w:pPr>
      <w:r>
        <w:rPr>
          <w:color w:val="auto"/>
          <w:lang w:val="ru-RU"/>
        </w:rPr>
        <w:t xml:space="preserve">Данный маркер можно использовать в качестве динамического наблюдения </w:t>
      </w:r>
      <w:r w:rsidR="00847586">
        <w:rPr>
          <w:color w:val="auto"/>
          <w:lang w:val="ru-RU"/>
        </w:rPr>
        <w:t>и прогноза развития рецидива заболевания.</w:t>
      </w:r>
    </w:p>
    <w:p w:rsidR="00F36E39" w:rsidRDefault="00F36E39" w:rsidP="00335264">
      <w:pPr>
        <w:spacing w:after="0" w:line="360" w:lineRule="auto"/>
        <w:ind w:firstLine="709"/>
        <w:rPr>
          <w:color w:val="auto"/>
          <w:lang w:val="ru-RU"/>
        </w:rPr>
      </w:pPr>
      <w:r>
        <w:rPr>
          <w:color w:val="auto"/>
          <w:lang w:val="ru-RU"/>
        </w:rPr>
        <w:lastRenderedPageBreak/>
        <w:t>Установлена</w:t>
      </w:r>
      <w:r w:rsidRPr="00F36E39">
        <w:rPr>
          <w:color w:val="auto"/>
          <w:lang w:val="ru-RU"/>
        </w:rPr>
        <w:t xml:space="preserve"> у больных НМРЛ взаимосвязь между экспрессией VEGF и стадией заболеван</w:t>
      </w:r>
      <w:r w:rsidR="00D84E44">
        <w:rPr>
          <w:color w:val="auto"/>
          <w:lang w:val="ru-RU"/>
        </w:rPr>
        <w:t>ия, степенью гистологической</w:t>
      </w:r>
      <w:r w:rsidRPr="00F36E39">
        <w:rPr>
          <w:color w:val="auto"/>
          <w:lang w:val="ru-RU"/>
        </w:rPr>
        <w:t xml:space="preserve"> дифференцировки и поражением лимфоузлов.</w:t>
      </w:r>
    </w:p>
    <w:p w:rsidR="00FB06A4" w:rsidRDefault="00F36E39" w:rsidP="006D54DD">
      <w:pPr>
        <w:spacing w:after="0" w:line="360" w:lineRule="auto"/>
        <w:ind w:firstLine="709"/>
        <w:rPr>
          <w:color w:val="auto"/>
          <w:lang w:val="ru-RU"/>
        </w:rPr>
      </w:pPr>
      <w:r w:rsidRPr="00F36E39">
        <w:rPr>
          <w:color w:val="auto"/>
          <w:lang w:val="ru-RU"/>
        </w:rPr>
        <w:t>Не выявлено достоверной разницы между содержанием VEGF и гистологическим вариантом рака легкого, локализацией опухоли, возрасту и полу пациентов с НМРЛ.</w:t>
      </w:r>
      <w:bookmarkStart w:id="0" w:name="_GoBack"/>
      <w:bookmarkEnd w:id="0"/>
    </w:p>
    <w:p w:rsidR="00FB06A4" w:rsidRDefault="00FB06A4">
      <w:pPr>
        <w:spacing w:after="0" w:line="240" w:lineRule="auto"/>
        <w:jc w:val="left"/>
        <w:rPr>
          <w:color w:val="auto"/>
          <w:lang w:val="ru-RU"/>
        </w:rPr>
      </w:pPr>
      <w:r>
        <w:rPr>
          <w:color w:val="auto"/>
          <w:lang w:val="ru-RU"/>
        </w:rPr>
        <w:br w:type="page"/>
      </w:r>
    </w:p>
    <w:p w:rsidR="0078601F" w:rsidRDefault="00FB06A4" w:rsidP="00FB06A4">
      <w:pPr>
        <w:spacing w:after="0" w:line="360" w:lineRule="auto"/>
        <w:ind w:firstLine="709"/>
        <w:jc w:val="center"/>
        <w:rPr>
          <w:color w:val="auto"/>
          <w:lang w:val="ru-RU"/>
        </w:rPr>
      </w:pPr>
      <w:r>
        <w:rPr>
          <w:color w:val="auto"/>
          <w:lang w:val="ru-RU"/>
        </w:rPr>
        <w:lastRenderedPageBreak/>
        <w:t>Список литературы</w:t>
      </w:r>
    </w:p>
    <w:p w:rsidR="00FB06A4" w:rsidRDefault="00FB06A4" w:rsidP="00D84E44">
      <w:pPr>
        <w:pStyle w:val="a8"/>
        <w:numPr>
          <w:ilvl w:val="0"/>
          <w:numId w:val="1"/>
        </w:numPr>
        <w:spacing w:after="0" w:line="360" w:lineRule="auto"/>
        <w:ind w:left="567" w:hanging="283"/>
        <w:rPr>
          <w:color w:val="auto"/>
          <w:lang w:val="ru-RU"/>
        </w:rPr>
      </w:pPr>
      <w:r w:rsidRPr="00E31C18">
        <w:rPr>
          <w:color w:val="auto"/>
          <w:lang w:val="ru-RU"/>
        </w:rPr>
        <w:t>Рак в Україні, 2011–2012. Захворюваність, смертність, показники</w:t>
      </w:r>
      <w:r w:rsidR="004A465E">
        <w:rPr>
          <w:color w:val="auto"/>
          <w:lang w:val="ru-RU"/>
        </w:rPr>
        <w:t xml:space="preserve"> </w:t>
      </w:r>
      <w:r w:rsidRPr="00E31C18">
        <w:rPr>
          <w:color w:val="auto"/>
          <w:lang w:val="ru-RU"/>
        </w:rPr>
        <w:t>діяльності</w:t>
      </w:r>
      <w:r w:rsidR="004A465E">
        <w:rPr>
          <w:color w:val="auto"/>
          <w:lang w:val="ru-RU"/>
        </w:rPr>
        <w:t xml:space="preserve"> </w:t>
      </w:r>
      <w:r w:rsidRPr="00E31C18">
        <w:rPr>
          <w:color w:val="auto"/>
          <w:lang w:val="ru-RU"/>
        </w:rPr>
        <w:t>онкологічної</w:t>
      </w:r>
      <w:r w:rsidR="004A465E">
        <w:rPr>
          <w:color w:val="auto"/>
          <w:lang w:val="ru-RU"/>
        </w:rPr>
        <w:t xml:space="preserve"> </w:t>
      </w:r>
      <w:r w:rsidRPr="00E31C18">
        <w:rPr>
          <w:color w:val="auto"/>
          <w:lang w:val="ru-RU"/>
        </w:rPr>
        <w:t>служби // Бюл. національного</w:t>
      </w:r>
      <w:r w:rsidR="004A465E">
        <w:rPr>
          <w:color w:val="auto"/>
          <w:lang w:val="ru-RU"/>
        </w:rPr>
        <w:t xml:space="preserve"> </w:t>
      </w:r>
      <w:r w:rsidRPr="00E31C18">
        <w:rPr>
          <w:color w:val="auto"/>
          <w:lang w:val="ru-RU"/>
        </w:rPr>
        <w:t>канцер-реєстру</w:t>
      </w:r>
      <w:r w:rsidR="004A465E">
        <w:rPr>
          <w:color w:val="auto"/>
          <w:lang w:val="ru-RU"/>
        </w:rPr>
        <w:t xml:space="preserve"> </w:t>
      </w:r>
      <w:r w:rsidRPr="00E31C18">
        <w:rPr>
          <w:color w:val="auto"/>
          <w:lang w:val="ru-RU"/>
        </w:rPr>
        <w:t>України. № 14. – К., 2013. – 120 с.</w:t>
      </w:r>
    </w:p>
    <w:p w:rsidR="00FB06A4" w:rsidRPr="00FB06A4" w:rsidRDefault="00FB06A4" w:rsidP="00D84E44">
      <w:pPr>
        <w:pStyle w:val="a8"/>
        <w:numPr>
          <w:ilvl w:val="0"/>
          <w:numId w:val="1"/>
        </w:numPr>
        <w:spacing w:after="0" w:line="360" w:lineRule="auto"/>
        <w:ind w:left="567" w:hanging="283"/>
        <w:rPr>
          <w:color w:val="auto"/>
          <w:lang w:val="en-US"/>
        </w:rPr>
      </w:pPr>
      <w:r w:rsidRPr="00FB06A4">
        <w:rPr>
          <w:color w:val="auto"/>
          <w:lang w:val="en-US"/>
        </w:rPr>
        <w:t>Takahashi H. The vascular</w:t>
      </w:r>
      <w:r w:rsidR="004A465E" w:rsidRPr="004A465E">
        <w:rPr>
          <w:color w:val="auto"/>
          <w:lang w:val="en-US"/>
        </w:rPr>
        <w:t xml:space="preserve"> </w:t>
      </w:r>
      <w:r w:rsidRPr="00FB06A4">
        <w:rPr>
          <w:color w:val="auto"/>
          <w:lang w:val="en-US"/>
        </w:rPr>
        <w:t>endothelial</w:t>
      </w:r>
      <w:r w:rsidR="004A465E" w:rsidRPr="004A465E">
        <w:rPr>
          <w:color w:val="auto"/>
          <w:lang w:val="en-US"/>
        </w:rPr>
        <w:t xml:space="preserve"> </w:t>
      </w:r>
      <w:r w:rsidRPr="00FB06A4">
        <w:rPr>
          <w:color w:val="auto"/>
          <w:lang w:val="en-US"/>
        </w:rPr>
        <w:t>growth</w:t>
      </w:r>
      <w:r w:rsidR="004A465E" w:rsidRPr="004A465E">
        <w:rPr>
          <w:color w:val="auto"/>
          <w:lang w:val="en-US"/>
        </w:rPr>
        <w:t xml:space="preserve"> </w:t>
      </w:r>
      <w:r w:rsidRPr="00FB06A4">
        <w:rPr>
          <w:color w:val="auto"/>
          <w:lang w:val="en-US"/>
        </w:rPr>
        <w:t>factor (VEGF)</w:t>
      </w:r>
      <w:r w:rsidR="004A465E" w:rsidRPr="004A465E">
        <w:rPr>
          <w:color w:val="auto"/>
          <w:lang w:val="en-US"/>
        </w:rPr>
        <w:t xml:space="preserve"> </w:t>
      </w:r>
      <w:r w:rsidRPr="00FB06A4">
        <w:rPr>
          <w:color w:val="auto"/>
          <w:lang w:val="en-US"/>
        </w:rPr>
        <w:t>/</w:t>
      </w:r>
      <w:r w:rsidR="004A465E" w:rsidRPr="004A465E">
        <w:rPr>
          <w:color w:val="auto"/>
          <w:lang w:val="en-US"/>
        </w:rPr>
        <w:t xml:space="preserve"> </w:t>
      </w:r>
      <w:r w:rsidRPr="00FB06A4">
        <w:rPr>
          <w:color w:val="auto"/>
          <w:lang w:val="en-US"/>
        </w:rPr>
        <w:t>VEGF receptor</w:t>
      </w:r>
      <w:r w:rsidR="004A465E" w:rsidRPr="004A465E">
        <w:rPr>
          <w:color w:val="auto"/>
          <w:lang w:val="en-US"/>
        </w:rPr>
        <w:t xml:space="preserve"> </w:t>
      </w:r>
      <w:r w:rsidRPr="00FB06A4">
        <w:rPr>
          <w:color w:val="auto"/>
          <w:lang w:val="en-US"/>
        </w:rPr>
        <w:t>system and its</w:t>
      </w:r>
      <w:r w:rsidR="004A465E" w:rsidRPr="004A465E">
        <w:rPr>
          <w:color w:val="auto"/>
          <w:lang w:val="en-US"/>
        </w:rPr>
        <w:t xml:space="preserve"> </w:t>
      </w:r>
      <w:r w:rsidRPr="00FB06A4">
        <w:rPr>
          <w:color w:val="auto"/>
          <w:lang w:val="en-US"/>
        </w:rPr>
        <w:t>role</w:t>
      </w:r>
      <w:r w:rsidR="004A465E" w:rsidRPr="004A465E">
        <w:rPr>
          <w:color w:val="auto"/>
          <w:lang w:val="en-US"/>
        </w:rPr>
        <w:t xml:space="preserve"> </w:t>
      </w:r>
      <w:r w:rsidRPr="00FB06A4">
        <w:rPr>
          <w:color w:val="auto"/>
          <w:lang w:val="en-US"/>
        </w:rPr>
        <w:t>under</w:t>
      </w:r>
      <w:r w:rsidR="004A465E" w:rsidRPr="004A465E">
        <w:rPr>
          <w:color w:val="auto"/>
          <w:lang w:val="en-US"/>
        </w:rPr>
        <w:t xml:space="preserve"> </w:t>
      </w:r>
      <w:r w:rsidRPr="00FB06A4">
        <w:rPr>
          <w:color w:val="auto"/>
          <w:lang w:val="en-US"/>
        </w:rPr>
        <w:t>physiologic and pathologic</w:t>
      </w:r>
      <w:r w:rsidR="004A465E" w:rsidRPr="004A465E">
        <w:rPr>
          <w:color w:val="auto"/>
          <w:lang w:val="en-US"/>
        </w:rPr>
        <w:t xml:space="preserve"> </w:t>
      </w:r>
      <w:r w:rsidRPr="00FB06A4">
        <w:rPr>
          <w:color w:val="auto"/>
          <w:lang w:val="en-US"/>
        </w:rPr>
        <w:t xml:space="preserve">conditions / Takahashi H, Shibuy M. // ClinSci. – 2012. - №109. – </w:t>
      </w:r>
      <w:r w:rsidRPr="00E31C18">
        <w:rPr>
          <w:color w:val="auto"/>
          <w:lang w:val="en-US"/>
        </w:rPr>
        <w:t>p</w:t>
      </w:r>
      <w:r w:rsidRPr="00FB06A4">
        <w:rPr>
          <w:color w:val="auto"/>
          <w:lang w:val="en-US"/>
        </w:rPr>
        <w:t xml:space="preserve">.227-241. </w:t>
      </w:r>
    </w:p>
    <w:p w:rsidR="00FB06A4" w:rsidRPr="00FB06A4" w:rsidRDefault="00FB06A4" w:rsidP="00D84E44">
      <w:pPr>
        <w:pStyle w:val="a8"/>
        <w:numPr>
          <w:ilvl w:val="0"/>
          <w:numId w:val="1"/>
        </w:numPr>
        <w:spacing w:after="0" w:line="360" w:lineRule="auto"/>
        <w:ind w:left="567" w:hanging="283"/>
        <w:rPr>
          <w:color w:val="auto"/>
          <w:lang w:val="en-US"/>
        </w:rPr>
      </w:pPr>
      <w:r w:rsidRPr="00E31C18">
        <w:rPr>
          <w:color w:val="auto"/>
          <w:lang w:val="en-US"/>
        </w:rPr>
        <w:t>Hicklin D.J. Role of the vascular endothelial growth factor pathway in tumor growth and angiogenesis / Hicklin DJ, Ellis LM. // J ClinOncol. – 2005. - №23. – p.1011-1027.</w:t>
      </w:r>
    </w:p>
    <w:p w:rsidR="00FB06A4" w:rsidRPr="00FB06A4" w:rsidRDefault="00FB06A4" w:rsidP="00D84E44">
      <w:pPr>
        <w:pStyle w:val="a8"/>
        <w:numPr>
          <w:ilvl w:val="0"/>
          <w:numId w:val="1"/>
        </w:numPr>
        <w:spacing w:after="0" w:line="360" w:lineRule="auto"/>
        <w:ind w:left="567" w:hanging="283"/>
        <w:rPr>
          <w:color w:val="auto"/>
          <w:lang w:val="en-US"/>
        </w:rPr>
      </w:pPr>
      <w:r w:rsidRPr="00E31C18">
        <w:rPr>
          <w:color w:val="auto"/>
          <w:lang w:val="en-US"/>
        </w:rPr>
        <w:t>Michalis</w:t>
      </w:r>
      <w:r w:rsidRPr="00FB06A4">
        <w:rPr>
          <w:color w:val="auto"/>
          <w:lang w:val="en-US"/>
        </w:rPr>
        <w:t xml:space="preserve"> </w:t>
      </w:r>
      <w:r w:rsidRPr="00E31C18">
        <w:rPr>
          <w:color w:val="auto"/>
          <w:lang w:val="en-US"/>
        </w:rPr>
        <w:t>Alevizakos</w:t>
      </w:r>
      <w:r w:rsidRPr="00FB06A4">
        <w:rPr>
          <w:color w:val="auto"/>
          <w:lang w:val="en-US"/>
        </w:rPr>
        <w:t xml:space="preserve"> </w:t>
      </w:r>
      <w:r w:rsidRPr="00E31C18">
        <w:rPr>
          <w:color w:val="auto"/>
          <w:lang w:val="en-US"/>
        </w:rPr>
        <w:t>The</w:t>
      </w:r>
      <w:r w:rsidRPr="00FB06A4">
        <w:rPr>
          <w:color w:val="auto"/>
          <w:lang w:val="en-US"/>
        </w:rPr>
        <w:t xml:space="preserve"> </w:t>
      </w:r>
      <w:r w:rsidRPr="00E31C18">
        <w:rPr>
          <w:color w:val="auto"/>
          <w:lang w:val="en-US"/>
        </w:rPr>
        <w:t>VEGF</w:t>
      </w:r>
      <w:r w:rsidRPr="00FB06A4">
        <w:rPr>
          <w:color w:val="auto"/>
          <w:lang w:val="en-US"/>
        </w:rPr>
        <w:t xml:space="preserve"> </w:t>
      </w:r>
      <w:r w:rsidRPr="00E31C18">
        <w:rPr>
          <w:color w:val="auto"/>
          <w:lang w:val="en-US"/>
        </w:rPr>
        <w:t>pathway</w:t>
      </w:r>
      <w:r w:rsidRPr="00FB06A4">
        <w:rPr>
          <w:color w:val="auto"/>
          <w:lang w:val="en-US"/>
        </w:rPr>
        <w:t xml:space="preserve"> </w:t>
      </w:r>
      <w:r w:rsidRPr="00E31C18">
        <w:rPr>
          <w:color w:val="auto"/>
          <w:lang w:val="en-US"/>
        </w:rPr>
        <w:t>in</w:t>
      </w:r>
      <w:r w:rsidRPr="00FB06A4">
        <w:rPr>
          <w:color w:val="auto"/>
          <w:lang w:val="en-US"/>
        </w:rPr>
        <w:t xml:space="preserve"> </w:t>
      </w:r>
      <w:r w:rsidRPr="00E31C18">
        <w:rPr>
          <w:color w:val="auto"/>
          <w:lang w:val="en-US"/>
        </w:rPr>
        <w:t>lung</w:t>
      </w:r>
      <w:r w:rsidRPr="00FB06A4">
        <w:rPr>
          <w:color w:val="auto"/>
          <w:lang w:val="en-US"/>
        </w:rPr>
        <w:t xml:space="preserve"> </w:t>
      </w:r>
      <w:r w:rsidRPr="00E31C18">
        <w:rPr>
          <w:color w:val="auto"/>
          <w:lang w:val="en-US"/>
        </w:rPr>
        <w:t>cancer</w:t>
      </w:r>
      <w:r w:rsidRPr="00FB06A4">
        <w:rPr>
          <w:color w:val="auto"/>
          <w:lang w:val="en-US"/>
        </w:rPr>
        <w:t xml:space="preserve"> / </w:t>
      </w:r>
      <w:r w:rsidRPr="00E31C18">
        <w:rPr>
          <w:color w:val="auto"/>
          <w:lang w:val="en-US"/>
        </w:rPr>
        <w:t>Michalis</w:t>
      </w:r>
      <w:r w:rsidRPr="00FB06A4">
        <w:rPr>
          <w:color w:val="auto"/>
          <w:lang w:val="en-US"/>
        </w:rPr>
        <w:t xml:space="preserve"> </w:t>
      </w:r>
      <w:r w:rsidRPr="00E31C18">
        <w:rPr>
          <w:color w:val="auto"/>
          <w:lang w:val="en-US"/>
        </w:rPr>
        <w:t>Alevizakos</w:t>
      </w:r>
      <w:r w:rsidRPr="00FB06A4">
        <w:rPr>
          <w:color w:val="auto"/>
          <w:lang w:val="en-US"/>
        </w:rPr>
        <w:t xml:space="preserve">, </w:t>
      </w:r>
      <w:r w:rsidRPr="00E31C18">
        <w:rPr>
          <w:color w:val="auto"/>
          <w:lang w:val="en-US"/>
        </w:rPr>
        <w:t>Serfim</w:t>
      </w:r>
      <w:r w:rsidRPr="00FB06A4">
        <w:rPr>
          <w:color w:val="auto"/>
          <w:lang w:val="en-US"/>
        </w:rPr>
        <w:t xml:space="preserve"> </w:t>
      </w:r>
      <w:r w:rsidRPr="00E31C18">
        <w:rPr>
          <w:color w:val="auto"/>
          <w:lang w:val="en-US"/>
        </w:rPr>
        <w:t>Kaltsas</w:t>
      </w:r>
      <w:r w:rsidRPr="00FB06A4">
        <w:rPr>
          <w:color w:val="auto"/>
          <w:lang w:val="en-US"/>
        </w:rPr>
        <w:t xml:space="preserve">, </w:t>
      </w:r>
      <w:r w:rsidRPr="00E31C18">
        <w:rPr>
          <w:color w:val="auto"/>
          <w:lang w:val="en-US"/>
        </w:rPr>
        <w:t>Konstantinos</w:t>
      </w:r>
      <w:r w:rsidRPr="00FB06A4">
        <w:rPr>
          <w:color w:val="auto"/>
          <w:lang w:val="en-US"/>
        </w:rPr>
        <w:t xml:space="preserve"> </w:t>
      </w:r>
      <w:r w:rsidRPr="00E31C18">
        <w:rPr>
          <w:color w:val="auto"/>
          <w:lang w:val="en-US"/>
        </w:rPr>
        <w:t>Syrigos</w:t>
      </w:r>
      <w:r w:rsidRPr="00FB06A4">
        <w:rPr>
          <w:color w:val="auto"/>
          <w:lang w:val="en-US"/>
        </w:rPr>
        <w:t xml:space="preserve"> // </w:t>
      </w:r>
      <w:r w:rsidRPr="00E31C18">
        <w:rPr>
          <w:color w:val="auto"/>
          <w:lang w:val="en-US"/>
        </w:rPr>
        <w:t>Cancer</w:t>
      </w:r>
      <w:r w:rsidRPr="00FB06A4">
        <w:rPr>
          <w:color w:val="auto"/>
          <w:lang w:val="en-US"/>
        </w:rPr>
        <w:t xml:space="preserve"> </w:t>
      </w:r>
      <w:r w:rsidRPr="00E31C18">
        <w:rPr>
          <w:color w:val="auto"/>
          <w:lang w:val="en-US"/>
        </w:rPr>
        <w:t>Chemother</w:t>
      </w:r>
      <w:r w:rsidRPr="00FB06A4">
        <w:rPr>
          <w:color w:val="auto"/>
          <w:lang w:val="en-US"/>
        </w:rPr>
        <w:t xml:space="preserve"> </w:t>
      </w:r>
      <w:r w:rsidRPr="00E31C18">
        <w:rPr>
          <w:color w:val="auto"/>
          <w:lang w:val="en-US"/>
        </w:rPr>
        <w:t>Pharmacol</w:t>
      </w:r>
      <w:r w:rsidRPr="00FB06A4">
        <w:rPr>
          <w:color w:val="auto"/>
          <w:lang w:val="en-US"/>
        </w:rPr>
        <w:t>. – 2013. -№72. -</w:t>
      </w:r>
      <w:r w:rsidRPr="00E31C18">
        <w:rPr>
          <w:color w:val="auto"/>
          <w:lang w:val="en-US"/>
        </w:rPr>
        <w:t>p</w:t>
      </w:r>
      <w:r w:rsidRPr="00FB06A4">
        <w:rPr>
          <w:color w:val="auto"/>
          <w:lang w:val="en-US"/>
        </w:rPr>
        <w:t>.1169-1181</w:t>
      </w:r>
    </w:p>
    <w:p w:rsidR="00FB06A4" w:rsidRDefault="00FB06A4" w:rsidP="00FB06A4">
      <w:pPr>
        <w:spacing w:after="0" w:line="360" w:lineRule="auto"/>
        <w:rPr>
          <w:color w:val="auto"/>
          <w:lang w:val="ru-RU"/>
        </w:rPr>
      </w:pPr>
    </w:p>
    <w:p w:rsidR="00FB06A4" w:rsidRDefault="00FB06A4">
      <w:pPr>
        <w:spacing w:after="0" w:line="240" w:lineRule="auto"/>
        <w:jc w:val="left"/>
        <w:rPr>
          <w:color w:val="auto"/>
          <w:lang w:val="ru-RU"/>
        </w:rPr>
      </w:pPr>
      <w:r>
        <w:rPr>
          <w:color w:val="auto"/>
          <w:lang w:val="ru-RU"/>
        </w:rPr>
        <w:br w:type="page"/>
      </w:r>
    </w:p>
    <w:p w:rsidR="00FB06A4" w:rsidRPr="00E31C18" w:rsidRDefault="00FB06A4" w:rsidP="00FB06A4">
      <w:pPr>
        <w:spacing w:after="0" w:line="360" w:lineRule="auto"/>
        <w:ind w:firstLine="709"/>
        <w:jc w:val="center"/>
        <w:rPr>
          <w:color w:val="auto"/>
          <w:lang w:val="ru-RU"/>
        </w:rPr>
      </w:pPr>
      <w:r w:rsidRPr="00E31C18">
        <w:rPr>
          <w:color w:val="auto"/>
          <w:lang w:val="ru-RU"/>
        </w:rPr>
        <w:lastRenderedPageBreak/>
        <w:t xml:space="preserve">Сравнительный анализ показателей </w:t>
      </w:r>
      <w:r w:rsidRPr="00E31C18">
        <w:rPr>
          <w:color w:val="auto"/>
          <w:lang w:val="en-US"/>
        </w:rPr>
        <w:t>VEGF</w:t>
      </w:r>
      <w:r w:rsidRPr="00E31C18">
        <w:rPr>
          <w:color w:val="auto"/>
          <w:lang w:val="ru-RU"/>
        </w:rPr>
        <w:t xml:space="preserve"> у больных раком легкого до и после специального лечения</w:t>
      </w:r>
      <w:r>
        <w:rPr>
          <w:color w:val="auto"/>
          <w:lang w:val="ru-RU"/>
        </w:rPr>
        <w:t>.</w:t>
      </w:r>
    </w:p>
    <w:p w:rsidR="00FB06A4" w:rsidRDefault="00FB06A4" w:rsidP="00FB06A4">
      <w:pPr>
        <w:spacing w:after="0" w:line="360" w:lineRule="auto"/>
        <w:ind w:firstLine="709"/>
        <w:rPr>
          <w:color w:val="auto"/>
          <w:lang w:val="ru-RU"/>
        </w:rPr>
      </w:pPr>
      <w:r w:rsidRPr="00E31C18">
        <w:rPr>
          <w:color w:val="auto"/>
          <w:lang w:val="ru-RU"/>
        </w:rPr>
        <w:t xml:space="preserve">Стариков В.И., </w:t>
      </w:r>
      <w:r w:rsidR="002B0439" w:rsidRPr="00E31C18">
        <w:rPr>
          <w:color w:val="auto"/>
          <w:lang w:val="ru-RU"/>
        </w:rPr>
        <w:t>Басилайшвили</w:t>
      </w:r>
      <w:r w:rsidRPr="00E31C18">
        <w:rPr>
          <w:color w:val="auto"/>
          <w:lang w:val="ru-RU"/>
        </w:rPr>
        <w:t xml:space="preserve"> С.Ю., </w:t>
      </w:r>
      <w:r>
        <w:rPr>
          <w:color w:val="auto"/>
          <w:lang w:val="ru-RU"/>
        </w:rPr>
        <w:t>Митряева Н.А., Гребеник</w:t>
      </w:r>
      <w:r w:rsidRPr="00E31C18">
        <w:rPr>
          <w:color w:val="auto"/>
          <w:lang w:val="ru-RU"/>
        </w:rPr>
        <w:t xml:space="preserve"> Л.В., Карвасарская В.В.</w:t>
      </w:r>
    </w:p>
    <w:p w:rsidR="00FB06A4" w:rsidRPr="00D84E44" w:rsidRDefault="00FB06A4" w:rsidP="00FB06A4">
      <w:pPr>
        <w:spacing w:after="0" w:line="360" w:lineRule="auto"/>
        <w:ind w:firstLine="709"/>
        <w:rPr>
          <w:color w:val="auto"/>
          <w:lang w:val="ru-RU"/>
        </w:rPr>
      </w:pPr>
      <w:r>
        <w:rPr>
          <w:color w:val="auto"/>
          <w:lang w:val="ru-RU"/>
        </w:rPr>
        <w:t xml:space="preserve">Резюме. </w:t>
      </w:r>
      <w:r w:rsidR="00D84E44">
        <w:rPr>
          <w:color w:val="auto"/>
          <w:lang w:val="ru-RU"/>
        </w:rPr>
        <w:t xml:space="preserve">В статье представлены результаты обследования и лечения 34 пациентов с НМРЛ. Исследовали показатели онкомаркера </w:t>
      </w:r>
      <w:r w:rsidR="00D84E44" w:rsidRPr="00E31C18">
        <w:rPr>
          <w:color w:val="auto"/>
          <w:lang w:val="en-US"/>
        </w:rPr>
        <w:t>VEGF</w:t>
      </w:r>
      <w:r w:rsidR="00D84E44">
        <w:rPr>
          <w:color w:val="auto"/>
          <w:lang w:val="ru-RU"/>
        </w:rPr>
        <w:t xml:space="preserve"> перед специальным лечением и через месяц после. Отмечена </w:t>
      </w:r>
      <w:r w:rsidR="00D84E44" w:rsidRPr="00F36E39">
        <w:rPr>
          <w:color w:val="auto"/>
          <w:lang w:val="ru-RU"/>
        </w:rPr>
        <w:t>взаимосвязь между экспрессией VEGF и стадией заболеван</w:t>
      </w:r>
      <w:r w:rsidR="00D84E44">
        <w:rPr>
          <w:color w:val="auto"/>
          <w:lang w:val="ru-RU"/>
        </w:rPr>
        <w:t>ия, степенью гистологической</w:t>
      </w:r>
      <w:r w:rsidR="00D84E44" w:rsidRPr="00F36E39">
        <w:rPr>
          <w:color w:val="auto"/>
          <w:lang w:val="ru-RU"/>
        </w:rPr>
        <w:t xml:space="preserve"> дифференцировки и поражением лимфоузлов.</w:t>
      </w:r>
      <w:r w:rsidR="00D84E44">
        <w:rPr>
          <w:color w:val="auto"/>
          <w:lang w:val="ru-RU"/>
        </w:rPr>
        <w:t xml:space="preserve"> Данный маркер можно использовать в качестве динамического наблюдения и прогноза развития рецидива заболевания.</w:t>
      </w:r>
    </w:p>
    <w:p w:rsidR="00FB06A4" w:rsidRDefault="00FB06A4" w:rsidP="00FB06A4">
      <w:pPr>
        <w:spacing w:after="0" w:line="360" w:lineRule="auto"/>
        <w:ind w:firstLine="709"/>
        <w:rPr>
          <w:color w:val="auto"/>
          <w:lang w:val="ru-RU"/>
        </w:rPr>
      </w:pPr>
      <w:r>
        <w:rPr>
          <w:color w:val="auto"/>
          <w:lang w:val="ru-RU"/>
        </w:rPr>
        <w:t>Ключевые слова:</w:t>
      </w:r>
      <w:r w:rsidR="00D84E44" w:rsidRPr="00D84E44">
        <w:rPr>
          <w:color w:val="auto"/>
          <w:lang w:val="ru-RU"/>
        </w:rPr>
        <w:t xml:space="preserve"> </w:t>
      </w:r>
      <w:r w:rsidR="00D84E44" w:rsidRPr="00E31C18">
        <w:rPr>
          <w:color w:val="auto"/>
          <w:lang w:val="en-US"/>
        </w:rPr>
        <w:t>VEGF</w:t>
      </w:r>
      <w:r w:rsidR="00D84E44">
        <w:rPr>
          <w:color w:val="auto"/>
          <w:lang w:val="ru-RU"/>
        </w:rPr>
        <w:t>, операция, химиотерапия, лучевая терапия, прогноз</w:t>
      </w:r>
      <w:r w:rsidR="00F81633">
        <w:rPr>
          <w:color w:val="auto"/>
          <w:lang w:val="ru-RU"/>
        </w:rPr>
        <w:t>, рак легкого</w:t>
      </w:r>
      <w:r w:rsidR="00D84E44">
        <w:rPr>
          <w:color w:val="auto"/>
          <w:lang w:val="ru-RU"/>
        </w:rPr>
        <w:t>.</w:t>
      </w:r>
    </w:p>
    <w:p w:rsidR="00932981" w:rsidRPr="00D84E44" w:rsidRDefault="00932981" w:rsidP="00FB06A4">
      <w:pPr>
        <w:spacing w:after="0" w:line="360" w:lineRule="auto"/>
        <w:ind w:firstLine="709"/>
        <w:rPr>
          <w:color w:val="auto"/>
          <w:lang w:val="ru-RU"/>
        </w:rPr>
      </w:pPr>
    </w:p>
    <w:p w:rsidR="00932981" w:rsidRPr="00932981" w:rsidRDefault="00932981" w:rsidP="00932981">
      <w:pPr>
        <w:spacing w:after="0" w:line="360" w:lineRule="auto"/>
        <w:ind w:firstLine="709"/>
        <w:rPr>
          <w:color w:val="auto"/>
        </w:rPr>
      </w:pPr>
      <w:r w:rsidRPr="00932981">
        <w:rPr>
          <w:color w:val="auto"/>
        </w:rPr>
        <w:t>Порівняльний аналіз показників VEGF у хворих на рак легені до і після спеціального лікування.</w:t>
      </w:r>
    </w:p>
    <w:p w:rsidR="00932981" w:rsidRPr="00932981" w:rsidRDefault="002B0439" w:rsidP="00932981">
      <w:pPr>
        <w:spacing w:after="0" w:line="360" w:lineRule="auto"/>
        <w:ind w:firstLine="709"/>
        <w:rPr>
          <w:color w:val="auto"/>
        </w:rPr>
      </w:pPr>
      <w:r>
        <w:rPr>
          <w:color w:val="auto"/>
        </w:rPr>
        <w:t>Старіков В.І., Баси</w:t>
      </w:r>
      <w:r w:rsidR="00932981" w:rsidRPr="00932981">
        <w:rPr>
          <w:color w:val="auto"/>
        </w:rPr>
        <w:t>ла</w:t>
      </w:r>
      <w:r w:rsidR="00932981">
        <w:rPr>
          <w:color w:val="auto"/>
        </w:rPr>
        <w:t>йш</w:t>
      </w:r>
      <w:r>
        <w:rPr>
          <w:color w:val="auto"/>
        </w:rPr>
        <w:t>в</w:t>
      </w:r>
      <w:r w:rsidR="00932981">
        <w:rPr>
          <w:color w:val="auto"/>
        </w:rPr>
        <w:t xml:space="preserve">ілі С.Ю., Мітряєва Н.А., </w:t>
      </w:r>
      <w:r w:rsidRPr="003633A4">
        <w:t>Гребіник</w:t>
      </w:r>
      <w:r w:rsidRPr="00932981">
        <w:rPr>
          <w:color w:val="auto"/>
        </w:rPr>
        <w:t xml:space="preserve"> </w:t>
      </w:r>
      <w:r w:rsidR="00932981" w:rsidRPr="00932981">
        <w:rPr>
          <w:color w:val="auto"/>
        </w:rPr>
        <w:t xml:space="preserve">Л.В., </w:t>
      </w:r>
      <w:r w:rsidRPr="003633A4">
        <w:t>Карвасарська</w:t>
      </w:r>
      <w:r w:rsidRPr="00932981">
        <w:rPr>
          <w:color w:val="auto"/>
        </w:rPr>
        <w:t xml:space="preserve"> </w:t>
      </w:r>
      <w:r w:rsidR="00932981" w:rsidRPr="00932981">
        <w:rPr>
          <w:color w:val="auto"/>
        </w:rPr>
        <w:t>В.В.</w:t>
      </w:r>
    </w:p>
    <w:p w:rsidR="00932981" w:rsidRPr="00932981" w:rsidRDefault="00932981" w:rsidP="00932981">
      <w:pPr>
        <w:spacing w:after="0" w:line="360" w:lineRule="auto"/>
        <w:ind w:firstLine="709"/>
        <w:rPr>
          <w:color w:val="auto"/>
        </w:rPr>
      </w:pPr>
      <w:r w:rsidRPr="00932981">
        <w:rPr>
          <w:color w:val="auto"/>
        </w:rPr>
        <w:t>Резюме. У статті представлені результати обстеження і лікування 34 пацієнтів з НМРЛ. До</w:t>
      </w:r>
      <w:r w:rsidR="002B0439">
        <w:rPr>
          <w:color w:val="auto"/>
        </w:rPr>
        <w:t>сліджували показники онкомаркеру</w:t>
      </w:r>
      <w:r w:rsidRPr="00932981">
        <w:rPr>
          <w:color w:val="auto"/>
        </w:rPr>
        <w:t xml:space="preserve"> VEGF перед спеціальним лікуванням і через місяць після. Відзначено взаємозв'язок між експресією VEGF і стадією захворювання, ступенем гі</w:t>
      </w:r>
      <w:r w:rsidR="002B0439">
        <w:rPr>
          <w:color w:val="auto"/>
        </w:rPr>
        <w:t>стологічного</w:t>
      </w:r>
      <w:r w:rsidRPr="00932981">
        <w:rPr>
          <w:color w:val="auto"/>
        </w:rPr>
        <w:t xml:space="preserve"> диференціювання і ураженням лімфовузлів. Даний маркер можна використовувати </w:t>
      </w:r>
      <w:r w:rsidR="002B0439">
        <w:rPr>
          <w:color w:val="auto"/>
        </w:rPr>
        <w:t>для</w:t>
      </w:r>
      <w:r w:rsidRPr="00932981">
        <w:rPr>
          <w:color w:val="auto"/>
        </w:rPr>
        <w:t xml:space="preserve"> динамічного спостереження і прогнозу розвитку рецидиву захворювання.</w:t>
      </w:r>
    </w:p>
    <w:p w:rsidR="00FB06A4" w:rsidRDefault="00932981" w:rsidP="00932981">
      <w:pPr>
        <w:spacing w:after="0" w:line="360" w:lineRule="auto"/>
        <w:ind w:firstLine="709"/>
        <w:rPr>
          <w:color w:val="auto"/>
        </w:rPr>
      </w:pPr>
      <w:r w:rsidRPr="00932981">
        <w:rPr>
          <w:color w:val="auto"/>
        </w:rPr>
        <w:t>Ключові слова: VEGF, операція, хіміотерапія, променева терапія, прогноз</w:t>
      </w:r>
      <w:r w:rsidR="00F81633" w:rsidRPr="00F81633">
        <w:rPr>
          <w:color w:val="auto"/>
        </w:rPr>
        <w:t xml:space="preserve">, </w:t>
      </w:r>
      <w:r w:rsidR="00F81633">
        <w:rPr>
          <w:color w:val="auto"/>
        </w:rPr>
        <w:t>рак легені</w:t>
      </w:r>
      <w:r w:rsidRPr="00932981">
        <w:rPr>
          <w:color w:val="auto"/>
        </w:rPr>
        <w:t>.</w:t>
      </w:r>
    </w:p>
    <w:p w:rsidR="00B0560C" w:rsidRDefault="00B0560C" w:rsidP="00932981">
      <w:pPr>
        <w:spacing w:after="0" w:line="360" w:lineRule="auto"/>
        <w:ind w:firstLine="709"/>
        <w:rPr>
          <w:color w:val="auto"/>
        </w:rPr>
      </w:pPr>
    </w:p>
    <w:p w:rsidR="00B0560C" w:rsidRPr="00B0560C" w:rsidRDefault="00B0560C" w:rsidP="00B0560C">
      <w:pPr>
        <w:spacing w:after="0" w:line="360" w:lineRule="auto"/>
        <w:ind w:firstLine="709"/>
        <w:rPr>
          <w:color w:val="auto"/>
          <w:lang w:val="en-US"/>
        </w:rPr>
      </w:pPr>
      <w:r w:rsidRPr="00B0560C">
        <w:rPr>
          <w:color w:val="auto"/>
          <w:lang w:val="en-US"/>
        </w:rPr>
        <w:t>Comparative analysis of VEGF in lung cancer patients before and after special treatment.</w:t>
      </w:r>
    </w:p>
    <w:p w:rsidR="00B0560C" w:rsidRPr="00B0560C" w:rsidRDefault="00B0560C" w:rsidP="00B0560C">
      <w:pPr>
        <w:spacing w:after="0" w:line="360" w:lineRule="auto"/>
        <w:ind w:firstLine="709"/>
        <w:rPr>
          <w:color w:val="auto"/>
          <w:lang w:val="en-US"/>
        </w:rPr>
      </w:pPr>
      <w:r w:rsidRPr="00B0560C">
        <w:rPr>
          <w:color w:val="auto"/>
          <w:lang w:val="en-US"/>
        </w:rPr>
        <w:lastRenderedPageBreak/>
        <w:t>Starikov</w:t>
      </w:r>
      <w:r>
        <w:rPr>
          <w:color w:val="auto"/>
        </w:rPr>
        <w:t xml:space="preserve"> </w:t>
      </w:r>
      <w:r>
        <w:rPr>
          <w:color w:val="auto"/>
          <w:lang w:val="en-US"/>
        </w:rPr>
        <w:t>V.I., Basylai</w:t>
      </w:r>
      <w:r w:rsidRPr="00B0560C">
        <w:rPr>
          <w:color w:val="auto"/>
          <w:lang w:val="en-US"/>
        </w:rPr>
        <w:t>shvili</w:t>
      </w:r>
      <w:r>
        <w:rPr>
          <w:color w:val="auto"/>
          <w:lang w:val="en-US"/>
        </w:rPr>
        <w:t xml:space="preserve"> </w:t>
      </w:r>
      <w:r w:rsidRPr="00B0560C">
        <w:rPr>
          <w:color w:val="auto"/>
          <w:lang w:val="en-US"/>
        </w:rPr>
        <w:t>S.Yu., Mitryaeva</w:t>
      </w:r>
      <w:r>
        <w:rPr>
          <w:color w:val="auto"/>
          <w:lang w:val="en-US"/>
        </w:rPr>
        <w:t xml:space="preserve"> </w:t>
      </w:r>
      <w:r w:rsidRPr="00B0560C">
        <w:rPr>
          <w:color w:val="auto"/>
          <w:lang w:val="en-US"/>
        </w:rPr>
        <w:t>N.A., Grebenik</w:t>
      </w:r>
      <w:r>
        <w:rPr>
          <w:color w:val="auto"/>
          <w:lang w:val="en-US"/>
        </w:rPr>
        <w:t xml:space="preserve"> </w:t>
      </w:r>
      <w:r w:rsidRPr="00B0560C">
        <w:rPr>
          <w:color w:val="auto"/>
          <w:lang w:val="en-US"/>
        </w:rPr>
        <w:t>L.V., Karvasarskaya</w:t>
      </w:r>
      <w:r>
        <w:rPr>
          <w:color w:val="auto"/>
          <w:lang w:val="en-US"/>
        </w:rPr>
        <w:t xml:space="preserve"> </w:t>
      </w:r>
      <w:r w:rsidRPr="00B0560C">
        <w:rPr>
          <w:color w:val="auto"/>
          <w:lang w:val="en-US"/>
        </w:rPr>
        <w:t>V.V.</w:t>
      </w:r>
    </w:p>
    <w:p w:rsidR="00B0560C" w:rsidRPr="00B0560C" w:rsidRDefault="00B0560C" w:rsidP="00B0560C">
      <w:pPr>
        <w:spacing w:after="0" w:line="360" w:lineRule="auto"/>
        <w:ind w:firstLine="709"/>
        <w:rPr>
          <w:color w:val="auto"/>
          <w:lang w:val="en-US"/>
        </w:rPr>
      </w:pPr>
      <w:r w:rsidRPr="00B0560C">
        <w:rPr>
          <w:color w:val="auto"/>
          <w:lang w:val="en-US"/>
        </w:rPr>
        <w:t xml:space="preserve">Summary. The article presents the results of examination and treatment of 34 patients with NSCLC. We studied the </w:t>
      </w:r>
      <w:r w:rsidR="004A43C5">
        <w:rPr>
          <w:color w:val="auto"/>
          <w:lang w:val="en-US"/>
        </w:rPr>
        <w:t>indices</w:t>
      </w:r>
      <w:r>
        <w:rPr>
          <w:color w:val="auto"/>
          <w:lang w:val="en-US"/>
        </w:rPr>
        <w:t xml:space="preserve"> of</w:t>
      </w:r>
      <w:r w:rsidRPr="00B0560C">
        <w:rPr>
          <w:color w:val="auto"/>
          <w:lang w:val="en-US"/>
        </w:rPr>
        <w:t xml:space="preserve"> VEGF </w:t>
      </w:r>
      <w:r>
        <w:rPr>
          <w:color w:val="auto"/>
          <w:lang w:val="en-US"/>
        </w:rPr>
        <w:t>before</w:t>
      </w:r>
      <w:r w:rsidRPr="00B0560C">
        <w:rPr>
          <w:color w:val="auto"/>
          <w:lang w:val="en-US"/>
        </w:rPr>
        <w:t xml:space="preserve"> special treat</w:t>
      </w:r>
      <w:r>
        <w:rPr>
          <w:color w:val="auto"/>
          <w:lang w:val="en-US"/>
        </w:rPr>
        <w:t>ment and one month after. Noted</w:t>
      </w:r>
      <w:r w:rsidRPr="00B0560C">
        <w:rPr>
          <w:color w:val="auto"/>
          <w:lang w:val="en-US"/>
        </w:rPr>
        <w:t xml:space="preserve"> the relationship between the expression of VEGF and the stage of the disease, the degree of histological differentiation, and lymph node</w:t>
      </w:r>
      <w:r>
        <w:rPr>
          <w:color w:val="auto"/>
          <w:lang w:val="en-US"/>
        </w:rPr>
        <w:t xml:space="preserve"> affection</w:t>
      </w:r>
      <w:r w:rsidRPr="00B0560C">
        <w:rPr>
          <w:color w:val="auto"/>
          <w:lang w:val="en-US"/>
        </w:rPr>
        <w:t xml:space="preserve">. This </w:t>
      </w:r>
      <w:r>
        <w:rPr>
          <w:color w:val="auto"/>
          <w:lang w:val="en-US"/>
        </w:rPr>
        <w:t>tumor marker</w:t>
      </w:r>
      <w:r w:rsidRPr="00B0560C">
        <w:rPr>
          <w:color w:val="auto"/>
          <w:lang w:val="en-US"/>
        </w:rPr>
        <w:t xml:space="preserve"> can be used as </w:t>
      </w:r>
      <w:r>
        <w:rPr>
          <w:color w:val="auto"/>
          <w:lang w:val="en-US"/>
        </w:rPr>
        <w:t>case</w:t>
      </w:r>
      <w:r w:rsidRPr="00B0560C">
        <w:rPr>
          <w:color w:val="auto"/>
          <w:lang w:val="en-US"/>
        </w:rPr>
        <w:t xml:space="preserve"> monitoring an</w:t>
      </w:r>
      <w:r>
        <w:rPr>
          <w:color w:val="auto"/>
          <w:lang w:val="en-US"/>
        </w:rPr>
        <w:t>d predictor</w:t>
      </w:r>
      <w:r w:rsidRPr="00B0560C">
        <w:rPr>
          <w:color w:val="auto"/>
          <w:lang w:val="en-US"/>
        </w:rPr>
        <w:t xml:space="preserve"> of relapse</w:t>
      </w:r>
      <w:r>
        <w:rPr>
          <w:color w:val="auto"/>
          <w:lang w:val="en-US"/>
        </w:rPr>
        <w:t>s</w:t>
      </w:r>
      <w:r w:rsidRPr="00B0560C">
        <w:rPr>
          <w:color w:val="auto"/>
          <w:lang w:val="en-US"/>
        </w:rPr>
        <w:t>.</w:t>
      </w:r>
    </w:p>
    <w:p w:rsidR="00B0560C" w:rsidRPr="00B0560C" w:rsidRDefault="00B0560C" w:rsidP="00B0560C">
      <w:pPr>
        <w:spacing w:after="0" w:line="360" w:lineRule="auto"/>
        <w:ind w:firstLine="709"/>
        <w:rPr>
          <w:color w:val="auto"/>
          <w:lang w:val="en-US"/>
        </w:rPr>
      </w:pPr>
      <w:r w:rsidRPr="00B0560C">
        <w:rPr>
          <w:color w:val="auto"/>
          <w:lang w:val="en-US"/>
        </w:rPr>
        <w:t>Keywords: VEGF, surgery, chemotherapy, radiation therapy, prognosis</w:t>
      </w:r>
      <w:r w:rsidR="00F81633">
        <w:rPr>
          <w:color w:val="auto"/>
          <w:lang w:val="en-US"/>
        </w:rPr>
        <w:t>, lung cancer</w:t>
      </w:r>
      <w:r w:rsidRPr="00B0560C">
        <w:rPr>
          <w:color w:val="auto"/>
          <w:lang w:val="en-US"/>
        </w:rPr>
        <w:t>.</w:t>
      </w:r>
    </w:p>
    <w:sectPr w:rsidR="00B0560C" w:rsidRPr="00B0560C" w:rsidSect="00102E53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7D11" w:rsidRDefault="005B7D11" w:rsidP="00335264">
      <w:pPr>
        <w:spacing w:after="0" w:line="240" w:lineRule="auto"/>
      </w:pPr>
      <w:r>
        <w:separator/>
      </w:r>
    </w:p>
  </w:endnote>
  <w:endnote w:type="continuationSeparator" w:id="1">
    <w:p w:rsidR="005B7D11" w:rsidRDefault="005B7D11" w:rsidP="003352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7D11" w:rsidRDefault="005B7D11" w:rsidP="00335264">
      <w:pPr>
        <w:spacing w:after="0" w:line="240" w:lineRule="auto"/>
      </w:pPr>
      <w:r>
        <w:separator/>
      </w:r>
    </w:p>
  </w:footnote>
  <w:footnote w:type="continuationSeparator" w:id="1">
    <w:p w:rsidR="005B7D11" w:rsidRDefault="005B7D11" w:rsidP="003352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264" w:rsidRDefault="00115AFD">
    <w:pPr>
      <w:pStyle w:val="a3"/>
      <w:jc w:val="right"/>
    </w:pPr>
    <w:r>
      <w:fldChar w:fldCharType="begin"/>
    </w:r>
    <w:r w:rsidR="00335264">
      <w:instrText xml:space="preserve"> PAGE   \* MERGEFORMAT </w:instrText>
    </w:r>
    <w:r>
      <w:fldChar w:fldCharType="separate"/>
    </w:r>
    <w:r w:rsidR="004A43C5">
      <w:rPr>
        <w:noProof/>
      </w:rPr>
      <w:t>10</w:t>
    </w:r>
    <w: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5C2AD3"/>
    <w:multiLevelType w:val="hybridMultilevel"/>
    <w:tmpl w:val="3EC6BD0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24F73"/>
    <w:rsid w:val="00000C16"/>
    <w:rsid w:val="00001A0B"/>
    <w:rsid w:val="00002F89"/>
    <w:rsid w:val="00003CCA"/>
    <w:rsid w:val="000043DC"/>
    <w:rsid w:val="00004E8F"/>
    <w:rsid w:val="000051BA"/>
    <w:rsid w:val="000062EF"/>
    <w:rsid w:val="00007D4C"/>
    <w:rsid w:val="0001259C"/>
    <w:rsid w:val="0001408F"/>
    <w:rsid w:val="00016266"/>
    <w:rsid w:val="00021519"/>
    <w:rsid w:val="000240CE"/>
    <w:rsid w:val="00024258"/>
    <w:rsid w:val="0002433C"/>
    <w:rsid w:val="00024A5A"/>
    <w:rsid w:val="00025052"/>
    <w:rsid w:val="00026E17"/>
    <w:rsid w:val="0003080B"/>
    <w:rsid w:val="00032A59"/>
    <w:rsid w:val="00033417"/>
    <w:rsid w:val="00033DB3"/>
    <w:rsid w:val="00035602"/>
    <w:rsid w:val="0003707A"/>
    <w:rsid w:val="00040780"/>
    <w:rsid w:val="00040B6E"/>
    <w:rsid w:val="0004161E"/>
    <w:rsid w:val="00042812"/>
    <w:rsid w:val="00045382"/>
    <w:rsid w:val="000466A4"/>
    <w:rsid w:val="000469AF"/>
    <w:rsid w:val="00046B85"/>
    <w:rsid w:val="00054475"/>
    <w:rsid w:val="000565C8"/>
    <w:rsid w:val="000569B2"/>
    <w:rsid w:val="000603C8"/>
    <w:rsid w:val="00061589"/>
    <w:rsid w:val="000618B6"/>
    <w:rsid w:val="00062958"/>
    <w:rsid w:val="00063400"/>
    <w:rsid w:val="00064440"/>
    <w:rsid w:val="00065F43"/>
    <w:rsid w:val="00065FAF"/>
    <w:rsid w:val="0006621E"/>
    <w:rsid w:val="000710B0"/>
    <w:rsid w:val="00071741"/>
    <w:rsid w:val="00075466"/>
    <w:rsid w:val="00080D7B"/>
    <w:rsid w:val="00082B78"/>
    <w:rsid w:val="00084285"/>
    <w:rsid w:val="00085E82"/>
    <w:rsid w:val="000869F2"/>
    <w:rsid w:val="00091685"/>
    <w:rsid w:val="000932A8"/>
    <w:rsid w:val="00097353"/>
    <w:rsid w:val="000A37D6"/>
    <w:rsid w:val="000A4CEE"/>
    <w:rsid w:val="000A4E9E"/>
    <w:rsid w:val="000A7791"/>
    <w:rsid w:val="000B09A5"/>
    <w:rsid w:val="000B51AA"/>
    <w:rsid w:val="000C0B27"/>
    <w:rsid w:val="000C1E3E"/>
    <w:rsid w:val="000C46B2"/>
    <w:rsid w:val="000C4736"/>
    <w:rsid w:val="000C69F6"/>
    <w:rsid w:val="000C7832"/>
    <w:rsid w:val="000C7FE5"/>
    <w:rsid w:val="000D06D1"/>
    <w:rsid w:val="000D4F4E"/>
    <w:rsid w:val="000D66ED"/>
    <w:rsid w:val="000D7528"/>
    <w:rsid w:val="000D7AF5"/>
    <w:rsid w:val="000E0B23"/>
    <w:rsid w:val="000E1879"/>
    <w:rsid w:val="000E389C"/>
    <w:rsid w:val="000E416C"/>
    <w:rsid w:val="000E5EAD"/>
    <w:rsid w:val="000E7426"/>
    <w:rsid w:val="000E79D9"/>
    <w:rsid w:val="000F17BC"/>
    <w:rsid w:val="000F4F91"/>
    <w:rsid w:val="000F53DB"/>
    <w:rsid w:val="001013ED"/>
    <w:rsid w:val="00102E53"/>
    <w:rsid w:val="0010563F"/>
    <w:rsid w:val="001059CB"/>
    <w:rsid w:val="00106E4F"/>
    <w:rsid w:val="00110A14"/>
    <w:rsid w:val="00112D97"/>
    <w:rsid w:val="00115AFD"/>
    <w:rsid w:val="00115D46"/>
    <w:rsid w:val="00116586"/>
    <w:rsid w:val="00122DC6"/>
    <w:rsid w:val="00122DFF"/>
    <w:rsid w:val="00125682"/>
    <w:rsid w:val="0012652F"/>
    <w:rsid w:val="00126AEC"/>
    <w:rsid w:val="00126C84"/>
    <w:rsid w:val="0012742D"/>
    <w:rsid w:val="0013082C"/>
    <w:rsid w:val="001312DD"/>
    <w:rsid w:val="001319B1"/>
    <w:rsid w:val="00134A0E"/>
    <w:rsid w:val="00134BBE"/>
    <w:rsid w:val="00136FE9"/>
    <w:rsid w:val="00140276"/>
    <w:rsid w:val="00140EBF"/>
    <w:rsid w:val="0014460B"/>
    <w:rsid w:val="00145E19"/>
    <w:rsid w:val="00150F07"/>
    <w:rsid w:val="001562C0"/>
    <w:rsid w:val="001569AF"/>
    <w:rsid w:val="00156F5C"/>
    <w:rsid w:val="00164A68"/>
    <w:rsid w:val="001701DC"/>
    <w:rsid w:val="00170730"/>
    <w:rsid w:val="00170C03"/>
    <w:rsid w:val="00172C75"/>
    <w:rsid w:val="00173753"/>
    <w:rsid w:val="001738BA"/>
    <w:rsid w:val="001771F0"/>
    <w:rsid w:val="00180A36"/>
    <w:rsid w:val="0018289D"/>
    <w:rsid w:val="00185AD8"/>
    <w:rsid w:val="00186F10"/>
    <w:rsid w:val="00190410"/>
    <w:rsid w:val="0019064A"/>
    <w:rsid w:val="0019070F"/>
    <w:rsid w:val="001935A7"/>
    <w:rsid w:val="0019754A"/>
    <w:rsid w:val="001A06CA"/>
    <w:rsid w:val="001A1A24"/>
    <w:rsid w:val="001A2313"/>
    <w:rsid w:val="001A329A"/>
    <w:rsid w:val="001A3593"/>
    <w:rsid w:val="001A4134"/>
    <w:rsid w:val="001A464D"/>
    <w:rsid w:val="001A4F44"/>
    <w:rsid w:val="001A7704"/>
    <w:rsid w:val="001B0C44"/>
    <w:rsid w:val="001B4047"/>
    <w:rsid w:val="001B50E8"/>
    <w:rsid w:val="001B5175"/>
    <w:rsid w:val="001B5FC7"/>
    <w:rsid w:val="001B6018"/>
    <w:rsid w:val="001B66EE"/>
    <w:rsid w:val="001B6A14"/>
    <w:rsid w:val="001B7E2F"/>
    <w:rsid w:val="001C3660"/>
    <w:rsid w:val="001C51D6"/>
    <w:rsid w:val="001C620E"/>
    <w:rsid w:val="001D0E44"/>
    <w:rsid w:val="001D4797"/>
    <w:rsid w:val="001D50AD"/>
    <w:rsid w:val="001D5E1E"/>
    <w:rsid w:val="001E23BC"/>
    <w:rsid w:val="001E2DB4"/>
    <w:rsid w:val="001E47A9"/>
    <w:rsid w:val="001E647F"/>
    <w:rsid w:val="001F054A"/>
    <w:rsid w:val="001F43F5"/>
    <w:rsid w:val="001F6546"/>
    <w:rsid w:val="00200144"/>
    <w:rsid w:val="00205CBA"/>
    <w:rsid w:val="00207F11"/>
    <w:rsid w:val="0021039F"/>
    <w:rsid w:val="0021262D"/>
    <w:rsid w:val="002134D0"/>
    <w:rsid w:val="002143E5"/>
    <w:rsid w:val="002158D3"/>
    <w:rsid w:val="00215A1F"/>
    <w:rsid w:val="00217EC1"/>
    <w:rsid w:val="00217F82"/>
    <w:rsid w:val="002200E0"/>
    <w:rsid w:val="00222811"/>
    <w:rsid w:val="002238D6"/>
    <w:rsid w:val="00224243"/>
    <w:rsid w:val="00224DDD"/>
    <w:rsid w:val="00233B6A"/>
    <w:rsid w:val="00234FBF"/>
    <w:rsid w:val="00236698"/>
    <w:rsid w:val="002405C9"/>
    <w:rsid w:val="0024082B"/>
    <w:rsid w:val="0024297D"/>
    <w:rsid w:val="002504F7"/>
    <w:rsid w:val="0025378B"/>
    <w:rsid w:val="00256EF8"/>
    <w:rsid w:val="00260195"/>
    <w:rsid w:val="00261A9C"/>
    <w:rsid w:val="0026216E"/>
    <w:rsid w:val="00266B27"/>
    <w:rsid w:val="0026744C"/>
    <w:rsid w:val="00271373"/>
    <w:rsid w:val="00272F7A"/>
    <w:rsid w:val="002730DD"/>
    <w:rsid w:val="002748C8"/>
    <w:rsid w:val="00274D4F"/>
    <w:rsid w:val="002756C4"/>
    <w:rsid w:val="00280AE9"/>
    <w:rsid w:val="00281D9C"/>
    <w:rsid w:val="0028224D"/>
    <w:rsid w:val="0029122C"/>
    <w:rsid w:val="00291982"/>
    <w:rsid w:val="002938BF"/>
    <w:rsid w:val="00293A11"/>
    <w:rsid w:val="00294FF9"/>
    <w:rsid w:val="0029503E"/>
    <w:rsid w:val="002A01D3"/>
    <w:rsid w:val="002A0D78"/>
    <w:rsid w:val="002A0FEE"/>
    <w:rsid w:val="002A251B"/>
    <w:rsid w:val="002A68C0"/>
    <w:rsid w:val="002A72BA"/>
    <w:rsid w:val="002A7DDA"/>
    <w:rsid w:val="002B0439"/>
    <w:rsid w:val="002B0A83"/>
    <w:rsid w:val="002B2E54"/>
    <w:rsid w:val="002B6EB3"/>
    <w:rsid w:val="002C02A8"/>
    <w:rsid w:val="002C1A4E"/>
    <w:rsid w:val="002C207E"/>
    <w:rsid w:val="002C2C8F"/>
    <w:rsid w:val="002C42D6"/>
    <w:rsid w:val="002C49CA"/>
    <w:rsid w:val="002C74D2"/>
    <w:rsid w:val="002C7834"/>
    <w:rsid w:val="002C7F5D"/>
    <w:rsid w:val="002D18FC"/>
    <w:rsid w:val="002D1E57"/>
    <w:rsid w:val="002D231C"/>
    <w:rsid w:val="002D256E"/>
    <w:rsid w:val="002D2AA6"/>
    <w:rsid w:val="002D5FCE"/>
    <w:rsid w:val="002D775E"/>
    <w:rsid w:val="002E0D61"/>
    <w:rsid w:val="002E1485"/>
    <w:rsid w:val="002E4B7E"/>
    <w:rsid w:val="002E5980"/>
    <w:rsid w:val="002E5EC9"/>
    <w:rsid w:val="002F535F"/>
    <w:rsid w:val="00301E6B"/>
    <w:rsid w:val="00304D79"/>
    <w:rsid w:val="003065FF"/>
    <w:rsid w:val="0030730E"/>
    <w:rsid w:val="003100B4"/>
    <w:rsid w:val="0031057F"/>
    <w:rsid w:val="00311E86"/>
    <w:rsid w:val="00313595"/>
    <w:rsid w:val="00313C01"/>
    <w:rsid w:val="00316486"/>
    <w:rsid w:val="00321CD4"/>
    <w:rsid w:val="00322590"/>
    <w:rsid w:val="0032289A"/>
    <w:rsid w:val="00323477"/>
    <w:rsid w:val="00335264"/>
    <w:rsid w:val="00344B9E"/>
    <w:rsid w:val="00347C06"/>
    <w:rsid w:val="0035101A"/>
    <w:rsid w:val="00351BC0"/>
    <w:rsid w:val="00351DA0"/>
    <w:rsid w:val="00352B7F"/>
    <w:rsid w:val="00353540"/>
    <w:rsid w:val="00356CB6"/>
    <w:rsid w:val="00356D7D"/>
    <w:rsid w:val="0035757A"/>
    <w:rsid w:val="003631C3"/>
    <w:rsid w:val="00364752"/>
    <w:rsid w:val="00367371"/>
    <w:rsid w:val="00370166"/>
    <w:rsid w:val="00371CA3"/>
    <w:rsid w:val="00373BD2"/>
    <w:rsid w:val="00373D68"/>
    <w:rsid w:val="003802DF"/>
    <w:rsid w:val="003836A5"/>
    <w:rsid w:val="003845E8"/>
    <w:rsid w:val="00387185"/>
    <w:rsid w:val="00387ACC"/>
    <w:rsid w:val="00390FC0"/>
    <w:rsid w:val="00394322"/>
    <w:rsid w:val="003977DA"/>
    <w:rsid w:val="00397FAD"/>
    <w:rsid w:val="003A0632"/>
    <w:rsid w:val="003A09EB"/>
    <w:rsid w:val="003A1F4D"/>
    <w:rsid w:val="003A35B6"/>
    <w:rsid w:val="003A522E"/>
    <w:rsid w:val="003A6CDF"/>
    <w:rsid w:val="003B0DF4"/>
    <w:rsid w:val="003B47EC"/>
    <w:rsid w:val="003B5446"/>
    <w:rsid w:val="003B54BE"/>
    <w:rsid w:val="003B66AC"/>
    <w:rsid w:val="003C002F"/>
    <w:rsid w:val="003C0151"/>
    <w:rsid w:val="003C61E4"/>
    <w:rsid w:val="003C728A"/>
    <w:rsid w:val="003C788C"/>
    <w:rsid w:val="003D0264"/>
    <w:rsid w:val="003E1193"/>
    <w:rsid w:val="003E2B90"/>
    <w:rsid w:val="003E5DE7"/>
    <w:rsid w:val="003E73A2"/>
    <w:rsid w:val="003F0574"/>
    <w:rsid w:val="003F59D3"/>
    <w:rsid w:val="00400A10"/>
    <w:rsid w:val="004018DF"/>
    <w:rsid w:val="00403A95"/>
    <w:rsid w:val="004041FB"/>
    <w:rsid w:val="00410800"/>
    <w:rsid w:val="00414C4E"/>
    <w:rsid w:val="00414CBD"/>
    <w:rsid w:val="00415291"/>
    <w:rsid w:val="004153FC"/>
    <w:rsid w:val="00415C97"/>
    <w:rsid w:val="00416007"/>
    <w:rsid w:val="00420C5F"/>
    <w:rsid w:val="0042105B"/>
    <w:rsid w:val="00421799"/>
    <w:rsid w:val="004237A5"/>
    <w:rsid w:val="0042552F"/>
    <w:rsid w:val="0042611B"/>
    <w:rsid w:val="00426D67"/>
    <w:rsid w:val="00431A64"/>
    <w:rsid w:val="0043440A"/>
    <w:rsid w:val="00436117"/>
    <w:rsid w:val="00445144"/>
    <w:rsid w:val="00445C41"/>
    <w:rsid w:val="0044654E"/>
    <w:rsid w:val="00452267"/>
    <w:rsid w:val="00454046"/>
    <w:rsid w:val="00454070"/>
    <w:rsid w:val="0045624B"/>
    <w:rsid w:val="00457B53"/>
    <w:rsid w:val="004667B9"/>
    <w:rsid w:val="00466B1B"/>
    <w:rsid w:val="00471C02"/>
    <w:rsid w:val="00471FEA"/>
    <w:rsid w:val="00472C54"/>
    <w:rsid w:val="00472FFD"/>
    <w:rsid w:val="004741CA"/>
    <w:rsid w:val="0047645F"/>
    <w:rsid w:val="00476789"/>
    <w:rsid w:val="00477846"/>
    <w:rsid w:val="00480DB5"/>
    <w:rsid w:val="004810B5"/>
    <w:rsid w:val="004818A9"/>
    <w:rsid w:val="00483C7F"/>
    <w:rsid w:val="00485D45"/>
    <w:rsid w:val="00487692"/>
    <w:rsid w:val="00492186"/>
    <w:rsid w:val="00493E97"/>
    <w:rsid w:val="00494540"/>
    <w:rsid w:val="004968D3"/>
    <w:rsid w:val="004A173C"/>
    <w:rsid w:val="004A359E"/>
    <w:rsid w:val="004A3DAB"/>
    <w:rsid w:val="004A43C5"/>
    <w:rsid w:val="004A465E"/>
    <w:rsid w:val="004A7818"/>
    <w:rsid w:val="004B0E18"/>
    <w:rsid w:val="004B0FAC"/>
    <w:rsid w:val="004B10FF"/>
    <w:rsid w:val="004B1C01"/>
    <w:rsid w:val="004B1F04"/>
    <w:rsid w:val="004B272F"/>
    <w:rsid w:val="004B4672"/>
    <w:rsid w:val="004B5EEB"/>
    <w:rsid w:val="004B66AC"/>
    <w:rsid w:val="004B6B84"/>
    <w:rsid w:val="004C27B0"/>
    <w:rsid w:val="004C335A"/>
    <w:rsid w:val="004C48EB"/>
    <w:rsid w:val="004D14AB"/>
    <w:rsid w:val="004D2DAB"/>
    <w:rsid w:val="004D3C5D"/>
    <w:rsid w:val="004D48AE"/>
    <w:rsid w:val="004D770D"/>
    <w:rsid w:val="004E111B"/>
    <w:rsid w:val="004E1EC0"/>
    <w:rsid w:val="004E2F8C"/>
    <w:rsid w:val="004E3E50"/>
    <w:rsid w:val="004E7463"/>
    <w:rsid w:val="004E7E79"/>
    <w:rsid w:val="004F151E"/>
    <w:rsid w:val="004F2897"/>
    <w:rsid w:val="004F4FFD"/>
    <w:rsid w:val="005023F9"/>
    <w:rsid w:val="00504A76"/>
    <w:rsid w:val="005072B5"/>
    <w:rsid w:val="005106AB"/>
    <w:rsid w:val="00512268"/>
    <w:rsid w:val="0051226B"/>
    <w:rsid w:val="00514681"/>
    <w:rsid w:val="00515FD6"/>
    <w:rsid w:val="005163CA"/>
    <w:rsid w:val="00516607"/>
    <w:rsid w:val="00520D83"/>
    <w:rsid w:val="00523427"/>
    <w:rsid w:val="00527D95"/>
    <w:rsid w:val="0053184B"/>
    <w:rsid w:val="0053276E"/>
    <w:rsid w:val="0053343A"/>
    <w:rsid w:val="00533AE6"/>
    <w:rsid w:val="005357CC"/>
    <w:rsid w:val="00536CFC"/>
    <w:rsid w:val="0053745B"/>
    <w:rsid w:val="00540A22"/>
    <w:rsid w:val="00540D23"/>
    <w:rsid w:val="0054111F"/>
    <w:rsid w:val="0054211E"/>
    <w:rsid w:val="005426EF"/>
    <w:rsid w:val="00544C50"/>
    <w:rsid w:val="00557F0B"/>
    <w:rsid w:val="00561A74"/>
    <w:rsid w:val="00565921"/>
    <w:rsid w:val="005673D0"/>
    <w:rsid w:val="00573483"/>
    <w:rsid w:val="005739D4"/>
    <w:rsid w:val="0057779B"/>
    <w:rsid w:val="00580C8C"/>
    <w:rsid w:val="00582B86"/>
    <w:rsid w:val="00582E54"/>
    <w:rsid w:val="00586D98"/>
    <w:rsid w:val="00587D95"/>
    <w:rsid w:val="00590E48"/>
    <w:rsid w:val="00593345"/>
    <w:rsid w:val="00593CFF"/>
    <w:rsid w:val="005943DD"/>
    <w:rsid w:val="00596890"/>
    <w:rsid w:val="005A13BE"/>
    <w:rsid w:val="005A14BF"/>
    <w:rsid w:val="005A1D3D"/>
    <w:rsid w:val="005A4039"/>
    <w:rsid w:val="005A68A4"/>
    <w:rsid w:val="005A6FAE"/>
    <w:rsid w:val="005A7850"/>
    <w:rsid w:val="005A7B60"/>
    <w:rsid w:val="005B065E"/>
    <w:rsid w:val="005B1B63"/>
    <w:rsid w:val="005B4F08"/>
    <w:rsid w:val="005B7999"/>
    <w:rsid w:val="005B7D11"/>
    <w:rsid w:val="005C08FF"/>
    <w:rsid w:val="005C1630"/>
    <w:rsid w:val="005C241F"/>
    <w:rsid w:val="005C40AF"/>
    <w:rsid w:val="005C5478"/>
    <w:rsid w:val="005C5DC6"/>
    <w:rsid w:val="005C68C6"/>
    <w:rsid w:val="005C709B"/>
    <w:rsid w:val="005D186F"/>
    <w:rsid w:val="005D29A2"/>
    <w:rsid w:val="005D2C74"/>
    <w:rsid w:val="005D39DB"/>
    <w:rsid w:val="005D4CCA"/>
    <w:rsid w:val="005D745A"/>
    <w:rsid w:val="005E0D9F"/>
    <w:rsid w:val="005E1CF1"/>
    <w:rsid w:val="005E2344"/>
    <w:rsid w:val="005E235C"/>
    <w:rsid w:val="005E2F2A"/>
    <w:rsid w:val="005E4316"/>
    <w:rsid w:val="005E4537"/>
    <w:rsid w:val="005E4D9F"/>
    <w:rsid w:val="005E4F7D"/>
    <w:rsid w:val="005E6E88"/>
    <w:rsid w:val="005F0BAE"/>
    <w:rsid w:val="005F7686"/>
    <w:rsid w:val="00603497"/>
    <w:rsid w:val="0060686D"/>
    <w:rsid w:val="0060784E"/>
    <w:rsid w:val="00611D2F"/>
    <w:rsid w:val="00611D6C"/>
    <w:rsid w:val="006122FA"/>
    <w:rsid w:val="0061565E"/>
    <w:rsid w:val="0062345F"/>
    <w:rsid w:val="00623E93"/>
    <w:rsid w:val="00624E42"/>
    <w:rsid w:val="00625767"/>
    <w:rsid w:val="00627A22"/>
    <w:rsid w:val="00631A27"/>
    <w:rsid w:val="00632068"/>
    <w:rsid w:val="00644D6E"/>
    <w:rsid w:val="0064659F"/>
    <w:rsid w:val="00650936"/>
    <w:rsid w:val="00652249"/>
    <w:rsid w:val="00653588"/>
    <w:rsid w:val="00653873"/>
    <w:rsid w:val="00653EF7"/>
    <w:rsid w:val="006543EB"/>
    <w:rsid w:val="00655A13"/>
    <w:rsid w:val="00655FD1"/>
    <w:rsid w:val="006565D9"/>
    <w:rsid w:val="00656BBA"/>
    <w:rsid w:val="006570A7"/>
    <w:rsid w:val="00657BE2"/>
    <w:rsid w:val="00657C8B"/>
    <w:rsid w:val="00661668"/>
    <w:rsid w:val="006618D4"/>
    <w:rsid w:val="00664EE4"/>
    <w:rsid w:val="0066520B"/>
    <w:rsid w:val="0067269B"/>
    <w:rsid w:val="00673577"/>
    <w:rsid w:val="00675419"/>
    <w:rsid w:val="00675521"/>
    <w:rsid w:val="00675BEE"/>
    <w:rsid w:val="00676846"/>
    <w:rsid w:val="006813A6"/>
    <w:rsid w:val="00686551"/>
    <w:rsid w:val="0069039B"/>
    <w:rsid w:val="00695522"/>
    <w:rsid w:val="006A1364"/>
    <w:rsid w:val="006A1A80"/>
    <w:rsid w:val="006A1F03"/>
    <w:rsid w:val="006A3494"/>
    <w:rsid w:val="006A5368"/>
    <w:rsid w:val="006A56B7"/>
    <w:rsid w:val="006A75BB"/>
    <w:rsid w:val="006B0ACF"/>
    <w:rsid w:val="006B17F1"/>
    <w:rsid w:val="006B4433"/>
    <w:rsid w:val="006B4B05"/>
    <w:rsid w:val="006B4D9E"/>
    <w:rsid w:val="006B6515"/>
    <w:rsid w:val="006C0181"/>
    <w:rsid w:val="006C0AFD"/>
    <w:rsid w:val="006C1323"/>
    <w:rsid w:val="006C18AD"/>
    <w:rsid w:val="006C1948"/>
    <w:rsid w:val="006C1BCF"/>
    <w:rsid w:val="006C1D08"/>
    <w:rsid w:val="006C6466"/>
    <w:rsid w:val="006D077A"/>
    <w:rsid w:val="006D22BC"/>
    <w:rsid w:val="006D2875"/>
    <w:rsid w:val="006D37F7"/>
    <w:rsid w:val="006D4159"/>
    <w:rsid w:val="006D54DD"/>
    <w:rsid w:val="006E4B85"/>
    <w:rsid w:val="006E541B"/>
    <w:rsid w:val="006F12A9"/>
    <w:rsid w:val="006F4574"/>
    <w:rsid w:val="00701ECB"/>
    <w:rsid w:val="00702C01"/>
    <w:rsid w:val="0070387D"/>
    <w:rsid w:val="00703B19"/>
    <w:rsid w:val="007054BC"/>
    <w:rsid w:val="00707518"/>
    <w:rsid w:val="007077EE"/>
    <w:rsid w:val="00710325"/>
    <w:rsid w:val="00711FF1"/>
    <w:rsid w:val="00713131"/>
    <w:rsid w:val="00714F97"/>
    <w:rsid w:val="0071671C"/>
    <w:rsid w:val="00717AED"/>
    <w:rsid w:val="00720834"/>
    <w:rsid w:val="007233CC"/>
    <w:rsid w:val="00725A93"/>
    <w:rsid w:val="00726A4E"/>
    <w:rsid w:val="007310D7"/>
    <w:rsid w:val="007322C8"/>
    <w:rsid w:val="00734EA2"/>
    <w:rsid w:val="007365F7"/>
    <w:rsid w:val="007400FF"/>
    <w:rsid w:val="00741EC0"/>
    <w:rsid w:val="007421A2"/>
    <w:rsid w:val="00742D05"/>
    <w:rsid w:val="00742D88"/>
    <w:rsid w:val="00745524"/>
    <w:rsid w:val="007514BA"/>
    <w:rsid w:val="00753907"/>
    <w:rsid w:val="0075480F"/>
    <w:rsid w:val="00754F32"/>
    <w:rsid w:val="007552A8"/>
    <w:rsid w:val="00762FB3"/>
    <w:rsid w:val="00767441"/>
    <w:rsid w:val="00771B8E"/>
    <w:rsid w:val="00772DE3"/>
    <w:rsid w:val="007736F7"/>
    <w:rsid w:val="00773A44"/>
    <w:rsid w:val="00776D10"/>
    <w:rsid w:val="00780D1D"/>
    <w:rsid w:val="0078306A"/>
    <w:rsid w:val="00784AD2"/>
    <w:rsid w:val="00784DB1"/>
    <w:rsid w:val="0078601F"/>
    <w:rsid w:val="0078618B"/>
    <w:rsid w:val="007863E5"/>
    <w:rsid w:val="0078747F"/>
    <w:rsid w:val="0079175D"/>
    <w:rsid w:val="00791D7E"/>
    <w:rsid w:val="00792C28"/>
    <w:rsid w:val="007954F2"/>
    <w:rsid w:val="00796025"/>
    <w:rsid w:val="007A1F57"/>
    <w:rsid w:val="007A5B13"/>
    <w:rsid w:val="007A5EF0"/>
    <w:rsid w:val="007B1E8B"/>
    <w:rsid w:val="007B29B3"/>
    <w:rsid w:val="007B3B37"/>
    <w:rsid w:val="007B6C6B"/>
    <w:rsid w:val="007B7856"/>
    <w:rsid w:val="007B7A03"/>
    <w:rsid w:val="007C0FE3"/>
    <w:rsid w:val="007C5057"/>
    <w:rsid w:val="007C583D"/>
    <w:rsid w:val="007C73D2"/>
    <w:rsid w:val="007D0016"/>
    <w:rsid w:val="007D2059"/>
    <w:rsid w:val="007D239F"/>
    <w:rsid w:val="007D53C9"/>
    <w:rsid w:val="007E0217"/>
    <w:rsid w:val="007E0893"/>
    <w:rsid w:val="007E208F"/>
    <w:rsid w:val="007E2AD4"/>
    <w:rsid w:val="007E46FF"/>
    <w:rsid w:val="007E74A5"/>
    <w:rsid w:val="007F08C7"/>
    <w:rsid w:val="007F6599"/>
    <w:rsid w:val="00803426"/>
    <w:rsid w:val="008060D5"/>
    <w:rsid w:val="00806E92"/>
    <w:rsid w:val="00807986"/>
    <w:rsid w:val="0081134A"/>
    <w:rsid w:val="00821366"/>
    <w:rsid w:val="008237A7"/>
    <w:rsid w:val="00824F73"/>
    <w:rsid w:val="00833760"/>
    <w:rsid w:val="00833863"/>
    <w:rsid w:val="008352CE"/>
    <w:rsid w:val="008369AE"/>
    <w:rsid w:val="008424BB"/>
    <w:rsid w:val="00844952"/>
    <w:rsid w:val="00844EC5"/>
    <w:rsid w:val="00846EC7"/>
    <w:rsid w:val="00847285"/>
    <w:rsid w:val="00847459"/>
    <w:rsid w:val="00847586"/>
    <w:rsid w:val="00847AE9"/>
    <w:rsid w:val="0085201A"/>
    <w:rsid w:val="00853417"/>
    <w:rsid w:val="00854703"/>
    <w:rsid w:val="008550D6"/>
    <w:rsid w:val="00857038"/>
    <w:rsid w:val="0085752B"/>
    <w:rsid w:val="00857751"/>
    <w:rsid w:val="00857EBE"/>
    <w:rsid w:val="008601A9"/>
    <w:rsid w:val="008638FA"/>
    <w:rsid w:val="008662CB"/>
    <w:rsid w:val="00873AD0"/>
    <w:rsid w:val="00874636"/>
    <w:rsid w:val="00875622"/>
    <w:rsid w:val="00875F0D"/>
    <w:rsid w:val="00877698"/>
    <w:rsid w:val="00883963"/>
    <w:rsid w:val="00886155"/>
    <w:rsid w:val="0088696A"/>
    <w:rsid w:val="00892379"/>
    <w:rsid w:val="00892A1E"/>
    <w:rsid w:val="0089363A"/>
    <w:rsid w:val="00893FA1"/>
    <w:rsid w:val="00894A2C"/>
    <w:rsid w:val="00895FE9"/>
    <w:rsid w:val="008962F4"/>
    <w:rsid w:val="00897D3C"/>
    <w:rsid w:val="008A2AB0"/>
    <w:rsid w:val="008A726B"/>
    <w:rsid w:val="008B0E39"/>
    <w:rsid w:val="008B1CB2"/>
    <w:rsid w:val="008B5D7B"/>
    <w:rsid w:val="008C0297"/>
    <w:rsid w:val="008C0663"/>
    <w:rsid w:val="008C12F3"/>
    <w:rsid w:val="008C244A"/>
    <w:rsid w:val="008C32DC"/>
    <w:rsid w:val="008C442F"/>
    <w:rsid w:val="008D1562"/>
    <w:rsid w:val="008D2D0A"/>
    <w:rsid w:val="008D2D48"/>
    <w:rsid w:val="008E040C"/>
    <w:rsid w:val="008E21D7"/>
    <w:rsid w:val="008E2246"/>
    <w:rsid w:val="008E2EF6"/>
    <w:rsid w:val="008E4389"/>
    <w:rsid w:val="008E463E"/>
    <w:rsid w:val="008E6D8F"/>
    <w:rsid w:val="008E7C53"/>
    <w:rsid w:val="008F5841"/>
    <w:rsid w:val="008F6C88"/>
    <w:rsid w:val="009000BD"/>
    <w:rsid w:val="00900D4D"/>
    <w:rsid w:val="00901EDE"/>
    <w:rsid w:val="0090357E"/>
    <w:rsid w:val="009044D8"/>
    <w:rsid w:val="00904697"/>
    <w:rsid w:val="00905AE7"/>
    <w:rsid w:val="009106D7"/>
    <w:rsid w:val="00910E80"/>
    <w:rsid w:val="00914AD0"/>
    <w:rsid w:val="00915612"/>
    <w:rsid w:val="00915824"/>
    <w:rsid w:val="009159F1"/>
    <w:rsid w:val="009172D3"/>
    <w:rsid w:val="009176D2"/>
    <w:rsid w:val="00917858"/>
    <w:rsid w:val="00923B49"/>
    <w:rsid w:val="00924A98"/>
    <w:rsid w:val="00925C73"/>
    <w:rsid w:val="00930370"/>
    <w:rsid w:val="00930B80"/>
    <w:rsid w:val="00932981"/>
    <w:rsid w:val="00934801"/>
    <w:rsid w:val="00934BDE"/>
    <w:rsid w:val="00937992"/>
    <w:rsid w:val="00937E98"/>
    <w:rsid w:val="0094100E"/>
    <w:rsid w:val="00941181"/>
    <w:rsid w:val="009413B5"/>
    <w:rsid w:val="009425B3"/>
    <w:rsid w:val="00944CA3"/>
    <w:rsid w:val="00945127"/>
    <w:rsid w:val="00947659"/>
    <w:rsid w:val="0096157E"/>
    <w:rsid w:val="00964755"/>
    <w:rsid w:val="009647BE"/>
    <w:rsid w:val="0096491A"/>
    <w:rsid w:val="00964AA0"/>
    <w:rsid w:val="009653BD"/>
    <w:rsid w:val="00974342"/>
    <w:rsid w:val="00975033"/>
    <w:rsid w:val="00977E2A"/>
    <w:rsid w:val="00980B98"/>
    <w:rsid w:val="009829BC"/>
    <w:rsid w:val="009841B9"/>
    <w:rsid w:val="00991257"/>
    <w:rsid w:val="0099202D"/>
    <w:rsid w:val="00992C5D"/>
    <w:rsid w:val="009943E3"/>
    <w:rsid w:val="00995E8B"/>
    <w:rsid w:val="009964A7"/>
    <w:rsid w:val="00996BFC"/>
    <w:rsid w:val="009A0943"/>
    <w:rsid w:val="009A306E"/>
    <w:rsid w:val="009A6BFC"/>
    <w:rsid w:val="009B095A"/>
    <w:rsid w:val="009B1717"/>
    <w:rsid w:val="009B2D2F"/>
    <w:rsid w:val="009B3F7D"/>
    <w:rsid w:val="009B43DA"/>
    <w:rsid w:val="009B59DD"/>
    <w:rsid w:val="009B5AE3"/>
    <w:rsid w:val="009B614A"/>
    <w:rsid w:val="009C0035"/>
    <w:rsid w:val="009C2645"/>
    <w:rsid w:val="009C2D3F"/>
    <w:rsid w:val="009C3C9B"/>
    <w:rsid w:val="009C3D48"/>
    <w:rsid w:val="009C43D1"/>
    <w:rsid w:val="009C65A5"/>
    <w:rsid w:val="009C76E1"/>
    <w:rsid w:val="009D38B4"/>
    <w:rsid w:val="009D3F59"/>
    <w:rsid w:val="009D4AAB"/>
    <w:rsid w:val="009D722D"/>
    <w:rsid w:val="009D7C19"/>
    <w:rsid w:val="009E1564"/>
    <w:rsid w:val="009E2230"/>
    <w:rsid w:val="009E2858"/>
    <w:rsid w:val="009E2ED5"/>
    <w:rsid w:val="009E39EE"/>
    <w:rsid w:val="009E4312"/>
    <w:rsid w:val="009E4A0D"/>
    <w:rsid w:val="009E52D3"/>
    <w:rsid w:val="009E5B08"/>
    <w:rsid w:val="009F2580"/>
    <w:rsid w:val="009F3CBF"/>
    <w:rsid w:val="009F6272"/>
    <w:rsid w:val="009F6649"/>
    <w:rsid w:val="009F691B"/>
    <w:rsid w:val="00A00305"/>
    <w:rsid w:val="00A10542"/>
    <w:rsid w:val="00A11269"/>
    <w:rsid w:val="00A139B8"/>
    <w:rsid w:val="00A14049"/>
    <w:rsid w:val="00A1474A"/>
    <w:rsid w:val="00A1554D"/>
    <w:rsid w:val="00A21F08"/>
    <w:rsid w:val="00A2217B"/>
    <w:rsid w:val="00A23EA4"/>
    <w:rsid w:val="00A24496"/>
    <w:rsid w:val="00A253C0"/>
    <w:rsid w:val="00A279AF"/>
    <w:rsid w:val="00A31F7A"/>
    <w:rsid w:val="00A340D5"/>
    <w:rsid w:val="00A34C4B"/>
    <w:rsid w:val="00A37216"/>
    <w:rsid w:val="00A442DC"/>
    <w:rsid w:val="00A44EF8"/>
    <w:rsid w:val="00A501A3"/>
    <w:rsid w:val="00A5376A"/>
    <w:rsid w:val="00A53EB8"/>
    <w:rsid w:val="00A54579"/>
    <w:rsid w:val="00A56405"/>
    <w:rsid w:val="00A5650B"/>
    <w:rsid w:val="00A62F73"/>
    <w:rsid w:val="00A6770A"/>
    <w:rsid w:val="00A70F4A"/>
    <w:rsid w:val="00A734B5"/>
    <w:rsid w:val="00A74905"/>
    <w:rsid w:val="00A77372"/>
    <w:rsid w:val="00A824DB"/>
    <w:rsid w:val="00A84FAF"/>
    <w:rsid w:val="00A86496"/>
    <w:rsid w:val="00A8693A"/>
    <w:rsid w:val="00A8778C"/>
    <w:rsid w:val="00A87BDC"/>
    <w:rsid w:val="00A9258D"/>
    <w:rsid w:val="00A944D1"/>
    <w:rsid w:val="00A9588D"/>
    <w:rsid w:val="00A96D44"/>
    <w:rsid w:val="00AA0B0A"/>
    <w:rsid w:val="00AA310A"/>
    <w:rsid w:val="00AA592F"/>
    <w:rsid w:val="00AA5D15"/>
    <w:rsid w:val="00AB0FA4"/>
    <w:rsid w:val="00AB28C5"/>
    <w:rsid w:val="00AB4123"/>
    <w:rsid w:val="00AB6FF8"/>
    <w:rsid w:val="00AB7444"/>
    <w:rsid w:val="00AC04D9"/>
    <w:rsid w:val="00AC247E"/>
    <w:rsid w:val="00AC2BC3"/>
    <w:rsid w:val="00AC33A2"/>
    <w:rsid w:val="00AC39A4"/>
    <w:rsid w:val="00AC656A"/>
    <w:rsid w:val="00AD059F"/>
    <w:rsid w:val="00AD1AB4"/>
    <w:rsid w:val="00AD4A4E"/>
    <w:rsid w:val="00AD5719"/>
    <w:rsid w:val="00AD5A5E"/>
    <w:rsid w:val="00AD70CB"/>
    <w:rsid w:val="00AD72B6"/>
    <w:rsid w:val="00AE391E"/>
    <w:rsid w:val="00AE4206"/>
    <w:rsid w:val="00AE42CF"/>
    <w:rsid w:val="00AF08DE"/>
    <w:rsid w:val="00AF0EC8"/>
    <w:rsid w:val="00AF2305"/>
    <w:rsid w:val="00AF2E4E"/>
    <w:rsid w:val="00AF3E7F"/>
    <w:rsid w:val="00AF4B68"/>
    <w:rsid w:val="00AF6630"/>
    <w:rsid w:val="00AF679D"/>
    <w:rsid w:val="00B002C9"/>
    <w:rsid w:val="00B01D7B"/>
    <w:rsid w:val="00B02336"/>
    <w:rsid w:val="00B047B0"/>
    <w:rsid w:val="00B0560C"/>
    <w:rsid w:val="00B062CC"/>
    <w:rsid w:val="00B06B70"/>
    <w:rsid w:val="00B06F8D"/>
    <w:rsid w:val="00B1220C"/>
    <w:rsid w:val="00B2019A"/>
    <w:rsid w:val="00B22804"/>
    <w:rsid w:val="00B2428D"/>
    <w:rsid w:val="00B257AC"/>
    <w:rsid w:val="00B30C17"/>
    <w:rsid w:val="00B31079"/>
    <w:rsid w:val="00B319E2"/>
    <w:rsid w:val="00B3465C"/>
    <w:rsid w:val="00B34CA9"/>
    <w:rsid w:val="00B44078"/>
    <w:rsid w:val="00B44A13"/>
    <w:rsid w:val="00B44D2A"/>
    <w:rsid w:val="00B51C49"/>
    <w:rsid w:val="00B52592"/>
    <w:rsid w:val="00B52CDB"/>
    <w:rsid w:val="00B53263"/>
    <w:rsid w:val="00B54DE0"/>
    <w:rsid w:val="00B573C6"/>
    <w:rsid w:val="00B600DD"/>
    <w:rsid w:val="00B6363F"/>
    <w:rsid w:val="00B64311"/>
    <w:rsid w:val="00B64E78"/>
    <w:rsid w:val="00B6743E"/>
    <w:rsid w:val="00B67B26"/>
    <w:rsid w:val="00B67E60"/>
    <w:rsid w:val="00B702F9"/>
    <w:rsid w:val="00B7303A"/>
    <w:rsid w:val="00B738E0"/>
    <w:rsid w:val="00B73B3C"/>
    <w:rsid w:val="00B74A2A"/>
    <w:rsid w:val="00B75110"/>
    <w:rsid w:val="00B8150A"/>
    <w:rsid w:val="00B84325"/>
    <w:rsid w:val="00B907E2"/>
    <w:rsid w:val="00B90BE0"/>
    <w:rsid w:val="00B936DA"/>
    <w:rsid w:val="00B94B33"/>
    <w:rsid w:val="00B954BF"/>
    <w:rsid w:val="00B966C5"/>
    <w:rsid w:val="00B97FD3"/>
    <w:rsid w:val="00BA03F2"/>
    <w:rsid w:val="00BA16B8"/>
    <w:rsid w:val="00BA4433"/>
    <w:rsid w:val="00BA63E0"/>
    <w:rsid w:val="00BA667C"/>
    <w:rsid w:val="00BA6A55"/>
    <w:rsid w:val="00BA7B62"/>
    <w:rsid w:val="00BB1501"/>
    <w:rsid w:val="00BB3488"/>
    <w:rsid w:val="00BB7A3F"/>
    <w:rsid w:val="00BB7A87"/>
    <w:rsid w:val="00BC2052"/>
    <w:rsid w:val="00BC502E"/>
    <w:rsid w:val="00BC561D"/>
    <w:rsid w:val="00BC6271"/>
    <w:rsid w:val="00BC6D39"/>
    <w:rsid w:val="00BD2533"/>
    <w:rsid w:val="00BD53A2"/>
    <w:rsid w:val="00BD5599"/>
    <w:rsid w:val="00BE093F"/>
    <w:rsid w:val="00BE59B7"/>
    <w:rsid w:val="00BE79A9"/>
    <w:rsid w:val="00BF16D1"/>
    <w:rsid w:val="00BF1876"/>
    <w:rsid w:val="00BF22A1"/>
    <w:rsid w:val="00BF25BC"/>
    <w:rsid w:val="00BF5660"/>
    <w:rsid w:val="00BF6554"/>
    <w:rsid w:val="00BF6BE3"/>
    <w:rsid w:val="00C04693"/>
    <w:rsid w:val="00C04BBF"/>
    <w:rsid w:val="00C06316"/>
    <w:rsid w:val="00C063ED"/>
    <w:rsid w:val="00C120C6"/>
    <w:rsid w:val="00C13F0F"/>
    <w:rsid w:val="00C14118"/>
    <w:rsid w:val="00C15F8F"/>
    <w:rsid w:val="00C1787B"/>
    <w:rsid w:val="00C17D92"/>
    <w:rsid w:val="00C20F80"/>
    <w:rsid w:val="00C22CC3"/>
    <w:rsid w:val="00C23EEC"/>
    <w:rsid w:val="00C27494"/>
    <w:rsid w:val="00C306F6"/>
    <w:rsid w:val="00C32E9C"/>
    <w:rsid w:val="00C33588"/>
    <w:rsid w:val="00C33E7A"/>
    <w:rsid w:val="00C34259"/>
    <w:rsid w:val="00C350A4"/>
    <w:rsid w:val="00C37714"/>
    <w:rsid w:val="00C37C32"/>
    <w:rsid w:val="00C4001E"/>
    <w:rsid w:val="00C42B4A"/>
    <w:rsid w:val="00C43154"/>
    <w:rsid w:val="00C46440"/>
    <w:rsid w:val="00C50FFE"/>
    <w:rsid w:val="00C51B3B"/>
    <w:rsid w:val="00C51D84"/>
    <w:rsid w:val="00C54099"/>
    <w:rsid w:val="00C6125E"/>
    <w:rsid w:val="00C6391D"/>
    <w:rsid w:val="00C63DFB"/>
    <w:rsid w:val="00C6555A"/>
    <w:rsid w:val="00C6618B"/>
    <w:rsid w:val="00C66815"/>
    <w:rsid w:val="00C672DD"/>
    <w:rsid w:val="00C673AB"/>
    <w:rsid w:val="00C7033D"/>
    <w:rsid w:val="00C72360"/>
    <w:rsid w:val="00C753F3"/>
    <w:rsid w:val="00C760FB"/>
    <w:rsid w:val="00C761FD"/>
    <w:rsid w:val="00C76D49"/>
    <w:rsid w:val="00C77C63"/>
    <w:rsid w:val="00C82119"/>
    <w:rsid w:val="00C82D14"/>
    <w:rsid w:val="00C85E56"/>
    <w:rsid w:val="00C86022"/>
    <w:rsid w:val="00C86CB6"/>
    <w:rsid w:val="00C87783"/>
    <w:rsid w:val="00C879FE"/>
    <w:rsid w:val="00C90EF3"/>
    <w:rsid w:val="00C90FD6"/>
    <w:rsid w:val="00C91B7D"/>
    <w:rsid w:val="00C94C12"/>
    <w:rsid w:val="00C94E0D"/>
    <w:rsid w:val="00C97F2F"/>
    <w:rsid w:val="00CA0D44"/>
    <w:rsid w:val="00CA420B"/>
    <w:rsid w:val="00CA64CB"/>
    <w:rsid w:val="00CA79CD"/>
    <w:rsid w:val="00CA7B79"/>
    <w:rsid w:val="00CB1205"/>
    <w:rsid w:val="00CB12B2"/>
    <w:rsid w:val="00CB30CB"/>
    <w:rsid w:val="00CB5548"/>
    <w:rsid w:val="00CC0179"/>
    <w:rsid w:val="00CC3837"/>
    <w:rsid w:val="00CC48AA"/>
    <w:rsid w:val="00CC6D44"/>
    <w:rsid w:val="00CD18F9"/>
    <w:rsid w:val="00CD4F02"/>
    <w:rsid w:val="00CD7FD9"/>
    <w:rsid w:val="00CE0FAF"/>
    <w:rsid w:val="00CE29A8"/>
    <w:rsid w:val="00CE77DD"/>
    <w:rsid w:val="00CF0CB3"/>
    <w:rsid w:val="00CF6249"/>
    <w:rsid w:val="00CF6509"/>
    <w:rsid w:val="00CF6980"/>
    <w:rsid w:val="00D04B83"/>
    <w:rsid w:val="00D0581F"/>
    <w:rsid w:val="00D064D2"/>
    <w:rsid w:val="00D11EE3"/>
    <w:rsid w:val="00D126D6"/>
    <w:rsid w:val="00D13627"/>
    <w:rsid w:val="00D156CE"/>
    <w:rsid w:val="00D16195"/>
    <w:rsid w:val="00D16C8E"/>
    <w:rsid w:val="00D22607"/>
    <w:rsid w:val="00D22B4C"/>
    <w:rsid w:val="00D238F5"/>
    <w:rsid w:val="00D26B4B"/>
    <w:rsid w:val="00D3169E"/>
    <w:rsid w:val="00D34A8C"/>
    <w:rsid w:val="00D34EA8"/>
    <w:rsid w:val="00D35477"/>
    <w:rsid w:val="00D430AB"/>
    <w:rsid w:val="00D44784"/>
    <w:rsid w:val="00D466E8"/>
    <w:rsid w:val="00D5064C"/>
    <w:rsid w:val="00D51F02"/>
    <w:rsid w:val="00D54D04"/>
    <w:rsid w:val="00D6059F"/>
    <w:rsid w:val="00D60A1B"/>
    <w:rsid w:val="00D60ECD"/>
    <w:rsid w:val="00D6182C"/>
    <w:rsid w:val="00D65621"/>
    <w:rsid w:val="00D65FF5"/>
    <w:rsid w:val="00D66EA4"/>
    <w:rsid w:val="00D73EA1"/>
    <w:rsid w:val="00D74E32"/>
    <w:rsid w:val="00D75947"/>
    <w:rsid w:val="00D82095"/>
    <w:rsid w:val="00D84283"/>
    <w:rsid w:val="00D84E22"/>
    <w:rsid w:val="00D84E44"/>
    <w:rsid w:val="00D91D3F"/>
    <w:rsid w:val="00D92A69"/>
    <w:rsid w:val="00D9527C"/>
    <w:rsid w:val="00D96D81"/>
    <w:rsid w:val="00D9734E"/>
    <w:rsid w:val="00DA16DF"/>
    <w:rsid w:val="00DA2CB6"/>
    <w:rsid w:val="00DA3E52"/>
    <w:rsid w:val="00DA3F12"/>
    <w:rsid w:val="00DA6391"/>
    <w:rsid w:val="00DA7974"/>
    <w:rsid w:val="00DB6463"/>
    <w:rsid w:val="00DC0F2D"/>
    <w:rsid w:val="00DC0FE9"/>
    <w:rsid w:val="00DC3BF1"/>
    <w:rsid w:val="00DC7A77"/>
    <w:rsid w:val="00DD006F"/>
    <w:rsid w:val="00DD07AE"/>
    <w:rsid w:val="00DD1175"/>
    <w:rsid w:val="00DD3B1C"/>
    <w:rsid w:val="00DD4552"/>
    <w:rsid w:val="00DE207C"/>
    <w:rsid w:val="00DE2350"/>
    <w:rsid w:val="00DE47FC"/>
    <w:rsid w:val="00DE4A6D"/>
    <w:rsid w:val="00DE76B6"/>
    <w:rsid w:val="00DF03BD"/>
    <w:rsid w:val="00DF1F3D"/>
    <w:rsid w:val="00DF1F64"/>
    <w:rsid w:val="00DF2B6D"/>
    <w:rsid w:val="00DF35DE"/>
    <w:rsid w:val="00DF401E"/>
    <w:rsid w:val="00DF4703"/>
    <w:rsid w:val="00DF720F"/>
    <w:rsid w:val="00DF728E"/>
    <w:rsid w:val="00E02E7D"/>
    <w:rsid w:val="00E04649"/>
    <w:rsid w:val="00E1111D"/>
    <w:rsid w:val="00E1344B"/>
    <w:rsid w:val="00E13F93"/>
    <w:rsid w:val="00E1473D"/>
    <w:rsid w:val="00E15246"/>
    <w:rsid w:val="00E21606"/>
    <w:rsid w:val="00E22C15"/>
    <w:rsid w:val="00E24AD0"/>
    <w:rsid w:val="00E274DB"/>
    <w:rsid w:val="00E317D7"/>
    <w:rsid w:val="00E31C18"/>
    <w:rsid w:val="00E3487E"/>
    <w:rsid w:val="00E361C5"/>
    <w:rsid w:val="00E36C1D"/>
    <w:rsid w:val="00E37762"/>
    <w:rsid w:val="00E40EDF"/>
    <w:rsid w:val="00E41ED6"/>
    <w:rsid w:val="00E42D10"/>
    <w:rsid w:val="00E47C67"/>
    <w:rsid w:val="00E50CCB"/>
    <w:rsid w:val="00E6399B"/>
    <w:rsid w:val="00E65496"/>
    <w:rsid w:val="00E65741"/>
    <w:rsid w:val="00E6652B"/>
    <w:rsid w:val="00E7008C"/>
    <w:rsid w:val="00E74387"/>
    <w:rsid w:val="00E74566"/>
    <w:rsid w:val="00E74919"/>
    <w:rsid w:val="00E811BD"/>
    <w:rsid w:val="00E82440"/>
    <w:rsid w:val="00E831D4"/>
    <w:rsid w:val="00E83641"/>
    <w:rsid w:val="00E841CB"/>
    <w:rsid w:val="00E86D26"/>
    <w:rsid w:val="00E87AF6"/>
    <w:rsid w:val="00E87D68"/>
    <w:rsid w:val="00E90F57"/>
    <w:rsid w:val="00E91810"/>
    <w:rsid w:val="00E924C0"/>
    <w:rsid w:val="00E933D8"/>
    <w:rsid w:val="00E958AF"/>
    <w:rsid w:val="00E9639E"/>
    <w:rsid w:val="00E971A6"/>
    <w:rsid w:val="00EA00A8"/>
    <w:rsid w:val="00EA0CF6"/>
    <w:rsid w:val="00EA2C63"/>
    <w:rsid w:val="00EA34E8"/>
    <w:rsid w:val="00EA4139"/>
    <w:rsid w:val="00EA6B55"/>
    <w:rsid w:val="00EA7555"/>
    <w:rsid w:val="00EB302A"/>
    <w:rsid w:val="00EB68BC"/>
    <w:rsid w:val="00EB6A19"/>
    <w:rsid w:val="00EB71B7"/>
    <w:rsid w:val="00EC0CD8"/>
    <w:rsid w:val="00EC145F"/>
    <w:rsid w:val="00EC4C5D"/>
    <w:rsid w:val="00EC69FC"/>
    <w:rsid w:val="00ED0897"/>
    <w:rsid w:val="00ED2596"/>
    <w:rsid w:val="00ED670B"/>
    <w:rsid w:val="00ED7BD5"/>
    <w:rsid w:val="00EE04B9"/>
    <w:rsid w:val="00EE0828"/>
    <w:rsid w:val="00EE33E2"/>
    <w:rsid w:val="00EE5CDF"/>
    <w:rsid w:val="00EF3C29"/>
    <w:rsid w:val="00EF3F98"/>
    <w:rsid w:val="00EF4409"/>
    <w:rsid w:val="00EF5E76"/>
    <w:rsid w:val="00EF5F82"/>
    <w:rsid w:val="00EF7D21"/>
    <w:rsid w:val="00F10C14"/>
    <w:rsid w:val="00F11013"/>
    <w:rsid w:val="00F15E9F"/>
    <w:rsid w:val="00F165CC"/>
    <w:rsid w:val="00F175CB"/>
    <w:rsid w:val="00F2014C"/>
    <w:rsid w:val="00F22702"/>
    <w:rsid w:val="00F23687"/>
    <w:rsid w:val="00F246A0"/>
    <w:rsid w:val="00F275F6"/>
    <w:rsid w:val="00F27809"/>
    <w:rsid w:val="00F31B7B"/>
    <w:rsid w:val="00F334D3"/>
    <w:rsid w:val="00F36917"/>
    <w:rsid w:val="00F36E39"/>
    <w:rsid w:val="00F412B2"/>
    <w:rsid w:val="00F42D52"/>
    <w:rsid w:val="00F44555"/>
    <w:rsid w:val="00F44597"/>
    <w:rsid w:val="00F47C8D"/>
    <w:rsid w:val="00F52511"/>
    <w:rsid w:val="00F56AB3"/>
    <w:rsid w:val="00F60FEA"/>
    <w:rsid w:val="00F6188C"/>
    <w:rsid w:val="00F6202F"/>
    <w:rsid w:val="00F66577"/>
    <w:rsid w:val="00F701F8"/>
    <w:rsid w:val="00F7046E"/>
    <w:rsid w:val="00F72293"/>
    <w:rsid w:val="00F73203"/>
    <w:rsid w:val="00F73262"/>
    <w:rsid w:val="00F7490D"/>
    <w:rsid w:val="00F749B5"/>
    <w:rsid w:val="00F74C05"/>
    <w:rsid w:val="00F74CD0"/>
    <w:rsid w:val="00F74D2B"/>
    <w:rsid w:val="00F74FE4"/>
    <w:rsid w:val="00F764C3"/>
    <w:rsid w:val="00F765BF"/>
    <w:rsid w:val="00F76A38"/>
    <w:rsid w:val="00F81187"/>
    <w:rsid w:val="00F81633"/>
    <w:rsid w:val="00F83A6A"/>
    <w:rsid w:val="00F937B3"/>
    <w:rsid w:val="00F947DA"/>
    <w:rsid w:val="00F94DE8"/>
    <w:rsid w:val="00FA3512"/>
    <w:rsid w:val="00FB06A4"/>
    <w:rsid w:val="00FB0B85"/>
    <w:rsid w:val="00FB0FFC"/>
    <w:rsid w:val="00FB18FC"/>
    <w:rsid w:val="00FB4A96"/>
    <w:rsid w:val="00FB715F"/>
    <w:rsid w:val="00FC1FEA"/>
    <w:rsid w:val="00FC3549"/>
    <w:rsid w:val="00FC4EEB"/>
    <w:rsid w:val="00FC6046"/>
    <w:rsid w:val="00FD4BDA"/>
    <w:rsid w:val="00FE3A50"/>
    <w:rsid w:val="00FE4367"/>
    <w:rsid w:val="00FE6A67"/>
    <w:rsid w:val="00FE6B07"/>
    <w:rsid w:val="00FE6D5F"/>
    <w:rsid w:val="00FF196D"/>
    <w:rsid w:val="00FF1DDF"/>
    <w:rsid w:val="00FF5126"/>
    <w:rsid w:val="00FF55A1"/>
    <w:rsid w:val="00FF6069"/>
    <w:rsid w:val="00FF6E1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2C15"/>
    <w:pPr>
      <w:spacing w:after="200" w:line="276" w:lineRule="auto"/>
      <w:jc w:val="both"/>
    </w:pPr>
    <w:rPr>
      <w:rFonts w:ascii="Times New Roman" w:eastAsia="SimSun" w:hAnsi="Times New Roman"/>
      <w:color w:val="333333"/>
      <w:sz w:val="28"/>
      <w:szCs w:val="28"/>
      <w:lang w:val="uk-UA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3526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335264"/>
    <w:rPr>
      <w:rFonts w:ascii="Times New Roman" w:eastAsia="SimSun" w:hAnsi="Times New Roman"/>
      <w:color w:val="333333"/>
      <w:sz w:val="28"/>
      <w:szCs w:val="28"/>
      <w:lang w:val="uk-UA" w:eastAsia="zh-CN"/>
    </w:rPr>
  </w:style>
  <w:style w:type="paragraph" w:styleId="a5">
    <w:name w:val="footer"/>
    <w:basedOn w:val="a"/>
    <w:link w:val="a6"/>
    <w:uiPriority w:val="99"/>
    <w:semiHidden/>
    <w:unhideWhenUsed/>
    <w:rsid w:val="0033526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335264"/>
    <w:rPr>
      <w:rFonts w:ascii="Times New Roman" w:eastAsia="SimSun" w:hAnsi="Times New Roman"/>
      <w:color w:val="333333"/>
      <w:sz w:val="28"/>
      <w:szCs w:val="28"/>
      <w:lang w:val="uk-UA" w:eastAsia="zh-CN"/>
    </w:rPr>
  </w:style>
  <w:style w:type="table" w:styleId="a7">
    <w:name w:val="Table Grid"/>
    <w:basedOn w:val="a1"/>
    <w:uiPriority w:val="59"/>
    <w:rsid w:val="00C7033D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FB06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10</Pages>
  <Words>1864</Words>
  <Characters>10631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12471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cp:lastModifiedBy>1</cp:lastModifiedBy>
  <cp:revision>21</cp:revision>
  <dcterms:created xsi:type="dcterms:W3CDTF">2015-06-23T09:34:00Z</dcterms:created>
  <dcterms:modified xsi:type="dcterms:W3CDTF">2015-06-23T17:36:00Z</dcterms:modified>
</cp:coreProperties>
</file>