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641D" w:rsidRPr="00C2641D" w:rsidRDefault="00C2641D" w:rsidP="00C2641D">
      <w:pPr>
        <w:keepNext/>
        <w:keepLines/>
        <w:suppressAutoHyphens/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</w:pPr>
      <w:bookmarkStart w:id="0" w:name="_Toc493257389"/>
      <w:bookmarkStart w:id="1" w:name="_Toc496272434"/>
      <w:bookmarkStart w:id="2" w:name="_GoBack"/>
      <w:r w:rsidRPr="00C2641D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 xml:space="preserve">Сучасне лікування когнітивних </w:t>
      </w:r>
      <w:bookmarkEnd w:id="2"/>
      <w:r w:rsidRPr="00C2641D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>розладів у хворих</w:t>
      </w:r>
      <w:r w:rsidRPr="00C2641D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br/>
        <w:t>на черепно-мозкову травму (ЧМТ)</w:t>
      </w:r>
      <w:bookmarkEnd w:id="0"/>
      <w:bookmarkEnd w:id="1"/>
    </w:p>
    <w:p w:rsidR="00C2641D" w:rsidRPr="00C2641D" w:rsidRDefault="00C2641D" w:rsidP="00C2641D">
      <w:pPr>
        <w:keepNext/>
        <w:keepLines/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</w:pPr>
      <w:r w:rsidRPr="00C2641D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Григорова І. А., Григоров М. М., Тихонова Л. В.</w:t>
      </w:r>
    </w:p>
    <w:p w:rsidR="00C2641D" w:rsidRPr="00C2641D" w:rsidRDefault="00C2641D" w:rsidP="00C2641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Однією із найважливіших медико-соціальних проблем є гідна реабілітація хворих з наслідками ЧМТ. Сьогодні відомо, що завдяки великій пластичності мозку триває відновлення мозкових структур певний час після ЧМТ, навіть у віддаленому періоді, однак відновні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нейропластичні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процеси знаходяться у кожного конкретного пацієнта в різних співвідношеннях між репаративними і деструктивними процесами [1, 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124; 2, 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5–6].</w:t>
      </w:r>
    </w:p>
    <w:p w:rsidR="00C2641D" w:rsidRPr="00C2641D" w:rsidRDefault="00C2641D" w:rsidP="00C2641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Найбільшими чинниками, що призводять до погіршення якості життя хворих на ЧМТ, є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когнитивні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психоемоційні порушення, що виникають на тлі вегетативних та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ліквородинамічних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розладів [3, 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396–397; 4, 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88–90].</w:t>
      </w:r>
    </w:p>
    <w:p w:rsidR="00C2641D" w:rsidRPr="00C2641D" w:rsidRDefault="00C2641D" w:rsidP="00C2641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Метою нашої роботи було вивчення клініко-неврологічного, когнітивного, емоційно-вольового статусу у хворих на ЧМТ та вплив на дані розлади комбінованого препарату, що містить фені бут і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іпідакрин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когніфен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).</w:t>
      </w:r>
    </w:p>
    <w:p w:rsidR="00C2641D" w:rsidRPr="00C2641D" w:rsidRDefault="00C2641D" w:rsidP="00C2641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Матеріали, методи та результати. Нами було обстежено 105 пацієнтів працездатного віку, які перенесли закриту ЧМТ середнього ступеня тяжкості працездатного віку. 60 хворих приймали на тлі базової терапії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когніфен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(по 1 капсулі в 2 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прийома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), 45 хворих –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пірацетам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(1000 мг на добу) протягом 90 діб.</w:t>
      </w:r>
    </w:p>
    <w:p w:rsidR="00C2641D" w:rsidRPr="00C2641D" w:rsidRDefault="00C2641D" w:rsidP="00C2641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</w:pPr>
      <w:r w:rsidRPr="00C2641D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>Дослідження проводилося у динаміці на 1, 30, 90 добу після прийому препаратів.</w:t>
      </w:r>
    </w:p>
    <w:p w:rsidR="00C2641D" w:rsidRPr="00C2641D" w:rsidRDefault="00C2641D" w:rsidP="00C2641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Окрім стандартного обстеження хворих на ЧМТ (згідно вітчизняних протоколів), було проведено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психодіагностичне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обстеження: когнітивна сфера оцінювалась за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Монреальскою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шкалою (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МоСа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), тривожність – за шкалою Ч. Д. Спілберга, Ю. Л. 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Ханіна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депресія – за шкалою Бека.</w:t>
      </w:r>
    </w:p>
    <w:p w:rsidR="00C2641D" w:rsidRPr="00C2641D" w:rsidRDefault="00C2641D" w:rsidP="00C2641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Вже на 30 день прийому препаратів краща динаміка регресу неврологічних, когнітивних і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-емоційних розладів, а також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ліквородинамічних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вегетативних порушень спостерігалася у пацієнтів, що приймали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когніфен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На 90 добу прийому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когніфену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подальшому зменшувався когнітивний дефіцит та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-емоційні розлади (в більшій мірі, ніж у групі контролю).</w:t>
      </w:r>
    </w:p>
    <w:p w:rsidR="00C2641D" w:rsidRPr="00C2641D" w:rsidRDefault="00C2641D" w:rsidP="00C2641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Висновки. 1. У хворих на ЧМТ середнього ступеня важкості у віддаленому періоді застосування комбінованого препарату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когніфен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фенібут+іпідакрин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виявило його високу ефективність (до 92 %) і безпечність. 2. При прийомі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когніфену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більш значно зменшувався когнітивний дефіцит. 3. Перевага застосування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когніфену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над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пірацетамом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хворих на ЧМТ була у тих пацієнтів, які мали тривожно-депресивний синдром [5, 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.56–57].</w:t>
      </w:r>
    </w:p>
    <w:p w:rsidR="00C2641D" w:rsidRPr="00C2641D" w:rsidRDefault="00C2641D" w:rsidP="00C2641D">
      <w:pPr>
        <w:keepNext/>
        <w:spacing w:before="120" w:after="0" w:line="240" w:lineRule="auto"/>
        <w:ind w:firstLine="567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</w:pPr>
      <w:r w:rsidRPr="00C2641D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>Використана література:</w:t>
      </w:r>
    </w:p>
    <w:p w:rsidR="00C2641D" w:rsidRPr="00C2641D" w:rsidRDefault="00C2641D" w:rsidP="00C2641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1. </w:t>
      </w:r>
      <w:r w:rsidRPr="00C264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Рахова р. К.,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eastAsia="ru-RU"/>
        </w:rPr>
        <w:t>Раковлев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Н. А. Клинико-психовегетативные и метаболические нарушения у больных с последствиями легкой черепно-</w:t>
      </w:r>
      <w:r w:rsidRPr="00C2641D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мозговой травмы 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 р. К. Рахова, Н. А. 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Раковлев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2641D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eastAsia="ru-RU"/>
        </w:rPr>
        <w:t>Нейроиммунольгия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eastAsia="ru-RU"/>
        </w:rPr>
        <w:t>. – 2003. – Т</w:t>
      </w:r>
      <w:proofErr w:type="gramStart"/>
      <w:r w:rsidRPr="00C2641D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proofErr w:type="gramEnd"/>
      <w:r w:rsidRPr="00C2641D">
        <w:rPr>
          <w:rFonts w:ascii="Times New Roman" w:eastAsia="Times New Roman" w:hAnsi="Times New Roman" w:cs="Times New Roman"/>
          <w:sz w:val="28"/>
          <w:szCs w:val="28"/>
          <w:lang w:eastAsia="ru-RU"/>
        </w:rPr>
        <w:t>, № 2. – С. 124–125.</w:t>
      </w:r>
    </w:p>
    <w:p w:rsidR="00C2641D" w:rsidRPr="00C2641D" w:rsidRDefault="00C2641D" w:rsidP="00C2641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2. Бойко А. В. Костенко Е. В.,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Батышева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Т. Т., Зайцев К. А. Черепно-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мозговая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травма //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Consillium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Medicum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 – 2007. – Т.9, № 8. – С. 5–10.</w:t>
      </w:r>
    </w:p>
    <w:p w:rsidR="00C2641D" w:rsidRPr="00C2641D" w:rsidRDefault="00C2641D" w:rsidP="00C2641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3. 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Pullela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R. Raver J.,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Pfankuch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T. et al.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Jranmatic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inyury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to the immature brain results in progressive neuronal loss, hyperactivity and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clelayed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cognitive impairments //Dev.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Neurosci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C2641D">
        <w:rPr>
          <w:rFonts w:ascii="Times New Roman" w:eastAsia="Times New Roman" w:hAnsi="Times New Roman" w:cs="Times New Roman"/>
          <w:sz w:val="28"/>
          <w:szCs w:val="28"/>
          <w:lang w:eastAsia="ru-RU"/>
        </w:rPr>
        <w:t>– 2006.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C264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eastAsia="ru-RU"/>
        </w:rPr>
        <w:t>.28.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C264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C2641D">
        <w:rPr>
          <w:rFonts w:ascii="Times New Roman" w:eastAsia="Times New Roman" w:hAnsi="Times New Roman" w:cs="Times New Roman"/>
          <w:sz w:val="28"/>
          <w:szCs w:val="28"/>
          <w:lang w:eastAsia="ru-RU"/>
        </w:rPr>
        <w:t>. 396–409.</w:t>
      </w:r>
    </w:p>
    <w:p w:rsidR="00C2641D" w:rsidRPr="00C2641D" w:rsidRDefault="00C2641D" w:rsidP="00C2641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4. Захаров В. В., Дроздова Е. А.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Когнитивные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нарушения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больных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 черепно-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мозговой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травмой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В. В. Захаров, Е. А. Дроздова //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Неврология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нейропсихиатрия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психосоматика. – 2013. – Т.(4). – С.88–93.</w:t>
      </w:r>
    </w:p>
    <w:p w:rsidR="00C2641D" w:rsidRPr="00C2641D" w:rsidRDefault="00C2641D" w:rsidP="00C2641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5. Григорова І. А., Тесленко О. О., Григоров М. М. Ефективність застосування препарату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когніфен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хворих із черепно-мозковою травмою / І. А. Григорова, О. О. Тесленко, М. М. Григоров //“ 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Innovative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technology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medicine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experience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Polend</w:t>
      </w:r>
      <w:proofErr w:type="spellEnd"/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Ukraine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”. – 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Lublin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Republic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Poland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 – 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April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28–29, 2017. 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C264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 53–57.</w:t>
      </w:r>
    </w:p>
    <w:p w:rsidR="00CC5365" w:rsidRDefault="00CC5365"/>
    <w:sectPr w:rsidR="00CC53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11F9"/>
    <w:rsid w:val="00065AA0"/>
    <w:rsid w:val="00250D37"/>
    <w:rsid w:val="002F18D0"/>
    <w:rsid w:val="003019C4"/>
    <w:rsid w:val="004111F9"/>
    <w:rsid w:val="005342EA"/>
    <w:rsid w:val="005B1A15"/>
    <w:rsid w:val="005F7DD7"/>
    <w:rsid w:val="006811F8"/>
    <w:rsid w:val="00707071"/>
    <w:rsid w:val="008415C2"/>
    <w:rsid w:val="00A5025B"/>
    <w:rsid w:val="00A91018"/>
    <w:rsid w:val="00C2641D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521</Words>
  <Characters>2974</Characters>
  <Application>Microsoft Office Word</Application>
  <DocSecurity>0</DocSecurity>
  <Lines>24</Lines>
  <Paragraphs>6</Paragraphs>
  <ScaleCrop>false</ScaleCrop>
  <Company/>
  <LinksUpToDate>false</LinksUpToDate>
  <CharactersWithSpaces>3489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2017-11-02T14:18:00Z</dcterms:created>
  <dcterms:modified xsi:type="dcterms:W3CDTF">2017-11-02T14:18:00Z</dcterms:modified>
</cp:coreProperties>
</file>