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6381" w:rsidRPr="00086381" w:rsidRDefault="00086381" w:rsidP="00086381">
      <w:pPr>
        <w:keepNext/>
        <w:keepLines/>
        <w:suppressAutoHyphens/>
        <w:spacing w:after="120" w:line="240" w:lineRule="auto"/>
        <w:jc w:val="center"/>
        <w:outlineLvl w:val="1"/>
        <w:rPr>
          <w:rFonts w:ascii="Times New Roman" w:eastAsia="Times New Roman" w:hAnsi="Times New Roman" w:cs="Times New Roman"/>
          <w:b/>
          <w:bCs/>
          <w:caps/>
          <w:sz w:val="28"/>
          <w:szCs w:val="28"/>
          <w:lang w:val="uk-UA" w:eastAsia="ru-RU"/>
        </w:rPr>
      </w:pPr>
      <w:bookmarkStart w:id="0" w:name="_Toc496272423"/>
      <w:bookmarkStart w:id="1" w:name="_GoBack"/>
      <w:r w:rsidRPr="00086381">
        <w:rPr>
          <w:rFonts w:ascii="Times New Roman" w:eastAsia="Times New Roman" w:hAnsi="Times New Roman" w:cs="Times New Roman"/>
          <w:b/>
          <w:bCs/>
          <w:caps/>
          <w:sz w:val="28"/>
          <w:szCs w:val="28"/>
          <w:lang w:val="uk-UA" w:eastAsia="ru-RU"/>
        </w:rPr>
        <w:t xml:space="preserve">Проблема дефіциту та надлишкової </w:t>
      </w:r>
      <w:bookmarkEnd w:id="1"/>
      <w:r w:rsidRPr="00086381">
        <w:rPr>
          <w:rFonts w:ascii="Times New Roman" w:eastAsia="Times New Roman" w:hAnsi="Times New Roman" w:cs="Times New Roman"/>
          <w:b/>
          <w:bCs/>
          <w:caps/>
          <w:sz w:val="28"/>
          <w:szCs w:val="28"/>
          <w:lang w:val="uk-UA" w:eastAsia="ru-RU"/>
        </w:rPr>
        <w:t>ваги – проблема громадського здоров’я ХХІ століття</w:t>
      </w:r>
      <w:bookmarkEnd w:id="0"/>
    </w:p>
    <w:p w:rsidR="00086381" w:rsidRPr="00086381" w:rsidRDefault="00086381" w:rsidP="00086381">
      <w:pPr>
        <w:keepNext/>
        <w:keepLines/>
        <w:suppressAutoHyphens/>
        <w:spacing w:after="120" w:line="240" w:lineRule="auto"/>
        <w:jc w:val="center"/>
        <w:rPr>
          <w:rFonts w:ascii="Times New Roman" w:eastAsia="Times New Roman" w:hAnsi="Times New Roman" w:cs="Times New Roman"/>
          <w:i/>
          <w:iCs/>
          <w:sz w:val="28"/>
          <w:szCs w:val="28"/>
          <w:lang w:val="uk-UA" w:eastAsia="ru-RU"/>
        </w:rPr>
      </w:pPr>
      <w:r w:rsidRPr="00086381">
        <w:rPr>
          <w:rFonts w:ascii="Times New Roman" w:eastAsia="Times New Roman" w:hAnsi="Times New Roman" w:cs="Times New Roman"/>
          <w:i/>
          <w:iCs/>
          <w:sz w:val="28"/>
          <w:szCs w:val="28"/>
          <w:lang w:val="uk-UA" w:eastAsia="ru-RU"/>
        </w:rPr>
        <w:t xml:space="preserve">Сокол К. М., Сидоренко М. О., </w:t>
      </w:r>
      <w:proofErr w:type="spellStart"/>
      <w:r w:rsidRPr="00086381">
        <w:rPr>
          <w:rFonts w:ascii="Times New Roman" w:eastAsia="Times New Roman" w:hAnsi="Times New Roman" w:cs="Times New Roman"/>
          <w:i/>
          <w:iCs/>
          <w:sz w:val="28"/>
          <w:szCs w:val="28"/>
          <w:lang w:val="uk-UA" w:eastAsia="ru-RU"/>
        </w:rPr>
        <w:t>Завгородній</w:t>
      </w:r>
      <w:proofErr w:type="spellEnd"/>
      <w:r w:rsidRPr="00086381">
        <w:rPr>
          <w:rFonts w:ascii="Times New Roman" w:eastAsia="Times New Roman" w:hAnsi="Times New Roman" w:cs="Times New Roman"/>
          <w:i/>
          <w:iCs/>
          <w:sz w:val="28"/>
          <w:szCs w:val="28"/>
          <w:lang w:val="uk-UA" w:eastAsia="ru-RU"/>
        </w:rPr>
        <w:t xml:space="preserve"> І. В.</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Проблема лишньої ваги та дефіциту маси тіла є актуальною для людей різної статті і віку, незалежно від соціальної і професійної належності. Всесвітня організація охорони здоров’я (ВООЗ) ситуацію з ожирінням характеризує як епідемію. Кількість людей з ожирінням невпинно зростає. В період з 1980 р. в багатьох країнах Європи поширеність ожиріння виросло в 3 рази. Особливо високими темпами збільшується ожиріння серед дітей. За прогнозами вчених чисельність людей з ожирінням буде зростати щороку на 4 млн. В багатьох країнах більше половини дорослого населення мають надлишкову вагу, при цьому до 30 % дорослих відноситься до категорії осіб з клінічним ожирінням.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Однією із самих важливих проблем громадського здоров’я є зростання кількості дітей з надлишковою вагою. Досягнувши зрілого віку, можливо вони будуть страждати від ожиріння. Ожиріння призводить до зростання захворювань сахарним діабетом, раком і хворобами серця. Проблема ожиріння призводить до економічних наслідків у зв’язку зі зниженням продуктивності праці і рівня доходів.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В Україні надлишкову вагу тіла мали 25 % дітей шкільного віку та 15 % мали її дефіцит. Вважається, що значною мірою відхилення від нормальної ваги тіла пов’язано з неповноцінним харчуванням населення [1, С. 235].</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Надлишкова вага тіла та ожиріння відмічається майже у всіх країнах Європейського регіону, чисельність людей з надлишковою масою тіла за показниками ІМТ в Європейському регіоні є одним з найвищих серед інших регіонів ВООЗ і становить 26,5.</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Для діагностики ожиріння і визначення його ступеня використовують індекс маси тіла (ІМТ) який вираховується діленням ваги тіла в кілограмах на квадрат росту в метрах. За визначенням ВООЗ індекс маси тіла (кг/м2) для осіб 18–65 років можна класифікувати: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16 і менше </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xml:space="preserve">– виражений дефіцит маси тіла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16–18,49 </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xml:space="preserve">– дефіцит маси тіла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18,5–24,99 </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xml:space="preserve">– норма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25–29,99</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надлишкова маса тіла (</w:t>
      </w:r>
      <w:proofErr w:type="spellStart"/>
      <w:r w:rsidRPr="00086381">
        <w:rPr>
          <w:rFonts w:ascii="Times New Roman" w:eastAsia="Times New Roman" w:hAnsi="Times New Roman" w:cs="Times New Roman"/>
          <w:sz w:val="28"/>
          <w:szCs w:val="28"/>
          <w:lang w:val="uk-UA" w:eastAsia="ru-RU"/>
        </w:rPr>
        <w:t>передожиріння</w:t>
      </w:r>
      <w:proofErr w:type="spellEnd"/>
      <w:r w:rsidRPr="00086381">
        <w:rPr>
          <w:rFonts w:ascii="Times New Roman" w:eastAsia="Times New Roman" w:hAnsi="Times New Roman" w:cs="Times New Roman"/>
          <w:sz w:val="28"/>
          <w:szCs w:val="28"/>
          <w:lang w:val="uk-UA" w:eastAsia="ru-RU"/>
        </w:rPr>
        <w:t>)</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30–34,99</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ожиріння І ступеню</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35–34,99</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ожиріння ІІ ступеню</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40 і більше </w:t>
      </w:r>
      <w:r w:rsidRPr="00086381">
        <w:rPr>
          <w:rFonts w:ascii="Times New Roman" w:eastAsia="Times New Roman" w:hAnsi="Times New Roman" w:cs="Times New Roman"/>
          <w:sz w:val="28"/>
          <w:szCs w:val="28"/>
          <w:lang w:val="uk-UA" w:eastAsia="ru-RU"/>
        </w:rPr>
        <w:tab/>
      </w:r>
      <w:r w:rsidRPr="00086381">
        <w:rPr>
          <w:rFonts w:ascii="Times New Roman" w:eastAsia="Times New Roman" w:hAnsi="Times New Roman" w:cs="Times New Roman"/>
          <w:sz w:val="28"/>
          <w:szCs w:val="28"/>
          <w:lang w:val="uk-UA" w:eastAsia="ru-RU"/>
        </w:rPr>
        <w:tab/>
        <w:t>– ожиріння ІІІ ступеню (</w:t>
      </w:r>
      <w:proofErr w:type="spellStart"/>
      <w:r w:rsidRPr="00086381">
        <w:rPr>
          <w:rFonts w:ascii="Times New Roman" w:eastAsia="Times New Roman" w:hAnsi="Times New Roman" w:cs="Times New Roman"/>
          <w:sz w:val="28"/>
          <w:szCs w:val="28"/>
          <w:lang w:val="uk-UA" w:eastAsia="ru-RU"/>
        </w:rPr>
        <w:t>морбідне</w:t>
      </w:r>
      <w:proofErr w:type="spellEnd"/>
      <w:r w:rsidRPr="00086381">
        <w:rPr>
          <w:rFonts w:ascii="Times New Roman" w:eastAsia="Times New Roman" w:hAnsi="Times New Roman" w:cs="Times New Roman"/>
          <w:sz w:val="28"/>
          <w:szCs w:val="28"/>
          <w:lang w:val="uk-UA" w:eastAsia="ru-RU"/>
        </w:rPr>
        <w:t>)</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За результатами досліджень особи, у яких показники ІМТ доходить до 30 помирають на 9 років раніше ніж їхні однолітки, при ІМТ більше 40 тривалість життя скорочується на 13 років.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Перше місце в рейтингу по ожирінню займають США, на другому місці стоять Європейські країни. Серед країн з надлишковою вагою і ожирінням рахуються Великобританія, </w:t>
      </w:r>
      <w:proofErr w:type="spellStart"/>
      <w:r w:rsidRPr="00086381">
        <w:rPr>
          <w:rFonts w:ascii="Times New Roman" w:eastAsia="Times New Roman" w:hAnsi="Times New Roman" w:cs="Times New Roman"/>
          <w:sz w:val="28"/>
          <w:szCs w:val="28"/>
          <w:lang w:val="uk-UA" w:eastAsia="ru-RU"/>
        </w:rPr>
        <w:t>Венгрія</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Руминія</w:t>
      </w:r>
      <w:proofErr w:type="spellEnd"/>
      <w:r w:rsidRPr="00086381">
        <w:rPr>
          <w:rFonts w:ascii="Times New Roman" w:eastAsia="Times New Roman" w:hAnsi="Times New Roman" w:cs="Times New Roman"/>
          <w:sz w:val="28"/>
          <w:szCs w:val="28"/>
          <w:lang w:val="uk-UA" w:eastAsia="ru-RU"/>
        </w:rPr>
        <w:t xml:space="preserve">, Греція, Албанія. В таких </w:t>
      </w:r>
      <w:r w:rsidRPr="00086381">
        <w:rPr>
          <w:rFonts w:ascii="Times New Roman" w:eastAsia="Times New Roman" w:hAnsi="Times New Roman" w:cs="Times New Roman"/>
          <w:sz w:val="28"/>
          <w:szCs w:val="28"/>
          <w:lang w:val="uk-UA" w:eastAsia="ru-RU"/>
        </w:rPr>
        <w:lastRenderedPageBreak/>
        <w:t xml:space="preserve">країнах як Чехія, Фінляндія, </w:t>
      </w:r>
      <w:proofErr w:type="spellStart"/>
      <w:r w:rsidRPr="00086381">
        <w:rPr>
          <w:rFonts w:ascii="Times New Roman" w:eastAsia="Times New Roman" w:hAnsi="Times New Roman" w:cs="Times New Roman"/>
          <w:sz w:val="28"/>
          <w:szCs w:val="28"/>
          <w:lang w:val="uk-UA" w:eastAsia="ru-RU"/>
        </w:rPr>
        <w:t>Германія</w:t>
      </w:r>
      <w:proofErr w:type="spellEnd"/>
      <w:r w:rsidRPr="00086381">
        <w:rPr>
          <w:rFonts w:ascii="Times New Roman" w:eastAsia="Times New Roman" w:hAnsi="Times New Roman" w:cs="Times New Roman"/>
          <w:sz w:val="28"/>
          <w:szCs w:val="28"/>
          <w:lang w:val="uk-UA" w:eastAsia="ru-RU"/>
        </w:rPr>
        <w:t xml:space="preserve"> і Словенія більше 4 % населення страждає ожирінням [2].</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В Україні від ожиріння страждає більше 15 % населення. В середньому серед осіб працездатного населення 30 % осіб страждає від ожиріння і біля 25 % мають надлишкову вагу. Більше худих реєструється серед молоді 18–19 років, а ожиріння зустрічається у віці 50–59 років. Серед дітей шкільного віку половина обстежених мали дефіцит і 15–25 % – надлишкову вагу тіла [2, 5].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За період 2000–2013 років розповсюдженість ожиріння серед дорослого населення виросла в 1,9 рази, а по 8 областях цей показник був набагато вищим. Найбільш високим він зареєстрований в Харківській – в 6,3 рази (із 234,0 до 1697,0 на 100 тис. населення) [4].</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Серед факторів, що сприяють ожирінню виділяють гіподинамію, значне вживання легко </w:t>
      </w:r>
      <w:proofErr w:type="spellStart"/>
      <w:r w:rsidRPr="00086381">
        <w:rPr>
          <w:rFonts w:ascii="Times New Roman" w:eastAsia="Times New Roman" w:hAnsi="Times New Roman" w:cs="Times New Roman"/>
          <w:sz w:val="28"/>
          <w:szCs w:val="28"/>
          <w:lang w:val="uk-UA" w:eastAsia="ru-RU"/>
        </w:rPr>
        <w:t>засвоюючих</w:t>
      </w:r>
      <w:proofErr w:type="spellEnd"/>
      <w:r w:rsidRPr="00086381">
        <w:rPr>
          <w:rFonts w:ascii="Times New Roman" w:eastAsia="Times New Roman" w:hAnsi="Times New Roman" w:cs="Times New Roman"/>
          <w:sz w:val="28"/>
          <w:szCs w:val="28"/>
          <w:lang w:val="uk-UA" w:eastAsia="ru-RU"/>
        </w:rPr>
        <w:t xml:space="preserve"> вуглеводів (солодкі напої, багаті </w:t>
      </w:r>
      <w:proofErr w:type="spellStart"/>
      <w:r w:rsidRPr="00086381">
        <w:rPr>
          <w:rFonts w:ascii="Times New Roman" w:eastAsia="Times New Roman" w:hAnsi="Times New Roman" w:cs="Times New Roman"/>
          <w:sz w:val="28"/>
          <w:szCs w:val="28"/>
          <w:lang w:val="uk-UA" w:eastAsia="ru-RU"/>
        </w:rPr>
        <w:t>сахарами</w:t>
      </w:r>
      <w:proofErr w:type="spellEnd"/>
      <w:r w:rsidRPr="00086381">
        <w:rPr>
          <w:rFonts w:ascii="Times New Roman" w:eastAsia="Times New Roman" w:hAnsi="Times New Roman" w:cs="Times New Roman"/>
          <w:sz w:val="28"/>
          <w:szCs w:val="28"/>
          <w:lang w:val="uk-UA" w:eastAsia="ru-RU"/>
        </w:rPr>
        <w:t xml:space="preserve"> дієти), генетичні, психогенне переїдання, схильність до стресів, недосипання [2].</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Дефіцит ваги є такою ж проблемою для організму як надлишкова вага. Дефіцитом ваги виражається в зниженні маси тіла людини нижче критичної відмітки ІМТ. Дефіцит ваги пояснюється: захворюваннями шлунково-кишкового тракту; ендокринної системи в якій спостерігаються гормональні </w:t>
      </w:r>
      <w:proofErr w:type="spellStart"/>
      <w:r w:rsidRPr="00086381">
        <w:rPr>
          <w:rFonts w:ascii="Times New Roman" w:eastAsia="Times New Roman" w:hAnsi="Times New Roman" w:cs="Times New Roman"/>
          <w:sz w:val="28"/>
          <w:szCs w:val="28"/>
          <w:lang w:val="uk-UA" w:eastAsia="ru-RU"/>
        </w:rPr>
        <w:t>збої</w:t>
      </w:r>
      <w:proofErr w:type="spellEnd"/>
      <w:r w:rsidRPr="00086381">
        <w:rPr>
          <w:rFonts w:ascii="Times New Roman" w:eastAsia="Times New Roman" w:hAnsi="Times New Roman" w:cs="Times New Roman"/>
          <w:sz w:val="28"/>
          <w:szCs w:val="28"/>
          <w:lang w:val="uk-UA" w:eastAsia="ru-RU"/>
        </w:rPr>
        <w:t>; способом життя – недостатнє та незбалансоване харчування із малою кількістю жирів і вуглеводів; стреси; недосипання; куріння. У дітей дефіцит ваги може спостерігатися в ранньому віці із-за недокорму. На внутрішньоутробній стадії, на стадії плоду недостатня вага визивається неправильним і недостатнім харчуванням матері, шкідливими звичками.</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Дефіцит ваги може мати значні негативні наслідки: втрата жирової і м’язової тканини; пониження імунітету та опірності організму, вразливість різних систем організму; часті хвороби, нервові зриви та депресія, швидка втома, пониження розумової активності. Сучасні вчені виділяють декілька ступенів дефіциту маси тіла: 1-й ступінь передбачає відхилення від норми на 10–15 %, 2-й на 15–30 %, 3-й більш ніж на 30 %. У дорослих дефіцит ваги вважається, коли індекс маси тіла (ІМТ) знижується менше 18,5 кг/м2. Симптоми нестачі ваги часто бувають візуальними: втрата жирового прошарку на грудях, животі, кінцівках, на обличчі [3].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Рекомендації по профілактиці дефіциту ваги і ожиріння загальновідомі, це здоровий спосіб життя; збалансоване раціональне харчування; фізична активність. У дітей необхідно витримувати правила вигодовування дитини та регулярний контроль фізичного розвитку.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Висновок. Значний ріст кількості хворих з ожирінням в Харківській області, набагато перевищуючи показники всіх інших областей України зумовлює необхідність розробки регіональної програми. Як часиною цієї програми можна вважати Договір, укладений між ХНМУ та продовольчою та сільськогосподарською організацією ООН по імплементації проекту «Оцінка стану харчування дітей шкільного віку в Україні».</w:t>
      </w:r>
    </w:p>
    <w:p w:rsidR="00086381" w:rsidRPr="00086381" w:rsidRDefault="00086381" w:rsidP="00086381">
      <w:pPr>
        <w:keepNext/>
        <w:spacing w:before="120" w:after="0" w:line="240" w:lineRule="auto"/>
        <w:ind w:firstLine="567"/>
        <w:jc w:val="center"/>
        <w:rPr>
          <w:rFonts w:ascii="Times New Roman" w:eastAsia="Calibri" w:hAnsi="Times New Roman" w:cs="Times New Roman"/>
          <w:b/>
          <w:bCs/>
          <w:sz w:val="28"/>
          <w:szCs w:val="28"/>
          <w:lang w:val="uk-UA" w:eastAsia="ru-RU"/>
        </w:rPr>
      </w:pPr>
      <w:r w:rsidRPr="00086381">
        <w:rPr>
          <w:rFonts w:ascii="Times New Roman" w:eastAsia="Calibri" w:hAnsi="Times New Roman" w:cs="Times New Roman"/>
          <w:b/>
          <w:bCs/>
          <w:sz w:val="28"/>
          <w:szCs w:val="28"/>
          <w:lang w:val="uk-UA" w:eastAsia="ru-RU"/>
        </w:rPr>
        <w:lastRenderedPageBreak/>
        <w:t>Використана література</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1. Охорона здоров’я України: результати діяльності (щорічна доповідь, 1999 рік), – К.2000. – 520 с., (С. 235).</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2. </w:t>
      </w:r>
      <w:proofErr w:type="spellStart"/>
      <w:r w:rsidRPr="00086381">
        <w:rPr>
          <w:rFonts w:ascii="Times New Roman" w:eastAsia="Times New Roman" w:hAnsi="Times New Roman" w:cs="Times New Roman"/>
          <w:sz w:val="28"/>
          <w:szCs w:val="28"/>
          <w:lang w:val="uk-UA" w:eastAsia="ru-RU"/>
        </w:rPr>
        <w:t>Каминский</w:t>
      </w:r>
      <w:proofErr w:type="spellEnd"/>
      <w:r w:rsidRPr="00086381">
        <w:rPr>
          <w:rFonts w:ascii="Times New Roman" w:eastAsia="Times New Roman" w:hAnsi="Times New Roman" w:cs="Times New Roman"/>
          <w:sz w:val="28"/>
          <w:szCs w:val="28"/>
          <w:lang w:val="uk-UA" w:eastAsia="ru-RU"/>
        </w:rPr>
        <w:t xml:space="preserve"> А.В. </w:t>
      </w:r>
      <w:proofErr w:type="spellStart"/>
      <w:r w:rsidRPr="00086381">
        <w:rPr>
          <w:rFonts w:ascii="Times New Roman" w:eastAsia="Times New Roman" w:hAnsi="Times New Roman" w:cs="Times New Roman"/>
          <w:sz w:val="28"/>
          <w:szCs w:val="28"/>
          <w:lang w:val="uk-UA" w:eastAsia="ru-RU"/>
        </w:rPr>
        <w:t>Ожирение</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Эпидемиология</w:t>
      </w:r>
      <w:proofErr w:type="spellEnd"/>
      <w:r w:rsidRPr="00086381">
        <w:rPr>
          <w:rFonts w:ascii="Times New Roman" w:eastAsia="Times New Roman" w:hAnsi="Times New Roman" w:cs="Times New Roman"/>
          <w:sz w:val="28"/>
          <w:szCs w:val="28"/>
          <w:lang w:val="uk-UA" w:eastAsia="ru-RU"/>
        </w:rPr>
        <w:t xml:space="preserve">, риски для </w:t>
      </w:r>
      <w:proofErr w:type="spellStart"/>
      <w:r w:rsidRPr="00086381">
        <w:rPr>
          <w:rFonts w:ascii="Times New Roman" w:eastAsia="Times New Roman" w:hAnsi="Times New Roman" w:cs="Times New Roman"/>
          <w:sz w:val="28"/>
          <w:szCs w:val="28"/>
          <w:lang w:val="uk-UA" w:eastAsia="ru-RU"/>
        </w:rPr>
        <w:t>здоровья</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классификация</w:t>
      </w:r>
      <w:proofErr w:type="spellEnd"/>
      <w:r w:rsidRPr="00086381">
        <w:rPr>
          <w:rFonts w:ascii="Times New Roman" w:eastAsia="Times New Roman" w:hAnsi="Times New Roman" w:cs="Times New Roman"/>
          <w:sz w:val="28"/>
          <w:szCs w:val="28"/>
          <w:lang w:val="uk-UA" w:eastAsia="ru-RU"/>
        </w:rPr>
        <w:t xml:space="preserve"> и </w:t>
      </w:r>
      <w:proofErr w:type="spellStart"/>
      <w:r w:rsidRPr="00086381">
        <w:rPr>
          <w:rFonts w:ascii="Times New Roman" w:eastAsia="Times New Roman" w:hAnsi="Times New Roman" w:cs="Times New Roman"/>
          <w:sz w:val="28"/>
          <w:szCs w:val="28"/>
          <w:lang w:val="uk-UA" w:eastAsia="ru-RU"/>
        </w:rPr>
        <w:t>формы</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распределения</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жировой</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ткани</w:t>
      </w:r>
      <w:proofErr w:type="spellEnd"/>
      <w:r w:rsidRPr="00086381">
        <w:rPr>
          <w:rFonts w:ascii="Times New Roman" w:eastAsia="Times New Roman" w:hAnsi="Times New Roman" w:cs="Times New Roman"/>
          <w:sz w:val="28"/>
          <w:szCs w:val="28"/>
          <w:lang w:val="uk-UA" w:eastAsia="ru-RU"/>
        </w:rPr>
        <w:t xml:space="preserve"> // Ліки України. – 2005. – № 2.</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3. Боднар Г.П. </w:t>
      </w:r>
      <w:proofErr w:type="spellStart"/>
      <w:r w:rsidRPr="00086381">
        <w:rPr>
          <w:rFonts w:ascii="Times New Roman" w:eastAsia="Times New Roman" w:hAnsi="Times New Roman" w:cs="Times New Roman"/>
          <w:sz w:val="28"/>
          <w:szCs w:val="28"/>
          <w:lang w:val="uk-UA" w:eastAsia="ru-RU"/>
        </w:rPr>
        <w:t>Михальчишин</w:t>
      </w:r>
      <w:proofErr w:type="spellEnd"/>
      <w:r w:rsidRPr="00086381">
        <w:rPr>
          <w:rFonts w:ascii="Times New Roman" w:eastAsia="Times New Roman" w:hAnsi="Times New Roman" w:cs="Times New Roman"/>
          <w:sz w:val="28"/>
          <w:szCs w:val="28"/>
          <w:lang w:val="uk-UA" w:eastAsia="ru-RU"/>
        </w:rPr>
        <w:t xml:space="preserve">, А.О. </w:t>
      </w:r>
      <w:proofErr w:type="spellStart"/>
      <w:r w:rsidRPr="00086381">
        <w:rPr>
          <w:rFonts w:ascii="Times New Roman" w:eastAsia="Times New Roman" w:hAnsi="Times New Roman" w:cs="Times New Roman"/>
          <w:sz w:val="28"/>
          <w:szCs w:val="28"/>
          <w:lang w:val="uk-UA" w:eastAsia="ru-RU"/>
        </w:rPr>
        <w:t>Пешко</w:t>
      </w:r>
      <w:proofErr w:type="spellEnd"/>
      <w:r w:rsidRPr="00086381">
        <w:rPr>
          <w:rFonts w:ascii="Times New Roman" w:eastAsia="Times New Roman" w:hAnsi="Times New Roman" w:cs="Times New Roman"/>
          <w:sz w:val="28"/>
          <w:szCs w:val="28"/>
          <w:lang w:val="uk-UA" w:eastAsia="ru-RU"/>
        </w:rPr>
        <w:t xml:space="preserve">// Сімейна медицина. – 2008. – № 1. – С. 82–85.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 xml:space="preserve">4. Шутова В.И., Данилова Л.И. </w:t>
      </w:r>
      <w:proofErr w:type="spellStart"/>
      <w:r w:rsidRPr="00086381">
        <w:rPr>
          <w:rFonts w:ascii="Times New Roman" w:eastAsia="Times New Roman" w:hAnsi="Times New Roman" w:cs="Times New Roman"/>
          <w:sz w:val="28"/>
          <w:szCs w:val="28"/>
          <w:lang w:val="uk-UA" w:eastAsia="ru-RU"/>
        </w:rPr>
        <w:t>Ожирение</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или</w:t>
      </w:r>
      <w:proofErr w:type="spellEnd"/>
      <w:r w:rsidRPr="00086381">
        <w:rPr>
          <w:rFonts w:ascii="Times New Roman" w:eastAsia="Times New Roman" w:hAnsi="Times New Roman" w:cs="Times New Roman"/>
          <w:sz w:val="28"/>
          <w:szCs w:val="28"/>
          <w:lang w:val="uk-UA" w:eastAsia="ru-RU"/>
        </w:rPr>
        <w:t xml:space="preserve"> синдром </w:t>
      </w:r>
      <w:proofErr w:type="spellStart"/>
      <w:r w:rsidRPr="00086381">
        <w:rPr>
          <w:rFonts w:ascii="Times New Roman" w:eastAsia="Times New Roman" w:hAnsi="Times New Roman" w:cs="Times New Roman"/>
          <w:sz w:val="28"/>
          <w:szCs w:val="28"/>
          <w:lang w:val="uk-UA" w:eastAsia="ru-RU"/>
        </w:rPr>
        <w:t>избыточной</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массы</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тела</w:t>
      </w:r>
      <w:proofErr w:type="spellEnd"/>
      <w:r w:rsidRPr="00086381">
        <w:rPr>
          <w:rFonts w:ascii="Times New Roman" w:eastAsia="Times New Roman" w:hAnsi="Times New Roman" w:cs="Times New Roman"/>
          <w:sz w:val="28"/>
          <w:szCs w:val="28"/>
          <w:lang w:val="uk-UA" w:eastAsia="ru-RU"/>
        </w:rPr>
        <w:t xml:space="preserve"> // </w:t>
      </w:r>
      <w:proofErr w:type="spellStart"/>
      <w:r w:rsidRPr="00086381">
        <w:rPr>
          <w:rFonts w:ascii="Times New Roman" w:eastAsia="Times New Roman" w:hAnsi="Times New Roman" w:cs="Times New Roman"/>
          <w:sz w:val="28"/>
          <w:szCs w:val="28"/>
          <w:lang w:val="uk-UA" w:eastAsia="ru-RU"/>
        </w:rPr>
        <w:t>Медицинские</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новости</w:t>
      </w:r>
      <w:proofErr w:type="spellEnd"/>
      <w:r w:rsidRPr="00086381">
        <w:rPr>
          <w:rFonts w:ascii="Times New Roman" w:eastAsia="Times New Roman" w:hAnsi="Times New Roman" w:cs="Times New Roman"/>
          <w:sz w:val="28"/>
          <w:szCs w:val="28"/>
          <w:lang w:val="uk-UA" w:eastAsia="ru-RU"/>
        </w:rPr>
        <w:t xml:space="preserve">. – 2004. – № 4. – С. 41–47. </w:t>
      </w:r>
    </w:p>
    <w:p w:rsidR="00086381" w:rsidRPr="00086381" w:rsidRDefault="00086381" w:rsidP="00086381">
      <w:pPr>
        <w:spacing w:after="0" w:line="240" w:lineRule="auto"/>
        <w:ind w:firstLine="567"/>
        <w:jc w:val="both"/>
        <w:rPr>
          <w:rFonts w:ascii="Times New Roman" w:eastAsia="Times New Roman" w:hAnsi="Times New Roman" w:cs="Times New Roman"/>
          <w:sz w:val="28"/>
          <w:szCs w:val="28"/>
          <w:lang w:val="uk-UA" w:eastAsia="ru-RU"/>
        </w:rPr>
      </w:pPr>
      <w:r w:rsidRPr="00086381">
        <w:rPr>
          <w:rFonts w:ascii="Times New Roman" w:eastAsia="Times New Roman" w:hAnsi="Times New Roman" w:cs="Times New Roman"/>
          <w:sz w:val="28"/>
          <w:szCs w:val="28"/>
          <w:lang w:val="uk-UA" w:eastAsia="ru-RU"/>
        </w:rPr>
        <w:t>5.</w:t>
      </w:r>
      <w:r w:rsidRPr="00086381">
        <w:rPr>
          <w:rFonts w:ascii="Times New Roman" w:eastAsia="Times New Roman" w:hAnsi="Times New Roman" w:cs="Times New Roman"/>
          <w:sz w:val="28"/>
          <w:szCs w:val="28"/>
          <w:lang w:val="en-US" w:eastAsia="ru-RU"/>
        </w:rPr>
        <w:t> </w:t>
      </w:r>
      <w:r w:rsidRPr="00086381">
        <w:rPr>
          <w:rFonts w:ascii="Times New Roman" w:eastAsia="Times New Roman" w:hAnsi="Times New Roman" w:cs="Times New Roman"/>
          <w:sz w:val="28"/>
          <w:szCs w:val="28"/>
          <w:lang w:val="uk-UA" w:eastAsia="ru-RU"/>
        </w:rPr>
        <w:t xml:space="preserve">Е.В. </w:t>
      </w:r>
      <w:proofErr w:type="spellStart"/>
      <w:r w:rsidRPr="00086381">
        <w:rPr>
          <w:rFonts w:ascii="Times New Roman" w:eastAsia="Times New Roman" w:hAnsi="Times New Roman" w:cs="Times New Roman"/>
          <w:sz w:val="28"/>
          <w:szCs w:val="28"/>
          <w:lang w:val="uk-UA" w:eastAsia="ru-RU"/>
        </w:rPr>
        <w:t>Мисюра</w:t>
      </w:r>
      <w:proofErr w:type="spellEnd"/>
      <w:r w:rsidRPr="00086381">
        <w:rPr>
          <w:rFonts w:ascii="Times New Roman" w:eastAsia="Times New Roman" w:hAnsi="Times New Roman" w:cs="Times New Roman"/>
          <w:sz w:val="28"/>
          <w:szCs w:val="28"/>
          <w:lang w:val="uk-UA" w:eastAsia="ru-RU"/>
        </w:rPr>
        <w:t xml:space="preserve">, А.В. </w:t>
      </w:r>
      <w:proofErr w:type="spellStart"/>
      <w:r w:rsidRPr="00086381">
        <w:rPr>
          <w:rFonts w:ascii="Times New Roman" w:eastAsia="Times New Roman" w:hAnsi="Times New Roman" w:cs="Times New Roman"/>
          <w:sz w:val="28"/>
          <w:szCs w:val="28"/>
          <w:lang w:val="uk-UA" w:eastAsia="ru-RU"/>
        </w:rPr>
        <w:t>Казаков</w:t>
      </w:r>
      <w:proofErr w:type="spellEnd"/>
      <w:r w:rsidRPr="00086381">
        <w:rPr>
          <w:rFonts w:ascii="Times New Roman" w:eastAsia="Times New Roman" w:hAnsi="Times New Roman" w:cs="Times New Roman"/>
          <w:sz w:val="28"/>
          <w:szCs w:val="28"/>
          <w:lang w:val="uk-UA" w:eastAsia="ru-RU"/>
        </w:rPr>
        <w:t xml:space="preserve">, Н.А. </w:t>
      </w:r>
      <w:proofErr w:type="spellStart"/>
      <w:r w:rsidRPr="00086381">
        <w:rPr>
          <w:rFonts w:ascii="Times New Roman" w:eastAsia="Times New Roman" w:hAnsi="Times New Roman" w:cs="Times New Roman"/>
          <w:sz w:val="28"/>
          <w:szCs w:val="28"/>
          <w:lang w:val="uk-UA" w:eastAsia="ru-RU"/>
        </w:rPr>
        <w:t>Кравчун</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Эпидемиологические</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аспекты</w:t>
      </w:r>
      <w:proofErr w:type="spellEnd"/>
      <w:r w:rsidRPr="00086381">
        <w:rPr>
          <w:rFonts w:ascii="Times New Roman" w:eastAsia="Times New Roman" w:hAnsi="Times New Roman" w:cs="Times New Roman"/>
          <w:sz w:val="28"/>
          <w:szCs w:val="28"/>
          <w:lang w:val="uk-UA" w:eastAsia="ru-RU"/>
        </w:rPr>
        <w:t xml:space="preserve"> </w:t>
      </w:r>
      <w:proofErr w:type="spellStart"/>
      <w:r w:rsidRPr="00086381">
        <w:rPr>
          <w:rFonts w:ascii="Times New Roman" w:eastAsia="Times New Roman" w:hAnsi="Times New Roman" w:cs="Times New Roman"/>
          <w:sz w:val="28"/>
          <w:szCs w:val="28"/>
          <w:lang w:val="uk-UA" w:eastAsia="ru-RU"/>
        </w:rPr>
        <w:t>ожирения</w:t>
      </w:r>
      <w:proofErr w:type="spellEnd"/>
      <w:r w:rsidRPr="00086381">
        <w:rPr>
          <w:rFonts w:ascii="Times New Roman" w:eastAsia="Times New Roman" w:hAnsi="Times New Roman" w:cs="Times New Roman"/>
          <w:sz w:val="28"/>
          <w:szCs w:val="28"/>
          <w:lang w:val="uk-UA" w:eastAsia="ru-RU"/>
        </w:rPr>
        <w:t xml:space="preserve"> в </w:t>
      </w:r>
      <w:proofErr w:type="spellStart"/>
      <w:r w:rsidRPr="00086381">
        <w:rPr>
          <w:rFonts w:ascii="Times New Roman" w:eastAsia="Times New Roman" w:hAnsi="Times New Roman" w:cs="Times New Roman"/>
          <w:sz w:val="28"/>
          <w:szCs w:val="28"/>
          <w:lang w:val="uk-UA" w:eastAsia="ru-RU"/>
        </w:rPr>
        <w:t>Украине</w:t>
      </w:r>
      <w:proofErr w:type="spellEnd"/>
      <w:r w:rsidRPr="00086381">
        <w:rPr>
          <w:rFonts w:ascii="Times New Roman" w:eastAsia="Times New Roman" w:hAnsi="Times New Roman" w:cs="Times New Roman"/>
          <w:sz w:val="28"/>
          <w:szCs w:val="28"/>
          <w:lang w:val="uk-UA" w:eastAsia="ru-RU"/>
        </w:rPr>
        <w:t xml:space="preserve">. – ISS № 1680–1466, </w:t>
      </w:r>
      <w:proofErr w:type="spellStart"/>
      <w:r w:rsidRPr="00086381">
        <w:rPr>
          <w:rFonts w:ascii="Times New Roman" w:eastAsia="Times New Roman" w:hAnsi="Times New Roman" w:cs="Times New Roman"/>
          <w:sz w:val="28"/>
          <w:szCs w:val="28"/>
          <w:lang w:val="uk-UA" w:eastAsia="ru-RU"/>
        </w:rPr>
        <w:t>Endockrynoloqia</w:t>
      </w:r>
      <w:proofErr w:type="spellEnd"/>
      <w:r w:rsidRPr="00086381">
        <w:rPr>
          <w:rFonts w:ascii="Times New Roman" w:eastAsia="Times New Roman" w:hAnsi="Times New Roman" w:cs="Times New Roman"/>
          <w:sz w:val="28"/>
          <w:szCs w:val="28"/>
          <w:lang w:val="uk-UA" w:eastAsia="ru-RU"/>
        </w:rPr>
        <w:t xml:space="preserve">, 2014, </w:t>
      </w:r>
      <w:proofErr w:type="spellStart"/>
      <w:r w:rsidRPr="00086381">
        <w:rPr>
          <w:rFonts w:ascii="Times New Roman" w:eastAsia="Times New Roman" w:hAnsi="Times New Roman" w:cs="Times New Roman"/>
          <w:sz w:val="28"/>
          <w:szCs w:val="28"/>
          <w:lang w:val="uk-UA" w:eastAsia="ru-RU"/>
        </w:rPr>
        <w:t>Volume</w:t>
      </w:r>
      <w:proofErr w:type="spellEnd"/>
      <w:r w:rsidRPr="00086381">
        <w:rPr>
          <w:rFonts w:ascii="Times New Roman" w:eastAsia="Times New Roman" w:hAnsi="Times New Roman" w:cs="Times New Roman"/>
          <w:sz w:val="28"/>
          <w:szCs w:val="28"/>
          <w:lang w:val="uk-UA" w:eastAsia="ru-RU"/>
        </w:rPr>
        <w:t xml:space="preserve"> 19, № 4., – С. 325.</w:t>
      </w:r>
    </w:p>
    <w:p w:rsidR="00CC5365" w:rsidRPr="00086381" w:rsidRDefault="00CC5365">
      <w:pPr>
        <w:rPr>
          <w:lang w:val="uk-UA"/>
        </w:rPr>
      </w:pPr>
    </w:p>
    <w:sectPr w:rsidR="00CC5365" w:rsidRPr="000863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43E"/>
    <w:rsid w:val="00065AA0"/>
    <w:rsid w:val="00086381"/>
    <w:rsid w:val="00250D37"/>
    <w:rsid w:val="002F18D0"/>
    <w:rsid w:val="003019C4"/>
    <w:rsid w:val="005342EA"/>
    <w:rsid w:val="005B1A15"/>
    <w:rsid w:val="005F7DD7"/>
    <w:rsid w:val="006811F8"/>
    <w:rsid w:val="00707071"/>
    <w:rsid w:val="007A343E"/>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898</Words>
  <Characters>5120</Characters>
  <Application>Microsoft Office Word</Application>
  <DocSecurity>0</DocSecurity>
  <Lines>42</Lines>
  <Paragraphs>12</Paragraphs>
  <ScaleCrop>false</ScaleCrop>
  <Company/>
  <LinksUpToDate>false</LinksUpToDate>
  <CharactersWithSpaces>6006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2017-11-02T14:39:00Z</dcterms:created>
  <dcterms:modified xsi:type="dcterms:W3CDTF">2017-11-02T14:39:00Z</dcterms:modified>
</cp:coreProperties>
</file>