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D39" w:rsidRPr="00F71703" w:rsidRDefault="00F71703" w:rsidP="00F7170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1703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bookmarkStart w:id="0" w:name="_GoBack"/>
      <w:bookmarkEnd w:id="0"/>
      <w:r w:rsidRPr="00F71703">
        <w:rPr>
          <w:rFonts w:ascii="Times New Roman" w:hAnsi="Times New Roman" w:cs="Times New Roman"/>
          <w:b/>
          <w:sz w:val="28"/>
          <w:szCs w:val="28"/>
          <w:lang w:val="uk-UA"/>
        </w:rPr>
        <w:t>ОСЛІДЖЕННЯ НОВІТНІХ МЕХАНІЗМІВ КАНЦЕРОГЕНЕЗУ НА ОСНОВІ СИСТЕМНИХ БІОЛОГІЧНИХ КАРТ</w:t>
      </w:r>
    </w:p>
    <w:p w:rsidR="007B7D39" w:rsidRPr="00F71703" w:rsidRDefault="007B7D39" w:rsidP="00F7170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71703">
        <w:rPr>
          <w:rFonts w:ascii="Times New Roman" w:hAnsi="Times New Roman" w:cs="Times New Roman"/>
          <w:b/>
          <w:sz w:val="28"/>
          <w:szCs w:val="28"/>
          <w:lang w:val="uk-UA"/>
        </w:rPr>
        <w:t>Фішензон</w:t>
      </w:r>
      <w:proofErr w:type="spellEnd"/>
      <w:r w:rsidRPr="00F717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І.Ф.</w:t>
      </w:r>
      <w:r w:rsidR="00F71703" w:rsidRPr="00F717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F71703">
        <w:rPr>
          <w:rFonts w:ascii="Times New Roman" w:hAnsi="Times New Roman" w:cs="Times New Roman"/>
          <w:b/>
          <w:sz w:val="28"/>
          <w:szCs w:val="28"/>
          <w:lang w:val="uk-UA"/>
        </w:rPr>
        <w:t>Дугар</w:t>
      </w:r>
      <w:proofErr w:type="spellEnd"/>
      <w:r w:rsidRPr="00F717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С.О.</w:t>
      </w:r>
      <w:r w:rsidR="00F71703" w:rsidRPr="00F717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="00F71703" w:rsidRPr="00F71703">
        <w:rPr>
          <w:rFonts w:ascii="Times New Roman" w:hAnsi="Times New Roman" w:cs="Times New Roman"/>
          <w:b/>
          <w:sz w:val="28"/>
          <w:szCs w:val="28"/>
          <w:lang w:val="uk-UA"/>
        </w:rPr>
        <w:t>Сафаргаліна</w:t>
      </w:r>
      <w:proofErr w:type="spellEnd"/>
      <w:r w:rsidR="00F71703" w:rsidRPr="00F71703">
        <w:rPr>
          <w:rFonts w:ascii="Times New Roman" w:hAnsi="Times New Roman" w:cs="Times New Roman"/>
          <w:b/>
          <w:sz w:val="28"/>
          <w:szCs w:val="28"/>
          <w:lang w:val="uk-UA"/>
        </w:rPr>
        <w:t>-Корнілова Н.А.</w:t>
      </w:r>
    </w:p>
    <w:p w:rsidR="00A70167" w:rsidRPr="00F71703" w:rsidRDefault="00A70167" w:rsidP="00F7170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1703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</w:t>
      </w:r>
    </w:p>
    <w:p w:rsidR="00A70167" w:rsidRPr="00F71703" w:rsidRDefault="00A70167" w:rsidP="00F7170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1703">
        <w:rPr>
          <w:rFonts w:ascii="Times New Roman" w:hAnsi="Times New Roman" w:cs="Times New Roman"/>
          <w:i/>
          <w:sz w:val="28"/>
          <w:szCs w:val="28"/>
          <w:lang w:val="uk-UA"/>
        </w:rPr>
        <w:t>м. Харків, Україна</w:t>
      </w:r>
    </w:p>
    <w:p w:rsidR="007B7D39" w:rsidRPr="00F71703" w:rsidRDefault="00F71703" w:rsidP="00F717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hyperlink r:id="rId4" w:history="1">
        <w:r w:rsidR="00A70167" w:rsidRPr="00F71703">
          <w:rPr>
            <w:rStyle w:val="a3"/>
            <w:rFonts w:ascii="Times New Roman" w:hAnsi="Times New Roman" w:cs="Times New Roman"/>
            <w:sz w:val="28"/>
            <w:szCs w:val="28"/>
          </w:rPr>
          <w:t>ilya.fishkin@ro.ru</w:t>
        </w:r>
      </w:hyperlink>
    </w:p>
    <w:p w:rsidR="00F71703" w:rsidRPr="00F71703" w:rsidRDefault="00A70167" w:rsidP="00F71703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 w:rsidRPr="00F71703">
        <w:rPr>
          <w:rFonts w:ascii="Times New Roman" w:hAnsi="Times New Roman" w:cs="Times New Roman"/>
          <w:sz w:val="28"/>
        </w:rPr>
        <w:br/>
      </w:r>
      <w:r w:rsidR="00A17FF3" w:rsidRPr="00F71703">
        <w:rPr>
          <w:rFonts w:ascii="Times New Roman" w:hAnsi="Times New Roman" w:cs="Times New Roman"/>
          <w:sz w:val="28"/>
          <w:lang w:val="uk-UA"/>
        </w:rPr>
        <w:tab/>
      </w:r>
      <w:proofErr w:type="spellStart"/>
      <w:r w:rsidRPr="00F71703">
        <w:rPr>
          <w:rFonts w:ascii="Times New Roman" w:hAnsi="Times New Roman" w:cs="Times New Roman"/>
          <w:sz w:val="28"/>
        </w:rPr>
        <w:t>Пухлина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– </w:t>
      </w:r>
      <w:proofErr w:type="spellStart"/>
      <w:r w:rsidRPr="00F71703">
        <w:rPr>
          <w:rFonts w:ascii="Times New Roman" w:hAnsi="Times New Roman" w:cs="Times New Roman"/>
          <w:sz w:val="28"/>
        </w:rPr>
        <w:t>це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типовий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патологічний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процес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F71703">
        <w:rPr>
          <w:rFonts w:ascii="Times New Roman" w:hAnsi="Times New Roman" w:cs="Times New Roman"/>
          <w:sz w:val="28"/>
        </w:rPr>
        <w:t>який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виникає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в</w:t>
      </w:r>
      <w:r w:rsidR="00411869" w:rsidRPr="00F7170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результаті</w:t>
      </w:r>
      <w:proofErr w:type="spellEnd"/>
    </w:p>
    <w:p w:rsidR="00A70167" w:rsidRPr="00F71703" w:rsidRDefault="00A70167" w:rsidP="00F71703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надмірногонеконтрольованого</w:t>
      </w:r>
      <w:proofErr w:type="spellEnd"/>
      <w:r w:rsidR="00F71703" w:rsidRPr="00F71703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клітинного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росту.</w:t>
      </w:r>
      <w:r w:rsidR="00F71703" w:rsidRPr="00F71703">
        <w:rPr>
          <w:rFonts w:ascii="Times New Roman" w:hAnsi="Times New Roman" w:cs="Times New Roman"/>
          <w:sz w:val="28"/>
          <w:lang w:val="uk-UA"/>
        </w:rPr>
        <w:t xml:space="preserve"> </w:t>
      </w:r>
      <w:r w:rsidRPr="00F71703">
        <w:rPr>
          <w:rFonts w:ascii="Times New Roman" w:hAnsi="Times New Roman" w:cs="Times New Roman"/>
          <w:sz w:val="28"/>
        </w:rPr>
        <w:t xml:space="preserve">Канцерогенез - </w:t>
      </w:r>
      <w:proofErr w:type="spellStart"/>
      <w:r w:rsidRPr="00F71703">
        <w:rPr>
          <w:rFonts w:ascii="Times New Roman" w:hAnsi="Times New Roman" w:cs="Times New Roman"/>
          <w:sz w:val="28"/>
        </w:rPr>
        <w:t>це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9261F6" w:rsidRPr="00F71703">
        <w:rPr>
          <w:rFonts w:ascii="Times New Roman" w:hAnsi="Times New Roman" w:cs="Times New Roman"/>
          <w:sz w:val="28"/>
        </w:rPr>
        <w:t>складний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процес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накопичення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змін в </w:t>
      </w:r>
      <w:proofErr w:type="spellStart"/>
      <w:r w:rsidRPr="00F71703">
        <w:rPr>
          <w:rFonts w:ascii="Times New Roman" w:hAnsi="Times New Roman" w:cs="Times New Roman"/>
          <w:sz w:val="28"/>
        </w:rPr>
        <w:t>геномі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9261F6" w:rsidRPr="00F71703">
        <w:rPr>
          <w:rFonts w:ascii="Times New Roman" w:hAnsi="Times New Roman" w:cs="Times New Roman"/>
          <w:sz w:val="28"/>
        </w:rPr>
        <w:t>що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9261F6" w:rsidRPr="00F71703">
        <w:rPr>
          <w:rFonts w:ascii="Times New Roman" w:hAnsi="Times New Roman" w:cs="Times New Roman"/>
          <w:sz w:val="28"/>
        </w:rPr>
        <w:t>призводить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="009261F6" w:rsidRPr="00F71703">
        <w:rPr>
          <w:rFonts w:ascii="Times New Roman" w:hAnsi="Times New Roman" w:cs="Times New Roman"/>
          <w:sz w:val="28"/>
        </w:rPr>
        <w:t>появи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9261F6" w:rsidRPr="00F71703">
        <w:rPr>
          <w:rFonts w:ascii="Times New Roman" w:hAnsi="Times New Roman" w:cs="Times New Roman"/>
          <w:sz w:val="28"/>
        </w:rPr>
        <w:t>клітин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9261F6" w:rsidRPr="00F71703">
        <w:rPr>
          <w:rFonts w:ascii="Times New Roman" w:hAnsi="Times New Roman" w:cs="Times New Roman"/>
          <w:sz w:val="28"/>
        </w:rPr>
        <w:t>які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характеризуються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морфологічним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F71703">
        <w:rPr>
          <w:rFonts w:ascii="Times New Roman" w:hAnsi="Times New Roman" w:cs="Times New Roman"/>
          <w:sz w:val="28"/>
        </w:rPr>
        <w:t>ф</w:t>
      </w:r>
      <w:r w:rsidR="009261F6" w:rsidRPr="00F71703">
        <w:rPr>
          <w:rFonts w:ascii="Times New Roman" w:hAnsi="Times New Roman" w:cs="Times New Roman"/>
          <w:sz w:val="28"/>
        </w:rPr>
        <w:t>ункціональним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9261F6" w:rsidRPr="00F71703">
        <w:rPr>
          <w:rFonts w:ascii="Times New Roman" w:hAnsi="Times New Roman" w:cs="Times New Roman"/>
          <w:sz w:val="28"/>
        </w:rPr>
        <w:t>біохімічним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9261F6" w:rsidRPr="00F71703">
        <w:rPr>
          <w:rFonts w:ascii="Times New Roman" w:hAnsi="Times New Roman" w:cs="Times New Roman"/>
          <w:sz w:val="28"/>
        </w:rPr>
        <w:t>атипізмом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9261F6" w:rsidRPr="00F71703">
        <w:rPr>
          <w:rFonts w:ascii="Times New Roman" w:hAnsi="Times New Roman" w:cs="Times New Roman"/>
          <w:sz w:val="28"/>
        </w:rPr>
        <w:t>автономним</w:t>
      </w:r>
      <w:proofErr w:type="spellEnd"/>
      <w:r w:rsidR="009261F6" w:rsidRPr="00F71703">
        <w:rPr>
          <w:rFonts w:ascii="Times New Roman" w:hAnsi="Times New Roman" w:cs="Times New Roman"/>
          <w:sz w:val="28"/>
        </w:rPr>
        <w:t xml:space="preserve"> ростом</w:t>
      </w:r>
      <w:r w:rsidR="009261F6" w:rsidRPr="00F71703">
        <w:rPr>
          <w:rFonts w:ascii="Times New Roman" w:hAnsi="Times New Roman" w:cs="Times New Roman"/>
          <w:sz w:val="28"/>
          <w:lang w:val="uk-UA"/>
        </w:rPr>
        <w:t>.</w:t>
      </w:r>
    </w:p>
    <w:p w:rsidR="009261F6" w:rsidRPr="00F71703" w:rsidRDefault="00A17FF3" w:rsidP="00F7170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70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261F6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Як відомо, вплив на організм фізичних, хімічних та біологічних факторів може викликати мутації ДНК, які провокують експресію </w:t>
      </w:r>
      <w:proofErr w:type="spellStart"/>
      <w:r w:rsidR="009261F6" w:rsidRPr="00F71703">
        <w:rPr>
          <w:rFonts w:ascii="Times New Roman" w:hAnsi="Times New Roman" w:cs="Times New Roman"/>
          <w:sz w:val="28"/>
          <w:szCs w:val="28"/>
          <w:lang w:val="uk-UA"/>
        </w:rPr>
        <w:t>протоонкогенів</w:t>
      </w:r>
      <w:proofErr w:type="spellEnd"/>
      <w:r w:rsidR="009261F6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або депресію </w:t>
      </w:r>
      <w:proofErr w:type="spellStart"/>
      <w:r w:rsidR="009261F6" w:rsidRPr="00F71703">
        <w:rPr>
          <w:rFonts w:ascii="Times New Roman" w:hAnsi="Times New Roman" w:cs="Times New Roman"/>
          <w:sz w:val="28"/>
          <w:szCs w:val="28"/>
          <w:lang w:val="uk-UA"/>
        </w:rPr>
        <w:t>антионкогенів</w:t>
      </w:r>
      <w:proofErr w:type="spellEnd"/>
      <w:r w:rsidR="009261F6" w:rsidRPr="00F717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D2ED5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В результаті мутація </w:t>
      </w:r>
      <w:proofErr w:type="spellStart"/>
      <w:r w:rsidR="00DD2ED5" w:rsidRPr="00F71703">
        <w:rPr>
          <w:rFonts w:ascii="Times New Roman" w:hAnsi="Times New Roman" w:cs="Times New Roman"/>
          <w:sz w:val="28"/>
          <w:szCs w:val="28"/>
          <w:lang w:val="uk-UA"/>
        </w:rPr>
        <w:t>онкогенів</w:t>
      </w:r>
      <w:proofErr w:type="spellEnd"/>
      <w:r w:rsidR="00DD2ED5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гістохімічних змін у клітині, що реалізується у її </w:t>
      </w:r>
      <w:proofErr w:type="spellStart"/>
      <w:r w:rsidR="00DD2ED5" w:rsidRPr="00F71703">
        <w:rPr>
          <w:rFonts w:ascii="Times New Roman" w:hAnsi="Times New Roman" w:cs="Times New Roman"/>
          <w:sz w:val="28"/>
          <w:szCs w:val="28"/>
          <w:lang w:val="uk-UA"/>
        </w:rPr>
        <w:t>бластній</w:t>
      </w:r>
      <w:proofErr w:type="spellEnd"/>
      <w:r w:rsidR="00DD2ED5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D2ED5" w:rsidRPr="00F71703">
        <w:rPr>
          <w:rFonts w:ascii="Times New Roman" w:hAnsi="Times New Roman" w:cs="Times New Roman"/>
          <w:sz w:val="28"/>
          <w:szCs w:val="28"/>
          <w:lang w:val="uk-UA"/>
        </w:rPr>
        <w:t>трансфорації</w:t>
      </w:r>
      <w:proofErr w:type="spellEnd"/>
      <w:r w:rsidR="00DD2ED5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та збільшенні кількості мутацій.</w:t>
      </w:r>
    </w:p>
    <w:p w:rsidR="009261F6" w:rsidRPr="00F71703" w:rsidRDefault="00A17FF3" w:rsidP="00F71703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lang w:val="uk-UA"/>
        </w:rPr>
      </w:pPr>
      <w:r w:rsidRPr="00F71703">
        <w:rPr>
          <w:rFonts w:ascii="Times New Roman" w:hAnsi="Times New Roman" w:cs="Times New Roman"/>
          <w:bCs/>
          <w:sz w:val="28"/>
          <w:lang w:val="uk-UA"/>
        </w:rPr>
        <w:t xml:space="preserve"> </w:t>
      </w:r>
      <w:r w:rsidRPr="00F71703">
        <w:rPr>
          <w:rFonts w:ascii="Times New Roman" w:hAnsi="Times New Roman" w:cs="Times New Roman"/>
          <w:bCs/>
          <w:sz w:val="28"/>
          <w:lang w:val="uk-UA"/>
        </w:rPr>
        <w:tab/>
      </w:r>
      <w:r w:rsidR="00DD2ED5" w:rsidRPr="00F71703">
        <w:rPr>
          <w:rFonts w:ascii="Times New Roman" w:hAnsi="Times New Roman" w:cs="Times New Roman"/>
          <w:bCs/>
          <w:sz w:val="28"/>
          <w:lang w:val="uk-UA"/>
        </w:rPr>
        <w:t xml:space="preserve">Системні біологічні карти канцерогенезу – </w:t>
      </w:r>
      <w:r w:rsidR="005C2EF2" w:rsidRPr="00F71703">
        <w:rPr>
          <w:rFonts w:ascii="Times New Roman" w:hAnsi="Times New Roman" w:cs="Times New Roman"/>
          <w:bCs/>
          <w:sz w:val="28"/>
          <w:lang w:val="uk-UA"/>
        </w:rPr>
        <w:t xml:space="preserve">це моделювання різних елементарних процесів та підсистем. Наприклад, </w:t>
      </w:r>
      <w:proofErr w:type="spellStart"/>
      <w:r w:rsidR="005C2EF2" w:rsidRPr="00F71703">
        <w:rPr>
          <w:rFonts w:ascii="Times New Roman" w:hAnsi="Times New Roman" w:cs="Times New Roman"/>
          <w:bCs/>
          <w:sz w:val="28"/>
          <w:lang w:val="uk-UA"/>
        </w:rPr>
        <w:t>антиапоптичні</w:t>
      </w:r>
      <w:proofErr w:type="spellEnd"/>
      <w:r w:rsidR="005C2EF2" w:rsidRPr="00F71703">
        <w:rPr>
          <w:rFonts w:ascii="Times New Roman" w:hAnsi="Times New Roman" w:cs="Times New Roman"/>
          <w:bCs/>
          <w:sz w:val="28"/>
          <w:lang w:val="uk-UA"/>
        </w:rPr>
        <w:t xml:space="preserve">, </w:t>
      </w:r>
      <w:proofErr w:type="spellStart"/>
      <w:r w:rsidR="005C2EF2" w:rsidRPr="00F71703">
        <w:rPr>
          <w:rFonts w:ascii="Times New Roman" w:hAnsi="Times New Roman" w:cs="Times New Roman"/>
          <w:bCs/>
          <w:sz w:val="28"/>
          <w:lang w:val="uk-UA"/>
        </w:rPr>
        <w:t>проліферативні</w:t>
      </w:r>
      <w:proofErr w:type="spellEnd"/>
      <w:r w:rsidR="005C2EF2" w:rsidRPr="00F71703">
        <w:rPr>
          <w:rFonts w:ascii="Times New Roman" w:hAnsi="Times New Roman" w:cs="Times New Roman"/>
          <w:bCs/>
          <w:sz w:val="28"/>
          <w:lang w:val="uk-UA"/>
        </w:rPr>
        <w:t xml:space="preserve">, </w:t>
      </w:r>
      <w:proofErr w:type="spellStart"/>
      <w:r w:rsidR="005C2EF2" w:rsidRPr="00F71703">
        <w:rPr>
          <w:rFonts w:ascii="Times New Roman" w:hAnsi="Times New Roman" w:cs="Times New Roman"/>
          <w:bCs/>
          <w:sz w:val="28"/>
          <w:lang w:val="uk-UA"/>
        </w:rPr>
        <w:t>ілюструючі</w:t>
      </w:r>
      <w:proofErr w:type="spellEnd"/>
      <w:r w:rsidR="005C2EF2" w:rsidRPr="00F71703">
        <w:rPr>
          <w:rFonts w:ascii="Times New Roman" w:hAnsi="Times New Roman" w:cs="Times New Roman"/>
          <w:bCs/>
          <w:sz w:val="28"/>
          <w:lang w:val="uk-UA"/>
        </w:rPr>
        <w:t xml:space="preserve"> схеми реплікації та репарації ДНК, імунного захисту, метаболізму, міграції клітин, пухлинного </w:t>
      </w:r>
      <w:proofErr w:type="spellStart"/>
      <w:r w:rsidR="005C2EF2" w:rsidRPr="00F71703">
        <w:rPr>
          <w:rFonts w:ascii="Times New Roman" w:hAnsi="Times New Roman" w:cs="Times New Roman"/>
          <w:bCs/>
          <w:sz w:val="28"/>
          <w:lang w:val="uk-UA"/>
        </w:rPr>
        <w:t>мікрооточення</w:t>
      </w:r>
      <w:proofErr w:type="spellEnd"/>
      <w:r w:rsidR="005C2EF2" w:rsidRPr="00F71703">
        <w:rPr>
          <w:rFonts w:ascii="Times New Roman" w:hAnsi="Times New Roman" w:cs="Times New Roman"/>
          <w:bCs/>
          <w:sz w:val="28"/>
          <w:lang w:val="uk-UA"/>
        </w:rPr>
        <w:t xml:space="preserve">. </w:t>
      </w:r>
    </w:p>
    <w:p w:rsidR="005C2EF2" w:rsidRPr="00F71703" w:rsidRDefault="00A17FF3" w:rsidP="00F7170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70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5C2EF2" w:rsidRPr="00F71703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 ми</w:t>
      </w:r>
      <w:r w:rsidR="00411869" w:rsidRPr="00F717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C2EF2" w:rsidRPr="00F7170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C2EF2" w:rsidRPr="00F71703">
        <w:rPr>
          <w:rFonts w:ascii="Times New Roman" w:hAnsi="Times New Roman" w:cs="Times New Roman"/>
          <w:sz w:val="28"/>
          <w:szCs w:val="28"/>
        </w:rPr>
        <w:t>в першу</w:t>
      </w:r>
      <w:proofErr w:type="gram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="00411869" w:rsidRPr="00F717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C2EF2" w:rsidRPr="00F717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SBmaps</w:t>
      </w:r>
      <w:proofErr w:type="spell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ілюструють</w:t>
      </w:r>
      <w:proofErr w:type="spell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епістатичних</w:t>
      </w:r>
      <w:proofErr w:type="spell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взаємодій</w:t>
      </w:r>
      <w:proofErr w:type="spell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 та порядок </w:t>
      </w:r>
      <w:proofErr w:type="spellStart"/>
      <w:r w:rsidR="005C2EF2" w:rsidRPr="00F71703">
        <w:rPr>
          <w:rFonts w:ascii="Times New Roman" w:hAnsi="Times New Roman" w:cs="Times New Roman"/>
          <w:sz w:val="28"/>
          <w:szCs w:val="28"/>
        </w:rPr>
        <w:t>мутацій</w:t>
      </w:r>
      <w:proofErr w:type="spellEnd"/>
      <w:r w:rsidR="005C2EF2" w:rsidRPr="00F71703">
        <w:rPr>
          <w:rFonts w:ascii="Times New Roman" w:hAnsi="Times New Roman" w:cs="Times New Roman"/>
          <w:sz w:val="28"/>
          <w:szCs w:val="28"/>
        </w:rPr>
        <w:t xml:space="preserve"> у процесі канцерогенезу.</w:t>
      </w:r>
    </w:p>
    <w:p w:rsidR="00737119" w:rsidRPr="00F71703" w:rsidRDefault="00B933AB" w:rsidP="00F717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F71703">
        <w:rPr>
          <w:rFonts w:ascii="Times New Roman" w:hAnsi="Times New Roman" w:cs="Times New Roman"/>
          <w:sz w:val="28"/>
        </w:rPr>
        <w:t>Завдяки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SBmaps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відкрили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новий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прогностичний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фактор ТМЕМ261.</w:t>
      </w:r>
      <w:r w:rsidR="00036A3B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Мутація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цього</w:t>
      </w:r>
      <w:proofErr w:type="spellEnd"/>
      <w:r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F71703">
        <w:rPr>
          <w:rFonts w:ascii="Times New Roman" w:hAnsi="Times New Roman" w:cs="Times New Roman"/>
          <w:sz w:val="28"/>
        </w:rPr>
        <w:t>білка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призводить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ефекту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Варбурга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який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базується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на </w:t>
      </w:r>
      <w:r w:rsidR="00411869" w:rsidRPr="00F71703">
        <w:rPr>
          <w:rFonts w:ascii="Times New Roman" w:hAnsi="Times New Roman" w:cs="Times New Roman"/>
          <w:sz w:val="28"/>
          <w:lang w:val="uk-UA"/>
        </w:rPr>
        <w:t>не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здатності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ракових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клітин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синтезувати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АТФ шляхом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аеробного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гліколізу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. На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підставі</w:t>
      </w:r>
      <w:proofErr w:type="spellEnd"/>
      <w:r w:rsidR="00036A3B" w:rsidRPr="00F7170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36A3B" w:rsidRPr="00F71703">
        <w:rPr>
          <w:rFonts w:ascii="Times New Roman" w:hAnsi="Times New Roman" w:cs="Times New Roman"/>
          <w:sz w:val="28"/>
        </w:rPr>
        <w:t>досліджень</w:t>
      </w:r>
      <w:proofErr w:type="spellEnd"/>
      <w:r w:rsidR="00036A3B" w:rsidRPr="00F71703">
        <w:rPr>
          <w:rFonts w:ascii="Times New Roman" w:hAnsi="Times New Roman" w:cs="Times New Roman"/>
          <w:sz w:val="28"/>
          <w:lang w:val="uk-UA"/>
        </w:rPr>
        <w:t xml:space="preserve">, </w:t>
      </w:r>
      <w:r w:rsidR="00411869" w:rsidRPr="00F71703">
        <w:rPr>
          <w:rFonts w:ascii="Times New Roman" w:hAnsi="Times New Roman" w:cs="Times New Roman"/>
          <w:sz w:val="28"/>
          <w:lang w:val="uk-UA"/>
        </w:rPr>
        <w:t xml:space="preserve">частота </w:t>
      </w:r>
      <w:r w:rsidR="00036A3B" w:rsidRPr="00F71703">
        <w:rPr>
          <w:rFonts w:ascii="Times New Roman" w:hAnsi="Times New Roman" w:cs="Times New Roman"/>
          <w:sz w:val="28"/>
          <w:lang w:val="uk-UA"/>
        </w:rPr>
        <w:t>дефект</w:t>
      </w:r>
      <w:r w:rsidR="00411869" w:rsidRPr="00F71703">
        <w:rPr>
          <w:rFonts w:ascii="Times New Roman" w:hAnsi="Times New Roman" w:cs="Times New Roman"/>
          <w:sz w:val="28"/>
          <w:lang w:val="uk-UA"/>
        </w:rPr>
        <w:t>у</w:t>
      </w:r>
      <w:r w:rsidR="00036A3B" w:rsidRPr="00F71703">
        <w:rPr>
          <w:rFonts w:ascii="Times New Roman" w:hAnsi="Times New Roman" w:cs="Times New Roman"/>
          <w:sz w:val="28"/>
          <w:lang w:val="uk-UA"/>
        </w:rPr>
        <w:t xml:space="preserve"> цього білка негативно корелює </w:t>
      </w:r>
      <w:r w:rsidR="00411869" w:rsidRPr="00F71703">
        <w:rPr>
          <w:rFonts w:ascii="Times New Roman" w:hAnsi="Times New Roman" w:cs="Times New Roman"/>
          <w:sz w:val="28"/>
          <w:lang w:val="uk-UA"/>
        </w:rPr>
        <w:t>з тривалістю</w:t>
      </w:r>
      <w:r w:rsidR="00036A3B" w:rsidRPr="00F71703">
        <w:rPr>
          <w:rFonts w:ascii="Times New Roman" w:hAnsi="Times New Roman" w:cs="Times New Roman"/>
          <w:sz w:val="28"/>
          <w:lang w:val="uk-UA"/>
        </w:rPr>
        <w:t xml:space="preserve"> життя пац</w:t>
      </w:r>
      <w:r w:rsidR="00860FA3" w:rsidRPr="00F71703">
        <w:rPr>
          <w:rFonts w:ascii="Times New Roman" w:hAnsi="Times New Roman" w:cs="Times New Roman"/>
          <w:sz w:val="28"/>
          <w:lang w:val="uk-UA"/>
        </w:rPr>
        <w:t xml:space="preserve">ієнтів, хворих на рак нирок, рак матки, після діагностування захворювання. </w:t>
      </w:r>
    </w:p>
    <w:p w:rsidR="00737119" w:rsidRPr="00F71703" w:rsidRDefault="00A17FF3" w:rsidP="00F7170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70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Окрім прогностичних факторів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SBmaps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допомогли виявити основні сигнальні шляхи розвитку клітин, мутації в яких є ключовими для того чи іншого типу онкологічних захворювань. У результаті основними молекулярними шляхами канцерогенезу є: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RTK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RAS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(у нормі приймає участь у клітинній детермінації),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циклінзалежний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клітинний цикл (регулює перехід між фазами розвитку та поділу клітини),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PI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(відповідає за попередження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, ріст, проліферацію клітин),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53 (регуляція клітинного циклу,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онкосупресія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Notch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(ключовий шлях у латеральному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інгібуванні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Wnt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(приймає участь у диференціації клітин),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Myc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(регулює рівень експресії близько 15%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геному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Hippo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(контролює максимальні розміри клітинної популяції),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TGFβ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(впливає на інші молекулярні шляхи, регулюючи проліферацію, диференціацію та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), 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Nrf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2 (регулює експресію генів, що мають у своєму складі антиоксидант-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респонсивний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елемент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). Надалі була розроблена база даних, яка ілюструє процент участі того чи іншого шляху канцерогенезу у різних типах онкологічних захворювань. Наприклад, у розвитку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ендометріальної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карциноми у 98% пусковим є шлях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PI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, а для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тимоми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він є пусковим лише у 4% випадків. </w:t>
      </w:r>
      <w:r w:rsidR="00412577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Знання домінуючого шляху канцеро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генезу 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надає можливість прогнозу схильності пацієнтів до інших видів раку,</w:t>
      </w:r>
      <w:r w:rsidR="00412577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в основі </w:t>
      </w:r>
      <w:proofErr w:type="spellStart"/>
      <w:r w:rsidR="00412577" w:rsidRPr="00F71703">
        <w:rPr>
          <w:rFonts w:ascii="Times New Roman" w:hAnsi="Times New Roman" w:cs="Times New Roman"/>
          <w:sz w:val="28"/>
          <w:szCs w:val="28"/>
          <w:lang w:val="uk-UA"/>
        </w:rPr>
        <w:t>бластоматозу</w:t>
      </w:r>
      <w:proofErr w:type="spellEnd"/>
      <w:r w:rsidR="0041186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яких</w:t>
      </w:r>
      <w:r w:rsidR="00412577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лежить той самий </w:t>
      </w:r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>сигнальний шлях</w:t>
      </w:r>
      <w:r w:rsidR="00412577" w:rsidRPr="00F717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7119" w:rsidRPr="00F71703" w:rsidRDefault="00A17FF3" w:rsidP="00F7170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70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Окрім вищезазначеного,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SBmaps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можна використовувати для цільової терапії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онкозахворювань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Наприклад, препарат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регорафеніб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інгібує білок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Raf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1 (шлях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RTK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RAS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), а препарат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еверолімус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впливає на білок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mTOR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(шлях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PI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). Обидва препарати використовуються для терапії ракових захворювань, але, знаючи</w:t>
      </w:r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який шлях лежить в основі розвитку хвороби, можна підібрати більш доцільну</w:t>
      </w:r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терапію для конкретного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захворювання.</w:t>
      </w:r>
    </w:p>
    <w:p w:rsidR="00AD17CE" w:rsidRPr="00F71703" w:rsidRDefault="00A17FF3" w:rsidP="00F7170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70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Підсумовуючи усе</w:t>
      </w:r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>, ми наводимо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приклад, як можна використовувати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SBmaps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у конкретних випадках. Візьмемо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SBmap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для раку щитоподібної залози. У розвитку папілярної та фолікулярної карциноми пусковим є шлях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RTK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RAS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MAPK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PPAR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сигнальні шляхи відповідно), а для переродження у недиференційований рак пусковими можуть бути шляхи </w:t>
      </w:r>
      <w:proofErr w:type="spellStart"/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Wnt</w:t>
      </w:r>
      <w:proofErr w:type="spellEnd"/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="00737119" w:rsidRPr="00F7170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737119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53. На основі цього можлива розробка цільової терапії у випадку недиференційованої пухлини. </w:t>
      </w:r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>При переході у цей варіант хвороби обов’язковою є мутація гену, що кодує білок β-</w:t>
      </w:r>
      <w:proofErr w:type="spellStart"/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>катенін</w:t>
      </w:r>
      <w:proofErr w:type="spellEnd"/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>. Таким чином, якщо під час гістологічного дослідження була виявлена папілярна карцинома, але наявний дефектний білок β-</w:t>
      </w:r>
      <w:proofErr w:type="spellStart"/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>катенін</w:t>
      </w:r>
      <w:proofErr w:type="spellEnd"/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, це є негативним прогностичним фактором та вимагає більш радикальної терапії. Окрім цього, якщо звернутися до вищезгаданої бази даних частоти впливу різних молекулярних шляхів виявляється, що шлях </w:t>
      </w:r>
      <w:r w:rsidR="00AD17CE" w:rsidRPr="00F71703">
        <w:rPr>
          <w:rFonts w:ascii="Times New Roman" w:hAnsi="Times New Roman" w:cs="Times New Roman"/>
          <w:sz w:val="28"/>
          <w:szCs w:val="28"/>
          <w:lang w:val="en-US"/>
        </w:rPr>
        <w:t>RTK</w:t>
      </w:r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D17CE" w:rsidRPr="00F71703">
        <w:rPr>
          <w:rFonts w:ascii="Times New Roman" w:hAnsi="Times New Roman" w:cs="Times New Roman"/>
          <w:sz w:val="28"/>
          <w:szCs w:val="28"/>
          <w:lang w:val="en-US"/>
        </w:rPr>
        <w:t>RAS</w:t>
      </w:r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є ключовим не лише для раку щитоподібної залози (84%), а й для меланоми (94%). Це пояснює підвищену частоту захворювання на рак шкіри у пацієнтів, що мають в анамнезі фолікулярну, або папілярну карциному. </w:t>
      </w:r>
    </w:p>
    <w:p w:rsidR="00AD17CE" w:rsidRPr="00F71703" w:rsidRDefault="00A17FF3" w:rsidP="00F7170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170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За словами лауреата нобелівської премії Джеймса </w:t>
      </w:r>
      <w:proofErr w:type="spellStart"/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>Уотсона</w:t>
      </w:r>
      <w:proofErr w:type="spellEnd"/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, який вже протягом 50 років займається онкологією: «Ми остаточно переможемо рак, максимум через 100 років, але лише за допомогою генетики». Ми з ним погоджуємось, та ілюструємо, чому саме </w:t>
      </w:r>
      <w:proofErr w:type="spellStart"/>
      <w:r w:rsidR="00AD17CE" w:rsidRPr="00F71703">
        <w:rPr>
          <w:rFonts w:ascii="Times New Roman" w:hAnsi="Times New Roman" w:cs="Times New Roman"/>
          <w:sz w:val="28"/>
          <w:szCs w:val="28"/>
          <w:lang w:val="en-US"/>
        </w:rPr>
        <w:t>SBmaps</w:t>
      </w:r>
      <w:proofErr w:type="spellEnd"/>
      <w:r w:rsidR="00AD17CE" w:rsidRPr="00F71703">
        <w:rPr>
          <w:rFonts w:ascii="Times New Roman" w:hAnsi="Times New Roman" w:cs="Times New Roman"/>
          <w:sz w:val="28"/>
          <w:szCs w:val="28"/>
          <w:lang w:val="uk-UA"/>
        </w:rPr>
        <w:t xml:space="preserve"> можуть стати основою для нашої перемоги.</w:t>
      </w:r>
    </w:p>
    <w:sectPr w:rsidR="00AD17CE" w:rsidRPr="00F71703" w:rsidSect="00A7016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D39"/>
    <w:rsid w:val="00036A3B"/>
    <w:rsid w:val="00112861"/>
    <w:rsid w:val="00411869"/>
    <w:rsid w:val="00412577"/>
    <w:rsid w:val="005C2EF2"/>
    <w:rsid w:val="006B351A"/>
    <w:rsid w:val="00737119"/>
    <w:rsid w:val="007B7D39"/>
    <w:rsid w:val="00860FA3"/>
    <w:rsid w:val="009261F6"/>
    <w:rsid w:val="00A17FF3"/>
    <w:rsid w:val="00A70167"/>
    <w:rsid w:val="00AD17CE"/>
    <w:rsid w:val="00B933AB"/>
    <w:rsid w:val="00C44865"/>
    <w:rsid w:val="00DD2ED5"/>
    <w:rsid w:val="00F71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11B7E5"/>
  <w15:chartTrackingRefBased/>
  <w15:docId w15:val="{2CD48EB5-49B8-4CF1-B569-BC5AEFEE9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70167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9261F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261F6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Normal (Web)"/>
    <w:basedOn w:val="a"/>
    <w:uiPriority w:val="99"/>
    <w:semiHidden/>
    <w:unhideWhenUsed/>
    <w:rsid w:val="005C2E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41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8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4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lya.fishkin@r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710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Image&amp;Matros ®</Company>
  <LinksUpToDate>false</LinksUpToDate>
  <CharactersWithSpaces>4748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Дина Дугарь</dc:creator>
  <cp:keywords/>
  <dc:description/>
  <cp:lastModifiedBy>Пользователь Windows</cp:lastModifiedBy>
  <cp:revision>3</cp:revision>
  <dcterms:created xsi:type="dcterms:W3CDTF">2020-04-24T18:03:00Z</dcterms:created>
  <dcterms:modified xsi:type="dcterms:W3CDTF">2020-05-03T19:46:00Z</dcterms:modified>
</cp:coreProperties>
</file>