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62B" w:rsidRPr="00966737" w:rsidRDefault="004F762B" w:rsidP="004F762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ДЕРЖАВН</w:t>
      </w:r>
      <w:r w:rsidR="00DB7E1E">
        <w:rPr>
          <w:rFonts w:ascii="Times New Roman" w:hAnsi="Times New Roman" w:cs="Times New Roman"/>
          <w:sz w:val="24"/>
          <w:szCs w:val="24"/>
          <w:lang w:val="uk-UA"/>
        </w:rPr>
        <w:t>ИЙ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B7E1E">
        <w:rPr>
          <w:rFonts w:ascii="Times New Roman" w:hAnsi="Times New Roman" w:cs="Times New Roman"/>
          <w:sz w:val="24"/>
          <w:szCs w:val="24"/>
          <w:lang w:val="uk-UA"/>
        </w:rPr>
        <w:t>ЗАКЛАД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6673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lang w:val="uk-UA"/>
        </w:rPr>
        <w:t>ДНІПРОПЕТРОВСЬКА МЕДИЧНА АКАДЕМІЯ</w:t>
      </w:r>
      <w:r>
        <w:rPr>
          <w:rFonts w:ascii="Times New Roman" w:hAnsi="Times New Roman" w:cs="Times New Roman"/>
          <w:sz w:val="24"/>
          <w:szCs w:val="24"/>
          <w:lang w:val="uk-UA"/>
        </w:rPr>
        <w:br/>
        <w:t>МІНІСТЕРСТВА ОХОРОНИ ЗДОРОВ</w:t>
      </w:r>
      <w:r w:rsidRPr="00C66ACB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  <w:lang w:val="uk-UA"/>
        </w:rPr>
        <w:t>Я УКРАЇНИ</w:t>
      </w:r>
      <w:r w:rsidRPr="00966737">
        <w:rPr>
          <w:rFonts w:ascii="Times New Roman" w:hAnsi="Times New Roman" w:cs="Times New Roman"/>
          <w:sz w:val="24"/>
          <w:szCs w:val="24"/>
        </w:rPr>
        <w:t>»</w:t>
      </w:r>
    </w:p>
    <w:p w:rsidR="004F762B" w:rsidRPr="00966737" w:rsidRDefault="004F762B" w:rsidP="004F762B">
      <w:pPr>
        <w:spacing w:after="0" w:line="360" w:lineRule="auto"/>
      </w:pPr>
    </w:p>
    <w:p w:rsidR="004F762B" w:rsidRPr="00966737" w:rsidRDefault="004F762B" w:rsidP="004F762B">
      <w:pPr>
        <w:spacing w:after="0" w:line="360" w:lineRule="auto"/>
      </w:pP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DB7E1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На пр</w:t>
      </w:r>
      <w:r>
        <w:rPr>
          <w:rFonts w:ascii="Times New Roman" w:hAnsi="Times New Roman" w:cs="Times New Roman"/>
          <w:sz w:val="24"/>
          <w:szCs w:val="24"/>
          <w:lang w:val="uk-UA"/>
        </w:rPr>
        <w:t>авах  рукопису</w:t>
      </w:r>
    </w:p>
    <w:p w:rsidR="004F762B" w:rsidRPr="00966737" w:rsidRDefault="004F762B" w:rsidP="004F762B">
      <w:pPr>
        <w:spacing w:after="0" w:line="360" w:lineRule="auto"/>
      </w:pPr>
    </w:p>
    <w:p w:rsidR="004F762B" w:rsidRPr="00966737" w:rsidRDefault="004F762B" w:rsidP="004F762B">
      <w:pPr>
        <w:spacing w:after="0" w:line="360" w:lineRule="auto"/>
      </w:pPr>
    </w:p>
    <w:p w:rsidR="004F762B" w:rsidRPr="00966737" w:rsidRDefault="004F762B" w:rsidP="004F762B">
      <w:pPr>
        <w:spacing w:after="0" w:line="360" w:lineRule="auto"/>
      </w:pPr>
    </w:p>
    <w:p w:rsidR="004F762B" w:rsidRPr="00C66ACB" w:rsidRDefault="004F762B" w:rsidP="004F762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ACB">
        <w:rPr>
          <w:rFonts w:ascii="Times New Roman" w:hAnsi="Times New Roman" w:cs="Times New Roman"/>
          <w:b/>
          <w:sz w:val="28"/>
          <w:szCs w:val="28"/>
          <w:lang w:val="uk-UA"/>
        </w:rPr>
        <w:t>ХОТ</w:t>
      </w:r>
      <w:r w:rsidR="00DB7E1E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C66ACB">
        <w:rPr>
          <w:rFonts w:ascii="Times New Roman" w:hAnsi="Times New Roman" w:cs="Times New Roman"/>
          <w:b/>
          <w:sz w:val="28"/>
          <w:szCs w:val="28"/>
          <w:lang w:val="uk-UA"/>
        </w:rPr>
        <w:t>МСЬКА ЮЛІЯ ВОЛОДИМИРІВНА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F762B" w:rsidRPr="00FB43A9" w:rsidRDefault="00DB7E1E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</w:t>
      </w:r>
      <w:r w:rsidR="004F762B" w:rsidRPr="00FB43A9">
        <w:rPr>
          <w:rFonts w:ascii="Times New Roman" w:hAnsi="Times New Roman" w:cs="Times New Roman"/>
          <w:sz w:val="28"/>
          <w:szCs w:val="28"/>
        </w:rPr>
        <w:t>УДК: 616.311:616.155.392-084-053.2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62B" w:rsidRPr="00262E93" w:rsidRDefault="004F762B" w:rsidP="004F762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ДИФЕРЕНЦІЙОВАНИЙ ПІДХІД ДО ПРОФІЛАКТИКИ ТА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br/>
        <w:t>ЛІКУВАННЯ УРАЖЕНЬ СЛИЗОВОЇ ОБОЛОНКИ ПОРОЖНИНИ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br/>
        <w:t xml:space="preserve">РОТА </w:t>
      </w:r>
      <w:r w:rsidR="00DB7E1E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ДІТЕЙ З ГОСТРИМ ЛІМФОБЛАСТНИМ ЛЕЙКОЗОМ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F762B" w:rsidRPr="00C66ACB" w:rsidRDefault="004F762B" w:rsidP="004F762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14. 01. 22 – </w:t>
      </w:r>
      <w:r>
        <w:rPr>
          <w:rFonts w:ascii="Times New Roman" w:hAnsi="Times New Roman" w:cs="Times New Roman"/>
          <w:sz w:val="28"/>
          <w:szCs w:val="28"/>
          <w:lang w:val="uk-UA"/>
        </w:rPr>
        <w:t>стоматологія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DB7E1E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Дисертація на здобуття наукового ступеня кандидата медичних наук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DB7E1E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Науковий керівник</w:t>
      </w:r>
      <w:r w:rsidR="004F762B" w:rsidRPr="00966737">
        <w:rPr>
          <w:rFonts w:ascii="Times New Roman" w:hAnsi="Times New Roman" w:cs="Times New Roman"/>
          <w:sz w:val="28"/>
          <w:szCs w:val="28"/>
        </w:rPr>
        <w:t>:</w:t>
      </w:r>
    </w:p>
    <w:p w:rsidR="004F762B" w:rsidRPr="00966737" w:rsidRDefault="00DB7E1E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доктор медичних наук, професор</w:t>
      </w:r>
    </w:p>
    <w:p w:rsidR="004F762B" w:rsidRPr="00966737" w:rsidRDefault="00DB7E1E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Ковач Ілона Василівна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Дніпро </w:t>
      </w:r>
      <w:r w:rsidRPr="00966737">
        <w:rPr>
          <w:rFonts w:ascii="Times New Roman" w:hAnsi="Times New Roman" w:cs="Times New Roman"/>
          <w:sz w:val="28"/>
          <w:szCs w:val="28"/>
        </w:rPr>
        <w:t>2017</w:t>
      </w:r>
    </w:p>
    <w:p w:rsidR="004F762B" w:rsidRPr="00966737" w:rsidRDefault="004F762B" w:rsidP="004F762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ЗМІСТ</w:t>
      </w:r>
    </w:p>
    <w:p w:rsidR="004F762B" w:rsidRPr="00966737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ПЕРЕЛІК УМОВНИХ СКОРОЧЕНЬ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…………………………………………...5</w:t>
      </w:r>
    </w:p>
    <w:p w:rsidR="004F762B" w:rsidRPr="00966737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ВСТУП</w:t>
      </w:r>
      <w:r w:rsidRPr="00966737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……6</w:t>
      </w:r>
    </w:p>
    <w:p w:rsidR="00DB7E1E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РОЗДІЛ </w:t>
      </w:r>
      <w:r w:rsidRPr="00966737">
        <w:rPr>
          <w:rFonts w:ascii="Times New Roman" w:hAnsi="Times New Roman" w:cs="Times New Roman"/>
          <w:sz w:val="28"/>
          <w:szCs w:val="28"/>
        </w:rPr>
        <w:t xml:space="preserve">1. 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Сучасне 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подання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питання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 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стан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СОПР у дітей, що хворіють </w:t>
      </w:r>
    </w:p>
    <w:p w:rsidR="004F762B" w:rsidRPr="00065EB9" w:rsidRDefault="00DB7E1E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гостри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лімфобластни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лейкоз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(огляд літератури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  </w:t>
      </w:r>
      <w:r w:rsidR="004F762B">
        <w:rPr>
          <w:rFonts w:ascii="Times New Roman" w:hAnsi="Times New Roman" w:cs="Times New Roman"/>
          <w:sz w:val="28"/>
          <w:szCs w:val="28"/>
        </w:rPr>
        <w:t>……………………..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13</w:t>
      </w:r>
    </w:p>
    <w:p w:rsidR="004F762B" w:rsidRPr="00DB7E1E" w:rsidRDefault="004F762B" w:rsidP="00DB7E1E">
      <w:pPr>
        <w:pStyle w:val="a3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Частота виникнення та клінічний прояв уражень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7E1E">
        <w:rPr>
          <w:rFonts w:ascii="Times New Roman" w:hAnsi="Times New Roman" w:cs="Times New Roman"/>
          <w:sz w:val="28"/>
          <w:szCs w:val="28"/>
        </w:rPr>
        <w:t xml:space="preserve">СОПР </w:t>
      </w:r>
      <w:r w:rsidRPr="00DB7E1E">
        <w:rPr>
          <w:rFonts w:ascii="Times New Roman" w:hAnsi="Times New Roman" w:cs="Times New Roman"/>
          <w:sz w:val="28"/>
          <w:szCs w:val="28"/>
          <w:lang w:val="uk-UA"/>
        </w:rPr>
        <w:t>у дітей  із гострим лімфобластним лейкозом</w:t>
      </w:r>
      <w:r w:rsidRPr="00DB7E1E">
        <w:rPr>
          <w:rFonts w:ascii="Times New Roman" w:hAnsi="Times New Roman" w:cs="Times New Roman"/>
          <w:sz w:val="28"/>
          <w:szCs w:val="28"/>
        </w:rPr>
        <w:t>………..………</w:t>
      </w:r>
      <w:r w:rsidR="00DB7E1E">
        <w:rPr>
          <w:rFonts w:ascii="Times New Roman" w:hAnsi="Times New Roman" w:cs="Times New Roman"/>
          <w:sz w:val="28"/>
          <w:szCs w:val="28"/>
        </w:rPr>
        <w:t>…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>……………….</w:t>
      </w:r>
      <w:r w:rsidRPr="00DB7E1E">
        <w:rPr>
          <w:rFonts w:ascii="Times New Roman" w:hAnsi="Times New Roman" w:cs="Times New Roman"/>
          <w:sz w:val="28"/>
          <w:szCs w:val="28"/>
          <w:lang w:val="uk-UA"/>
        </w:rPr>
        <w:t>13</w:t>
      </w:r>
    </w:p>
    <w:p w:rsidR="004F762B" w:rsidRPr="00DB7E1E" w:rsidRDefault="004F762B" w:rsidP="00DB7E1E">
      <w:pPr>
        <w:pStyle w:val="a3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Стан мікробіоценозу та місцевого імунітету 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дітей,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7E1E">
        <w:rPr>
          <w:rFonts w:ascii="Times New Roman" w:hAnsi="Times New Roman" w:cs="Times New Roman"/>
          <w:sz w:val="28"/>
          <w:szCs w:val="28"/>
          <w:lang w:val="uk-UA"/>
        </w:rPr>
        <w:t>що  страждають</w:t>
      </w:r>
      <w:r w:rsidR="00DB7E1E" w:rsidRPr="00DB7E1E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Pr="00DB7E1E">
        <w:rPr>
          <w:rFonts w:ascii="Times New Roman" w:hAnsi="Times New Roman" w:cs="Times New Roman"/>
          <w:sz w:val="28"/>
          <w:szCs w:val="28"/>
          <w:lang w:val="uk-UA"/>
        </w:rPr>
        <w:t xml:space="preserve"> гостри</w:t>
      </w:r>
      <w:r w:rsidR="00DB7E1E" w:rsidRPr="00DB7E1E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DB7E1E">
        <w:rPr>
          <w:rFonts w:ascii="Times New Roman" w:hAnsi="Times New Roman" w:cs="Times New Roman"/>
          <w:sz w:val="28"/>
          <w:szCs w:val="28"/>
          <w:lang w:val="uk-UA"/>
        </w:rPr>
        <w:t xml:space="preserve">  лімфобластни</w:t>
      </w:r>
      <w:r w:rsidR="00DB7E1E" w:rsidRPr="00DB7E1E">
        <w:rPr>
          <w:rFonts w:ascii="Times New Roman" w:hAnsi="Times New Roman" w:cs="Times New Roman"/>
          <w:sz w:val="28"/>
          <w:szCs w:val="28"/>
          <w:lang w:val="uk-UA"/>
        </w:rPr>
        <w:t>й лейкоз</w:t>
      </w:r>
      <w:r w:rsidRPr="00DB7E1E">
        <w:rPr>
          <w:rFonts w:ascii="Times New Roman" w:hAnsi="Times New Roman" w:cs="Times New Roman"/>
          <w:sz w:val="28"/>
          <w:szCs w:val="28"/>
        </w:rPr>
        <w:t>……………</w:t>
      </w:r>
      <w:r w:rsidR="00DB7E1E">
        <w:rPr>
          <w:rFonts w:ascii="Times New Roman" w:hAnsi="Times New Roman" w:cs="Times New Roman"/>
          <w:sz w:val="28"/>
          <w:szCs w:val="28"/>
        </w:rPr>
        <w:t>…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>…………………</w:t>
      </w:r>
      <w:r w:rsidRPr="00DB7E1E">
        <w:rPr>
          <w:rFonts w:ascii="Times New Roman" w:hAnsi="Times New Roman" w:cs="Times New Roman"/>
          <w:sz w:val="28"/>
          <w:szCs w:val="28"/>
        </w:rPr>
        <w:t xml:space="preserve">   1</w:t>
      </w:r>
      <w:r w:rsidRPr="00DB7E1E">
        <w:rPr>
          <w:rFonts w:ascii="Times New Roman" w:hAnsi="Times New Roman" w:cs="Times New Roman"/>
          <w:sz w:val="28"/>
          <w:szCs w:val="28"/>
          <w:lang w:val="uk-UA"/>
        </w:rPr>
        <w:t>7</w:t>
      </w:r>
    </w:p>
    <w:p w:rsidR="004F762B" w:rsidRPr="00DB7E1E" w:rsidRDefault="004F762B" w:rsidP="00DB7E1E">
      <w:pPr>
        <w:pStyle w:val="a3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Морфофункціональна 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характеристика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СОПР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дітей з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7E1E">
        <w:rPr>
          <w:rFonts w:ascii="Times New Roman" w:hAnsi="Times New Roman" w:cs="Times New Roman"/>
          <w:sz w:val="28"/>
          <w:szCs w:val="28"/>
          <w:lang w:val="uk-UA"/>
        </w:rPr>
        <w:t>гострим  лім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фобластним </w:t>
      </w:r>
      <w:r w:rsidRPr="00DB7E1E">
        <w:rPr>
          <w:rFonts w:ascii="Times New Roman" w:hAnsi="Times New Roman" w:cs="Times New Roman"/>
          <w:sz w:val="28"/>
          <w:szCs w:val="28"/>
          <w:lang w:val="uk-UA"/>
        </w:rPr>
        <w:t>лейкозом  при  введенні цитостатиків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>……………..</w:t>
      </w:r>
      <w:r w:rsidRPr="00DB7E1E">
        <w:rPr>
          <w:rFonts w:ascii="Times New Roman" w:hAnsi="Times New Roman" w:cs="Times New Roman"/>
          <w:sz w:val="28"/>
          <w:szCs w:val="28"/>
        </w:rPr>
        <w:t>2</w:t>
      </w:r>
      <w:r w:rsidR="00C1511C">
        <w:rPr>
          <w:rFonts w:ascii="Times New Roman" w:hAnsi="Times New Roman" w:cs="Times New Roman"/>
          <w:sz w:val="28"/>
          <w:szCs w:val="28"/>
          <w:lang w:val="uk-UA"/>
        </w:rPr>
        <w:t>1</w:t>
      </w:r>
    </w:p>
    <w:p w:rsidR="004F762B" w:rsidRPr="00DB7E1E" w:rsidRDefault="004F762B" w:rsidP="00DB7E1E">
      <w:pPr>
        <w:pStyle w:val="a3"/>
        <w:numPr>
          <w:ilvl w:val="1"/>
          <w:numId w:val="2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Сучасні 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методи 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лікування 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уражень 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66737">
        <w:rPr>
          <w:rFonts w:ascii="Times New Roman" w:hAnsi="Times New Roman" w:cs="Times New Roman"/>
          <w:sz w:val="28"/>
          <w:szCs w:val="28"/>
        </w:rPr>
        <w:t>СОПР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66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DB7E1E">
        <w:rPr>
          <w:rFonts w:ascii="Times New Roman" w:hAnsi="Times New Roman" w:cs="Times New Roman"/>
          <w:sz w:val="28"/>
          <w:szCs w:val="28"/>
          <w:lang w:val="uk-UA"/>
        </w:rPr>
        <w:t xml:space="preserve">гострим  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7E1E">
        <w:rPr>
          <w:rFonts w:ascii="Times New Roman" w:hAnsi="Times New Roman" w:cs="Times New Roman"/>
          <w:sz w:val="28"/>
          <w:szCs w:val="28"/>
          <w:lang w:val="uk-UA"/>
        </w:rPr>
        <w:t>лімфобластним  лейкозом</w:t>
      </w:r>
      <w:r w:rsidRPr="00DB7E1E">
        <w:rPr>
          <w:rFonts w:ascii="Times New Roman" w:hAnsi="Times New Roman" w:cs="Times New Roman"/>
          <w:sz w:val="28"/>
          <w:szCs w:val="28"/>
        </w:rPr>
        <w:t>………………………….………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>…………</w:t>
      </w:r>
      <w:r w:rsidRPr="00DB7E1E">
        <w:rPr>
          <w:rFonts w:ascii="Times New Roman" w:hAnsi="Times New Roman" w:cs="Times New Roman"/>
          <w:sz w:val="28"/>
          <w:szCs w:val="28"/>
        </w:rPr>
        <w:t>2</w:t>
      </w:r>
      <w:r w:rsidR="00C1511C">
        <w:rPr>
          <w:rFonts w:ascii="Times New Roman" w:hAnsi="Times New Roman" w:cs="Times New Roman"/>
          <w:sz w:val="28"/>
          <w:szCs w:val="28"/>
          <w:lang w:val="uk-UA"/>
        </w:rPr>
        <w:t>8</w:t>
      </w:r>
    </w:p>
    <w:p w:rsidR="004F762B" w:rsidRPr="00065EB9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РОЗДІЛ </w:t>
      </w:r>
      <w:r w:rsidRPr="00966737">
        <w:rPr>
          <w:rFonts w:ascii="Times New Roman" w:hAnsi="Times New Roman" w:cs="Times New Roman"/>
          <w:sz w:val="28"/>
          <w:szCs w:val="28"/>
        </w:rPr>
        <w:t>2.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Матеріали  та  методи дослідження</w:t>
      </w:r>
      <w:r w:rsidRPr="00966737">
        <w:rPr>
          <w:rFonts w:ascii="Times New Roman" w:hAnsi="Times New Roman" w:cs="Times New Roman"/>
          <w:sz w:val="28"/>
          <w:szCs w:val="28"/>
        </w:rPr>
        <w:t>……………………</w:t>
      </w:r>
      <w:r w:rsidRPr="003A6CB4">
        <w:rPr>
          <w:rFonts w:ascii="Times New Roman" w:hAnsi="Times New Roman" w:cs="Times New Roman"/>
          <w:sz w:val="28"/>
          <w:szCs w:val="28"/>
        </w:rPr>
        <w:t>...</w:t>
      </w:r>
      <w:r w:rsidRPr="00966737">
        <w:rPr>
          <w:rFonts w:ascii="Times New Roman" w:hAnsi="Times New Roman" w:cs="Times New Roman"/>
          <w:sz w:val="28"/>
          <w:szCs w:val="28"/>
        </w:rPr>
        <w:t>……</w:t>
      </w:r>
      <w:r w:rsidR="00DB7E1E">
        <w:rPr>
          <w:rFonts w:ascii="Times New Roman" w:hAnsi="Times New Roman" w:cs="Times New Roman"/>
          <w:sz w:val="28"/>
          <w:szCs w:val="28"/>
        </w:rPr>
        <w:t>…</w:t>
      </w:r>
      <w:r w:rsidR="00DB7E1E">
        <w:rPr>
          <w:rFonts w:ascii="Times New Roman" w:hAnsi="Times New Roman" w:cs="Times New Roman"/>
          <w:sz w:val="28"/>
          <w:szCs w:val="28"/>
          <w:lang w:val="uk-UA"/>
        </w:rPr>
        <w:t>...</w:t>
      </w:r>
      <w:r>
        <w:rPr>
          <w:rFonts w:ascii="Times New Roman" w:hAnsi="Times New Roman" w:cs="Times New Roman"/>
          <w:sz w:val="28"/>
          <w:szCs w:val="28"/>
        </w:rPr>
        <w:t>3</w:t>
      </w:r>
      <w:r w:rsidR="00C1511C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:rsidR="004F762B" w:rsidRPr="00065EB9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     2.1.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Дизайн дослідження</w:t>
      </w:r>
      <w:r w:rsidRPr="00966737">
        <w:rPr>
          <w:rFonts w:ascii="Times New Roman" w:hAnsi="Times New Roman" w:cs="Times New Roman"/>
          <w:sz w:val="28"/>
          <w:szCs w:val="28"/>
        </w:rPr>
        <w:t>…………….………………………..………</w:t>
      </w:r>
      <w:r>
        <w:rPr>
          <w:rFonts w:ascii="Times New Roman" w:hAnsi="Times New Roman" w:cs="Times New Roman"/>
          <w:sz w:val="28"/>
          <w:szCs w:val="28"/>
        </w:rPr>
        <w:t>…….3</w:t>
      </w:r>
      <w:r w:rsidR="00C1511C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:rsidR="004F762B" w:rsidRPr="00065EB9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     2.2.   </w:t>
      </w:r>
      <w:r>
        <w:rPr>
          <w:rFonts w:ascii="Times New Roman" w:hAnsi="Times New Roman" w:cs="Times New Roman"/>
          <w:sz w:val="28"/>
          <w:szCs w:val="28"/>
          <w:lang w:val="uk-UA"/>
        </w:rPr>
        <w:t>Характеристика об</w:t>
      </w:r>
      <w:r w:rsidRPr="007A3AC8">
        <w:rPr>
          <w:rFonts w:ascii="Times New Roman" w:hAnsi="Times New Roman" w:cs="Times New Roman"/>
          <w:sz w:val="28"/>
          <w:szCs w:val="28"/>
        </w:rPr>
        <w:t>'</w:t>
      </w:r>
      <w:r>
        <w:rPr>
          <w:rFonts w:ascii="Times New Roman" w:hAnsi="Times New Roman" w:cs="Times New Roman"/>
          <w:sz w:val="28"/>
          <w:szCs w:val="28"/>
          <w:lang w:val="uk-UA"/>
        </w:rPr>
        <w:t>єктів клінічних досліджень</w:t>
      </w:r>
      <w:r w:rsidRPr="00966737">
        <w:rPr>
          <w:rFonts w:ascii="Times New Roman" w:hAnsi="Times New Roman" w:cs="Times New Roman"/>
          <w:sz w:val="28"/>
          <w:szCs w:val="28"/>
        </w:rPr>
        <w:t>…………………</w:t>
      </w:r>
      <w:r>
        <w:rPr>
          <w:rFonts w:ascii="Times New Roman" w:hAnsi="Times New Roman" w:cs="Times New Roman"/>
          <w:sz w:val="28"/>
          <w:szCs w:val="28"/>
        </w:rPr>
        <w:t>…...3</w:t>
      </w:r>
      <w:r w:rsidR="00C1511C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:rsidR="004F762B" w:rsidRPr="00065EB9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     2.3.    </w:t>
      </w:r>
      <w:r>
        <w:rPr>
          <w:rFonts w:ascii="Times New Roman" w:hAnsi="Times New Roman" w:cs="Times New Roman"/>
          <w:sz w:val="28"/>
          <w:szCs w:val="28"/>
          <w:lang w:val="uk-UA"/>
        </w:rPr>
        <w:t>Клінічні  методи досліджень</w:t>
      </w:r>
      <w:r w:rsidRPr="00966737">
        <w:rPr>
          <w:rFonts w:ascii="Times New Roman" w:hAnsi="Times New Roman" w:cs="Times New Roman"/>
          <w:sz w:val="28"/>
          <w:szCs w:val="28"/>
        </w:rPr>
        <w:t>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…….3</w:t>
      </w:r>
      <w:r w:rsidR="00C1511C">
        <w:rPr>
          <w:rFonts w:ascii="Times New Roman" w:hAnsi="Times New Roman" w:cs="Times New Roman"/>
          <w:sz w:val="28"/>
          <w:szCs w:val="28"/>
          <w:lang w:val="uk-UA"/>
        </w:rPr>
        <w:t>5</w:t>
      </w:r>
    </w:p>
    <w:p w:rsidR="004F762B" w:rsidRPr="005074E4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     2.4.    </w:t>
      </w:r>
      <w:r>
        <w:rPr>
          <w:rFonts w:ascii="Times New Roman" w:hAnsi="Times New Roman" w:cs="Times New Roman"/>
          <w:sz w:val="28"/>
          <w:szCs w:val="28"/>
          <w:lang w:val="uk-UA"/>
        </w:rPr>
        <w:t>Лабораторні  методи  досліджень</w:t>
      </w:r>
      <w:r w:rsidRPr="00966737">
        <w:rPr>
          <w:rFonts w:ascii="Times New Roman" w:hAnsi="Times New Roman" w:cs="Times New Roman"/>
          <w:sz w:val="28"/>
          <w:szCs w:val="28"/>
        </w:rPr>
        <w:t>………………………………</w:t>
      </w:r>
      <w:r>
        <w:rPr>
          <w:rFonts w:ascii="Times New Roman" w:hAnsi="Times New Roman" w:cs="Times New Roman"/>
          <w:sz w:val="28"/>
          <w:szCs w:val="28"/>
        </w:rPr>
        <w:t>…….3</w:t>
      </w:r>
      <w:r w:rsidR="00C1511C">
        <w:rPr>
          <w:rFonts w:ascii="Times New Roman" w:hAnsi="Times New Roman" w:cs="Times New Roman"/>
          <w:sz w:val="28"/>
          <w:szCs w:val="28"/>
          <w:lang w:val="uk-UA"/>
        </w:rPr>
        <w:t>7</w:t>
      </w:r>
    </w:p>
    <w:p w:rsidR="004F762B" w:rsidRPr="005074E4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 2.4.1.     </w:t>
      </w:r>
      <w:r>
        <w:rPr>
          <w:rFonts w:ascii="Times New Roman" w:hAnsi="Times New Roman" w:cs="Times New Roman"/>
          <w:sz w:val="28"/>
          <w:szCs w:val="28"/>
          <w:lang w:val="uk-UA"/>
        </w:rPr>
        <w:t>Біохімічні методи дослідження</w:t>
      </w:r>
      <w:r w:rsidRPr="00966737">
        <w:rPr>
          <w:rFonts w:ascii="Times New Roman" w:hAnsi="Times New Roman" w:cs="Times New Roman"/>
          <w:sz w:val="28"/>
          <w:szCs w:val="28"/>
        </w:rPr>
        <w:t>………………………</w:t>
      </w:r>
      <w:r w:rsidRPr="0066626B">
        <w:rPr>
          <w:rFonts w:ascii="Times New Roman" w:hAnsi="Times New Roman" w:cs="Times New Roman"/>
          <w:sz w:val="28"/>
          <w:szCs w:val="28"/>
        </w:rPr>
        <w:t>…...</w:t>
      </w:r>
      <w:r w:rsidRPr="00966737">
        <w:rPr>
          <w:rFonts w:ascii="Times New Roman" w:hAnsi="Times New Roman" w:cs="Times New Roman"/>
          <w:sz w:val="28"/>
          <w:szCs w:val="28"/>
        </w:rPr>
        <w:t>………</w:t>
      </w:r>
      <w:r>
        <w:rPr>
          <w:rFonts w:ascii="Times New Roman" w:hAnsi="Times New Roman" w:cs="Times New Roman"/>
          <w:sz w:val="28"/>
          <w:szCs w:val="28"/>
        </w:rPr>
        <w:t>…..3</w:t>
      </w:r>
      <w:r w:rsidR="00C1511C">
        <w:rPr>
          <w:rFonts w:ascii="Times New Roman" w:hAnsi="Times New Roman" w:cs="Times New Roman"/>
          <w:sz w:val="28"/>
          <w:szCs w:val="28"/>
          <w:lang w:val="uk-UA"/>
        </w:rPr>
        <w:t>7</w:t>
      </w:r>
    </w:p>
    <w:p w:rsidR="004F762B" w:rsidRPr="005074E4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        2.4.2.     </w:t>
      </w:r>
      <w:r>
        <w:rPr>
          <w:rFonts w:ascii="Times New Roman" w:hAnsi="Times New Roman" w:cs="Times New Roman"/>
          <w:sz w:val="28"/>
          <w:szCs w:val="28"/>
          <w:lang w:val="uk-UA"/>
        </w:rPr>
        <w:t>Імунологічні  методи дослідження</w:t>
      </w:r>
      <w:r w:rsidRPr="00966737">
        <w:rPr>
          <w:rFonts w:ascii="Times New Roman" w:hAnsi="Times New Roman" w:cs="Times New Roman"/>
          <w:sz w:val="28"/>
          <w:szCs w:val="28"/>
        </w:rPr>
        <w:t>…………………………</w:t>
      </w:r>
      <w:r>
        <w:rPr>
          <w:rFonts w:ascii="Times New Roman" w:hAnsi="Times New Roman" w:cs="Times New Roman"/>
          <w:sz w:val="28"/>
          <w:szCs w:val="28"/>
        </w:rPr>
        <w:t>……3</w:t>
      </w:r>
      <w:r w:rsidR="00C1511C">
        <w:rPr>
          <w:rFonts w:ascii="Times New Roman" w:hAnsi="Times New Roman" w:cs="Times New Roman"/>
          <w:sz w:val="28"/>
          <w:szCs w:val="28"/>
          <w:lang w:val="uk-UA"/>
        </w:rPr>
        <w:t>8</w:t>
      </w:r>
    </w:p>
    <w:p w:rsidR="004F762B" w:rsidRPr="00C1511C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        2.4.3.     </w:t>
      </w:r>
      <w:r>
        <w:rPr>
          <w:rFonts w:ascii="Times New Roman" w:hAnsi="Times New Roman" w:cs="Times New Roman"/>
          <w:sz w:val="28"/>
          <w:szCs w:val="28"/>
          <w:lang w:val="uk-UA"/>
        </w:rPr>
        <w:t>Мікробіологічні методи дослідження</w:t>
      </w:r>
      <w:r w:rsidRPr="00966737">
        <w:rPr>
          <w:rFonts w:ascii="Times New Roman" w:hAnsi="Times New Roman" w:cs="Times New Roman"/>
          <w:sz w:val="28"/>
          <w:szCs w:val="28"/>
        </w:rPr>
        <w:t>………………………</w:t>
      </w:r>
      <w:r>
        <w:rPr>
          <w:rFonts w:ascii="Times New Roman" w:hAnsi="Times New Roman" w:cs="Times New Roman"/>
          <w:sz w:val="28"/>
          <w:szCs w:val="28"/>
        </w:rPr>
        <w:t>……</w:t>
      </w:r>
      <w:r w:rsidR="00C1511C">
        <w:rPr>
          <w:rFonts w:ascii="Times New Roman" w:hAnsi="Times New Roman" w:cs="Times New Roman"/>
          <w:sz w:val="28"/>
          <w:szCs w:val="28"/>
          <w:lang w:val="uk-UA"/>
        </w:rPr>
        <w:t>38</w:t>
      </w:r>
    </w:p>
    <w:p w:rsidR="004F762B" w:rsidRPr="00C1511C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        2.4.4.     </w:t>
      </w:r>
      <w:r>
        <w:rPr>
          <w:rFonts w:ascii="Times New Roman" w:hAnsi="Times New Roman" w:cs="Times New Roman"/>
          <w:sz w:val="28"/>
          <w:szCs w:val="28"/>
          <w:lang w:val="uk-UA"/>
        </w:rPr>
        <w:t>Біофізичні  методи  дослідження</w:t>
      </w:r>
      <w:r w:rsidRPr="00966737">
        <w:rPr>
          <w:rFonts w:ascii="Times New Roman" w:hAnsi="Times New Roman" w:cs="Times New Roman"/>
          <w:sz w:val="28"/>
          <w:szCs w:val="28"/>
        </w:rPr>
        <w:t>……………………………</w:t>
      </w:r>
      <w:r>
        <w:rPr>
          <w:rFonts w:ascii="Times New Roman" w:hAnsi="Times New Roman" w:cs="Times New Roman"/>
          <w:sz w:val="28"/>
          <w:szCs w:val="28"/>
        </w:rPr>
        <w:t>…...</w:t>
      </w:r>
      <w:r w:rsidR="00C1511C">
        <w:rPr>
          <w:rFonts w:ascii="Times New Roman" w:hAnsi="Times New Roman" w:cs="Times New Roman"/>
          <w:sz w:val="28"/>
          <w:szCs w:val="28"/>
          <w:lang w:val="uk-UA"/>
        </w:rPr>
        <w:t>39</w:t>
      </w:r>
    </w:p>
    <w:p w:rsidR="004F762B" w:rsidRPr="005074E4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     2.5.    </w:t>
      </w:r>
      <w:r>
        <w:rPr>
          <w:rFonts w:ascii="Times New Roman" w:hAnsi="Times New Roman" w:cs="Times New Roman"/>
          <w:sz w:val="28"/>
          <w:szCs w:val="28"/>
          <w:lang w:val="uk-UA"/>
        </w:rPr>
        <w:t>Методи вивчення  властивостей ротової рідини</w:t>
      </w:r>
      <w:r w:rsidRPr="00966737">
        <w:rPr>
          <w:rFonts w:ascii="Times New Roman" w:hAnsi="Times New Roman" w:cs="Times New Roman"/>
          <w:sz w:val="28"/>
          <w:szCs w:val="28"/>
        </w:rPr>
        <w:t>………………</w:t>
      </w:r>
      <w:r>
        <w:rPr>
          <w:rFonts w:ascii="Times New Roman" w:hAnsi="Times New Roman" w:cs="Times New Roman"/>
          <w:sz w:val="28"/>
          <w:szCs w:val="28"/>
        </w:rPr>
        <w:t>…….4</w:t>
      </w:r>
      <w:r w:rsidR="00C1511C">
        <w:rPr>
          <w:rFonts w:ascii="Times New Roman" w:hAnsi="Times New Roman" w:cs="Times New Roman"/>
          <w:sz w:val="28"/>
          <w:szCs w:val="28"/>
          <w:lang w:val="uk-UA"/>
        </w:rPr>
        <w:t>0</w:t>
      </w:r>
    </w:p>
    <w:p w:rsidR="004F762B" w:rsidRPr="005074E4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        2.5.1.    </w:t>
      </w:r>
      <w:r>
        <w:rPr>
          <w:rFonts w:ascii="Times New Roman" w:hAnsi="Times New Roman" w:cs="Times New Roman"/>
          <w:sz w:val="28"/>
          <w:szCs w:val="28"/>
          <w:lang w:val="uk-UA"/>
        </w:rPr>
        <w:t>Вивчення швидкості салівації</w:t>
      </w:r>
      <w:r w:rsidRPr="00966737">
        <w:rPr>
          <w:rFonts w:ascii="Times New Roman" w:hAnsi="Times New Roman" w:cs="Times New Roman"/>
          <w:sz w:val="28"/>
          <w:szCs w:val="28"/>
        </w:rPr>
        <w:t>………………………………</w:t>
      </w:r>
      <w:r>
        <w:rPr>
          <w:rFonts w:ascii="Times New Roman" w:hAnsi="Times New Roman" w:cs="Times New Roman"/>
          <w:sz w:val="28"/>
          <w:szCs w:val="28"/>
        </w:rPr>
        <w:t>…….4</w:t>
      </w:r>
      <w:r w:rsidR="00C1511C">
        <w:rPr>
          <w:rFonts w:ascii="Times New Roman" w:hAnsi="Times New Roman" w:cs="Times New Roman"/>
          <w:sz w:val="28"/>
          <w:szCs w:val="28"/>
          <w:lang w:val="uk-UA"/>
        </w:rPr>
        <w:t>0</w:t>
      </w:r>
    </w:p>
    <w:p w:rsidR="004F762B" w:rsidRPr="005074E4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        2.5</w:t>
      </w:r>
      <w:r>
        <w:rPr>
          <w:rFonts w:ascii="Times New Roman" w:hAnsi="Times New Roman" w:cs="Times New Roman"/>
          <w:sz w:val="28"/>
          <w:szCs w:val="28"/>
        </w:rPr>
        <w:t xml:space="preserve">.2.    </w:t>
      </w:r>
      <w:r>
        <w:rPr>
          <w:rFonts w:ascii="Times New Roman" w:hAnsi="Times New Roman" w:cs="Times New Roman"/>
          <w:sz w:val="28"/>
          <w:szCs w:val="28"/>
          <w:lang w:val="uk-UA"/>
        </w:rPr>
        <w:t>Вивчення  в</w:t>
      </w:r>
      <w:r w:rsidRPr="00721B37">
        <w:rPr>
          <w:rFonts w:ascii="Times New Roman" w:hAnsi="Times New Roman" w:cs="Times New Roman"/>
          <w:sz w:val="28"/>
          <w:szCs w:val="28"/>
        </w:rPr>
        <w:t>'</w:t>
      </w:r>
      <w:r>
        <w:rPr>
          <w:rFonts w:ascii="Times New Roman" w:hAnsi="Times New Roman" w:cs="Times New Roman"/>
          <w:sz w:val="28"/>
          <w:szCs w:val="28"/>
          <w:lang w:val="uk-UA"/>
        </w:rPr>
        <w:t>язкості ротової рідини</w:t>
      </w:r>
      <w:r w:rsidRPr="00966737">
        <w:rPr>
          <w:rFonts w:ascii="Times New Roman" w:hAnsi="Times New Roman" w:cs="Times New Roman"/>
          <w:sz w:val="28"/>
          <w:szCs w:val="28"/>
        </w:rPr>
        <w:t>…………………………</w:t>
      </w:r>
      <w:r>
        <w:rPr>
          <w:rFonts w:ascii="Times New Roman" w:hAnsi="Times New Roman" w:cs="Times New Roman"/>
          <w:sz w:val="28"/>
          <w:szCs w:val="28"/>
        </w:rPr>
        <w:t>……</w:t>
      </w:r>
      <w:r w:rsidR="00CA03DC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="00C1511C">
        <w:rPr>
          <w:rFonts w:ascii="Times New Roman" w:hAnsi="Times New Roman" w:cs="Times New Roman"/>
          <w:sz w:val="28"/>
          <w:szCs w:val="28"/>
          <w:lang w:val="uk-UA"/>
        </w:rPr>
        <w:t>0</w:t>
      </w:r>
    </w:p>
    <w:p w:rsidR="004F762B" w:rsidRPr="005074E4" w:rsidRDefault="00CA03DC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 2.6.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Методики комплексного лікування уражень </w:t>
      </w:r>
      <w:r w:rsidR="004F762B" w:rsidRPr="00966737">
        <w:rPr>
          <w:rFonts w:ascii="Times New Roman" w:hAnsi="Times New Roman" w:cs="Times New Roman"/>
          <w:sz w:val="28"/>
          <w:szCs w:val="28"/>
        </w:rPr>
        <w:t xml:space="preserve">СОПР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у дітей,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br/>
        <w:t xml:space="preserve">що  страждають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гостри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лімфобластни</w:t>
      </w:r>
      <w:r>
        <w:rPr>
          <w:rFonts w:ascii="Times New Roman" w:hAnsi="Times New Roman" w:cs="Times New Roman"/>
          <w:sz w:val="28"/>
          <w:szCs w:val="28"/>
          <w:lang w:val="uk-UA"/>
        </w:rPr>
        <w:t>й  лейкоз</w:t>
      </w:r>
      <w:r>
        <w:rPr>
          <w:rFonts w:ascii="Times New Roman" w:hAnsi="Times New Roman" w:cs="Times New Roman"/>
          <w:sz w:val="28"/>
          <w:szCs w:val="28"/>
        </w:rPr>
        <w:t>………………………</w:t>
      </w:r>
      <w:r>
        <w:rPr>
          <w:rFonts w:ascii="Times New Roman" w:hAnsi="Times New Roman" w:cs="Times New Roman"/>
          <w:sz w:val="28"/>
          <w:szCs w:val="28"/>
          <w:lang w:val="uk-UA"/>
        </w:rPr>
        <w:t>….</w:t>
      </w:r>
      <w:r w:rsidR="004F762B">
        <w:rPr>
          <w:rFonts w:ascii="Times New Roman" w:hAnsi="Times New Roman" w:cs="Times New Roman"/>
          <w:sz w:val="28"/>
          <w:szCs w:val="28"/>
        </w:rPr>
        <w:t>4</w:t>
      </w:r>
      <w:r w:rsidR="00BD43DC">
        <w:rPr>
          <w:rFonts w:ascii="Times New Roman" w:hAnsi="Times New Roman" w:cs="Times New Roman"/>
          <w:sz w:val="28"/>
          <w:szCs w:val="28"/>
          <w:lang w:val="uk-UA"/>
        </w:rPr>
        <w:t>0</w:t>
      </w:r>
    </w:p>
    <w:p w:rsidR="004F762B" w:rsidRPr="005074E4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      2.7 .  </w:t>
      </w:r>
      <w:r>
        <w:rPr>
          <w:rFonts w:ascii="Times New Roman" w:hAnsi="Times New Roman" w:cs="Times New Roman"/>
          <w:sz w:val="28"/>
          <w:szCs w:val="28"/>
          <w:lang w:val="uk-UA"/>
        </w:rPr>
        <w:t>Статистичні методи обробки даних</w:t>
      </w:r>
      <w:r w:rsidRPr="00966737">
        <w:rPr>
          <w:rFonts w:ascii="Times New Roman" w:hAnsi="Times New Roman" w:cs="Times New Roman"/>
          <w:sz w:val="28"/>
          <w:szCs w:val="28"/>
        </w:rPr>
        <w:t>………………………………</w:t>
      </w:r>
      <w:r>
        <w:rPr>
          <w:rFonts w:ascii="Times New Roman" w:hAnsi="Times New Roman" w:cs="Times New Roman"/>
          <w:sz w:val="28"/>
          <w:szCs w:val="28"/>
        </w:rPr>
        <w:t>….4</w:t>
      </w:r>
      <w:r w:rsidR="00C1511C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:rsidR="004F762B" w:rsidRPr="00966737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РОЗДІЛ </w:t>
      </w:r>
      <w:r w:rsidRPr="00966737">
        <w:rPr>
          <w:rFonts w:ascii="Times New Roman" w:hAnsi="Times New Roman" w:cs="Times New Roman"/>
          <w:sz w:val="28"/>
          <w:szCs w:val="28"/>
        </w:rPr>
        <w:t xml:space="preserve">3.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Загальна </w:t>
      </w:r>
      <w:r w:rsidR="00CA03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характеристика</w:t>
      </w:r>
      <w:r w:rsidR="00CA03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уражень</w:t>
      </w:r>
      <w:r w:rsidR="00CA03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66737">
        <w:rPr>
          <w:rFonts w:ascii="Times New Roman" w:hAnsi="Times New Roman" w:cs="Times New Roman"/>
          <w:sz w:val="28"/>
          <w:szCs w:val="28"/>
        </w:rPr>
        <w:t xml:space="preserve">СОПР, </w:t>
      </w:r>
      <w:r w:rsidR="00CA03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тканин </w:t>
      </w:r>
      <w:r w:rsidR="00CA03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пародонту</w:t>
      </w:r>
    </w:p>
    <w:p w:rsidR="004F762B" w:rsidRPr="005074E4" w:rsidRDefault="00CA03DC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т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стан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рівня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гігієни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порожнини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рота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дітей, що хворіють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гостри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лімфобластни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лейко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  <w:r>
        <w:rPr>
          <w:rFonts w:ascii="Times New Roman" w:hAnsi="Times New Roman" w:cs="Times New Roman"/>
          <w:sz w:val="28"/>
          <w:szCs w:val="28"/>
          <w:lang w:val="uk-UA"/>
        </w:rPr>
        <w:t>…..</w:t>
      </w:r>
      <w:r w:rsidR="0089207A">
        <w:rPr>
          <w:rFonts w:ascii="Times New Roman" w:hAnsi="Times New Roman" w:cs="Times New Roman"/>
          <w:sz w:val="28"/>
          <w:szCs w:val="28"/>
          <w:lang w:val="uk-UA"/>
        </w:rPr>
        <w:t>48</w:t>
      </w:r>
    </w:p>
    <w:p w:rsidR="004F762B" w:rsidRPr="00CA03DC" w:rsidRDefault="00CA03DC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3.1   </w:t>
      </w:r>
      <w:r w:rsidR="004F762B" w:rsidRPr="00966737">
        <w:rPr>
          <w:rFonts w:ascii="Times New Roman" w:hAnsi="Times New Roman" w:cs="Times New Roman"/>
          <w:sz w:val="28"/>
          <w:szCs w:val="28"/>
        </w:rPr>
        <w:t>Р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езультати клінічного обстеження дітей з гострим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лімфобластним лейкозом</w:t>
      </w:r>
      <w:r w:rsidR="004F762B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………………………………….</w:t>
      </w:r>
      <w:r w:rsidR="001E7F34">
        <w:rPr>
          <w:rFonts w:ascii="Times New Roman" w:hAnsi="Times New Roman" w:cs="Times New Roman"/>
          <w:sz w:val="28"/>
          <w:szCs w:val="28"/>
          <w:lang w:val="uk-UA"/>
        </w:rPr>
        <w:t>48</w:t>
      </w:r>
    </w:p>
    <w:p w:rsidR="004F762B" w:rsidRPr="00CA03DC" w:rsidRDefault="00CA03DC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3.2.  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Стан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гігієни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порожнини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рота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дітей з гострим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лімфобластним ле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козом</w:t>
      </w:r>
      <w:r w:rsidR="004F762B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…………………………………...</w:t>
      </w:r>
      <w:r w:rsidR="004F762B">
        <w:rPr>
          <w:rFonts w:ascii="Times New Roman" w:hAnsi="Times New Roman" w:cs="Times New Roman"/>
          <w:sz w:val="28"/>
          <w:szCs w:val="28"/>
        </w:rPr>
        <w:t>5</w:t>
      </w:r>
      <w:r w:rsidR="001E7F34">
        <w:rPr>
          <w:rFonts w:ascii="Times New Roman" w:hAnsi="Times New Roman" w:cs="Times New Roman"/>
          <w:sz w:val="28"/>
          <w:szCs w:val="28"/>
          <w:lang w:val="uk-UA"/>
        </w:rPr>
        <w:t>5</w:t>
      </w:r>
    </w:p>
    <w:p w:rsidR="004F762B" w:rsidRPr="00CA03DC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РОЗДІЛ </w:t>
      </w:r>
      <w:r w:rsidRPr="00966737">
        <w:rPr>
          <w:rFonts w:ascii="Times New Roman" w:hAnsi="Times New Roman" w:cs="Times New Roman"/>
          <w:sz w:val="28"/>
          <w:szCs w:val="28"/>
        </w:rPr>
        <w:t xml:space="preserve">4.  </w:t>
      </w:r>
      <w:r>
        <w:rPr>
          <w:rFonts w:ascii="Times New Roman" w:hAnsi="Times New Roman" w:cs="Times New Roman"/>
          <w:sz w:val="28"/>
          <w:szCs w:val="28"/>
          <w:lang w:val="uk-UA"/>
        </w:rPr>
        <w:t>Стан мікробіоценозу та місцевого імунітету у порожнині</w:t>
      </w:r>
      <w:r w:rsidR="00CA03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рота у дітей з гострим лімфобластним лейкозом</w:t>
      </w:r>
      <w:r>
        <w:rPr>
          <w:rFonts w:ascii="Times New Roman" w:hAnsi="Times New Roman" w:cs="Times New Roman"/>
          <w:sz w:val="28"/>
          <w:szCs w:val="28"/>
        </w:rPr>
        <w:t>……………………………..</w:t>
      </w:r>
      <w:r w:rsidR="00CA03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3A18">
        <w:rPr>
          <w:rFonts w:ascii="Times New Roman" w:hAnsi="Times New Roman" w:cs="Times New Roman"/>
          <w:sz w:val="28"/>
          <w:szCs w:val="28"/>
          <w:lang w:val="uk-UA"/>
        </w:rPr>
        <w:t>………</w:t>
      </w:r>
      <w:r>
        <w:rPr>
          <w:rFonts w:ascii="Times New Roman" w:hAnsi="Times New Roman" w:cs="Times New Roman"/>
          <w:sz w:val="28"/>
          <w:szCs w:val="28"/>
        </w:rPr>
        <w:t>6</w:t>
      </w:r>
      <w:r w:rsidR="001E7F34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:rsidR="004F762B" w:rsidRPr="00CA03DC" w:rsidRDefault="00CA03DC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4.1. 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Стан мікробіоценозу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порожнині рота у здорових дітей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та дітей,  що страждають </w:t>
      </w:r>
      <w:r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гостри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лімфобластни</w:t>
      </w:r>
      <w:r>
        <w:rPr>
          <w:rFonts w:ascii="Times New Roman" w:hAnsi="Times New Roman" w:cs="Times New Roman"/>
          <w:sz w:val="28"/>
          <w:szCs w:val="28"/>
          <w:lang w:val="uk-UA"/>
        </w:rPr>
        <w:t>й  лейкоз</w:t>
      </w:r>
      <w:r>
        <w:rPr>
          <w:rFonts w:ascii="Times New Roman" w:hAnsi="Times New Roman" w:cs="Times New Roman"/>
          <w:sz w:val="28"/>
          <w:szCs w:val="28"/>
        </w:rPr>
        <w:t>………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……………………… </w:t>
      </w:r>
      <w:r w:rsidR="004F762B">
        <w:rPr>
          <w:rFonts w:ascii="Times New Roman" w:hAnsi="Times New Roman" w:cs="Times New Roman"/>
          <w:sz w:val="28"/>
          <w:szCs w:val="28"/>
        </w:rPr>
        <w:t>6</w:t>
      </w:r>
      <w:r w:rsidR="001E7F34"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:rsidR="004F762B" w:rsidRPr="00CA03DC" w:rsidRDefault="00CA03DC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4.2. 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Особливості стану місцевого імунітету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порожнині рота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у здорових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  та  дітей, що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страждають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на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гостри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 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лімфобластни</w:t>
      </w:r>
      <w:r>
        <w:rPr>
          <w:rFonts w:ascii="Times New Roman" w:hAnsi="Times New Roman" w:cs="Times New Roman"/>
          <w:sz w:val="28"/>
          <w:szCs w:val="28"/>
          <w:lang w:val="uk-UA"/>
        </w:rPr>
        <w:t>й   лейкоз</w:t>
      </w:r>
      <w:r>
        <w:rPr>
          <w:rFonts w:ascii="Times New Roman" w:hAnsi="Times New Roman" w:cs="Times New Roman"/>
          <w:sz w:val="28"/>
          <w:szCs w:val="28"/>
        </w:rPr>
        <w:t>………</w:t>
      </w:r>
      <w:r w:rsidR="004F762B">
        <w:rPr>
          <w:rFonts w:ascii="Times New Roman" w:hAnsi="Times New Roman" w:cs="Times New Roman"/>
          <w:sz w:val="28"/>
          <w:szCs w:val="28"/>
        </w:rPr>
        <w:t>7</w:t>
      </w:r>
      <w:r w:rsidR="001E7F34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:rsidR="004F762B" w:rsidRPr="00966737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РОЗДІЛ </w:t>
      </w:r>
      <w:r w:rsidRPr="00966737">
        <w:rPr>
          <w:rFonts w:ascii="Times New Roman" w:hAnsi="Times New Roman" w:cs="Times New Roman"/>
          <w:sz w:val="28"/>
          <w:szCs w:val="28"/>
        </w:rPr>
        <w:t xml:space="preserve">5.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Клініко-лабораторні </w:t>
      </w:r>
      <w:r w:rsidR="002F3A1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результати</w:t>
      </w:r>
      <w:r w:rsidR="002F3A1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лікування</w:t>
      </w:r>
      <w:r w:rsidR="002F3A1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66737">
        <w:rPr>
          <w:rFonts w:ascii="Times New Roman" w:hAnsi="Times New Roman" w:cs="Times New Roman"/>
          <w:sz w:val="28"/>
          <w:szCs w:val="28"/>
        </w:rPr>
        <w:t xml:space="preserve">СОПР </w:t>
      </w:r>
      <w:r w:rsidR="002F3A1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2F3A1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тканин</w:t>
      </w:r>
    </w:p>
    <w:p w:rsidR="004F762B" w:rsidRPr="005074E4" w:rsidRDefault="002F3A18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ародонту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дітей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із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гострим лімфобластним лейкозом</w:t>
      </w:r>
      <w:r w:rsidR="004F762B">
        <w:rPr>
          <w:rFonts w:ascii="Times New Roman" w:hAnsi="Times New Roman" w:cs="Times New Roman"/>
          <w:sz w:val="28"/>
          <w:szCs w:val="28"/>
        </w:rPr>
        <w:t>………………</w:t>
      </w:r>
      <w:r w:rsidR="004F762B" w:rsidRPr="000F0425">
        <w:rPr>
          <w:rFonts w:ascii="Times New Roman" w:hAnsi="Times New Roman" w:cs="Times New Roman"/>
          <w:sz w:val="28"/>
          <w:szCs w:val="28"/>
        </w:rPr>
        <w:t>...</w:t>
      </w:r>
      <w:r>
        <w:rPr>
          <w:rFonts w:ascii="Times New Roman" w:hAnsi="Times New Roman" w:cs="Times New Roman"/>
          <w:sz w:val="28"/>
          <w:szCs w:val="28"/>
          <w:lang w:val="uk-UA"/>
        </w:rPr>
        <w:t>.....</w:t>
      </w:r>
      <w:r w:rsidR="001E7F34">
        <w:rPr>
          <w:rFonts w:ascii="Times New Roman" w:hAnsi="Times New Roman" w:cs="Times New Roman"/>
          <w:sz w:val="28"/>
          <w:szCs w:val="28"/>
          <w:lang w:val="uk-UA"/>
        </w:rPr>
        <w:t>77</w:t>
      </w:r>
    </w:p>
    <w:p w:rsidR="004F762B" w:rsidRPr="002F3A18" w:rsidRDefault="002F3A18" w:rsidP="002F3A1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Клінічна оцінка ефективності розроблених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методів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лікування</w:t>
      </w:r>
      <w:r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1E7F34">
        <w:rPr>
          <w:rFonts w:ascii="Times New Roman" w:hAnsi="Times New Roman" w:cs="Times New Roman"/>
          <w:sz w:val="28"/>
          <w:szCs w:val="28"/>
          <w:lang w:val="uk-UA"/>
        </w:rPr>
        <w:t>77</w:t>
      </w:r>
    </w:p>
    <w:p w:rsidR="004F762B" w:rsidRPr="002F3A18" w:rsidRDefault="002F3A18" w:rsidP="002F3A1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5.2.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Динаміка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індексної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оцінки стану гігієни порожнини рота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 під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дією розроблених методів лікування</w:t>
      </w:r>
      <w:r w:rsidR="004F762B" w:rsidRPr="002F3A18">
        <w:rPr>
          <w:rFonts w:ascii="Times New Roman" w:hAnsi="Times New Roman" w:cs="Times New Roman"/>
          <w:sz w:val="28"/>
          <w:szCs w:val="28"/>
          <w:lang w:val="uk-UA"/>
        </w:rPr>
        <w:t>……………………………….</w:t>
      </w:r>
      <w:r w:rsidRPr="002F3A18">
        <w:rPr>
          <w:rFonts w:ascii="Times New Roman" w:hAnsi="Times New Roman" w:cs="Times New Roman"/>
          <w:sz w:val="28"/>
          <w:szCs w:val="28"/>
          <w:lang w:val="uk-UA"/>
        </w:rPr>
        <w:t>…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……………...</w:t>
      </w:r>
      <w:r w:rsidR="004F762B" w:rsidRPr="002F3A18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1E7F34">
        <w:rPr>
          <w:rFonts w:ascii="Times New Roman" w:hAnsi="Times New Roman" w:cs="Times New Roman"/>
          <w:sz w:val="28"/>
          <w:szCs w:val="28"/>
          <w:lang w:val="uk-UA"/>
        </w:rPr>
        <w:t>5</w:t>
      </w:r>
    </w:p>
    <w:p w:rsidR="004F762B" w:rsidRPr="003C119F" w:rsidRDefault="002F3A18" w:rsidP="002F3A18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119F">
        <w:rPr>
          <w:rFonts w:ascii="Times New Roman" w:hAnsi="Times New Roman" w:cs="Times New Roman"/>
          <w:sz w:val="28"/>
          <w:szCs w:val="28"/>
          <w:lang w:val="uk-UA"/>
        </w:rPr>
        <w:t xml:space="preserve">5.3. 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Динаміка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біохімічних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показників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ротової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рідини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під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впливом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розроблених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 xml:space="preserve">методів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лікування</w:t>
      </w:r>
      <w:r w:rsidRPr="003C119F">
        <w:rPr>
          <w:rFonts w:ascii="Times New Roman" w:hAnsi="Times New Roman" w:cs="Times New Roman"/>
          <w:sz w:val="28"/>
          <w:szCs w:val="28"/>
          <w:lang w:val="uk-UA"/>
        </w:rPr>
        <w:t>……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………………………………………….</w:t>
      </w:r>
      <w:r w:rsidR="004F762B" w:rsidRPr="003C119F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1E7F34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:rsidR="004F762B" w:rsidRPr="005074E4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119F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5.3.1.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Динаміка маркерів запалення </w:t>
      </w:r>
      <w:r w:rsidR="002F3A18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ротовій рідині</w:t>
      </w:r>
      <w:r w:rsidRPr="00966737">
        <w:rPr>
          <w:rFonts w:ascii="Times New Roman" w:hAnsi="Times New Roman" w:cs="Times New Roman"/>
          <w:sz w:val="28"/>
          <w:szCs w:val="28"/>
        </w:rPr>
        <w:t>…………………</w:t>
      </w:r>
      <w:r>
        <w:rPr>
          <w:rFonts w:ascii="Times New Roman" w:hAnsi="Times New Roman" w:cs="Times New Roman"/>
          <w:sz w:val="28"/>
          <w:szCs w:val="28"/>
        </w:rPr>
        <w:t>...9</w:t>
      </w:r>
      <w:r w:rsidR="001E7F34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:rsidR="004F762B" w:rsidRPr="001E7F34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5.3.2. </w:t>
      </w:r>
      <w:r>
        <w:rPr>
          <w:rFonts w:ascii="Times New Roman" w:hAnsi="Times New Roman" w:cs="Times New Roman"/>
          <w:sz w:val="28"/>
          <w:szCs w:val="28"/>
          <w:lang w:val="uk-UA"/>
        </w:rPr>
        <w:t>Стан</w:t>
      </w:r>
      <w:r w:rsidR="002F3A1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функціональної </w:t>
      </w:r>
      <w:r w:rsidR="002F3A1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активності</w:t>
      </w:r>
      <w:r w:rsidR="002F3A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антиоксидантної</w:t>
      </w:r>
      <w:r w:rsidR="002F3A18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>системи</w:t>
      </w:r>
      <w:r w:rsidR="002F3A1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порожнини </w:t>
      </w:r>
      <w:r w:rsidR="002F3A1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рота</w:t>
      </w:r>
      <w:r w:rsidR="002F3A18">
        <w:rPr>
          <w:rFonts w:ascii="Times New Roman" w:hAnsi="Times New Roman" w:cs="Times New Roman"/>
          <w:sz w:val="28"/>
          <w:szCs w:val="28"/>
        </w:rPr>
        <w:t>………………………</w:t>
      </w:r>
      <w:r w:rsidR="002F3A18">
        <w:rPr>
          <w:rFonts w:ascii="Times New Roman" w:hAnsi="Times New Roman" w:cs="Times New Roman"/>
          <w:sz w:val="28"/>
          <w:szCs w:val="28"/>
          <w:lang w:val="uk-UA"/>
        </w:rPr>
        <w:t>.……………………………………….</w:t>
      </w:r>
      <w:r>
        <w:rPr>
          <w:rFonts w:ascii="Times New Roman" w:hAnsi="Times New Roman" w:cs="Times New Roman"/>
          <w:sz w:val="28"/>
          <w:szCs w:val="28"/>
        </w:rPr>
        <w:t>9</w:t>
      </w:r>
      <w:r w:rsidR="001E7F34">
        <w:rPr>
          <w:rFonts w:ascii="Times New Roman" w:hAnsi="Times New Roman" w:cs="Times New Roman"/>
          <w:sz w:val="28"/>
          <w:szCs w:val="28"/>
          <w:lang w:val="uk-UA"/>
        </w:rPr>
        <w:t>5</w:t>
      </w:r>
    </w:p>
    <w:p w:rsidR="004F762B" w:rsidRPr="002F3A18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        5.3.</w:t>
      </w:r>
      <w:r w:rsidR="002F3A18">
        <w:rPr>
          <w:rFonts w:ascii="Times New Roman" w:hAnsi="Times New Roman" w:cs="Times New Roman"/>
          <w:sz w:val="28"/>
          <w:szCs w:val="28"/>
        </w:rPr>
        <w:t>3.</w:t>
      </w:r>
      <w:r w:rsidR="002F3A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Динаміка показників неспецифічної резистентності </w:t>
      </w:r>
      <w:r w:rsidR="002F3A18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uk-UA"/>
        </w:rPr>
        <w:t>порожнині  рота</w:t>
      </w:r>
      <w:r w:rsidRPr="00966737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Pr="000F0425">
        <w:rPr>
          <w:rFonts w:ascii="Times New Roman" w:hAnsi="Times New Roman" w:cs="Times New Roman"/>
          <w:sz w:val="28"/>
          <w:szCs w:val="28"/>
        </w:rPr>
        <w:t>…</w:t>
      </w:r>
      <w:r w:rsidR="002F3A18">
        <w:rPr>
          <w:rFonts w:ascii="Times New Roman" w:hAnsi="Times New Roman" w:cs="Times New Roman"/>
          <w:sz w:val="28"/>
          <w:szCs w:val="28"/>
        </w:rPr>
        <w:t>…</w:t>
      </w:r>
      <w:r w:rsidR="002F3A18">
        <w:rPr>
          <w:rFonts w:ascii="Times New Roman" w:hAnsi="Times New Roman" w:cs="Times New Roman"/>
          <w:sz w:val="28"/>
          <w:szCs w:val="28"/>
          <w:lang w:val="uk-UA"/>
        </w:rPr>
        <w:t>………………………………….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</w:p>
    <w:p w:rsidR="004F762B" w:rsidRPr="00966737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        5.3.4.</w:t>
      </w:r>
      <w:r w:rsidR="00335C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Зміна </w:t>
      </w:r>
      <w:r w:rsidR="00335C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мікробної</w:t>
      </w:r>
      <w:r w:rsidR="00335C9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забрудненості </w:t>
      </w:r>
      <w:r w:rsidR="00335C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порожнини </w:t>
      </w:r>
      <w:r w:rsidR="00335C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рота </w:t>
      </w:r>
      <w:r w:rsidR="00335C92">
        <w:rPr>
          <w:rFonts w:ascii="Times New Roman" w:hAnsi="Times New Roman" w:cs="Times New Roman"/>
          <w:sz w:val="28"/>
          <w:szCs w:val="28"/>
          <w:lang w:val="uk-UA"/>
        </w:rPr>
        <w:t xml:space="preserve"> 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5C9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динаміці</w:t>
      </w:r>
    </w:p>
    <w:p w:rsidR="004F762B" w:rsidRPr="005074E4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лікування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r w:rsidRPr="000F0425">
        <w:rPr>
          <w:rFonts w:ascii="Times New Roman" w:hAnsi="Times New Roman" w:cs="Times New Roman"/>
          <w:sz w:val="28"/>
          <w:szCs w:val="28"/>
        </w:rPr>
        <w:t>…………..</w:t>
      </w:r>
      <w:r>
        <w:rPr>
          <w:rFonts w:ascii="Times New Roman" w:hAnsi="Times New Roman" w:cs="Times New Roman"/>
          <w:sz w:val="28"/>
          <w:szCs w:val="28"/>
        </w:rPr>
        <w:t>……..</w:t>
      </w:r>
      <w:r w:rsidR="00335C92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:rsidR="004F762B" w:rsidRPr="005074E4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highlight w:val="yellow"/>
          <w:lang w:val="uk-UA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        5.3.5.</w:t>
      </w:r>
      <w:r w:rsidR="00335C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Зміна ступен</w:t>
      </w:r>
      <w:r w:rsidR="00335C92">
        <w:rPr>
          <w:rFonts w:ascii="Times New Roman" w:hAnsi="Times New Roman" w:cs="Times New Roman"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дисбіозу порожнини рота </w:t>
      </w:r>
      <w:r w:rsidR="00335C92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динаміці лікування</w:t>
      </w:r>
      <w:r w:rsidR="00335C92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</w:p>
    <w:p w:rsidR="004F762B" w:rsidRPr="00966737" w:rsidRDefault="004F762B" w:rsidP="00335C92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5.4.   </w:t>
      </w:r>
      <w:r>
        <w:rPr>
          <w:rFonts w:ascii="Times New Roman" w:hAnsi="Times New Roman" w:cs="Times New Roman"/>
          <w:sz w:val="28"/>
          <w:szCs w:val="28"/>
          <w:lang w:val="uk-UA"/>
        </w:rPr>
        <w:t>Динаміка</w:t>
      </w:r>
      <w:r w:rsidR="00335C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зарядових</w:t>
      </w:r>
      <w:r w:rsidR="00335C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станів клітин букального епітелію </w:t>
      </w:r>
      <w:r w:rsidR="00335C92">
        <w:rPr>
          <w:rFonts w:ascii="Times New Roman" w:hAnsi="Times New Roman" w:cs="Times New Roman"/>
          <w:sz w:val="28"/>
          <w:szCs w:val="28"/>
          <w:lang w:val="uk-UA"/>
        </w:rPr>
        <w:t xml:space="preserve">в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дітей під дією </w:t>
      </w:r>
      <w:r w:rsidR="00335C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лікувально-профілактичних комплексів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335C92">
        <w:rPr>
          <w:rFonts w:ascii="Times New Roman" w:hAnsi="Times New Roman" w:cs="Times New Roman"/>
          <w:sz w:val="28"/>
          <w:szCs w:val="28"/>
        </w:rPr>
        <w:t>…………</w:t>
      </w:r>
      <w:r w:rsidR="00335C92">
        <w:rPr>
          <w:rFonts w:ascii="Times New Roman" w:hAnsi="Times New Roman" w:cs="Times New Roman"/>
          <w:sz w:val="28"/>
          <w:szCs w:val="28"/>
          <w:lang w:val="uk-UA"/>
        </w:rPr>
        <w:t>………………….</w:t>
      </w:r>
      <w:r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:rsidR="004F762B" w:rsidRPr="005074E4" w:rsidRDefault="00335C92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5.5.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Зміна властивостей ротової рідини під дією лікувально-профілактичних  комплексів</w:t>
      </w:r>
      <w:r w:rsidR="004F762B" w:rsidRPr="000F0425">
        <w:rPr>
          <w:rFonts w:ascii="Times New Roman" w:hAnsi="Times New Roman" w:cs="Times New Roman"/>
          <w:sz w:val="28"/>
          <w:szCs w:val="28"/>
          <w:lang w:val="uk-UA"/>
        </w:rPr>
        <w:t>……………………………</w:t>
      </w:r>
      <w:r w:rsidR="004F762B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4F762B" w:rsidRPr="000F0425">
        <w:rPr>
          <w:rFonts w:ascii="Times New Roman" w:hAnsi="Times New Roman" w:cs="Times New Roman"/>
          <w:sz w:val="28"/>
          <w:szCs w:val="28"/>
          <w:lang w:val="uk-UA"/>
        </w:rPr>
        <w:t>…</w:t>
      </w:r>
      <w:r>
        <w:rPr>
          <w:rFonts w:ascii="Times New Roman" w:hAnsi="Times New Roman" w:cs="Times New Roman"/>
          <w:sz w:val="28"/>
          <w:szCs w:val="28"/>
          <w:lang w:val="uk-UA"/>
        </w:rPr>
        <w:t>………………..</w:t>
      </w:r>
      <w:r w:rsidR="004F762B" w:rsidRPr="000F0425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1E7F34">
        <w:rPr>
          <w:rFonts w:ascii="Times New Roman" w:hAnsi="Times New Roman" w:cs="Times New Roman"/>
          <w:sz w:val="28"/>
          <w:szCs w:val="28"/>
          <w:lang w:val="uk-UA"/>
        </w:rPr>
        <w:t>0</w:t>
      </w:r>
    </w:p>
    <w:p w:rsidR="004F762B" w:rsidRPr="005074E4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0425">
        <w:rPr>
          <w:rFonts w:ascii="Times New Roman" w:hAnsi="Times New Roman" w:cs="Times New Roman"/>
          <w:sz w:val="28"/>
          <w:szCs w:val="28"/>
          <w:lang w:val="uk-UA"/>
        </w:rPr>
        <w:t xml:space="preserve">        5.5.1.    </w:t>
      </w:r>
      <w:r>
        <w:rPr>
          <w:rFonts w:ascii="Times New Roman" w:hAnsi="Times New Roman" w:cs="Times New Roman"/>
          <w:sz w:val="28"/>
          <w:szCs w:val="28"/>
          <w:lang w:val="uk-UA"/>
        </w:rPr>
        <w:t>Зміна  швидкості сальвації</w:t>
      </w:r>
      <w:r w:rsidRPr="000F0425">
        <w:rPr>
          <w:rFonts w:ascii="Times New Roman" w:hAnsi="Times New Roman" w:cs="Times New Roman"/>
          <w:sz w:val="28"/>
          <w:szCs w:val="28"/>
          <w:lang w:val="uk-UA"/>
        </w:rPr>
        <w:t>……………………………………</w:t>
      </w:r>
      <w:r w:rsidR="00335C92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Pr="000F0425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1E7F34">
        <w:rPr>
          <w:rFonts w:ascii="Times New Roman" w:hAnsi="Times New Roman" w:cs="Times New Roman"/>
          <w:sz w:val="28"/>
          <w:szCs w:val="28"/>
          <w:lang w:val="uk-UA"/>
        </w:rPr>
        <w:t>0</w:t>
      </w:r>
    </w:p>
    <w:p w:rsidR="004F762B" w:rsidRPr="005074E4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0425">
        <w:rPr>
          <w:rFonts w:ascii="Times New Roman" w:hAnsi="Times New Roman" w:cs="Times New Roman"/>
          <w:sz w:val="28"/>
          <w:szCs w:val="28"/>
          <w:lang w:val="uk-UA"/>
        </w:rPr>
        <w:t xml:space="preserve">        5.5.2.    </w:t>
      </w:r>
      <w:r>
        <w:rPr>
          <w:rFonts w:ascii="Times New Roman" w:hAnsi="Times New Roman" w:cs="Times New Roman"/>
          <w:sz w:val="28"/>
          <w:szCs w:val="28"/>
          <w:lang w:val="uk-UA"/>
        </w:rPr>
        <w:t>Динаміка в</w:t>
      </w:r>
      <w:r w:rsidRPr="004F762B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язкості ротової рідини</w:t>
      </w:r>
      <w:r w:rsidRPr="000F0425">
        <w:rPr>
          <w:rFonts w:ascii="Times New Roman" w:hAnsi="Times New Roman" w:cs="Times New Roman"/>
          <w:sz w:val="28"/>
          <w:szCs w:val="28"/>
          <w:lang w:val="uk-UA"/>
        </w:rPr>
        <w:t>…………………</w:t>
      </w:r>
      <w:r w:rsidRPr="0066626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0F0425">
        <w:rPr>
          <w:rFonts w:ascii="Times New Roman" w:hAnsi="Times New Roman" w:cs="Times New Roman"/>
          <w:sz w:val="28"/>
          <w:szCs w:val="28"/>
          <w:lang w:val="uk-UA"/>
        </w:rPr>
        <w:t>………….</w:t>
      </w:r>
      <w:r w:rsidR="00335C9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0F0425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1E7F34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:rsidR="004F762B" w:rsidRPr="001236C3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АНАЛІЗ ТА УЗАГАЛЬНЕННЯ РЕЗУЛЬТАТІВ ЛІКУВАННЯ</w:t>
      </w:r>
      <w:r w:rsidRPr="0066626B">
        <w:rPr>
          <w:rFonts w:ascii="Times New Roman" w:hAnsi="Times New Roman" w:cs="Times New Roman"/>
          <w:sz w:val="28"/>
          <w:szCs w:val="28"/>
          <w:lang w:val="uk-UA"/>
        </w:rPr>
        <w:t>……………</w:t>
      </w:r>
      <w:r w:rsidR="00335C92">
        <w:rPr>
          <w:rFonts w:ascii="Times New Roman" w:hAnsi="Times New Roman" w:cs="Times New Roman"/>
          <w:sz w:val="28"/>
          <w:szCs w:val="28"/>
          <w:lang w:val="uk-UA"/>
        </w:rPr>
        <w:t>..</w:t>
      </w:r>
      <w:r w:rsidRPr="0066626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4F0BDF">
        <w:rPr>
          <w:rFonts w:ascii="Times New Roman" w:hAnsi="Times New Roman" w:cs="Times New Roman"/>
          <w:sz w:val="28"/>
          <w:szCs w:val="28"/>
          <w:lang w:val="uk-UA"/>
        </w:rPr>
        <w:t>28</w:t>
      </w:r>
    </w:p>
    <w:tbl>
      <w:tblPr>
        <w:tblStyle w:val="a4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3"/>
      </w:tblGrid>
      <w:tr w:rsidR="004F762B" w:rsidRPr="00966737" w:rsidTr="0025158E">
        <w:tc>
          <w:tcPr>
            <w:tcW w:w="9469" w:type="dxa"/>
          </w:tcPr>
          <w:p w:rsidR="004F762B" w:rsidRPr="001236C3" w:rsidRDefault="004F762B" w:rsidP="004F0B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/>
              </w:rPr>
              <w:t>Висновки</w:t>
            </w: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</w:rPr>
              <w:t>……………………………………………………………</w:t>
            </w: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</w:rPr>
              <w:t>……...</w:t>
            </w:r>
            <w:r w:rsidR="00335C92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/>
              </w:rPr>
              <w:t>..</w:t>
            </w: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</w:rPr>
              <w:t>14</w:t>
            </w:r>
            <w:r w:rsidR="004F0BDF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/>
              </w:rPr>
              <w:t>2</w:t>
            </w:r>
          </w:p>
        </w:tc>
      </w:tr>
      <w:tr w:rsidR="004F762B" w:rsidRPr="00966737" w:rsidTr="0025158E">
        <w:tc>
          <w:tcPr>
            <w:tcW w:w="9469" w:type="dxa"/>
          </w:tcPr>
          <w:p w:rsidR="004F762B" w:rsidRPr="001236C3" w:rsidRDefault="004F762B" w:rsidP="004F0B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ПРАКТИЧНІ РЕКОМЕНДАЦІЇ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………………………………………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……</w:t>
            </w:r>
            <w:r w:rsidR="00335C92"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="004F0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4F762B" w:rsidRPr="00966737" w:rsidTr="0025158E">
        <w:tc>
          <w:tcPr>
            <w:tcW w:w="9469" w:type="dxa"/>
          </w:tcPr>
          <w:p w:rsidR="004F762B" w:rsidRPr="001236C3" w:rsidRDefault="004F762B" w:rsidP="002515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СПИСОК ВИКОРИСТАНИХ ДЖЕРЕЛ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……………………………</w:t>
            </w:r>
            <w:r w:rsidRPr="000F042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………</w:t>
            </w:r>
            <w:r w:rsidR="00335C9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4F0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47</w:t>
            </w:r>
          </w:p>
          <w:p w:rsidR="004F762B" w:rsidRPr="004F0BDF" w:rsidRDefault="004F762B" w:rsidP="004F0BDF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ДОДАТОК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………………………………………………………………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……</w:t>
            </w:r>
            <w:r w:rsidR="00335C9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...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4F0BD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</w:tbl>
    <w:p w:rsidR="004F762B" w:rsidRPr="00966737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62B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35C92" w:rsidRPr="00335C92" w:rsidRDefault="00335C92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F762B" w:rsidRPr="00966737" w:rsidRDefault="004F762B" w:rsidP="004F762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ПЕРЕЛІК УМОВНИХ СКОРОЧЕНЬ</w:t>
      </w:r>
    </w:p>
    <w:p w:rsidR="004F762B" w:rsidRPr="00966737" w:rsidRDefault="004F762B" w:rsidP="004F762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762B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АОС – </w:t>
      </w:r>
      <w:r>
        <w:rPr>
          <w:rFonts w:ascii="Times New Roman" w:hAnsi="Times New Roman" w:cs="Times New Roman"/>
          <w:sz w:val="28"/>
          <w:szCs w:val="28"/>
          <w:lang w:val="uk-UA"/>
        </w:rPr>
        <w:t>антиоксидантна система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АМП – </w:t>
      </w:r>
      <w:r>
        <w:rPr>
          <w:rFonts w:ascii="Times New Roman" w:hAnsi="Times New Roman" w:cs="Times New Roman"/>
          <w:sz w:val="28"/>
          <w:szCs w:val="28"/>
          <w:lang w:val="uk-UA"/>
        </w:rPr>
        <w:t>антимікробні пептиди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66737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96673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>гігієничний індекс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ГПР – </w:t>
      </w:r>
      <w:r>
        <w:rPr>
          <w:rFonts w:ascii="Times New Roman" w:hAnsi="Times New Roman" w:cs="Times New Roman"/>
          <w:sz w:val="28"/>
          <w:szCs w:val="28"/>
          <w:lang w:val="uk-UA"/>
        </w:rPr>
        <w:t>гігієна порожнини рота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ГХКГ – </w:t>
      </w:r>
      <w:r>
        <w:rPr>
          <w:rFonts w:ascii="Times New Roman" w:hAnsi="Times New Roman" w:cs="Times New Roman"/>
          <w:sz w:val="28"/>
          <w:szCs w:val="28"/>
          <w:lang w:val="uk-UA"/>
        </w:rPr>
        <w:t>генералізований хронічний катаральний гінгівіт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ЖСА– </w:t>
      </w:r>
      <w:r>
        <w:rPr>
          <w:rFonts w:ascii="Times New Roman" w:hAnsi="Times New Roman" w:cs="Times New Roman"/>
          <w:sz w:val="28"/>
          <w:szCs w:val="28"/>
          <w:lang w:val="uk-UA"/>
        </w:rPr>
        <w:t>жовтково-сольовий агар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66737">
        <w:rPr>
          <w:rFonts w:ascii="Times New Roman" w:hAnsi="Times New Roman" w:cs="Times New Roman"/>
          <w:sz w:val="28"/>
          <w:szCs w:val="28"/>
        </w:rPr>
        <w:t>КБ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96673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>клітини букального епітелію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A3AC8">
        <w:rPr>
          <w:rFonts w:ascii="Times New Roman" w:hAnsi="Times New Roman" w:cs="Times New Roman"/>
          <w:sz w:val="28"/>
          <w:szCs w:val="28"/>
        </w:rPr>
        <w:t xml:space="preserve">ЛПК – </w:t>
      </w:r>
      <w:r>
        <w:rPr>
          <w:rFonts w:ascii="Times New Roman" w:hAnsi="Times New Roman" w:cs="Times New Roman"/>
          <w:sz w:val="28"/>
          <w:szCs w:val="28"/>
          <w:lang w:val="uk-UA"/>
        </w:rPr>
        <w:t>лікувально-профілактичний комплекс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66737">
        <w:rPr>
          <w:rFonts w:ascii="Times New Roman" w:hAnsi="Times New Roman" w:cs="Times New Roman"/>
          <w:sz w:val="28"/>
          <w:szCs w:val="28"/>
        </w:rPr>
        <w:t>ЛП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6673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>лікувально-профілактичні заходи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МДА – </w:t>
      </w:r>
      <w:r>
        <w:rPr>
          <w:rFonts w:ascii="Times New Roman" w:hAnsi="Times New Roman" w:cs="Times New Roman"/>
          <w:sz w:val="28"/>
          <w:szCs w:val="28"/>
          <w:lang w:val="uk-UA"/>
        </w:rPr>
        <w:t>малоновий діальдегід</w:t>
      </w:r>
    </w:p>
    <w:p w:rsidR="004F762B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НМФ – </w:t>
      </w:r>
      <w:r>
        <w:rPr>
          <w:rFonts w:ascii="Times New Roman" w:hAnsi="Times New Roman" w:cs="Times New Roman"/>
          <w:sz w:val="28"/>
          <w:szCs w:val="28"/>
          <w:lang w:val="uk-UA"/>
        </w:rPr>
        <w:t>нормальна мікрофлора</w:t>
      </w:r>
    </w:p>
    <w:p w:rsidR="004F762B" w:rsidRPr="008F5A86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ЛЛ – </w:t>
      </w:r>
      <w:r>
        <w:rPr>
          <w:rFonts w:ascii="Times New Roman" w:hAnsi="Times New Roman" w:cs="Times New Roman"/>
          <w:sz w:val="28"/>
          <w:szCs w:val="28"/>
          <w:lang w:val="uk-UA"/>
        </w:rPr>
        <w:t>гострий лімфобластний лейкоз</w:t>
      </w:r>
    </w:p>
    <w:p w:rsidR="004F762B" w:rsidRPr="008F5A86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П – </w:t>
      </w:r>
      <w:r>
        <w:rPr>
          <w:rFonts w:ascii="Times New Roman" w:hAnsi="Times New Roman" w:cs="Times New Roman"/>
          <w:sz w:val="28"/>
          <w:szCs w:val="28"/>
          <w:lang w:val="uk-UA"/>
        </w:rPr>
        <w:t>гострий період</w:t>
      </w:r>
    </w:p>
    <w:p w:rsidR="004F762B" w:rsidRPr="007A3AC8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ПОЛ – </w:t>
      </w:r>
      <w:r>
        <w:rPr>
          <w:rFonts w:ascii="Times New Roman" w:hAnsi="Times New Roman" w:cs="Times New Roman"/>
          <w:sz w:val="28"/>
          <w:szCs w:val="28"/>
          <w:lang w:val="uk-UA"/>
        </w:rPr>
        <w:t>перекисне окислення ліпідів</w:t>
      </w:r>
    </w:p>
    <w:p w:rsidR="004F762B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 – </w:t>
      </w:r>
      <w:r>
        <w:rPr>
          <w:rFonts w:ascii="Times New Roman" w:hAnsi="Times New Roman" w:cs="Times New Roman"/>
          <w:sz w:val="28"/>
          <w:szCs w:val="28"/>
          <w:lang w:val="uk-UA"/>
        </w:rPr>
        <w:t>період рецидиву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ПРМ – </w:t>
      </w:r>
      <w:r>
        <w:rPr>
          <w:rFonts w:ascii="Times New Roman" w:hAnsi="Times New Roman" w:cs="Times New Roman"/>
          <w:sz w:val="28"/>
          <w:szCs w:val="28"/>
          <w:lang w:val="uk-UA"/>
        </w:rPr>
        <w:t>період ремісії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СД – </w:t>
      </w:r>
      <w:r>
        <w:rPr>
          <w:rFonts w:ascii="Times New Roman" w:hAnsi="Times New Roman" w:cs="Times New Roman"/>
          <w:sz w:val="28"/>
          <w:szCs w:val="28"/>
          <w:lang w:val="uk-UA"/>
        </w:rPr>
        <w:t>ступінь дисбіозу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66737">
        <w:rPr>
          <w:rFonts w:ascii="Times New Roman" w:hAnsi="Times New Roman" w:cs="Times New Roman"/>
          <w:sz w:val="28"/>
          <w:szCs w:val="28"/>
        </w:rPr>
        <w:t xml:space="preserve">ФМС – </w:t>
      </w:r>
      <w:r>
        <w:rPr>
          <w:rFonts w:ascii="Times New Roman" w:hAnsi="Times New Roman" w:cs="Times New Roman"/>
          <w:sz w:val="28"/>
          <w:szCs w:val="28"/>
          <w:lang w:val="uk-UA"/>
        </w:rPr>
        <w:t>фіз</w:t>
      </w:r>
      <w:r w:rsidR="0024203F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ологічна мікробна система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966737">
        <w:rPr>
          <w:rFonts w:ascii="Times New Roman" w:hAnsi="Times New Roman" w:cs="Times New Roman"/>
          <w:bCs/>
          <w:iCs/>
          <w:sz w:val="28"/>
          <w:szCs w:val="28"/>
        </w:rPr>
        <w:t xml:space="preserve">УПМ –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умовно-патогенна мікрофлора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66737">
        <w:rPr>
          <w:rFonts w:ascii="Times New Roman" w:hAnsi="Times New Roman" w:cs="Times New Roman"/>
          <w:b/>
          <w:bCs/>
          <w:iCs/>
          <w:sz w:val="28"/>
          <w:szCs w:val="28"/>
        </w:rPr>
        <w:br w:type="page"/>
      </w:r>
    </w:p>
    <w:p w:rsidR="004F762B" w:rsidRPr="00966737" w:rsidRDefault="004F762B" w:rsidP="004F762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ВСТУП</w:t>
      </w:r>
    </w:p>
    <w:p w:rsidR="004F762B" w:rsidRPr="00966737" w:rsidRDefault="004F762B" w:rsidP="004F762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F762B" w:rsidRPr="00966737" w:rsidRDefault="008C5AB7" w:rsidP="008C5AB7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    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Ураження слизової оболонки порожнини рота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дітей із різними си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сте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м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ними захворюваннями, зокрема онкогематологічною патологією, є одним з найважливіших і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той же час найменш вивчених розділів сучасної дитячої стоматології</w:t>
      </w:r>
      <w:r w:rsidR="004F762B" w:rsidRPr="0096673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[1,</w:t>
      </w:r>
      <w:r w:rsidR="004F762B" w:rsidRPr="003A6CB4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</w:t>
      </w:r>
      <w:r w:rsidR="004F762B" w:rsidRPr="0096673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>2,</w:t>
      </w:r>
      <w:r w:rsidR="004F762B" w:rsidRPr="003A6CB4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</w:t>
      </w:r>
      <w:r w:rsidR="004F762B" w:rsidRPr="0096673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>3,</w:t>
      </w:r>
      <w:r w:rsidR="004F762B" w:rsidRPr="003A6CB4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</w:t>
      </w:r>
      <w:r w:rsidR="004F762B" w:rsidRPr="0096673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>4,</w:t>
      </w:r>
      <w:r w:rsidR="004F762B" w:rsidRPr="003A6CB4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</w:t>
      </w:r>
      <w:r w:rsidR="004F762B" w:rsidRPr="0096673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>5,</w:t>
      </w:r>
      <w:r w:rsidR="004F762B" w:rsidRPr="003A6CB4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</w:t>
      </w:r>
      <w:r w:rsidR="004F762B" w:rsidRPr="0096673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>6,</w:t>
      </w:r>
      <w:r w:rsidR="004F762B" w:rsidRPr="003A6CB4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</w:t>
      </w:r>
      <w:r w:rsidR="004F762B" w:rsidRPr="0096673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>7,</w:t>
      </w:r>
      <w:r w:rsidR="004F762B" w:rsidRPr="003A6CB4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</w:t>
      </w:r>
      <w:r w:rsidR="004F762B" w:rsidRPr="0096673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>8].</w:t>
      </w:r>
    </w:p>
    <w:p w:rsidR="00D0707A" w:rsidRDefault="008C5AB7" w:rsidP="008C5AB7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  </w:t>
      </w:r>
      <w:r w:rsidR="00D0707A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 Україні за останні роки виявлен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о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тенденці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ю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до збільшення розповс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ю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дженості різних форм лейкемії, у тому числі гострих – від </w:t>
      </w:r>
      <w:r w:rsidR="004F762B" w:rsidRPr="003A6CB4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3,2 </w:t>
      </w:r>
      <w:r w:rsidR="004F762B" w:rsidRPr="0096673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>до</w:t>
      </w:r>
      <w:r w:rsidR="004F762B" w:rsidRPr="003A6CB4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4,4 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випадків на </w:t>
      </w:r>
      <w:r w:rsidR="004F762B" w:rsidRPr="003A6CB4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>100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тисяч дитячого населення</w:t>
      </w:r>
      <w:r w:rsidR="004F762B" w:rsidRPr="003A6CB4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>.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З них гострий лімфобластний лейкоз (ГЛЛ) є найчастішим</w:t>
      </w:r>
      <w:r w:rsidR="00D0707A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онкологічним </w:t>
      </w:r>
      <w:r w:rsidR="00D0707A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захворюванням </w:t>
      </w:r>
      <w:r w:rsidR="00D0707A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дитячого</w:t>
      </w:r>
      <w:r w:rsidR="00D0707A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віку та складає при</w:t>
      </w:r>
      <w:r w:rsidR="00D0707A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-</w:t>
      </w:r>
    </w:p>
    <w:p w:rsidR="004F762B" w:rsidRPr="003A6CB4" w:rsidRDefault="004F762B" w:rsidP="008C5AB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близно </w:t>
      </w:r>
      <w:r w:rsidRPr="003A6C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25% </w:t>
      </w:r>
      <w:r w:rsidR="00D070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</w:t>
      </w:r>
      <w:r w:rsidR="00D070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сіх </w:t>
      </w:r>
      <w:r w:rsidR="00D070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злоякісних новоутвор</w:t>
      </w:r>
      <w:r w:rsidR="00D0707A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нь </w:t>
      </w:r>
      <w:r w:rsidR="00D070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педіатрії</w:t>
      </w:r>
      <w:r w:rsidRPr="003A6CB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F762B" w:rsidRPr="00966737" w:rsidRDefault="004F762B" w:rsidP="004F762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При захворюванні гострим лімфобластним лейкозом у дітей уражуют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ь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ся не лише внутрішні органи та системи, п</w:t>
      </w:r>
      <w:r w:rsidR="00D27BEC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ригнічується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загальна реактивність організму, але й пошкоджується слизова оболонка порожнини рота</w:t>
      </w:r>
      <w:r w:rsidRPr="0096673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[9,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Pr="0096673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>10,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Pr="0096673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>11,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Pr="0096673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>12].</w:t>
      </w:r>
    </w:p>
    <w:p w:rsidR="004F762B" w:rsidRPr="008E35EB" w:rsidRDefault="004F762B" w:rsidP="004F762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Хіміотерапія, що є ефективним методом лікування онкогематологічної патології у дитячому віці, крім лікувальної дії, має зн</w:t>
      </w:r>
      <w:r w:rsidR="00D27BEC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ачну кількість побічних ефектів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як на організм дитини, так і на слизову оболонку порожнини рота </w:t>
      </w:r>
      <w:r w:rsidRPr="008E35E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[13,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Pr="008E35E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14,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Pr="008E35E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15,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Pr="008E35E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16].</w:t>
      </w:r>
    </w:p>
    <w:p w:rsidR="004F762B" w:rsidRPr="008E35EB" w:rsidRDefault="004F762B" w:rsidP="004F762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У багатьох дослідженнях описані прояви </w:t>
      </w:r>
      <w:r w:rsidR="00D27BEC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порожнині рота, які мають місце при ГЛЛ, зокрема, кандидозні ураження різного ступеня важкості, г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е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морагічний синдром, гострий герпетичний стоматит, хронічний катаральний та гіпертрофічний гінгівіт, ерозивно-виразкові та виразково-некротичні ур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а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ження </w:t>
      </w:r>
      <w:r w:rsidRPr="008E35E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[17,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Pr="008E35E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9,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Pr="008E35E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10].</w:t>
      </w:r>
    </w:p>
    <w:p w:rsidR="004F762B" w:rsidRPr="00966737" w:rsidRDefault="004F762B" w:rsidP="004F762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Однак, у результаті появи нових видів протокольного лікування, чітко простежується зміна цих клінічних проявів на слизовій оболонці порожнини рота</w:t>
      </w:r>
      <w:r w:rsidRPr="0096673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. </w:t>
      </w:r>
    </w:p>
    <w:p w:rsidR="004F762B" w:rsidRPr="000E2C23" w:rsidRDefault="004F762B" w:rsidP="004F762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Одним з провідних факторів ураження слизової оболонки порожнини рота є неспроможність організму дитини до впливу різних</w:t>
      </w:r>
      <w:r w:rsidR="009F32F4" w:rsidRPr="009F32F4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="009F32F4">
        <w:rPr>
          <w:rFonts w:ascii="Times New Roman" w:hAnsi="Times New Roman" w:cs="Times New Roman"/>
          <w:bCs/>
          <w:iCs/>
          <w:sz w:val="28"/>
          <w:szCs w:val="28"/>
          <w:lang w:val="uk-UA"/>
        </w:rPr>
        <w:t>умовно-патогенних мікроорганізмів</w:t>
      </w:r>
      <w:r w:rsidR="009F32F4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(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УПМ</w:t>
      </w:r>
      <w:r w:rsidR="009F32F4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)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, коли у результаті зміни їхнього видового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lastRenderedPageBreak/>
        <w:t>складу змінюється як загальна, так і місцева неспецифічна резистентність д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и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тячого організму </w:t>
      </w:r>
      <w:r w:rsidRPr="0096673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>[21,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Pr="0096673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>22,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Pr="0096673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>23].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Виходячи з цього, лікування та профілактика цих уражень повинні бути комплексними, і до лікувально-профілактичного комплексу</w:t>
      </w:r>
      <w:r w:rsidR="00D27BEC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крім місцевих знеболювальних та антисептичних засобів</w:t>
      </w:r>
      <w:r w:rsidR="00D27BEC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,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доціл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ь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но включати адаптогени, антиоксиданти та антидоти місцевого значення</w:t>
      </w:r>
      <w:r w:rsidRPr="000E2C23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.     </w:t>
      </w:r>
    </w:p>
    <w:p w:rsidR="004F762B" w:rsidRPr="00E92713" w:rsidRDefault="00D27BEC" w:rsidP="00D27BEC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   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У науковій літературі нерідко зустрічаються суперечливі дані про ная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ність та видовий склад грибів роду </w:t>
      </w:r>
      <w:r w:rsidR="004F762B" w:rsidRPr="00966737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</w:rPr>
        <w:t>Candida</w:t>
      </w:r>
      <w:r w:rsidR="004F762B" w:rsidRP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й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бактеріальну флору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дітей, що хворіють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на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гостри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й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лімфобластни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й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лейкоз </w:t>
      </w:r>
      <w:r w:rsidR="004F762B" w:rsidRPr="004F762B">
        <w:rPr>
          <w:rFonts w:ascii="Times New Roman" w:hAnsi="Times New Roman" w:cs="Times New Roman"/>
          <w:sz w:val="28"/>
          <w:szCs w:val="28"/>
          <w:shd w:val="clear" w:color="auto" w:fill="FDFDFD"/>
          <w:lang w:val="uk-UA"/>
        </w:rPr>
        <w:t>[</w:t>
      </w:r>
      <w:r w:rsidR="004F762B" w:rsidRP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24,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4F762B" w:rsidRP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25</w:t>
      </w:r>
      <w:r w:rsidR="004F762B" w:rsidRPr="004F762B">
        <w:rPr>
          <w:rFonts w:ascii="Times New Roman" w:hAnsi="Times New Roman" w:cs="Times New Roman"/>
          <w:sz w:val="28"/>
          <w:szCs w:val="28"/>
          <w:shd w:val="clear" w:color="auto" w:fill="FDFDFD"/>
          <w:lang w:val="uk-UA"/>
        </w:rPr>
        <w:t>].</w:t>
      </w:r>
      <w:r w:rsidR="004F762B">
        <w:rPr>
          <w:rFonts w:ascii="Times New Roman" w:hAnsi="Times New Roman" w:cs="Times New Roman"/>
          <w:sz w:val="28"/>
          <w:szCs w:val="28"/>
          <w:shd w:val="clear" w:color="auto" w:fill="FDFDFD"/>
          <w:lang w:val="uk-UA"/>
        </w:rPr>
        <w:t xml:space="preserve"> 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У зв</w:t>
      </w:r>
      <w:r w:rsidR="004F762B" w:rsidRPr="008E35E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'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язку з появою нових різновидів антимікотичних та антибактеріальних препаратів виникає нео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б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хідність вивчення чутливості симбіозу грибів та бактерій до цих препаратів</w:t>
      </w:r>
      <w:r w:rsidR="004F762B" w:rsidRPr="008E35E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.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При цьому взаємозв</w:t>
      </w:r>
      <w:r w:rsidR="004F762B" w:rsidRPr="00E92713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'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язок клінічного перебігу, етапів лікування</w:t>
      </w:r>
      <w:r w:rsidR="009F32F4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9F32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гострого лі</w:t>
      </w:r>
      <w:r w:rsidR="009F32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</w:t>
      </w:r>
      <w:r w:rsidR="009F32F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фобластного лейкозу (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ГЛЛ</w:t>
      </w:r>
      <w:r w:rsidR="009F32F4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)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та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його проявів у порожнині рота 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з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і</w:t>
      </w:r>
      <w:r w:rsidR="004F762B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ступенем дисбіозу та рівнем неспецифічної резистентності вивчені недостатньо</w:t>
      </w:r>
      <w:r w:rsidR="004F762B" w:rsidRPr="00E92713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.</w:t>
      </w:r>
    </w:p>
    <w:p w:rsidR="004F762B" w:rsidRPr="00E92713" w:rsidRDefault="004F762B" w:rsidP="004F762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Таким чином, створюється необхідність об</w:t>
      </w:r>
      <w:r w:rsidR="00741AEF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ґ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рунтованої розробки ко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м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плексу лікувально-профілактичних заходів при ураженнях слизової оболонки порожнини рота </w:t>
      </w:r>
      <w:r w:rsidR="009E7ACD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дітей із гострим лімфобластним лейкозом, спрямованих на нормалізацію мікробіоценозу та місцевого імунітету </w:t>
      </w:r>
      <w:r w:rsidR="009E7ACD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порожнині рота</w:t>
      </w:r>
      <w:r w:rsidRPr="00E92713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.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Тому подальші розробки та удосконалення комплексних методів профілактики та лікування запальних захворювань тканин пародонту та слизової оболонки порожнини рота </w:t>
      </w:r>
      <w:r w:rsidR="009E7ACD"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в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таких дітей і визначає актуальність цього дослідження</w:t>
      </w:r>
      <w:r w:rsidRPr="00E92713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943D39" w:rsidRDefault="00E92713" w:rsidP="00E27DC6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Зв</w:t>
      </w:r>
      <w:r w:rsidRPr="008714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'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язок роботи із науковими програмами, планами, темами</w:t>
      </w:r>
      <w:r w:rsidR="0044055D" w:rsidRPr="008714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.</w:t>
      </w:r>
      <w:r w:rsidR="008E35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</w:p>
    <w:p w:rsidR="0044055D" w:rsidRPr="008714CE" w:rsidRDefault="00E92713" w:rsidP="00E27DC6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Дисертація виконана згідно</w:t>
      </w:r>
      <w:r w:rsidR="00741A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план</w:t>
      </w:r>
      <w:r w:rsidR="00741A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НДР кафедри дитячої стоматол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гії Д</w:t>
      </w:r>
      <w:r w:rsidR="00741A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E35EB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Дніпропетровська медична академія МОЗ України</w:t>
      </w:r>
      <w:r w:rsidR="008E35E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CA61BB" w:rsidRPr="00CA61BB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–</w:t>
      </w:r>
      <w:r w:rsidR="0044055D" w:rsidRPr="008714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E35EB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Розробка та удосконалення методів діагностики, патогенетичного лікування та профіла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тики стоматологічних захворювань у дітей із соматичною патологією</w:t>
      </w:r>
      <w:r w:rsidR="008E35E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44055D" w:rsidRPr="008714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жавна </w:t>
      </w:r>
      <w:r w:rsidR="00CA61BB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еєстрація</w:t>
      </w:r>
      <w:r w:rsidR="0044055D" w:rsidRPr="008714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</w:t>
      </w:r>
      <w:r w:rsidR="00733D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4055D" w:rsidRPr="008714CE">
        <w:rPr>
          <w:rFonts w:ascii="Times New Roman" w:eastAsia="Times New Roman" w:hAnsi="Times New Roman" w:cs="Times New Roman"/>
          <w:sz w:val="28"/>
          <w:szCs w:val="28"/>
          <w:lang w:val="uk-UA"/>
        </w:rPr>
        <w:t>01</w:t>
      </w:r>
      <w:r w:rsidR="0038645E" w:rsidRPr="008714CE">
        <w:rPr>
          <w:rFonts w:ascii="Times New Roman" w:eastAsia="Times New Roman" w:hAnsi="Times New Roman" w:cs="Times New Roman"/>
          <w:sz w:val="28"/>
          <w:szCs w:val="28"/>
          <w:lang w:val="uk-UA"/>
        </w:rPr>
        <w:t>15</w:t>
      </w:r>
      <w:r w:rsidR="0044055D" w:rsidRPr="0038645E">
        <w:rPr>
          <w:rFonts w:ascii="Times New Roman" w:eastAsia="Times New Roman" w:hAnsi="Times New Roman" w:cs="Times New Roman"/>
          <w:sz w:val="28"/>
          <w:szCs w:val="28"/>
        </w:rPr>
        <w:t>U</w:t>
      </w:r>
      <w:r w:rsidR="0044055D" w:rsidRPr="008714CE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 w:rsidR="0038645E" w:rsidRPr="008714CE">
        <w:rPr>
          <w:rFonts w:ascii="Times New Roman" w:eastAsia="Times New Roman" w:hAnsi="Times New Roman" w:cs="Times New Roman"/>
          <w:sz w:val="28"/>
          <w:szCs w:val="28"/>
          <w:lang w:val="uk-UA"/>
        </w:rPr>
        <w:t>085</w:t>
      </w:r>
      <w:r w:rsidR="0044055D" w:rsidRPr="008714CE">
        <w:rPr>
          <w:rFonts w:ascii="Times New Roman" w:eastAsia="Times New Roman" w:hAnsi="Times New Roman" w:cs="Times New Roman"/>
          <w:sz w:val="28"/>
          <w:szCs w:val="28"/>
          <w:lang w:val="uk-UA"/>
        </w:rPr>
        <w:t>8)</w:t>
      </w:r>
      <w:r w:rsidR="00E62FFC" w:rsidRPr="008714C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62FFC" w:rsidRPr="008714CE" w:rsidRDefault="00E92713" w:rsidP="00E27DC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212121"/>
          <w:sz w:val="28"/>
          <w:szCs w:val="28"/>
          <w:shd w:val="clear" w:color="auto" w:fill="FFFFFF"/>
          <w:lang w:val="uk-UA" w:eastAsia="en-US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>Мета дослідження</w:t>
      </w:r>
      <w:r w:rsidR="00E62FFC" w:rsidRPr="008714C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val="uk-UA"/>
        </w:rPr>
        <w:t xml:space="preserve"> – 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підвищення ефективності профілактики </w:t>
      </w:r>
      <w:r w:rsidR="00C7213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лік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вання уражень слизової оболонки порожнини рота </w:t>
      </w:r>
      <w:r w:rsidR="00741AE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в</w:t>
      </w:r>
      <w:r w:rsidR="00C7213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дітей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з гострим лімфо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б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ластним лейкозом шляхом вивчення ролі порушень місцевого імунітету, бі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ценозу порожнини рота </w:t>
      </w:r>
      <w:r w:rsidR="00C7213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розробки </w:t>
      </w:r>
      <w:r w:rsidR="009F32F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лікувально – профілактичних комплексів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lastRenderedPageBreak/>
        <w:t xml:space="preserve">для їх </w:t>
      </w:r>
      <w:r w:rsidRPr="00E959B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диференційної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корекції </w:t>
      </w:r>
      <w:r w:rsidR="00741AE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в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різні періоди перебігу </w:t>
      </w:r>
      <w:r w:rsidR="00C7213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гострого лімфоблас</w:t>
      </w:r>
      <w:r w:rsidR="00C7213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т</w:t>
      </w:r>
      <w:r w:rsidR="00C7213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ного лейкозу</w:t>
      </w:r>
      <w:r w:rsidR="00E62FFC" w:rsidRPr="008714CE">
        <w:rPr>
          <w:rFonts w:ascii="Times New Roman" w:eastAsia="Calibri" w:hAnsi="Times New Roman" w:cs="Times New Roman"/>
          <w:color w:val="212121"/>
          <w:sz w:val="28"/>
          <w:szCs w:val="28"/>
          <w:shd w:val="clear" w:color="auto" w:fill="FFFFFF"/>
          <w:lang w:val="uk-UA" w:eastAsia="en-US"/>
        </w:rPr>
        <w:t>.</w:t>
      </w:r>
    </w:p>
    <w:p w:rsidR="00E62FFC" w:rsidRDefault="00E92713" w:rsidP="00E27DC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Для досягнення мети</w:t>
      </w:r>
      <w:r w:rsidR="00E3699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дослідження</w:t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</w:t>
      </w:r>
      <w:r w:rsidR="00E36994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поставлені наступні завдання</w:t>
      </w:r>
      <w:r w:rsidR="00E62FFC" w:rsidRPr="0096673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:</w:t>
      </w:r>
    </w:p>
    <w:p w:rsidR="00DC1770" w:rsidRPr="00DC1770" w:rsidRDefault="00DC1770" w:rsidP="00DC177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DC177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1. </w:t>
      </w:r>
      <w:r w:rsidR="00E9271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Вивчити </w:t>
      </w:r>
      <w:r w:rsidR="00210F7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клінічні прояви уражень слизової оболонки порожнини рота </w:t>
      </w:r>
      <w:r w:rsidR="00741AE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</w:t>
      </w:r>
      <w:r w:rsidR="00210F7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дітей у різні періоди перебігу гострого лімфобластного лейкозу</w:t>
      </w:r>
      <w:r w:rsidRPr="00DC177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DC1770" w:rsidRPr="00DC1770" w:rsidRDefault="00DC1770" w:rsidP="00DC177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DC177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2. 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Дослідити взаємозв</w:t>
      </w:r>
      <w:r w:rsidR="00402DC5" w:rsidRP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'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язок ураження тканин пародонт</w:t>
      </w:r>
      <w:r w:rsidR="00E369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369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слизової об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лонки порожнини рота </w:t>
      </w:r>
      <w:r w:rsidR="00741AE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дітей, що мають </w:t>
      </w:r>
      <w:r w:rsidR="00E369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гострий лімфобластний лейкоз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 різні періоди перебі</w:t>
      </w:r>
      <w:r w:rsidR="00E369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гу, 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 біохімічними показниками ротової рідини</w:t>
      </w:r>
      <w:r w:rsidRP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DC1770" w:rsidRPr="00DC1770" w:rsidRDefault="00DC1770" w:rsidP="00DC177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DC177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3. 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Вивчити ступінь дисбіозу </w:t>
      </w:r>
      <w:r w:rsidR="00E369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стан неспецифічної резистентності </w:t>
      </w:r>
      <w:r w:rsidR="00741AE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рожнині рота </w:t>
      </w:r>
      <w:r w:rsidR="00741AE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</w:t>
      </w:r>
      <w:r w:rsidR="00E369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дітей 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 гострим лімфобластним лейкозом у різні періоди п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е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ребігу </w:t>
      </w:r>
      <w:r w:rsidR="00E369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визначити їх роль у виникненні запалення </w:t>
      </w:r>
      <w:r w:rsidR="00E369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тканинах пародонт</w:t>
      </w:r>
      <w:r w:rsidR="00E369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E369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й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слизов</w:t>
      </w:r>
      <w:r w:rsidR="000A442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</w:t>
      </w:r>
      <w:r w:rsidR="00E369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ї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оболон</w:t>
      </w:r>
      <w:r w:rsidR="00E369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ки</w:t>
      </w:r>
      <w:r w:rsidRP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. </w:t>
      </w:r>
    </w:p>
    <w:p w:rsidR="00DC1770" w:rsidRPr="00DC1770" w:rsidRDefault="00DC1770" w:rsidP="00DC177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DC177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4. 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Розробити методи </w:t>
      </w:r>
      <w:r w:rsidR="00402DC5" w:rsidRPr="00E959B1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диференційної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корекції порушень у слизовій об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лонці порожнини рота для профілактики </w:t>
      </w:r>
      <w:r w:rsidR="00E369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й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лікування стоматологічної пат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логії </w:t>
      </w:r>
      <w:r w:rsidR="00741AE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дітей,</w:t>
      </w:r>
      <w:r w:rsidR="00741AE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хвор</w:t>
      </w:r>
      <w:r w:rsidR="00E369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их</w:t>
      </w:r>
      <w:r w:rsidR="00741AE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на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гостри</w:t>
      </w:r>
      <w:r w:rsidR="00741AE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й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лімфобластни</w:t>
      </w:r>
      <w:r w:rsidR="00741AE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й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л</w:t>
      </w:r>
      <w:r w:rsidR="00E369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ейкоз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у різні періоди пер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е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бігу </w:t>
      </w:r>
      <w:r w:rsidR="00E369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об</w:t>
      </w:r>
      <w:r w:rsidR="00741AE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ґ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рунтувати вибір засобів індивідуальної гігієни порожнини рота </w:t>
      </w:r>
      <w:r w:rsidR="00741AE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даного контингенту дітей</w:t>
      </w:r>
      <w:r w:rsidRPr="00DC177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DC1770" w:rsidRPr="00DC1770" w:rsidRDefault="00DC1770" w:rsidP="00DC1770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DC177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5. 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Провести клініко-лабораторну оцінку ефективності комплексного л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кування уражень слизової оболонки поро</w:t>
      </w:r>
      <w:r w:rsidR="000854D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ж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нини рота </w:t>
      </w:r>
      <w:r w:rsidR="00741AEF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в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дітей з гострим лі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фобластним лейкозом у найближчі та віддалені </w:t>
      </w:r>
      <w:r w:rsidR="00E36994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терміни</w:t>
      </w:r>
      <w:r w:rsidR="00402DC5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спостереження</w:t>
      </w:r>
      <w:r w:rsidRPr="00DC177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:rsidR="009F32F4" w:rsidRPr="00077C82" w:rsidRDefault="009F32F4" w:rsidP="00077C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     </w:t>
      </w:r>
      <w:r w:rsidR="00402DC5" w:rsidRPr="00077C82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Об'єкт дослідження</w:t>
      </w:r>
      <w:r w:rsidR="00E62FFC" w:rsidRPr="00077C82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:</w:t>
      </w:r>
      <w:r w:rsidR="00E62FFC" w:rsidRPr="00077C8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077C82">
        <w:rPr>
          <w:rFonts w:ascii="Times New Roman" w:hAnsi="Times New Roman" w:cs="Times New Roman"/>
          <w:sz w:val="28"/>
          <w:szCs w:val="28"/>
          <w:lang w:val="uk-UA"/>
        </w:rPr>
        <w:t>генералізований хронічний катаральний гінгівіт, виразковий і кандидозний стоматит у дітей,  хворих на гострий лімфоблас</w:t>
      </w:r>
      <w:r w:rsidRPr="00077C82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077C82">
        <w:rPr>
          <w:rFonts w:ascii="Times New Roman" w:hAnsi="Times New Roman" w:cs="Times New Roman"/>
          <w:sz w:val="28"/>
          <w:szCs w:val="28"/>
          <w:lang w:val="uk-UA"/>
        </w:rPr>
        <w:t>ний лейкоз.</w:t>
      </w:r>
    </w:p>
    <w:p w:rsidR="00423714" w:rsidRPr="009F32F4" w:rsidRDefault="009F32F4" w:rsidP="00077C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7C82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402DC5" w:rsidRPr="00077C82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Предмет дослідження</w:t>
      </w:r>
      <w:r w:rsidR="00E62FFC" w:rsidRPr="00077C82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:</w:t>
      </w:r>
      <w:r w:rsidR="008E35EB" w:rsidRPr="00077C82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</w:t>
      </w:r>
      <w:r w:rsidRPr="00077C82">
        <w:rPr>
          <w:rFonts w:ascii="Times New Roman" w:hAnsi="Times New Roman" w:cs="Times New Roman"/>
          <w:sz w:val="28"/>
          <w:szCs w:val="28"/>
          <w:lang w:val="uk-UA"/>
        </w:rPr>
        <w:t>показники антиоксидантного захисту, активність окислювально-відновлювальних ферментів, ступінь дисбіозу і неспецифі</w:t>
      </w:r>
      <w:r w:rsidRPr="00077C82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077C82">
        <w:rPr>
          <w:rFonts w:ascii="Times New Roman" w:hAnsi="Times New Roman" w:cs="Times New Roman"/>
          <w:sz w:val="28"/>
          <w:szCs w:val="28"/>
          <w:lang w:val="uk-UA"/>
        </w:rPr>
        <w:t>ний імунітет порожнини рота в дітей з генералізованим хронічним катарал</w:t>
      </w:r>
      <w:r w:rsidRPr="00077C82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077C82">
        <w:rPr>
          <w:rFonts w:ascii="Times New Roman" w:hAnsi="Times New Roman" w:cs="Times New Roman"/>
          <w:sz w:val="28"/>
          <w:szCs w:val="28"/>
          <w:lang w:val="uk-UA"/>
        </w:rPr>
        <w:t>ним гінгівітом, виразковим і кандидозним стоматитом на тлі гострого лімф</w:t>
      </w:r>
      <w:r w:rsidRPr="00077C82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077C82">
        <w:rPr>
          <w:rFonts w:ascii="Times New Roman" w:hAnsi="Times New Roman" w:cs="Times New Roman"/>
          <w:sz w:val="28"/>
          <w:szCs w:val="28"/>
          <w:lang w:val="uk-UA"/>
        </w:rPr>
        <w:t>бластного лейкозу до та після використання розроблених схем профілактики та лікування.</w:t>
      </w:r>
    </w:p>
    <w:p w:rsidR="00E62FFC" w:rsidRPr="009F32F4" w:rsidRDefault="00402DC5" w:rsidP="00F4688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lastRenderedPageBreak/>
        <w:t>Методи дослідження</w:t>
      </w:r>
      <w:r w:rsidR="00E62FFC" w:rsidRPr="009F32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лабораторні (біохімічні, імунологічні, біофізи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ч</w:t>
      </w:r>
      <w:r w:rsidR="00BC3EB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ні, мікробіолог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ічні</w:t>
      </w:r>
      <w:r w:rsidR="00E62FFC" w:rsidRPr="009F32F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)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для характеристики змін </w:t>
      </w:r>
      <w:r w:rsidR="00CA61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кількісної оцінки дії лікув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льно-профілактичних комплексів (ЛПК) на стан тканин пародонт</w:t>
      </w:r>
      <w:r w:rsidR="00CA61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слизової оболонки порожнини рота, гігієни порожнини рота </w:t>
      </w:r>
      <w:r w:rsidR="00CA61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ротової рідини; клінічні</w:t>
      </w:r>
      <w:r w:rsidR="00E62FFC" w:rsidRPr="009F32F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для оцінки ефективност</w:t>
      </w:r>
      <w:r w:rsidR="00741A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застосування розроблених способів лікування </w:t>
      </w:r>
      <w:r w:rsidR="00CA61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="0073127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профілактики запальних захворювань тканин пародонт</w:t>
      </w:r>
      <w:r w:rsidR="00CA61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="0073127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A61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й</w:t>
      </w:r>
      <w:r w:rsidR="0073127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A61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слизової оболонки порожнини рота</w:t>
      </w:r>
      <w:r w:rsidR="00F4688A" w:rsidRPr="009F32F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41A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 w:rsidR="0073127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дітей</w:t>
      </w:r>
      <w:r w:rsidR="00CA61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хворих</w:t>
      </w:r>
      <w:r w:rsidR="0073127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A61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</w:t>
      </w:r>
      <w:r w:rsidR="0073127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гостри</w:t>
      </w:r>
      <w:r w:rsidR="00CA61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й</w:t>
      </w:r>
      <w:r w:rsidR="0073127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лімфобластни</w:t>
      </w:r>
      <w:r w:rsidR="00CA61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й</w:t>
      </w:r>
      <w:r w:rsidR="0073127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лейкоз; статист</w:t>
      </w:r>
      <w:r w:rsidR="0073127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</w:t>
      </w:r>
      <w:r w:rsidR="0073127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чні </w:t>
      </w:r>
      <w:r w:rsidR="00E62FFC" w:rsidRPr="009F32F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– </w:t>
      </w:r>
      <w:r w:rsidR="0073127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для визначення достовірності отриманих даних</w:t>
      </w:r>
      <w:r w:rsidR="00E62FFC" w:rsidRPr="009F32F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E62FFC" w:rsidRPr="00966737" w:rsidRDefault="00401112" w:rsidP="00E27DC6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Наукова новизна отриманих результатів</w:t>
      </w:r>
      <w:r w:rsidR="000A6D3F" w:rsidRPr="0096673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514F9A" w:rsidRPr="00514F9A" w:rsidRDefault="0052442B" w:rsidP="00514F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514F9A" w:rsidRPr="00514F9A">
        <w:rPr>
          <w:rFonts w:ascii="Times New Roman" w:hAnsi="Times New Roman" w:cs="Times New Roman"/>
          <w:sz w:val="28"/>
          <w:szCs w:val="28"/>
          <w:lang w:val="uk-UA"/>
        </w:rPr>
        <w:t>Уточнено клінічні прояви уражень слизової оболонки порожнини рота в дітей з гострим лімфобластним лейкозом і встановлено, що в порожнині рота спостерігалися найбільш важкі ураження у вигляді ерозивно-виразкового (</w:t>
      </w:r>
      <w:r w:rsidR="00514F9A" w:rsidRPr="00514F9A">
        <w:rPr>
          <w:rFonts w:ascii="Times New Roman" w:hAnsi="Times New Roman" w:cs="Times New Roman"/>
          <w:sz w:val="28"/>
          <w:szCs w:val="28"/>
        </w:rPr>
        <w:t>42</w:t>
      </w:r>
      <w:r w:rsidR="00514F9A" w:rsidRPr="00514F9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14F9A" w:rsidRPr="00514F9A">
        <w:rPr>
          <w:rFonts w:ascii="Times New Roman" w:hAnsi="Times New Roman" w:cs="Times New Roman"/>
          <w:sz w:val="28"/>
          <w:szCs w:val="28"/>
        </w:rPr>
        <w:t>5</w:t>
      </w:r>
      <w:r w:rsidR="00514F9A" w:rsidRPr="00514F9A">
        <w:rPr>
          <w:rFonts w:ascii="Times New Roman" w:hAnsi="Times New Roman" w:cs="Times New Roman"/>
          <w:sz w:val="28"/>
          <w:szCs w:val="28"/>
          <w:lang w:val="uk-UA"/>
        </w:rPr>
        <w:t xml:space="preserve">%), виразково-некротичного (11,9%) і кандидозного стоматиту ( </w:t>
      </w:r>
      <w:r w:rsidR="00514F9A" w:rsidRPr="00514F9A">
        <w:rPr>
          <w:rFonts w:ascii="Times New Roman" w:hAnsi="Times New Roman" w:cs="Times New Roman"/>
          <w:sz w:val="28"/>
          <w:szCs w:val="28"/>
        </w:rPr>
        <w:t>85</w:t>
      </w:r>
      <w:r w:rsidR="00514F9A" w:rsidRPr="00514F9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14F9A" w:rsidRPr="00514F9A">
        <w:rPr>
          <w:rFonts w:ascii="Times New Roman" w:hAnsi="Times New Roman" w:cs="Times New Roman"/>
          <w:sz w:val="28"/>
          <w:szCs w:val="28"/>
        </w:rPr>
        <w:t>5</w:t>
      </w:r>
      <w:r w:rsidR="00514F9A" w:rsidRPr="00514F9A">
        <w:rPr>
          <w:rFonts w:ascii="Times New Roman" w:hAnsi="Times New Roman" w:cs="Times New Roman"/>
          <w:sz w:val="28"/>
          <w:szCs w:val="28"/>
          <w:lang w:val="uk-UA"/>
        </w:rPr>
        <w:t>%) в перший гострий період і в період рецидиву гострого лімфобластного лейк</w:t>
      </w:r>
      <w:r w:rsidR="00514F9A" w:rsidRPr="00514F9A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514F9A" w:rsidRPr="00514F9A">
        <w:rPr>
          <w:rFonts w:ascii="Times New Roman" w:hAnsi="Times New Roman" w:cs="Times New Roman"/>
          <w:sz w:val="28"/>
          <w:szCs w:val="28"/>
          <w:lang w:val="uk-UA"/>
        </w:rPr>
        <w:t>зу.</w:t>
      </w:r>
      <w:r w:rsidR="00514F9A" w:rsidRPr="00514F9A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514F9A" w:rsidRPr="00514F9A" w:rsidRDefault="00514F9A" w:rsidP="00514F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4F9A">
        <w:rPr>
          <w:rFonts w:ascii="Times New Roman" w:hAnsi="Times New Roman" w:cs="Times New Roman"/>
          <w:sz w:val="28"/>
          <w:szCs w:val="28"/>
          <w:lang w:val="uk-UA"/>
        </w:rPr>
        <w:t xml:space="preserve">       Встановлено нові особливості формування біоценозу в порожнині рота </w:t>
      </w:r>
      <w:r w:rsidR="00D156FF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 xml:space="preserve"> дітей з генералізованим хронічним катаральним гінгівітом, ерозивно-виразковим, кандидозним стоматитом на тлі онкогематологічної патології та визначено пряму залежність ступеня дисбіозу від тяжкості й періоду перебігу гострого лімфобластного лейкозу.</w:t>
      </w:r>
    </w:p>
    <w:p w:rsidR="00514F9A" w:rsidRPr="00514F9A" w:rsidRDefault="00514F9A" w:rsidP="00514F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4F9A">
        <w:rPr>
          <w:rFonts w:ascii="Times New Roman" w:hAnsi="Times New Roman" w:cs="Times New Roman"/>
          <w:sz w:val="28"/>
          <w:szCs w:val="28"/>
          <w:lang w:val="uk-UA"/>
        </w:rPr>
        <w:t xml:space="preserve">       У клініці отримано нові дані щодо високої клінічної ефективності і вст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новлено виражені протизапальний, протинабряковий і антимікотичний ефе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ти в порожнині рота після застосування розроблених лікувально-профілактичних комплексів з використанням лізоцимвмісного зубного елі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сиру, кверцетин- і поліфенолвмісних мукозальних гелів, антисептика з сум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шшю алкалоїдів сангвінарина і хелеритрина, пробіотичного, кератопласти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ного і протигрибкового препаратів у різні періоди перебігу гострого лімфо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ластного лейкозу, які характеризуються зниженням приросту пародонтал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 xml:space="preserve">них індексів кровоточивості, РМА </w:t>
      </w:r>
      <w:r w:rsidR="00D156FF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 xml:space="preserve"> маркера запалення МДА.</w:t>
      </w:r>
    </w:p>
    <w:p w:rsidR="00514F9A" w:rsidRPr="00514F9A" w:rsidRDefault="00514F9A" w:rsidP="00514F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4F9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Уточнено наукові дані про ступінь дисбіотичних порушень у ротовій п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рожнині в дітей, хворих на гострий лімфобластний лейкоз, та доведено вир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жений вплив на їх корекцію  розробленими лікувально-профілактичними з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ходами, які знижують ступінь дисбіозу в 3 рази.</w:t>
      </w:r>
    </w:p>
    <w:p w:rsidR="00514F9A" w:rsidRPr="00514F9A" w:rsidRDefault="00514F9A" w:rsidP="00514F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4F9A">
        <w:rPr>
          <w:rFonts w:ascii="Times New Roman" w:hAnsi="Times New Roman" w:cs="Times New Roman"/>
          <w:sz w:val="28"/>
          <w:szCs w:val="28"/>
          <w:lang w:val="uk-UA"/>
        </w:rPr>
        <w:t xml:space="preserve">       Отримано нові наукові дані щодо підвищення неспецифічної резистен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 xml:space="preserve">ності в порожнині рота після застосування розроблених лікувально-профілактичних комплексів, які характеризувались підвищенням активності лізоциму </w:t>
      </w:r>
      <w:r w:rsidR="00D156FF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 xml:space="preserve"> α-дефензинів (HNP 1-3) </w:t>
      </w:r>
      <w:r w:rsidR="00D156F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 xml:space="preserve"> ротовій рідині.</w:t>
      </w:r>
    </w:p>
    <w:p w:rsidR="00514F9A" w:rsidRPr="00514F9A" w:rsidRDefault="00514F9A" w:rsidP="00514F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4F9A">
        <w:rPr>
          <w:rFonts w:ascii="Times New Roman" w:hAnsi="Times New Roman" w:cs="Times New Roman"/>
          <w:sz w:val="28"/>
          <w:szCs w:val="28"/>
          <w:lang w:val="uk-UA"/>
        </w:rPr>
        <w:t xml:space="preserve">       Уточнено наукові дані щодо нормалізації енергетичних процесів у кліт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нах букального епітелію (КБЕ), стабілізації ядерного і мембранного потенц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алів у них, що є показником підвищення адаптаційних і функціональних ре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кцій, починаючи з клітинного рівня, які призводять до підвищення місцевої неспецифічної резистентності в порожнині рота в дітей з гострим лімфобла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тним лейкозом, особливо виражені зміни фіксувалися в період ремісії онк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514F9A">
        <w:rPr>
          <w:rFonts w:ascii="Times New Roman" w:hAnsi="Times New Roman" w:cs="Times New Roman"/>
          <w:sz w:val="28"/>
          <w:szCs w:val="28"/>
          <w:lang w:val="uk-UA"/>
        </w:rPr>
        <w:t>гематологічного захворювання.</w:t>
      </w:r>
    </w:p>
    <w:p w:rsidR="00514F9A" w:rsidRPr="00514F9A" w:rsidRDefault="00514F9A" w:rsidP="00514F9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14F9A">
        <w:rPr>
          <w:rFonts w:ascii="Times New Roman" w:hAnsi="Times New Roman" w:cs="Times New Roman"/>
          <w:sz w:val="28"/>
          <w:szCs w:val="28"/>
          <w:lang w:val="uk-UA"/>
        </w:rPr>
        <w:t xml:space="preserve">       Доповнено наукові дані, що застосування розробленого лікувально-профілактичного комплексу (ЛПК) з метою профілактики ускладнень, які виникають на тлі лікування гострого лімфобластного лейкозу, призводить до активації антиоксидантної системи.</w:t>
      </w:r>
    </w:p>
    <w:p w:rsidR="00E62FFC" w:rsidRPr="008213D8" w:rsidRDefault="00C81AE8" w:rsidP="00E27DC6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AE55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Практичн</w:t>
      </w:r>
      <w:r w:rsidR="00A674E4" w:rsidRPr="00AE55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е</w:t>
      </w:r>
      <w:r w:rsidRPr="00AE55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1772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знач</w:t>
      </w:r>
      <w:r w:rsidR="009F32F4" w:rsidRPr="001772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ення</w:t>
      </w:r>
      <w:r w:rsidRPr="00AE55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отриманих результатів.</w:t>
      </w:r>
    </w:p>
    <w:p w:rsidR="002E1AB7" w:rsidRPr="008213D8" w:rsidRDefault="00C81AE8" w:rsidP="00E27DC6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Отримані результати за </w:t>
      </w:r>
      <w:r w:rsidR="00775D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поширеністю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75D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частотою ускладнень при лік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ванн</w:t>
      </w:r>
      <w:r w:rsidR="00003D7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дітей з ГЛЛ дають під</w:t>
      </w:r>
      <w:r w:rsidR="00775D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стави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для склад</w:t>
      </w:r>
      <w:r w:rsidR="00741A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ння лікувально-профілактичних заходів у гематологічних відділеннях</w:t>
      </w:r>
      <w:r w:rsidR="002E1AB7" w:rsidRPr="008213D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CD1F62" w:rsidRPr="008213D8" w:rsidRDefault="00C81AE8" w:rsidP="00E27DC6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Доведен</w:t>
      </w:r>
      <w:r w:rsidR="00775D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висок</w:t>
      </w:r>
      <w:r w:rsidR="00775D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клінічн</w:t>
      </w:r>
      <w:r w:rsidR="00775D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ефективність використання лікувально-профілактичних комплексів, що містять зубний еліксир, мукозальні гелі,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тисептик, кератопластичний, пробіотичний </w:t>
      </w:r>
      <w:r w:rsidR="00775D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протигрибковий препарати </w:t>
      </w:r>
      <w:r w:rsidR="00741A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профілактиці ускладнень при лікуванні запальних, ерозивно-виразкових </w:t>
      </w:r>
      <w:r w:rsidR="00775DD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нд</w:t>
      </w:r>
      <w:r w:rsidR="00BC3E0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дозних стоматитів у дітей</w:t>
      </w:r>
      <w:r w:rsidR="00CD1F62" w:rsidRPr="008213D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</w:p>
    <w:p w:rsidR="00CD1F62" w:rsidRPr="00C81AE8" w:rsidRDefault="00C81AE8" w:rsidP="00E27DC6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Проведення розроблених лікувально-профілактичних заходів з викор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станням авторських ЛПК дозволяє нормалізувати стан біоценозу, підвищити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рівень неспецифічної резистентності </w:t>
      </w:r>
      <w:r w:rsidR="00741A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порожнині рота </w:t>
      </w:r>
      <w:r w:rsidR="00741A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дітей з онкогемат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логічними захворюваннями.</w:t>
      </w:r>
    </w:p>
    <w:p w:rsidR="009F32F4" w:rsidRPr="009F32F4" w:rsidRDefault="009F32F4" w:rsidP="00A674E4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96277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 xml:space="preserve">Запропоновані лікувально-профілактичні комплекси впроваджено в клінічну практику </w:t>
      </w:r>
      <w:r w:rsidRPr="009F32F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КЗ «Дніпропетровська міська  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>дитяча стоматологічна п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>ліклініка №1» ДОР»,</w:t>
      </w:r>
      <w:r w:rsidRPr="009F32F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КЗ «Дніпропетровська міська  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>дитяча стоматологічна поліклініка №2» ДОР»,</w:t>
      </w:r>
      <w:r w:rsidRPr="009F32F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КЗ «Дніпропетровська  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>дитяча стоматологічна полі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>лініка №3» ДОР»,</w:t>
      </w:r>
      <w:r w:rsidR="00D7439D" w:rsidRPr="00D743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439D">
        <w:rPr>
          <w:rFonts w:ascii="Times New Roman" w:hAnsi="Times New Roman" w:cs="Times New Roman"/>
          <w:sz w:val="28"/>
          <w:szCs w:val="28"/>
          <w:lang w:val="uk-UA"/>
        </w:rPr>
        <w:t xml:space="preserve">КЗ «Дитяча  міська  клінічна стоматологічна поліклініка м. Полтави»,  </w:t>
      </w:r>
      <w:r w:rsidRPr="009F32F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КЗ «Криворізька  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>дитяча стоматологічна поліклініка» ДОР», д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>тячі відділення КЗ «Криворізька міська стоматологічна клінічна по</w:t>
      </w:r>
      <w:r w:rsidR="00D7439D">
        <w:rPr>
          <w:rFonts w:ascii="Times New Roman" w:hAnsi="Times New Roman" w:cs="Times New Roman"/>
          <w:sz w:val="28"/>
          <w:szCs w:val="28"/>
          <w:lang w:val="uk-UA"/>
        </w:rPr>
        <w:t xml:space="preserve">ліклініка №1» ДОР» та 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>КЗ «Криворізька міська стоматологічна  поліклініка №5» ДОР»</w:t>
      </w:r>
      <w:r w:rsidR="00D7439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>у відділенні стоматології дитячого віку та ортодонтії ДУ «Інститут стоматології та щелепно-лицевої хірургії» НАМН України.</w:t>
      </w:r>
    </w:p>
    <w:p w:rsidR="009F32F4" w:rsidRPr="009F32F4" w:rsidRDefault="009F32F4" w:rsidP="00A674E4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C0504D"/>
          <w:sz w:val="28"/>
          <w:szCs w:val="28"/>
          <w:lang w:val="uk-UA"/>
        </w:rPr>
      </w:pPr>
      <w:r w:rsidRPr="009F32F4">
        <w:rPr>
          <w:rFonts w:ascii="Times New Roman" w:hAnsi="Times New Roman" w:cs="Times New Roman"/>
          <w:sz w:val="28"/>
          <w:szCs w:val="28"/>
          <w:lang w:val="uk-UA"/>
        </w:rPr>
        <w:t>Результати дослідження впроваджен</w:t>
      </w:r>
      <w:r w:rsidR="00775DD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 xml:space="preserve"> й використовуються </w:t>
      </w:r>
      <w:r w:rsidR="00D156FF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навчальному процесі кафедри дитячої терапевтичної стоматології з профілактикою стом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>тологічних захворювань ВДНЗУ «Українська медична стоматологічна акад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 xml:space="preserve">мія МОЗ України» та </w:t>
      </w:r>
      <w:r w:rsidRPr="009F32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кафедри стоматології дитячого віку Одеського націон</w:t>
      </w:r>
      <w:r w:rsidRPr="009F32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а</w:t>
      </w:r>
      <w:r w:rsidRPr="009F32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льного медичного університету.</w:t>
      </w:r>
    </w:p>
    <w:p w:rsidR="00E62FFC" w:rsidRPr="00966737" w:rsidRDefault="00485996" w:rsidP="00E27DC6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Особистий внесок автора</w:t>
      </w:r>
      <w:r w:rsidR="00E62FFC" w:rsidRPr="0096673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9F32F4" w:rsidRPr="009F32F4" w:rsidRDefault="009F32F4" w:rsidP="009F32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32F4">
        <w:rPr>
          <w:rFonts w:ascii="Times New Roman" w:hAnsi="Times New Roman" w:cs="Times New Roman"/>
          <w:sz w:val="28"/>
          <w:szCs w:val="28"/>
          <w:lang w:val="uk-UA"/>
        </w:rPr>
        <w:t>Автором особисто проведено патентно-інформаційний пошук, оброблено і проаналізовано наукову літературу з теми дисертації, самостійно проведені всі клінічні дослідження. Розроблено та впроваджено в клінічну практику схеми профілактики та лікування уражень слизової оболонки порожнини р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>та в дітей, хворих на гострий лімфобластний лейкоз у різні періоди перебігу. Проаналізовано та узагальнено отримані результати досліджень, проведено їх статистичну обробку. Складено текст і оформлено дисертацію. Спільно з н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9F32F4">
        <w:rPr>
          <w:rFonts w:ascii="Times New Roman" w:hAnsi="Times New Roman" w:cs="Times New Roman"/>
          <w:sz w:val="28"/>
          <w:szCs w:val="28"/>
          <w:lang w:val="uk-UA"/>
        </w:rPr>
        <w:t>уковим керівником сформульовано висновки й практичні рекомендації.</w:t>
      </w:r>
    </w:p>
    <w:p w:rsidR="00E641B4" w:rsidRPr="00600586" w:rsidRDefault="00485996" w:rsidP="0060058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Апробація результатів дисертації</w:t>
      </w:r>
      <w:r w:rsidR="00E62FFC" w:rsidRPr="0033420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. </w:t>
      </w:r>
      <w:r w:rsidR="00E641B4" w:rsidRPr="00600586">
        <w:rPr>
          <w:rFonts w:ascii="Times New Roman" w:hAnsi="Times New Roman" w:cs="Times New Roman"/>
          <w:sz w:val="28"/>
          <w:szCs w:val="28"/>
          <w:lang w:val="uk-UA"/>
        </w:rPr>
        <w:t>Основні положення дисертації повідо</w:t>
      </w:r>
      <w:r w:rsidR="00E641B4" w:rsidRPr="00600586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E641B4" w:rsidRPr="00600586">
        <w:rPr>
          <w:rFonts w:ascii="Times New Roman" w:hAnsi="Times New Roman" w:cs="Times New Roman"/>
          <w:sz w:val="28"/>
          <w:szCs w:val="28"/>
          <w:lang w:val="uk-UA"/>
        </w:rPr>
        <w:t xml:space="preserve">лені та обговорювалися   на Міжнародному Конгресі стоматологів «Кариес зубов и его осложнения в возрастном аспекте. Инновации в стоматологии» </w:t>
      </w:r>
      <w:r w:rsidR="00E641B4" w:rsidRPr="00600586">
        <w:rPr>
          <w:rFonts w:ascii="Times New Roman" w:hAnsi="Times New Roman" w:cs="Times New Roman"/>
          <w:sz w:val="28"/>
          <w:szCs w:val="28"/>
          <w:lang w:val="uk-UA"/>
        </w:rPr>
        <w:lastRenderedPageBreak/>
        <w:t>(м. Алмати, 13-15 травня 2015р.), IV Російсько – Європейському конгресі з дитячої стоматології «Стоматология детского возраста и профилактика ст</w:t>
      </w:r>
      <w:r w:rsidR="00E641B4" w:rsidRPr="00600586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E641B4" w:rsidRPr="00600586">
        <w:rPr>
          <w:rFonts w:ascii="Times New Roman" w:hAnsi="Times New Roman" w:cs="Times New Roman"/>
          <w:sz w:val="28"/>
          <w:szCs w:val="28"/>
          <w:lang w:val="uk-UA"/>
        </w:rPr>
        <w:t>матологических заболеваний» (м. Москва, 28 – 30 вересня 2015 р.), Міжнар</w:t>
      </w:r>
      <w:r w:rsidR="00E641B4" w:rsidRPr="00600586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E641B4" w:rsidRPr="00600586">
        <w:rPr>
          <w:rFonts w:ascii="Times New Roman" w:hAnsi="Times New Roman" w:cs="Times New Roman"/>
          <w:sz w:val="28"/>
          <w:szCs w:val="28"/>
          <w:lang w:val="uk-UA"/>
        </w:rPr>
        <w:t>дній науково-практичній конференції «Актуальні питання клінічної медиц</w:t>
      </w:r>
      <w:r w:rsidR="00E641B4" w:rsidRPr="00600586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E641B4" w:rsidRPr="00600586">
        <w:rPr>
          <w:rFonts w:ascii="Times New Roman" w:hAnsi="Times New Roman" w:cs="Times New Roman"/>
          <w:sz w:val="28"/>
          <w:szCs w:val="28"/>
          <w:lang w:val="uk-UA"/>
        </w:rPr>
        <w:t>ни та післядипломної освіти», присвяченій 40-й  річниці відкриття кафедри стоматології ФПО ДЗ «ДМА МОЗУ» (м. Кривий Ріг, 13 травня 2016 р.), на</w:t>
      </w:r>
      <w:r w:rsidR="00E641B4" w:rsidRPr="0060058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641B4" w:rsidRPr="00600586">
        <w:rPr>
          <w:rFonts w:ascii="Times New Roman" w:hAnsi="Times New Roman" w:cs="Times New Roman"/>
          <w:sz w:val="28"/>
          <w:szCs w:val="28"/>
          <w:lang w:val="uk-UA"/>
        </w:rPr>
        <w:t>ково-практичній конференції з міжнародною участю, присвяченій 75-річчю професора</w:t>
      </w:r>
      <w:r w:rsidR="00600586" w:rsidRPr="006005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641B4" w:rsidRPr="00600586">
        <w:rPr>
          <w:rFonts w:ascii="Times New Roman" w:hAnsi="Times New Roman" w:cs="Times New Roman"/>
          <w:sz w:val="28"/>
          <w:szCs w:val="28"/>
          <w:lang w:val="uk-UA"/>
        </w:rPr>
        <w:t>Г.П.Рузіна (м. Харків, 11 травня 2016 р.), науково-практичній конференції з міжнародною участю «Досягнення та перспективи розвитку стоматології дитячого віку» (м. Полтава, 6-7 жовтня 2016 р.).</w:t>
      </w:r>
    </w:p>
    <w:p w:rsidR="009F32F4" w:rsidRPr="009F32F4" w:rsidRDefault="00485996" w:rsidP="0060058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10F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Публікації</w:t>
      </w:r>
      <w:r w:rsidR="00E62FFC" w:rsidRPr="00A310F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</w:t>
      </w:r>
      <w:r w:rsidR="00BC3E00" w:rsidRPr="00A310F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9F32F4" w:rsidRPr="009F32F4">
        <w:rPr>
          <w:rFonts w:ascii="Times New Roman" w:hAnsi="Times New Roman" w:cs="Times New Roman"/>
          <w:sz w:val="28"/>
          <w:szCs w:val="28"/>
          <w:lang w:val="uk-UA"/>
        </w:rPr>
        <w:t>За темою дисертації опубліковано 10 друкованих праць: 8 друк</w:t>
      </w:r>
      <w:r w:rsidR="009F32F4" w:rsidRPr="009F32F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9F32F4" w:rsidRPr="009F32F4">
        <w:rPr>
          <w:rFonts w:ascii="Times New Roman" w:hAnsi="Times New Roman" w:cs="Times New Roman"/>
          <w:sz w:val="28"/>
          <w:szCs w:val="28"/>
          <w:lang w:val="uk-UA"/>
        </w:rPr>
        <w:t>ваних робіт у фахових наукових виданнях, 2 тез у матеріалах наукових ко</w:t>
      </w:r>
      <w:r w:rsidR="009F32F4" w:rsidRPr="009F32F4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9F32F4" w:rsidRPr="009F32F4">
        <w:rPr>
          <w:rFonts w:ascii="Times New Roman" w:hAnsi="Times New Roman" w:cs="Times New Roman"/>
          <w:sz w:val="28"/>
          <w:szCs w:val="28"/>
          <w:lang w:val="uk-UA"/>
        </w:rPr>
        <w:t>ференцій.</w:t>
      </w:r>
    </w:p>
    <w:p w:rsidR="00BC3E00" w:rsidRDefault="00BC3E00" w:rsidP="009F32F4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 w:type="page"/>
      </w:r>
    </w:p>
    <w:p w:rsidR="006D1FE3" w:rsidRPr="00966737" w:rsidRDefault="0033420E" w:rsidP="00BC3E00">
      <w:pPr>
        <w:spacing w:after="0" w:line="360" w:lineRule="auto"/>
        <w:ind w:firstLine="709"/>
        <w:jc w:val="center"/>
        <w:textAlignment w:val="top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РОЗДІЛ </w:t>
      </w:r>
      <w:r w:rsidR="006D1FE3" w:rsidRPr="007536AF">
        <w:rPr>
          <w:rFonts w:ascii="Times New Roman" w:hAnsi="Times New Roman" w:cs="Times New Roman"/>
          <w:b/>
          <w:sz w:val="28"/>
          <w:szCs w:val="28"/>
        </w:rPr>
        <w:t>1</w:t>
      </w:r>
    </w:p>
    <w:p w:rsidR="006D1FE3" w:rsidRPr="00966737" w:rsidRDefault="0033420E" w:rsidP="00E27DC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СУЧАСНЕ ПОДАННЯ ПИТАННЯ ПРО СТАН СОПР ПРИ ГОСТРИХ ЛІМФОБЛАСТНИХ ЛЕЙКОЗАХ У ДІТЕЙ</w:t>
      </w:r>
    </w:p>
    <w:p w:rsidR="006D1FE3" w:rsidRPr="00966737" w:rsidRDefault="006D1FE3" w:rsidP="00E27DC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6737">
        <w:rPr>
          <w:rFonts w:ascii="Times New Roman" w:hAnsi="Times New Roman" w:cs="Times New Roman"/>
          <w:b/>
          <w:sz w:val="28"/>
          <w:szCs w:val="28"/>
        </w:rPr>
        <w:t>(</w:t>
      </w:r>
      <w:r w:rsidR="0033420E">
        <w:rPr>
          <w:rFonts w:ascii="Times New Roman" w:hAnsi="Times New Roman" w:cs="Times New Roman"/>
          <w:b/>
          <w:sz w:val="28"/>
          <w:szCs w:val="28"/>
          <w:lang w:val="uk-UA"/>
        </w:rPr>
        <w:t>ОГЛЯД ЛІТЕРАТУРИ</w:t>
      </w:r>
      <w:r w:rsidRPr="00966737">
        <w:rPr>
          <w:rFonts w:ascii="Times New Roman" w:hAnsi="Times New Roman" w:cs="Times New Roman"/>
          <w:b/>
          <w:sz w:val="28"/>
          <w:szCs w:val="28"/>
        </w:rPr>
        <w:t>)</w:t>
      </w:r>
    </w:p>
    <w:p w:rsidR="006D1FE3" w:rsidRPr="00966737" w:rsidRDefault="006D1FE3" w:rsidP="00E27DC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1FE3" w:rsidRPr="00966737" w:rsidRDefault="006D1FE3" w:rsidP="00E27DC6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66737">
        <w:rPr>
          <w:rFonts w:ascii="Times New Roman" w:hAnsi="Times New Roman" w:cs="Times New Roman"/>
          <w:b/>
          <w:sz w:val="28"/>
          <w:szCs w:val="28"/>
        </w:rPr>
        <w:t xml:space="preserve">1.1.  </w:t>
      </w:r>
      <w:r w:rsidR="0033420E">
        <w:rPr>
          <w:rFonts w:ascii="Times New Roman" w:hAnsi="Times New Roman" w:cs="Times New Roman"/>
          <w:b/>
          <w:sz w:val="28"/>
          <w:szCs w:val="28"/>
          <w:lang w:val="uk-UA"/>
        </w:rPr>
        <w:t>Частота виникнення та клінічний прояв уражень СОПР у д</w:t>
      </w:r>
      <w:r w:rsidR="0033420E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33420E">
        <w:rPr>
          <w:rFonts w:ascii="Times New Roman" w:hAnsi="Times New Roman" w:cs="Times New Roman"/>
          <w:b/>
          <w:sz w:val="28"/>
          <w:szCs w:val="28"/>
          <w:lang w:val="uk-UA"/>
        </w:rPr>
        <w:t>тей із гострим лімфобластним лейкозом</w:t>
      </w:r>
      <w:r w:rsidRPr="00966737">
        <w:rPr>
          <w:rFonts w:ascii="Times New Roman" w:hAnsi="Times New Roman" w:cs="Times New Roman"/>
          <w:b/>
          <w:sz w:val="28"/>
          <w:szCs w:val="28"/>
        </w:rPr>
        <w:t>.</w:t>
      </w:r>
    </w:p>
    <w:p w:rsidR="006D1FE3" w:rsidRPr="00966737" w:rsidRDefault="0033420E" w:rsidP="00E27DC6">
      <w:pPr>
        <w:pStyle w:val="a9"/>
        <w:shd w:val="clear" w:color="auto" w:fill="auto"/>
        <w:spacing w:before="0" w:after="0" w:line="360" w:lineRule="auto"/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>Ураження слизової оболонки порожнини рота при онкогематологічних захворюваннях є предметом пильної уваги вчених</w:t>
      </w:r>
      <w:r w:rsidR="006D1FE3" w:rsidRPr="00966737">
        <w:rPr>
          <w:sz w:val="28"/>
          <w:szCs w:val="28"/>
        </w:rPr>
        <w:t xml:space="preserve"> [26-43].</w:t>
      </w:r>
    </w:p>
    <w:p w:rsidR="006D1FE3" w:rsidRPr="00966737" w:rsidRDefault="0033420E" w:rsidP="00E27DC6">
      <w:pPr>
        <w:pStyle w:val="a9"/>
        <w:shd w:val="clear" w:color="auto" w:fill="auto"/>
        <w:spacing w:before="0" w:after="0" w:line="360" w:lineRule="auto"/>
        <w:ind w:firstLine="66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Дослідження різних авторів встановили, що зміни СОПР при гострому </w:t>
      </w:r>
      <w:r w:rsidR="00AF69B8" w:rsidRPr="00D652F0">
        <w:rPr>
          <w:sz w:val="28"/>
          <w:szCs w:val="28"/>
          <w:lang w:val="uk-UA"/>
        </w:rPr>
        <w:t>л</w:t>
      </w:r>
      <w:r w:rsidRPr="00D652F0">
        <w:rPr>
          <w:sz w:val="28"/>
          <w:szCs w:val="28"/>
          <w:lang w:val="uk-UA"/>
        </w:rPr>
        <w:t>імфобластному лейкозі</w:t>
      </w:r>
      <w:r>
        <w:rPr>
          <w:sz w:val="28"/>
          <w:szCs w:val="28"/>
          <w:lang w:val="uk-UA"/>
        </w:rPr>
        <w:t xml:space="preserve"> спостерігаються у </w:t>
      </w:r>
      <w:r w:rsidR="006D1FE3" w:rsidRPr="00966737">
        <w:rPr>
          <w:sz w:val="28"/>
          <w:szCs w:val="28"/>
        </w:rPr>
        <w:t xml:space="preserve">72-91% </w:t>
      </w:r>
      <w:r>
        <w:rPr>
          <w:sz w:val="28"/>
          <w:szCs w:val="28"/>
          <w:lang w:val="uk-UA"/>
        </w:rPr>
        <w:t>випадків</w:t>
      </w:r>
      <w:r w:rsidR="006D1FE3" w:rsidRPr="00966737">
        <w:rPr>
          <w:sz w:val="28"/>
          <w:szCs w:val="28"/>
        </w:rPr>
        <w:t xml:space="preserve"> [44-49].</w:t>
      </w:r>
    </w:p>
    <w:p w:rsidR="006D1FE3" w:rsidRPr="00966737" w:rsidRDefault="00B77E2C" w:rsidP="00B77E2C">
      <w:pPr>
        <w:pStyle w:val="a9"/>
        <w:shd w:val="clear" w:color="auto" w:fill="auto"/>
        <w:spacing w:before="0" w:after="0"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</w:t>
      </w:r>
      <w:r w:rsidR="0033420E">
        <w:rPr>
          <w:sz w:val="28"/>
          <w:szCs w:val="28"/>
          <w:lang w:val="uk-UA"/>
        </w:rPr>
        <w:t>Гемобластози мають як загальносоматичні прояви, так і симптоматичні на СОПР, такі як</w:t>
      </w:r>
      <w:r w:rsidR="006D1FE3" w:rsidRPr="00966737">
        <w:rPr>
          <w:sz w:val="28"/>
          <w:szCs w:val="28"/>
        </w:rPr>
        <w:t xml:space="preserve">: </w:t>
      </w:r>
      <w:r w:rsidR="0033420E">
        <w:rPr>
          <w:sz w:val="28"/>
          <w:szCs w:val="28"/>
          <w:lang w:val="uk-UA"/>
        </w:rPr>
        <w:t>гіперплазія ясен, виразково-некротичний стоматит, сухість у порожнині рота, порушення смакової чутливості, зуд у яснах</w:t>
      </w:r>
      <w:r w:rsidR="006D1FE3" w:rsidRPr="00966737">
        <w:rPr>
          <w:sz w:val="28"/>
          <w:szCs w:val="28"/>
        </w:rPr>
        <w:t>.</w:t>
      </w:r>
      <w:r w:rsidR="0033420E">
        <w:rPr>
          <w:sz w:val="28"/>
          <w:szCs w:val="28"/>
          <w:lang w:val="uk-UA"/>
        </w:rPr>
        <w:t xml:space="preserve"> Геморагічний синдром може проявлятися у вигляді кровоточіння ясен, профузних кровотеч </w:t>
      </w:r>
      <w:r w:rsidR="006D1FE3" w:rsidRPr="00966737">
        <w:rPr>
          <w:sz w:val="28"/>
          <w:szCs w:val="28"/>
        </w:rPr>
        <w:t xml:space="preserve">(у 10 % </w:t>
      </w:r>
      <w:r w:rsidR="0033420E">
        <w:rPr>
          <w:sz w:val="28"/>
          <w:szCs w:val="28"/>
          <w:lang w:val="uk-UA"/>
        </w:rPr>
        <w:t>хворих</w:t>
      </w:r>
      <w:r w:rsidR="006D1FE3" w:rsidRPr="00966737">
        <w:rPr>
          <w:sz w:val="28"/>
          <w:szCs w:val="28"/>
        </w:rPr>
        <w:t xml:space="preserve">) </w:t>
      </w:r>
      <w:r w:rsidR="0033420E">
        <w:rPr>
          <w:sz w:val="28"/>
          <w:szCs w:val="28"/>
          <w:lang w:val="uk-UA"/>
        </w:rPr>
        <w:t xml:space="preserve">або у вигляді геморагічного сипу на </w:t>
      </w:r>
      <w:r w:rsidR="006D1FE3" w:rsidRPr="00966737">
        <w:rPr>
          <w:sz w:val="28"/>
          <w:szCs w:val="28"/>
        </w:rPr>
        <w:t xml:space="preserve">СОПР. </w:t>
      </w:r>
      <w:r w:rsidR="0033420E">
        <w:rPr>
          <w:sz w:val="28"/>
          <w:szCs w:val="28"/>
          <w:lang w:val="uk-UA"/>
        </w:rPr>
        <w:t>Крім того, у хв</w:t>
      </w:r>
      <w:r w:rsidR="0033420E">
        <w:rPr>
          <w:sz w:val="28"/>
          <w:szCs w:val="28"/>
          <w:lang w:val="uk-UA"/>
        </w:rPr>
        <w:t>о</w:t>
      </w:r>
      <w:r w:rsidR="0033420E">
        <w:rPr>
          <w:sz w:val="28"/>
          <w:szCs w:val="28"/>
          <w:lang w:val="uk-UA"/>
        </w:rPr>
        <w:t>рих спостерігається збільшення регіонарних лімфовузлів</w:t>
      </w:r>
      <w:r w:rsidR="006D1FE3" w:rsidRPr="00966737">
        <w:rPr>
          <w:sz w:val="28"/>
          <w:szCs w:val="28"/>
        </w:rPr>
        <w:t xml:space="preserve"> [50-54].</w:t>
      </w:r>
    </w:p>
    <w:p w:rsidR="006D1FE3" w:rsidRPr="00966737" w:rsidRDefault="00B77E2C" w:rsidP="00B77E2C">
      <w:pPr>
        <w:pStyle w:val="a9"/>
        <w:shd w:val="clear" w:color="auto" w:fill="auto"/>
        <w:spacing w:before="0" w:after="0"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</w:t>
      </w:r>
      <w:r w:rsidR="0033420E">
        <w:rPr>
          <w:sz w:val="28"/>
          <w:szCs w:val="28"/>
          <w:lang w:val="uk-UA"/>
        </w:rPr>
        <w:t>Факт виникнення патологічних змін на</w:t>
      </w:r>
      <w:r>
        <w:rPr>
          <w:sz w:val="28"/>
          <w:szCs w:val="28"/>
          <w:lang w:val="uk-UA"/>
        </w:rPr>
        <w:t xml:space="preserve"> </w:t>
      </w:r>
      <w:r w:rsidR="0033420E">
        <w:rPr>
          <w:sz w:val="28"/>
          <w:szCs w:val="28"/>
          <w:lang w:val="uk-UA"/>
        </w:rPr>
        <w:t xml:space="preserve"> </w:t>
      </w:r>
      <w:r w:rsidR="0033420E" w:rsidRPr="00797B32">
        <w:rPr>
          <w:sz w:val="28"/>
          <w:szCs w:val="28"/>
          <w:lang w:val="uk-UA"/>
        </w:rPr>
        <w:t xml:space="preserve">СОПР </w:t>
      </w:r>
      <w:r w:rsidR="006D1FE3" w:rsidRPr="00B77E2C">
        <w:rPr>
          <w:sz w:val="28"/>
          <w:szCs w:val="28"/>
          <w:lang w:val="uk-UA"/>
        </w:rPr>
        <w:t>Ю.</w:t>
      </w:r>
      <w:r w:rsidR="007365EB" w:rsidRPr="00B77E2C">
        <w:rPr>
          <w:sz w:val="28"/>
          <w:szCs w:val="28"/>
          <w:lang w:val="uk-UA"/>
        </w:rPr>
        <w:t xml:space="preserve"> </w:t>
      </w:r>
      <w:r w:rsidR="006D1FE3" w:rsidRPr="00B77E2C">
        <w:rPr>
          <w:sz w:val="28"/>
          <w:szCs w:val="28"/>
          <w:lang w:val="uk-UA"/>
        </w:rPr>
        <w:t>Я.</w:t>
      </w:r>
      <w:r w:rsidR="00797B32">
        <w:rPr>
          <w:sz w:val="28"/>
          <w:szCs w:val="28"/>
          <w:lang w:val="uk-UA"/>
        </w:rPr>
        <w:t> </w:t>
      </w:r>
      <w:r w:rsidR="006D1FE3" w:rsidRPr="00B77E2C">
        <w:rPr>
          <w:sz w:val="28"/>
          <w:szCs w:val="28"/>
          <w:lang w:val="uk-UA"/>
        </w:rPr>
        <w:t>Ашмар</w:t>
      </w:r>
      <w:r w:rsidR="0033420E">
        <w:rPr>
          <w:sz w:val="28"/>
          <w:szCs w:val="28"/>
          <w:lang w:val="uk-UA"/>
        </w:rPr>
        <w:t>і</w:t>
      </w:r>
      <w:r w:rsidR="006D1FE3" w:rsidRPr="00B77E2C">
        <w:rPr>
          <w:sz w:val="28"/>
          <w:szCs w:val="28"/>
          <w:lang w:val="uk-UA"/>
        </w:rPr>
        <w:t xml:space="preserve">н (1972) </w:t>
      </w:r>
      <w:r w:rsidR="0033420E">
        <w:rPr>
          <w:sz w:val="28"/>
          <w:szCs w:val="28"/>
          <w:lang w:val="uk-UA"/>
        </w:rPr>
        <w:t>п</w:t>
      </w:r>
      <w:r w:rsidR="0033420E">
        <w:rPr>
          <w:sz w:val="28"/>
          <w:szCs w:val="28"/>
          <w:lang w:val="uk-UA"/>
        </w:rPr>
        <w:t>о</w:t>
      </w:r>
      <w:r w:rsidR="0033420E">
        <w:rPr>
          <w:sz w:val="28"/>
          <w:szCs w:val="28"/>
          <w:lang w:val="uk-UA"/>
        </w:rPr>
        <w:t xml:space="preserve">яснює тим, що дерма та слизові оболонки, як і кров, являють собою одну з форм </w:t>
      </w:r>
      <w:r>
        <w:rPr>
          <w:sz w:val="28"/>
          <w:szCs w:val="28"/>
          <w:lang w:val="uk-UA"/>
        </w:rPr>
        <w:t xml:space="preserve"> </w:t>
      </w:r>
      <w:r w:rsidR="0033420E">
        <w:rPr>
          <w:sz w:val="28"/>
          <w:szCs w:val="28"/>
          <w:lang w:val="uk-UA"/>
        </w:rPr>
        <w:t xml:space="preserve">розвитку </w:t>
      </w:r>
      <w:r>
        <w:rPr>
          <w:sz w:val="28"/>
          <w:szCs w:val="28"/>
          <w:lang w:val="uk-UA"/>
        </w:rPr>
        <w:t xml:space="preserve"> </w:t>
      </w:r>
      <w:r w:rsidR="0033420E">
        <w:rPr>
          <w:sz w:val="28"/>
          <w:szCs w:val="28"/>
          <w:lang w:val="uk-UA"/>
        </w:rPr>
        <w:t>з</w:t>
      </w:r>
      <w:r w:rsidR="0033420E" w:rsidRPr="00B77E2C">
        <w:rPr>
          <w:sz w:val="28"/>
          <w:szCs w:val="28"/>
          <w:lang w:val="uk-UA"/>
        </w:rPr>
        <w:t>'</w:t>
      </w:r>
      <w:r w:rsidR="0033420E">
        <w:rPr>
          <w:sz w:val="28"/>
          <w:szCs w:val="28"/>
          <w:lang w:val="uk-UA"/>
        </w:rPr>
        <w:t xml:space="preserve">єднувальної </w:t>
      </w:r>
      <w:r>
        <w:rPr>
          <w:sz w:val="28"/>
          <w:szCs w:val="28"/>
          <w:lang w:val="uk-UA"/>
        </w:rPr>
        <w:t xml:space="preserve"> </w:t>
      </w:r>
      <w:r w:rsidR="0033420E">
        <w:rPr>
          <w:sz w:val="28"/>
          <w:szCs w:val="28"/>
          <w:lang w:val="uk-UA"/>
        </w:rPr>
        <w:t>тканини.</w:t>
      </w:r>
      <w:r>
        <w:rPr>
          <w:sz w:val="28"/>
          <w:szCs w:val="28"/>
          <w:lang w:val="uk-UA"/>
        </w:rPr>
        <w:t xml:space="preserve"> </w:t>
      </w:r>
      <w:r w:rsidR="00797B32">
        <w:rPr>
          <w:sz w:val="28"/>
          <w:szCs w:val="28"/>
          <w:lang w:val="uk-UA"/>
        </w:rPr>
        <w:t xml:space="preserve"> </w:t>
      </w:r>
      <w:r w:rsidR="0033420E">
        <w:rPr>
          <w:sz w:val="28"/>
          <w:szCs w:val="28"/>
          <w:lang w:val="uk-UA"/>
        </w:rPr>
        <w:t xml:space="preserve">Єдність </w:t>
      </w:r>
      <w:r>
        <w:rPr>
          <w:sz w:val="28"/>
          <w:szCs w:val="28"/>
          <w:lang w:val="uk-UA"/>
        </w:rPr>
        <w:t xml:space="preserve"> </w:t>
      </w:r>
      <w:r w:rsidR="0033420E">
        <w:rPr>
          <w:sz w:val="28"/>
          <w:szCs w:val="28"/>
          <w:lang w:val="uk-UA"/>
        </w:rPr>
        <w:t>джерела походження з</w:t>
      </w:r>
      <w:r w:rsidR="0033420E" w:rsidRPr="0033420E">
        <w:rPr>
          <w:sz w:val="28"/>
          <w:szCs w:val="28"/>
        </w:rPr>
        <w:t>'</w:t>
      </w:r>
      <w:r w:rsidR="0033420E">
        <w:rPr>
          <w:sz w:val="28"/>
          <w:szCs w:val="28"/>
          <w:lang w:val="uk-UA"/>
        </w:rPr>
        <w:t>є</w:t>
      </w:r>
      <w:r w:rsidR="0033420E">
        <w:rPr>
          <w:sz w:val="28"/>
          <w:szCs w:val="28"/>
          <w:lang w:val="uk-UA"/>
        </w:rPr>
        <w:t>д</w:t>
      </w:r>
      <w:r w:rsidR="0033420E">
        <w:rPr>
          <w:sz w:val="28"/>
          <w:szCs w:val="28"/>
          <w:lang w:val="uk-UA"/>
        </w:rPr>
        <w:t xml:space="preserve">нувальної тканини та кровотворних органів (мезодерма) визначає розвиток лейкозних проліфератів у першу чергу </w:t>
      </w:r>
      <w:r>
        <w:rPr>
          <w:sz w:val="28"/>
          <w:szCs w:val="28"/>
          <w:lang w:val="uk-UA"/>
        </w:rPr>
        <w:t>в</w:t>
      </w:r>
      <w:r w:rsidR="0033420E">
        <w:rPr>
          <w:sz w:val="28"/>
          <w:szCs w:val="28"/>
          <w:lang w:val="uk-UA"/>
        </w:rPr>
        <w:t xml:space="preserve"> тих органах та тканинах, які багаті </w:t>
      </w:r>
      <w:r w:rsidR="00642B57">
        <w:rPr>
          <w:sz w:val="28"/>
          <w:szCs w:val="28"/>
          <w:lang w:val="uk-UA"/>
        </w:rPr>
        <w:t>стромою, до числа яких відносяться слизові оболонки</w:t>
      </w:r>
      <w:r w:rsidR="006D1FE3" w:rsidRPr="00966737">
        <w:rPr>
          <w:sz w:val="28"/>
          <w:szCs w:val="28"/>
        </w:rPr>
        <w:t>.</w:t>
      </w:r>
    </w:p>
    <w:p w:rsidR="006D1FE3" w:rsidRPr="00966737" w:rsidRDefault="00642B57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Геморагічний синдром спостерігається в середньому </w:t>
      </w:r>
      <w:r w:rsidR="00B77E2C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</w:t>
      </w:r>
      <w:r w:rsidR="006D1FE3" w:rsidRPr="00966737">
        <w:rPr>
          <w:sz w:val="28"/>
          <w:szCs w:val="28"/>
        </w:rPr>
        <w:t xml:space="preserve">50-70% </w:t>
      </w:r>
      <w:r>
        <w:rPr>
          <w:sz w:val="28"/>
          <w:szCs w:val="28"/>
          <w:lang w:val="uk-UA"/>
        </w:rPr>
        <w:t xml:space="preserve">хворих </w:t>
      </w:r>
      <w:r w:rsidR="00B77E2C">
        <w:rPr>
          <w:sz w:val="28"/>
          <w:szCs w:val="28"/>
          <w:lang w:val="uk-UA"/>
        </w:rPr>
        <w:t xml:space="preserve">на </w:t>
      </w:r>
      <w:r>
        <w:rPr>
          <w:sz w:val="28"/>
          <w:szCs w:val="28"/>
          <w:lang w:val="uk-UA"/>
        </w:rPr>
        <w:t>гостр</w:t>
      </w:r>
      <w:r w:rsidR="00B77E2C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лейкоз</w:t>
      </w:r>
      <w:r w:rsidR="00B77E2C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</w:t>
      </w:r>
      <w:r w:rsidR="006D1FE3" w:rsidRPr="00966737">
        <w:rPr>
          <w:sz w:val="28"/>
          <w:szCs w:val="28"/>
        </w:rPr>
        <w:t xml:space="preserve">[55-59]. </w:t>
      </w:r>
      <w:r>
        <w:rPr>
          <w:sz w:val="28"/>
          <w:szCs w:val="28"/>
          <w:lang w:val="uk-UA"/>
        </w:rPr>
        <w:t xml:space="preserve">Фактором розвитку кровоточивості та уражень </w:t>
      </w:r>
      <w:r w:rsidR="006D1FE3" w:rsidRPr="00966737">
        <w:rPr>
          <w:sz w:val="28"/>
          <w:szCs w:val="28"/>
        </w:rPr>
        <w:t xml:space="preserve">СОПР </w:t>
      </w:r>
      <w:r>
        <w:rPr>
          <w:sz w:val="28"/>
          <w:szCs w:val="28"/>
          <w:lang w:val="uk-UA"/>
        </w:rPr>
        <w:t xml:space="preserve">є порушення </w:t>
      </w:r>
      <w:r w:rsidR="00B77E2C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системі мікроциркуляції, про що свідчать дані реогр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фічних та біомікроскопічних досліджень</w:t>
      </w:r>
      <w:r w:rsidR="00797B32">
        <w:rPr>
          <w:sz w:val="28"/>
          <w:szCs w:val="28"/>
          <w:lang w:val="uk-UA"/>
        </w:rPr>
        <w:t xml:space="preserve"> </w:t>
      </w:r>
      <w:r w:rsidR="006D1FE3" w:rsidRPr="00966737">
        <w:rPr>
          <w:sz w:val="28"/>
          <w:szCs w:val="28"/>
        </w:rPr>
        <w:t>[60].</w:t>
      </w:r>
    </w:p>
    <w:p w:rsidR="006D1FE3" w:rsidRPr="00966737" w:rsidRDefault="00642B57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Одним з основних проявів геморагічного синдрому на </w:t>
      </w:r>
      <w:r w:rsidR="006D1FE3" w:rsidRPr="00966737">
        <w:rPr>
          <w:sz w:val="28"/>
          <w:szCs w:val="28"/>
        </w:rPr>
        <w:t xml:space="preserve">СОПР </w:t>
      </w:r>
      <w:r>
        <w:rPr>
          <w:sz w:val="28"/>
          <w:szCs w:val="28"/>
          <w:lang w:val="uk-UA"/>
        </w:rPr>
        <w:t>є значна кровоточивість ясен при торканні, при</w:t>
      </w:r>
      <w:r w:rsidR="005475B6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омі їжі або навіть мимовільно </w:t>
      </w:r>
      <w:r w:rsidR="006D1FE3" w:rsidRPr="00966737">
        <w:rPr>
          <w:sz w:val="28"/>
          <w:szCs w:val="28"/>
        </w:rPr>
        <w:t>[61].</w:t>
      </w:r>
    </w:p>
    <w:p w:rsidR="006D1FE3" w:rsidRPr="00966737" w:rsidRDefault="00642B57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Кровоточивість ясен, що з</w:t>
      </w:r>
      <w:r w:rsidR="000205EB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явилася раптово, може бути одним з прові</w:t>
      </w:r>
      <w:r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ників захворювання на фоні загальної слабкості, б</w:t>
      </w:r>
      <w:r w:rsidR="00797B32">
        <w:rPr>
          <w:sz w:val="28"/>
          <w:szCs w:val="28"/>
          <w:lang w:val="uk-UA"/>
        </w:rPr>
        <w:t>олі</w:t>
      </w:r>
      <w:r>
        <w:rPr>
          <w:sz w:val="28"/>
          <w:szCs w:val="28"/>
          <w:lang w:val="uk-UA"/>
        </w:rPr>
        <w:t xml:space="preserve"> </w:t>
      </w:r>
      <w:r w:rsidR="004A78DE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кістках та підвищення температури. Крім кровоточивості ясен</w:t>
      </w:r>
      <w:r w:rsidR="004A78D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даний синдром може п</w:t>
      </w:r>
      <w:r w:rsidR="004A78DE">
        <w:rPr>
          <w:sz w:val="28"/>
          <w:szCs w:val="28"/>
          <w:lang w:val="uk-UA"/>
        </w:rPr>
        <w:t>роявлятися у вигляді внутрішньо</w:t>
      </w:r>
      <w:r>
        <w:rPr>
          <w:sz w:val="28"/>
          <w:szCs w:val="28"/>
          <w:lang w:val="uk-UA"/>
        </w:rPr>
        <w:t>слизових крововиливів та геморагічних міхурів, на місці яких пізніше виникають ерозії та виразки, що кровоточать</w:t>
      </w:r>
      <w:r w:rsidR="006D1FE3" w:rsidRPr="00642B57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При виникненні кровотеч у хворих</w:t>
      </w:r>
      <w:r w:rsidR="004A78DE">
        <w:rPr>
          <w:sz w:val="28"/>
          <w:szCs w:val="28"/>
          <w:lang w:val="uk-UA"/>
        </w:rPr>
        <w:t xml:space="preserve"> на</w:t>
      </w:r>
      <w:r>
        <w:rPr>
          <w:sz w:val="28"/>
          <w:szCs w:val="28"/>
          <w:lang w:val="uk-UA"/>
        </w:rPr>
        <w:t xml:space="preserve"> гостр</w:t>
      </w:r>
      <w:r w:rsidR="004A78DE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лейкози</w:t>
      </w:r>
      <w:r w:rsidR="00797B32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їх інтенсивність часто </w:t>
      </w:r>
      <w:r w:rsidRPr="00E12E11">
        <w:rPr>
          <w:sz w:val="28"/>
          <w:szCs w:val="28"/>
          <w:lang w:val="uk-UA"/>
        </w:rPr>
        <w:t>є неадекватною характеру травми</w:t>
      </w:r>
      <w:r w:rsidR="006D1FE3" w:rsidRPr="00E12E11">
        <w:rPr>
          <w:sz w:val="28"/>
          <w:szCs w:val="28"/>
        </w:rPr>
        <w:t xml:space="preserve"> [62].</w:t>
      </w:r>
    </w:p>
    <w:p w:rsidR="006D1FE3" w:rsidRPr="00EC7996" w:rsidRDefault="00642B57" w:rsidP="00797B32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Виразковий характер уражень </w:t>
      </w:r>
      <w:r w:rsidR="006D1FE3" w:rsidRPr="00966737">
        <w:rPr>
          <w:sz w:val="28"/>
          <w:szCs w:val="28"/>
        </w:rPr>
        <w:t xml:space="preserve">СОПР </w:t>
      </w:r>
      <w:r>
        <w:rPr>
          <w:sz w:val="28"/>
          <w:szCs w:val="28"/>
          <w:lang w:val="uk-UA"/>
        </w:rPr>
        <w:t>на паталогоанатомічному матер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алі визначається у </w:t>
      </w:r>
      <w:r w:rsidR="006D1FE3" w:rsidRPr="00966737">
        <w:rPr>
          <w:sz w:val="28"/>
          <w:szCs w:val="28"/>
        </w:rPr>
        <w:t xml:space="preserve">55 % </w:t>
      </w:r>
      <w:r>
        <w:rPr>
          <w:sz w:val="28"/>
          <w:szCs w:val="28"/>
          <w:lang w:val="uk-UA"/>
        </w:rPr>
        <w:t>випадків гострого лімфобластного лейкозу</w:t>
      </w:r>
      <w:r w:rsidR="006D1FE3" w:rsidRPr="00966737">
        <w:rPr>
          <w:sz w:val="28"/>
          <w:szCs w:val="28"/>
        </w:rPr>
        <w:t xml:space="preserve"> [63]. </w:t>
      </w:r>
      <w:r>
        <w:rPr>
          <w:sz w:val="28"/>
          <w:szCs w:val="28"/>
          <w:lang w:val="uk-UA"/>
        </w:rPr>
        <w:t xml:space="preserve">За відомостями </w:t>
      </w:r>
      <w:r w:rsidR="00380CE7">
        <w:rPr>
          <w:sz w:val="28"/>
          <w:szCs w:val="28"/>
        </w:rPr>
        <w:t>Р.М.</w:t>
      </w:r>
      <w:r w:rsidR="00797B32">
        <w:rPr>
          <w:sz w:val="28"/>
          <w:szCs w:val="28"/>
          <w:lang w:val="uk-UA"/>
        </w:rPr>
        <w:t> </w:t>
      </w:r>
      <w:r w:rsidR="00380CE7">
        <w:rPr>
          <w:sz w:val="28"/>
          <w:szCs w:val="28"/>
        </w:rPr>
        <w:t xml:space="preserve">Уварова </w:t>
      </w:r>
      <w:r>
        <w:rPr>
          <w:sz w:val="28"/>
          <w:szCs w:val="28"/>
          <w:lang w:val="uk-UA"/>
        </w:rPr>
        <w:t>та співавторів</w:t>
      </w:r>
      <w:r w:rsidR="006D1FE3" w:rsidRPr="00966737">
        <w:rPr>
          <w:sz w:val="28"/>
          <w:szCs w:val="28"/>
        </w:rPr>
        <w:t xml:space="preserve"> (1975) </w:t>
      </w:r>
      <w:r>
        <w:rPr>
          <w:sz w:val="28"/>
          <w:szCs w:val="28"/>
          <w:lang w:val="uk-UA"/>
        </w:rPr>
        <w:t>виразково-некротичні ур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ження </w:t>
      </w:r>
      <w:r w:rsidR="006D1FE3" w:rsidRPr="00966737">
        <w:rPr>
          <w:sz w:val="28"/>
          <w:szCs w:val="28"/>
        </w:rPr>
        <w:t xml:space="preserve">СОПР </w:t>
      </w:r>
      <w:r>
        <w:rPr>
          <w:sz w:val="28"/>
          <w:szCs w:val="28"/>
          <w:lang w:val="uk-UA"/>
        </w:rPr>
        <w:t xml:space="preserve">можна спостерігати </w:t>
      </w:r>
      <w:r w:rsidR="004A78DE">
        <w:rPr>
          <w:sz w:val="28"/>
          <w:szCs w:val="28"/>
          <w:lang w:val="uk-UA"/>
        </w:rPr>
        <w:t xml:space="preserve">в </w:t>
      </w:r>
      <w:r w:rsidR="006D1FE3" w:rsidRPr="00966737">
        <w:rPr>
          <w:sz w:val="28"/>
          <w:szCs w:val="28"/>
        </w:rPr>
        <w:t xml:space="preserve">34% </w:t>
      </w:r>
      <w:r>
        <w:rPr>
          <w:sz w:val="28"/>
          <w:szCs w:val="28"/>
          <w:lang w:val="uk-UA"/>
        </w:rPr>
        <w:t>хворих</w:t>
      </w:r>
      <w:r w:rsidR="004A78DE">
        <w:rPr>
          <w:sz w:val="28"/>
          <w:szCs w:val="28"/>
          <w:lang w:val="uk-UA"/>
        </w:rPr>
        <w:t xml:space="preserve"> на</w:t>
      </w:r>
      <w:r>
        <w:rPr>
          <w:sz w:val="28"/>
          <w:szCs w:val="28"/>
          <w:lang w:val="uk-UA"/>
        </w:rPr>
        <w:t xml:space="preserve"> гостри</w:t>
      </w:r>
      <w:r w:rsidR="004A78DE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лейкоз. Інші до</w:t>
      </w:r>
      <w:r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 xml:space="preserve">лідники зазначають відсоток уражуваності від </w:t>
      </w:r>
      <w:r w:rsidR="006D1FE3" w:rsidRPr="00EC7996">
        <w:rPr>
          <w:sz w:val="28"/>
          <w:szCs w:val="28"/>
          <w:lang w:val="uk-UA"/>
        </w:rPr>
        <w:t>25 до 50% [64-65].</w:t>
      </w:r>
    </w:p>
    <w:p w:rsidR="006D1FE3" w:rsidRPr="00966737" w:rsidRDefault="00642B57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Багато вчених від</w:t>
      </w:r>
      <w:r w:rsidR="004A78DE">
        <w:rPr>
          <w:sz w:val="28"/>
          <w:szCs w:val="28"/>
          <w:lang w:val="uk-UA"/>
        </w:rPr>
        <w:t>зна</w:t>
      </w:r>
      <w:r>
        <w:rPr>
          <w:sz w:val="28"/>
          <w:szCs w:val="28"/>
          <w:lang w:val="uk-UA"/>
        </w:rPr>
        <w:t>чають, що найчастішою локалізацією виразково-некротичного процесу є слизова оболонка щоки, язика та ясенний край</w:t>
      </w:r>
      <w:r w:rsidR="006D1FE3" w:rsidRPr="00EC7996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Не</w:t>
      </w:r>
      <w:r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 xml:space="preserve">роз та виразка слизової оболонки найчастіше починаються з ясенного краю, </w:t>
      </w:r>
      <w:r w:rsidR="00D47DB3">
        <w:rPr>
          <w:sz w:val="28"/>
          <w:szCs w:val="28"/>
          <w:lang w:val="uk-UA"/>
        </w:rPr>
        <w:t>і вже потім розповсюджуються на інші відділи порожнини рота</w:t>
      </w:r>
      <w:r w:rsidR="006D1FE3" w:rsidRPr="00966737">
        <w:rPr>
          <w:sz w:val="28"/>
          <w:szCs w:val="28"/>
        </w:rPr>
        <w:t xml:space="preserve"> [66-67].</w:t>
      </w:r>
    </w:p>
    <w:p w:rsidR="006D1FE3" w:rsidRPr="00966737" w:rsidRDefault="006D1FE3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</w:rPr>
      </w:pPr>
      <w:r w:rsidRPr="00966737">
        <w:rPr>
          <w:sz w:val="28"/>
          <w:szCs w:val="28"/>
        </w:rPr>
        <w:t xml:space="preserve">Т.В. Попруженко </w:t>
      </w:r>
      <w:r w:rsidR="00D47DB3">
        <w:rPr>
          <w:sz w:val="28"/>
          <w:szCs w:val="28"/>
          <w:lang w:val="uk-UA"/>
        </w:rPr>
        <w:t>підкреслює, що виразково-некротичні ураження з</w:t>
      </w:r>
      <w:r w:rsidR="00D47DB3">
        <w:rPr>
          <w:sz w:val="28"/>
          <w:szCs w:val="28"/>
          <w:lang w:val="uk-UA"/>
        </w:rPr>
        <w:t>а</w:t>
      </w:r>
      <w:r w:rsidR="00D47DB3">
        <w:rPr>
          <w:sz w:val="28"/>
          <w:szCs w:val="28"/>
          <w:lang w:val="uk-UA"/>
        </w:rPr>
        <w:t>звичай супроводжуються кровоточивістю ясен або іншими проявами гемор</w:t>
      </w:r>
      <w:r w:rsidR="00D47DB3">
        <w:rPr>
          <w:sz w:val="28"/>
          <w:szCs w:val="28"/>
          <w:lang w:val="uk-UA"/>
        </w:rPr>
        <w:t>а</w:t>
      </w:r>
      <w:r w:rsidR="00D47DB3">
        <w:rPr>
          <w:sz w:val="28"/>
          <w:szCs w:val="28"/>
          <w:lang w:val="uk-UA"/>
        </w:rPr>
        <w:t xml:space="preserve">гічного синдрому. Ясна набухають, стають </w:t>
      </w:r>
      <w:r w:rsidR="004A78DE">
        <w:rPr>
          <w:sz w:val="28"/>
          <w:szCs w:val="28"/>
          <w:lang w:val="uk-UA"/>
        </w:rPr>
        <w:t>набряклими</w:t>
      </w:r>
      <w:r w:rsidR="00D47DB3">
        <w:rPr>
          <w:sz w:val="28"/>
          <w:szCs w:val="28"/>
          <w:lang w:val="uk-UA"/>
        </w:rPr>
        <w:t>, на них з</w:t>
      </w:r>
      <w:r w:rsidR="00BE3154">
        <w:rPr>
          <w:sz w:val="28"/>
          <w:szCs w:val="28"/>
        </w:rPr>
        <w:t>'</w:t>
      </w:r>
      <w:r w:rsidR="00D47DB3">
        <w:rPr>
          <w:sz w:val="28"/>
          <w:szCs w:val="28"/>
          <w:lang w:val="uk-UA"/>
        </w:rPr>
        <w:t>являються виразки розміром не біл</w:t>
      </w:r>
      <w:r w:rsidR="00CB0363">
        <w:rPr>
          <w:sz w:val="28"/>
          <w:szCs w:val="28"/>
          <w:lang w:val="uk-UA"/>
        </w:rPr>
        <w:t>ьше 1 см у діаметрі, вкриті білу</w:t>
      </w:r>
      <w:r w:rsidR="00D47DB3">
        <w:rPr>
          <w:sz w:val="28"/>
          <w:szCs w:val="28"/>
          <w:lang w:val="uk-UA"/>
        </w:rPr>
        <w:t>вато-сірим нальотом, при видаленні якого оголюється дно, що кровоточить</w:t>
      </w:r>
      <w:r w:rsidRPr="00966737">
        <w:rPr>
          <w:sz w:val="28"/>
          <w:szCs w:val="28"/>
        </w:rPr>
        <w:t>.</w:t>
      </w:r>
    </w:p>
    <w:p w:rsidR="006D1FE3" w:rsidRPr="00966737" w:rsidRDefault="004C66F0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Ясенний край набуває сіру</w:t>
      </w:r>
      <w:r w:rsidR="00D47DB3">
        <w:rPr>
          <w:sz w:val="28"/>
          <w:szCs w:val="28"/>
          <w:lang w:val="uk-UA"/>
        </w:rPr>
        <w:t>вато-білого кольору, відбувається некроти</w:t>
      </w:r>
      <w:r w:rsidR="00D47DB3">
        <w:rPr>
          <w:sz w:val="28"/>
          <w:szCs w:val="28"/>
          <w:lang w:val="uk-UA"/>
        </w:rPr>
        <w:t>ч</w:t>
      </w:r>
      <w:r w:rsidR="00D47DB3">
        <w:rPr>
          <w:sz w:val="28"/>
          <w:szCs w:val="28"/>
          <w:lang w:val="uk-UA"/>
        </w:rPr>
        <w:t>ний розпад маргінальної частини ясен</w:t>
      </w:r>
      <w:r w:rsidR="006D1FE3" w:rsidRPr="00966737">
        <w:rPr>
          <w:sz w:val="28"/>
          <w:szCs w:val="28"/>
        </w:rPr>
        <w:t xml:space="preserve"> [68].</w:t>
      </w:r>
    </w:p>
    <w:p w:rsidR="006D1FE3" w:rsidRPr="00966737" w:rsidRDefault="00D47DB3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Виразки </w:t>
      </w:r>
      <w:r w:rsidRPr="0025158E">
        <w:rPr>
          <w:sz w:val="28"/>
          <w:szCs w:val="28"/>
          <w:lang w:val="uk-UA"/>
        </w:rPr>
        <w:t>слизової оболонки порожнини рота при гострому лейкозі м</w:t>
      </w:r>
      <w:r w:rsidRPr="0025158E">
        <w:rPr>
          <w:sz w:val="28"/>
          <w:szCs w:val="28"/>
          <w:lang w:val="uk-UA"/>
        </w:rPr>
        <w:t>а</w:t>
      </w:r>
      <w:r w:rsidRPr="0025158E">
        <w:rPr>
          <w:sz w:val="28"/>
          <w:szCs w:val="28"/>
          <w:lang w:val="uk-UA"/>
        </w:rPr>
        <w:t>ють нечіткі межі, їхнє дно вкрите фібр</w:t>
      </w:r>
      <w:r w:rsidR="004A78DE">
        <w:rPr>
          <w:sz w:val="28"/>
          <w:szCs w:val="28"/>
          <w:lang w:val="uk-UA"/>
        </w:rPr>
        <w:t>и</w:t>
      </w:r>
      <w:r w:rsidRPr="0025158E">
        <w:rPr>
          <w:sz w:val="28"/>
          <w:szCs w:val="28"/>
          <w:lang w:val="uk-UA"/>
        </w:rPr>
        <w:t>нозним нальотом,</w:t>
      </w:r>
      <w:r>
        <w:rPr>
          <w:sz w:val="28"/>
          <w:szCs w:val="28"/>
          <w:lang w:val="uk-UA"/>
        </w:rPr>
        <w:t xml:space="preserve"> запалювальна ре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кція навколо виразок відсутня</w:t>
      </w:r>
      <w:r w:rsidR="006D1FE3" w:rsidRPr="00966737">
        <w:rPr>
          <w:sz w:val="28"/>
          <w:szCs w:val="28"/>
        </w:rPr>
        <w:t xml:space="preserve"> [69-71].</w:t>
      </w:r>
    </w:p>
    <w:p w:rsidR="006D1FE3" w:rsidRPr="00966737" w:rsidRDefault="00D47DB3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Виразково-некротичний процес може мати тенденцію до розповс</w:t>
      </w:r>
      <w:r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>дження та проникнення вглиб тканин, м</w:t>
      </w:r>
      <w:r w:rsidRPr="00D47DB3">
        <w:rPr>
          <w:sz w:val="28"/>
          <w:szCs w:val="28"/>
        </w:rPr>
        <w:t>'</w:t>
      </w:r>
      <w:r>
        <w:rPr>
          <w:sz w:val="28"/>
          <w:szCs w:val="28"/>
          <w:lang w:val="uk-UA"/>
        </w:rPr>
        <w:t>язів та окістя</w:t>
      </w:r>
      <w:r w:rsidR="00797B32">
        <w:rPr>
          <w:sz w:val="28"/>
          <w:szCs w:val="28"/>
          <w:lang w:val="uk-UA"/>
        </w:rPr>
        <w:t xml:space="preserve"> </w:t>
      </w:r>
      <w:r w:rsidR="006D1FE3" w:rsidRPr="00966737">
        <w:rPr>
          <w:rStyle w:val="12pt3"/>
          <w:sz w:val="28"/>
          <w:szCs w:val="28"/>
        </w:rPr>
        <w:t>[</w:t>
      </w:r>
      <w:r w:rsidR="006D1FE3" w:rsidRPr="00262E93">
        <w:rPr>
          <w:rStyle w:val="12pt3"/>
          <w:b w:val="0"/>
          <w:sz w:val="28"/>
          <w:szCs w:val="28"/>
        </w:rPr>
        <w:t>72</w:t>
      </w:r>
      <w:r w:rsidR="006D1FE3" w:rsidRPr="00966737">
        <w:rPr>
          <w:rStyle w:val="12pt3"/>
          <w:sz w:val="28"/>
          <w:szCs w:val="28"/>
        </w:rPr>
        <w:t>].</w:t>
      </w:r>
    </w:p>
    <w:p w:rsidR="006D1FE3" w:rsidRPr="00966737" w:rsidRDefault="00D47DB3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Геморагічні та виразково-некротичні процеси часто виникають на фоні гіпертрофії ясен</w:t>
      </w:r>
      <w:r w:rsidR="006D1FE3" w:rsidRPr="00966737">
        <w:rPr>
          <w:sz w:val="28"/>
          <w:szCs w:val="28"/>
        </w:rPr>
        <w:t xml:space="preserve"> [73-74]. </w:t>
      </w:r>
      <w:r w:rsidR="006D1FE3" w:rsidRPr="00966737">
        <w:rPr>
          <w:sz w:val="28"/>
          <w:szCs w:val="28"/>
          <w:lang w:eastAsia="fr-FR"/>
        </w:rPr>
        <w:t>L.</w:t>
      </w:r>
      <w:r w:rsidR="00797B32">
        <w:rPr>
          <w:sz w:val="28"/>
          <w:szCs w:val="28"/>
          <w:lang w:val="uk-UA" w:eastAsia="fr-FR"/>
        </w:rPr>
        <w:t xml:space="preserve"> </w:t>
      </w:r>
      <w:r w:rsidR="006D1FE3" w:rsidRPr="00966737">
        <w:rPr>
          <w:sz w:val="28"/>
          <w:szCs w:val="28"/>
          <w:lang w:eastAsia="fr-FR"/>
        </w:rPr>
        <w:t>Sygar</w:t>
      </w:r>
      <w:r w:rsidR="006D1FE3" w:rsidRPr="00966737">
        <w:rPr>
          <w:sz w:val="28"/>
          <w:szCs w:val="28"/>
        </w:rPr>
        <w:t xml:space="preserve">(1960) </w:t>
      </w:r>
      <w:r>
        <w:rPr>
          <w:sz w:val="28"/>
          <w:szCs w:val="28"/>
          <w:lang w:val="uk-UA"/>
        </w:rPr>
        <w:t xml:space="preserve">розцінює появу раптової гіпертрофії </w:t>
      </w:r>
      <w:r>
        <w:rPr>
          <w:sz w:val="28"/>
          <w:szCs w:val="28"/>
          <w:lang w:val="uk-UA"/>
        </w:rPr>
        <w:lastRenderedPageBreak/>
        <w:t>ясен у поєднанні із геморагіями, виразково-некротичними процесами у п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рожнині рота на фоні прогресуючого схуднення та слабкості як вказівку на розвиток лейкозу</w:t>
      </w:r>
      <w:r w:rsidR="006D1FE3" w:rsidRPr="00966737">
        <w:rPr>
          <w:sz w:val="28"/>
          <w:szCs w:val="28"/>
        </w:rPr>
        <w:t>.</w:t>
      </w:r>
    </w:p>
    <w:p w:rsidR="006D1FE3" w:rsidRPr="00966737" w:rsidRDefault="007D254A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Гіпертрофія ясен частіше має дифузний характер, але </w:t>
      </w:r>
      <w:r w:rsidR="003C119F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окремих випа</w:t>
      </w:r>
      <w:r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ках може бути локалізованою на окремій ділянці. Сосочки збільшуються у розмірі, іноді навіть повністю закриваючи коронки зубів, процес може с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проводжуватися кровоточивістю ясен</w:t>
      </w:r>
      <w:r w:rsidR="006D1FE3" w:rsidRPr="00966737">
        <w:rPr>
          <w:sz w:val="28"/>
          <w:szCs w:val="28"/>
        </w:rPr>
        <w:t xml:space="preserve"> [75].</w:t>
      </w:r>
    </w:p>
    <w:p w:rsidR="006D1FE3" w:rsidRPr="007D254A" w:rsidRDefault="007D254A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Гіперпластичний синдром також може проявлятися збільшенням ми</w:t>
      </w:r>
      <w:r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 xml:space="preserve">далин </w:t>
      </w:r>
      <w:r w:rsidR="006D1FE3" w:rsidRPr="00966737">
        <w:rPr>
          <w:sz w:val="28"/>
          <w:szCs w:val="28"/>
        </w:rPr>
        <w:t xml:space="preserve">(у 25 % </w:t>
      </w:r>
      <w:r>
        <w:rPr>
          <w:sz w:val="28"/>
          <w:szCs w:val="28"/>
          <w:lang w:val="uk-UA"/>
        </w:rPr>
        <w:t>хворих</w:t>
      </w:r>
      <w:r w:rsidR="006D1FE3" w:rsidRPr="00966737">
        <w:rPr>
          <w:sz w:val="28"/>
          <w:szCs w:val="28"/>
        </w:rPr>
        <w:t xml:space="preserve">), </w:t>
      </w:r>
      <w:r>
        <w:rPr>
          <w:sz w:val="28"/>
          <w:szCs w:val="28"/>
          <w:lang w:val="uk-UA"/>
        </w:rPr>
        <w:t xml:space="preserve">тканина яких стає </w:t>
      </w:r>
      <w:r w:rsidR="003C119F">
        <w:rPr>
          <w:sz w:val="28"/>
          <w:szCs w:val="28"/>
          <w:lang w:val="uk-UA"/>
        </w:rPr>
        <w:t>набряклою</w:t>
      </w:r>
      <w:r>
        <w:rPr>
          <w:sz w:val="28"/>
          <w:szCs w:val="28"/>
          <w:lang w:val="uk-UA"/>
        </w:rPr>
        <w:t xml:space="preserve"> з ділянками крововил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вів. Ці процеси можуть поєднуватися із збільшенням лімфатичних вузлів</w:t>
      </w:r>
      <w:r w:rsidR="006D1FE3" w:rsidRPr="007D254A">
        <w:rPr>
          <w:sz w:val="28"/>
          <w:szCs w:val="28"/>
          <w:lang w:val="uk-UA"/>
        </w:rPr>
        <w:t xml:space="preserve"> (50%), </w:t>
      </w:r>
      <w:r>
        <w:rPr>
          <w:sz w:val="28"/>
          <w:szCs w:val="28"/>
          <w:lang w:val="uk-UA"/>
        </w:rPr>
        <w:t>печінки</w:t>
      </w:r>
      <w:r w:rsidR="006D1FE3" w:rsidRPr="007D254A">
        <w:rPr>
          <w:sz w:val="28"/>
          <w:szCs w:val="28"/>
          <w:lang w:val="uk-UA"/>
        </w:rPr>
        <w:t xml:space="preserve"> (49%) </w:t>
      </w:r>
      <w:r>
        <w:rPr>
          <w:sz w:val="28"/>
          <w:szCs w:val="28"/>
          <w:lang w:val="uk-UA"/>
        </w:rPr>
        <w:t>та селезінки</w:t>
      </w:r>
      <w:r w:rsidR="006D1FE3" w:rsidRPr="007D254A">
        <w:rPr>
          <w:sz w:val="28"/>
          <w:szCs w:val="28"/>
          <w:lang w:val="uk-UA"/>
        </w:rPr>
        <w:t xml:space="preserve"> (30%) [76].</w:t>
      </w:r>
    </w:p>
    <w:p w:rsidR="006D1FE3" w:rsidRPr="000F64B8" w:rsidRDefault="007D254A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Однією з ранніх ознак ГЛЛ може бути прояв болю </w:t>
      </w:r>
      <w:r w:rsidR="003C119F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інтактних зубах, що характерні для пульпіту та періодонтиту. Лейкемічні інфільтрати </w:t>
      </w:r>
      <w:r w:rsidR="000F64B8">
        <w:rPr>
          <w:sz w:val="28"/>
          <w:szCs w:val="28"/>
          <w:lang w:val="uk-UA"/>
        </w:rPr>
        <w:t>досить часто локалізуються у тканинах періодонту або по ходу нервових стволів, викликаючи невралгії та невр</w:t>
      </w:r>
      <w:r w:rsidR="003C119F">
        <w:rPr>
          <w:sz w:val="28"/>
          <w:szCs w:val="28"/>
          <w:lang w:val="uk-UA"/>
        </w:rPr>
        <w:t>и</w:t>
      </w:r>
      <w:r w:rsidR="000F64B8">
        <w:rPr>
          <w:sz w:val="28"/>
          <w:szCs w:val="28"/>
          <w:lang w:val="uk-UA"/>
        </w:rPr>
        <w:t>ти трійчастого нерва, паралічі та парези мімі</w:t>
      </w:r>
      <w:r w:rsidR="000F64B8">
        <w:rPr>
          <w:sz w:val="28"/>
          <w:szCs w:val="28"/>
          <w:lang w:val="uk-UA"/>
        </w:rPr>
        <w:t>ч</w:t>
      </w:r>
      <w:r w:rsidR="000F64B8">
        <w:rPr>
          <w:sz w:val="28"/>
          <w:szCs w:val="28"/>
          <w:lang w:val="uk-UA"/>
        </w:rPr>
        <w:t>ної мускулатури</w:t>
      </w:r>
      <w:r w:rsidR="006D1FE3" w:rsidRPr="000F64B8">
        <w:rPr>
          <w:sz w:val="28"/>
          <w:szCs w:val="28"/>
          <w:lang w:val="uk-UA"/>
        </w:rPr>
        <w:t xml:space="preserve"> [77].</w:t>
      </w:r>
    </w:p>
    <w:p w:rsidR="006D1FE3" w:rsidRPr="008714CE" w:rsidRDefault="000F64B8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Одним з характерних проявів гострого лейкозу на СОПР є канд</w:t>
      </w:r>
      <w:r w:rsidR="00797B32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доз</w:t>
      </w:r>
      <w:r w:rsidR="006D1FE3" w:rsidRPr="00966737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Як відомо, гриби роду </w:t>
      </w:r>
      <w:r w:rsidR="006D1FE3" w:rsidRPr="00966737">
        <w:rPr>
          <w:sz w:val="28"/>
          <w:szCs w:val="28"/>
          <w:lang w:eastAsia="en-US"/>
        </w:rPr>
        <w:t>Candida</w:t>
      </w:r>
      <w:r w:rsidR="00797B32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>відносяться до умовно-патогенних мікрооргані</w:t>
      </w:r>
      <w:r>
        <w:rPr>
          <w:sz w:val="28"/>
          <w:szCs w:val="28"/>
          <w:lang w:val="uk-UA" w:eastAsia="en-US"/>
        </w:rPr>
        <w:t>з</w:t>
      </w:r>
      <w:r>
        <w:rPr>
          <w:sz w:val="28"/>
          <w:szCs w:val="28"/>
          <w:lang w:val="uk-UA" w:eastAsia="en-US"/>
        </w:rPr>
        <w:t xml:space="preserve">мів, частота носіння грибів у здорових </w:t>
      </w:r>
      <w:r w:rsidR="00680A41">
        <w:rPr>
          <w:sz w:val="28"/>
          <w:szCs w:val="28"/>
          <w:lang w:val="uk-UA" w:eastAsia="en-US"/>
        </w:rPr>
        <w:t xml:space="preserve">дітей </w:t>
      </w:r>
      <w:r>
        <w:rPr>
          <w:sz w:val="28"/>
          <w:szCs w:val="28"/>
          <w:lang w:val="uk-UA" w:eastAsia="en-US"/>
        </w:rPr>
        <w:t xml:space="preserve">складає від </w:t>
      </w:r>
      <w:r w:rsidR="006D1FE3" w:rsidRPr="00EC7996">
        <w:rPr>
          <w:sz w:val="28"/>
          <w:szCs w:val="28"/>
          <w:lang w:val="uk-UA"/>
        </w:rPr>
        <w:t xml:space="preserve">10 до 30% [78-86], </w:t>
      </w:r>
      <w:r>
        <w:rPr>
          <w:sz w:val="28"/>
          <w:szCs w:val="28"/>
          <w:lang w:val="uk-UA"/>
        </w:rPr>
        <w:t xml:space="preserve">тому </w:t>
      </w:r>
      <w:r w:rsidR="00797B32">
        <w:rPr>
          <w:sz w:val="28"/>
          <w:szCs w:val="28"/>
          <w:lang w:val="uk-UA"/>
        </w:rPr>
        <w:t>кандидоз</w:t>
      </w:r>
      <w:r>
        <w:rPr>
          <w:sz w:val="28"/>
          <w:szCs w:val="28"/>
          <w:lang w:val="uk-UA"/>
        </w:rPr>
        <w:t xml:space="preserve"> слизової оболонки порожнини рота </w:t>
      </w:r>
      <w:r w:rsidR="00797B32">
        <w:rPr>
          <w:sz w:val="28"/>
          <w:szCs w:val="28"/>
          <w:lang w:val="uk-UA"/>
        </w:rPr>
        <w:t xml:space="preserve">– </w:t>
      </w:r>
      <w:r>
        <w:rPr>
          <w:sz w:val="28"/>
          <w:szCs w:val="28"/>
          <w:lang w:val="uk-UA"/>
        </w:rPr>
        <w:t>захворювання людей із послабленим імунітетом. Враховуючи вторинний імунодефіцит, що розвив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ється при гострих лімфобластних лейкозах, хворі з патологією кровотворної системи входять до групи ризику </w:t>
      </w:r>
      <w:r w:rsidR="006D1FE3" w:rsidRPr="000F64B8">
        <w:rPr>
          <w:sz w:val="28"/>
          <w:szCs w:val="28"/>
          <w:lang w:val="uk-UA"/>
        </w:rPr>
        <w:t>№ 1</w:t>
      </w:r>
      <w:r>
        <w:rPr>
          <w:sz w:val="28"/>
          <w:szCs w:val="28"/>
          <w:lang w:val="uk-UA"/>
        </w:rPr>
        <w:t xml:space="preserve"> за </w:t>
      </w:r>
      <w:r w:rsidR="00797B32">
        <w:rPr>
          <w:sz w:val="28"/>
          <w:szCs w:val="28"/>
          <w:lang w:val="uk-UA"/>
        </w:rPr>
        <w:t>кандидоз</w:t>
      </w:r>
      <w:r>
        <w:rPr>
          <w:sz w:val="28"/>
          <w:szCs w:val="28"/>
          <w:lang w:val="uk-UA"/>
        </w:rPr>
        <w:t>ним ураженням</w:t>
      </w:r>
      <w:r w:rsidR="00797B32">
        <w:rPr>
          <w:sz w:val="28"/>
          <w:szCs w:val="28"/>
          <w:lang w:val="uk-UA"/>
        </w:rPr>
        <w:t xml:space="preserve"> </w:t>
      </w:r>
      <w:r w:rsidR="006D1FE3" w:rsidRPr="008714CE">
        <w:rPr>
          <w:sz w:val="28"/>
          <w:szCs w:val="28"/>
          <w:lang w:val="uk-UA"/>
        </w:rPr>
        <w:t>СОПР [87-92].</w:t>
      </w:r>
    </w:p>
    <w:p w:rsidR="006D1FE3" w:rsidRPr="008714CE" w:rsidRDefault="000F64B8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відомостями </w:t>
      </w:r>
      <w:r w:rsidR="006D1FE3" w:rsidRPr="00966737">
        <w:rPr>
          <w:sz w:val="28"/>
          <w:szCs w:val="28"/>
          <w:lang w:eastAsia="en-US"/>
        </w:rPr>
        <w:t>G</w:t>
      </w:r>
      <w:r w:rsidR="006D1FE3" w:rsidRPr="008714CE">
        <w:rPr>
          <w:sz w:val="28"/>
          <w:szCs w:val="28"/>
          <w:lang w:val="uk-UA" w:eastAsia="en-US"/>
        </w:rPr>
        <w:t>.</w:t>
      </w:r>
      <w:r w:rsidR="006D1FE3" w:rsidRPr="00966737">
        <w:rPr>
          <w:sz w:val="28"/>
          <w:szCs w:val="28"/>
          <w:lang w:eastAsia="en-US"/>
        </w:rPr>
        <w:t>P</w:t>
      </w:r>
      <w:r w:rsidR="006D1FE3" w:rsidRPr="008714CE">
        <w:rPr>
          <w:sz w:val="28"/>
          <w:szCs w:val="28"/>
          <w:lang w:val="uk-UA" w:eastAsia="en-US"/>
        </w:rPr>
        <w:t>.</w:t>
      </w:r>
      <w:r w:rsidR="00797B32">
        <w:rPr>
          <w:sz w:val="28"/>
          <w:szCs w:val="28"/>
          <w:lang w:val="uk-UA" w:eastAsia="en-US"/>
        </w:rPr>
        <w:t> </w:t>
      </w:r>
      <w:r w:rsidR="006D1FE3" w:rsidRPr="00966737">
        <w:rPr>
          <w:sz w:val="28"/>
          <w:szCs w:val="28"/>
          <w:lang w:eastAsia="en-US"/>
        </w:rPr>
        <w:t>Bodey</w:t>
      </w:r>
      <w:r w:rsidR="00797B32">
        <w:rPr>
          <w:sz w:val="28"/>
          <w:szCs w:val="28"/>
          <w:lang w:val="uk-UA" w:eastAsia="en-US"/>
        </w:rPr>
        <w:t xml:space="preserve"> </w:t>
      </w:r>
      <w:r w:rsidR="006D1FE3" w:rsidRPr="008714CE">
        <w:rPr>
          <w:sz w:val="28"/>
          <w:szCs w:val="28"/>
          <w:lang w:val="uk-UA"/>
        </w:rPr>
        <w:t xml:space="preserve">(1990), </w:t>
      </w:r>
      <w:r>
        <w:rPr>
          <w:sz w:val="28"/>
          <w:szCs w:val="28"/>
          <w:lang w:val="uk-UA"/>
        </w:rPr>
        <w:t>у</w:t>
      </w:r>
      <w:r w:rsidR="006D1FE3" w:rsidRPr="008714CE">
        <w:rPr>
          <w:sz w:val="28"/>
          <w:szCs w:val="28"/>
          <w:lang w:val="uk-UA"/>
        </w:rPr>
        <w:t xml:space="preserve"> 30% </w:t>
      </w:r>
      <w:r>
        <w:rPr>
          <w:sz w:val="28"/>
          <w:szCs w:val="28"/>
          <w:lang w:val="uk-UA"/>
        </w:rPr>
        <w:t xml:space="preserve">випадків у хворих ГЛЛ при мікробіологічному дослідженні виділяється </w:t>
      </w:r>
      <w:r w:rsidR="006D1FE3" w:rsidRPr="00966737">
        <w:rPr>
          <w:sz w:val="28"/>
          <w:szCs w:val="28"/>
          <w:lang w:eastAsia="en-US"/>
        </w:rPr>
        <w:t>Candida</w:t>
      </w:r>
      <w:r w:rsidR="006D1FE3" w:rsidRPr="00966737">
        <w:rPr>
          <w:sz w:val="28"/>
          <w:szCs w:val="28"/>
          <w:lang w:eastAsia="de-DE"/>
        </w:rPr>
        <w:t>tropicalis</w:t>
      </w:r>
      <w:r w:rsidR="006D1FE3" w:rsidRPr="008714CE">
        <w:rPr>
          <w:sz w:val="28"/>
          <w:szCs w:val="28"/>
          <w:lang w:val="uk-UA" w:eastAsia="de-DE"/>
        </w:rPr>
        <w:t xml:space="preserve">, </w:t>
      </w:r>
      <w:r>
        <w:rPr>
          <w:sz w:val="28"/>
          <w:szCs w:val="28"/>
          <w:lang w:val="uk-UA" w:eastAsia="de-DE"/>
        </w:rPr>
        <w:t>а частота вис</w:t>
      </w:r>
      <w:r>
        <w:rPr>
          <w:sz w:val="28"/>
          <w:szCs w:val="28"/>
          <w:lang w:val="uk-UA" w:eastAsia="de-DE"/>
        </w:rPr>
        <w:t>і</w:t>
      </w:r>
      <w:r>
        <w:rPr>
          <w:sz w:val="28"/>
          <w:szCs w:val="28"/>
          <w:lang w:val="uk-UA" w:eastAsia="de-DE"/>
        </w:rPr>
        <w:t xml:space="preserve">вання </w:t>
      </w:r>
      <w:r w:rsidR="006D1FE3" w:rsidRPr="00966737">
        <w:rPr>
          <w:sz w:val="28"/>
          <w:szCs w:val="28"/>
          <w:lang w:eastAsia="de-DE"/>
        </w:rPr>
        <w:t>Candida</w:t>
      </w:r>
      <w:r w:rsidR="006D1FE3" w:rsidRPr="008714CE">
        <w:rPr>
          <w:sz w:val="28"/>
          <w:szCs w:val="28"/>
          <w:lang w:val="uk-UA" w:eastAsia="de-DE"/>
        </w:rPr>
        <w:t xml:space="preserve"> </w:t>
      </w:r>
      <w:r w:rsidR="006D1FE3" w:rsidRPr="00966737">
        <w:rPr>
          <w:sz w:val="28"/>
          <w:szCs w:val="28"/>
          <w:lang w:eastAsia="de-DE"/>
        </w:rPr>
        <w:t>albicans</w:t>
      </w:r>
      <w:r w:rsidR="006D1FE3" w:rsidRPr="008714CE">
        <w:rPr>
          <w:sz w:val="28"/>
          <w:szCs w:val="28"/>
          <w:lang w:val="uk-UA" w:eastAsia="de-DE"/>
        </w:rPr>
        <w:t xml:space="preserve"> </w:t>
      </w:r>
      <w:r>
        <w:rPr>
          <w:sz w:val="28"/>
          <w:szCs w:val="28"/>
          <w:lang w:val="uk-UA" w:eastAsia="de-DE"/>
        </w:rPr>
        <w:t xml:space="preserve">складає </w:t>
      </w:r>
      <w:r w:rsidR="006D1FE3" w:rsidRPr="008714CE">
        <w:rPr>
          <w:sz w:val="28"/>
          <w:szCs w:val="28"/>
          <w:lang w:val="uk-UA"/>
        </w:rPr>
        <w:t>86% [93-95].</w:t>
      </w:r>
    </w:p>
    <w:p w:rsidR="006D1FE3" w:rsidRPr="00966737" w:rsidRDefault="000F64B8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Згідно</w:t>
      </w:r>
      <w:r w:rsidR="003C119F">
        <w:rPr>
          <w:sz w:val="28"/>
          <w:szCs w:val="28"/>
          <w:lang w:val="uk-UA"/>
        </w:rPr>
        <w:t xml:space="preserve"> з</w:t>
      </w:r>
      <w:r>
        <w:rPr>
          <w:sz w:val="28"/>
          <w:szCs w:val="28"/>
          <w:lang w:val="uk-UA"/>
        </w:rPr>
        <w:t xml:space="preserve"> дани</w:t>
      </w:r>
      <w:r w:rsidR="003C119F">
        <w:rPr>
          <w:sz w:val="28"/>
          <w:szCs w:val="28"/>
          <w:lang w:val="uk-UA"/>
        </w:rPr>
        <w:t>ми</w:t>
      </w:r>
      <w:r>
        <w:rPr>
          <w:sz w:val="28"/>
          <w:szCs w:val="28"/>
          <w:lang w:val="uk-UA"/>
        </w:rPr>
        <w:t xml:space="preserve"> </w:t>
      </w:r>
      <w:r w:rsidR="006D1FE3" w:rsidRPr="00966737">
        <w:rPr>
          <w:sz w:val="28"/>
          <w:szCs w:val="28"/>
          <w:lang w:eastAsia="de-DE"/>
        </w:rPr>
        <w:t>Y.B.</w:t>
      </w:r>
      <w:r w:rsidR="00797B32">
        <w:rPr>
          <w:sz w:val="28"/>
          <w:szCs w:val="28"/>
          <w:lang w:val="uk-UA" w:eastAsia="de-DE"/>
        </w:rPr>
        <w:t> </w:t>
      </w:r>
      <w:r w:rsidR="006D1FE3" w:rsidRPr="00966737">
        <w:rPr>
          <w:sz w:val="28"/>
          <w:szCs w:val="28"/>
          <w:lang w:eastAsia="de-DE"/>
        </w:rPr>
        <w:t>Wahlin, A.K.</w:t>
      </w:r>
      <w:r w:rsidR="00797B32">
        <w:rPr>
          <w:sz w:val="28"/>
          <w:szCs w:val="28"/>
          <w:lang w:val="uk-UA" w:eastAsia="de-DE"/>
        </w:rPr>
        <w:t xml:space="preserve"> </w:t>
      </w:r>
      <w:r w:rsidR="006D1FE3" w:rsidRPr="00966737">
        <w:rPr>
          <w:sz w:val="28"/>
          <w:szCs w:val="28"/>
          <w:lang w:eastAsia="de-DE"/>
        </w:rPr>
        <w:t>Holm</w:t>
      </w:r>
      <w:r w:rsidR="00797B32">
        <w:rPr>
          <w:sz w:val="28"/>
          <w:szCs w:val="28"/>
          <w:lang w:val="uk-UA" w:eastAsia="de-DE"/>
        </w:rPr>
        <w:t xml:space="preserve"> </w:t>
      </w:r>
      <w:r w:rsidR="006D1FE3" w:rsidRPr="00966737">
        <w:rPr>
          <w:sz w:val="28"/>
          <w:szCs w:val="28"/>
        </w:rPr>
        <w:t xml:space="preserve">(1988) </w:t>
      </w:r>
      <w:r>
        <w:rPr>
          <w:sz w:val="28"/>
          <w:szCs w:val="28"/>
          <w:lang w:val="uk-UA"/>
        </w:rPr>
        <w:t>канд</w:t>
      </w:r>
      <w:r w:rsidR="00797B32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доз слизової об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лонки порожнини рота можна спостерігати </w:t>
      </w:r>
      <w:r w:rsidR="003C119F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</w:t>
      </w:r>
      <w:r w:rsidR="006D1FE3" w:rsidRPr="00966737">
        <w:rPr>
          <w:sz w:val="28"/>
          <w:szCs w:val="28"/>
        </w:rPr>
        <w:t xml:space="preserve">7-25 % </w:t>
      </w:r>
      <w:r>
        <w:rPr>
          <w:sz w:val="28"/>
          <w:szCs w:val="28"/>
          <w:lang w:val="uk-UA"/>
        </w:rPr>
        <w:t>хворих</w:t>
      </w:r>
      <w:r w:rsidR="003C119F">
        <w:rPr>
          <w:sz w:val="28"/>
          <w:szCs w:val="28"/>
          <w:lang w:val="uk-UA"/>
        </w:rPr>
        <w:t xml:space="preserve"> на</w:t>
      </w:r>
      <w:r>
        <w:rPr>
          <w:sz w:val="28"/>
          <w:szCs w:val="28"/>
          <w:lang w:val="uk-UA"/>
        </w:rPr>
        <w:t xml:space="preserve"> гостр</w:t>
      </w:r>
      <w:r w:rsidR="003C119F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лімф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бластн</w:t>
      </w:r>
      <w:r w:rsidR="003C119F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лейкози</w:t>
      </w:r>
      <w:r w:rsidR="006D1FE3" w:rsidRPr="00966737"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 xml:space="preserve">При дослідженні стану слизової оболонки порожнини рота у </w:t>
      </w:r>
      <w:r>
        <w:rPr>
          <w:sz w:val="28"/>
          <w:szCs w:val="28"/>
          <w:lang w:val="uk-UA"/>
        </w:rPr>
        <w:lastRenderedPageBreak/>
        <w:t xml:space="preserve">хворих ГЛЛ </w:t>
      </w:r>
      <w:r w:rsidR="006D1FE3" w:rsidRPr="00966737">
        <w:rPr>
          <w:sz w:val="28"/>
          <w:szCs w:val="28"/>
        </w:rPr>
        <w:t>О.</w:t>
      </w:r>
      <w:r w:rsidR="003C119F">
        <w:rPr>
          <w:sz w:val="28"/>
          <w:szCs w:val="28"/>
          <w:lang w:val="uk-UA"/>
        </w:rPr>
        <w:t xml:space="preserve"> </w:t>
      </w:r>
      <w:r w:rsidR="006D1FE3" w:rsidRPr="00966737">
        <w:rPr>
          <w:sz w:val="28"/>
          <w:szCs w:val="28"/>
        </w:rPr>
        <w:t>Г.Лапт</w:t>
      </w:r>
      <w:r>
        <w:rPr>
          <w:sz w:val="28"/>
          <w:szCs w:val="28"/>
          <w:lang w:val="uk-UA"/>
        </w:rPr>
        <w:t>є</w:t>
      </w:r>
      <w:r w:rsidR="006D1FE3" w:rsidRPr="00966737">
        <w:rPr>
          <w:sz w:val="28"/>
          <w:szCs w:val="28"/>
        </w:rPr>
        <w:t xml:space="preserve">ва (2000) </w:t>
      </w:r>
      <w:r>
        <w:rPr>
          <w:sz w:val="28"/>
          <w:szCs w:val="28"/>
          <w:lang w:val="uk-UA"/>
        </w:rPr>
        <w:t xml:space="preserve">виявила </w:t>
      </w:r>
      <w:r w:rsidR="00797B32">
        <w:rPr>
          <w:sz w:val="28"/>
          <w:szCs w:val="28"/>
          <w:lang w:val="uk-UA"/>
        </w:rPr>
        <w:t>кандидоз</w:t>
      </w:r>
      <w:r>
        <w:rPr>
          <w:sz w:val="28"/>
          <w:szCs w:val="28"/>
          <w:lang w:val="uk-UA"/>
        </w:rPr>
        <w:t xml:space="preserve">ний стоматит у </w:t>
      </w:r>
      <w:r w:rsidR="006D1FE3" w:rsidRPr="00966737">
        <w:rPr>
          <w:sz w:val="28"/>
          <w:szCs w:val="28"/>
        </w:rPr>
        <w:t xml:space="preserve">30 % </w:t>
      </w:r>
      <w:r>
        <w:rPr>
          <w:sz w:val="28"/>
          <w:szCs w:val="28"/>
          <w:lang w:val="uk-UA"/>
        </w:rPr>
        <w:t>вип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дків</w:t>
      </w:r>
      <w:r w:rsidR="00797B32">
        <w:rPr>
          <w:sz w:val="28"/>
          <w:szCs w:val="28"/>
          <w:lang w:val="uk-UA"/>
        </w:rPr>
        <w:t xml:space="preserve"> </w:t>
      </w:r>
      <w:r w:rsidR="006D1FE3" w:rsidRPr="00966737">
        <w:rPr>
          <w:sz w:val="28"/>
          <w:szCs w:val="28"/>
        </w:rPr>
        <w:t xml:space="preserve">[96-99]. </w:t>
      </w:r>
    </w:p>
    <w:p w:rsidR="006D1FE3" w:rsidRPr="00966737" w:rsidRDefault="000F64B8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При </w:t>
      </w:r>
      <w:r w:rsidR="00797B32">
        <w:rPr>
          <w:sz w:val="28"/>
          <w:szCs w:val="28"/>
          <w:lang w:val="uk-UA"/>
        </w:rPr>
        <w:t>кандидоз</w:t>
      </w:r>
      <w:r>
        <w:rPr>
          <w:sz w:val="28"/>
          <w:szCs w:val="28"/>
          <w:lang w:val="uk-UA"/>
        </w:rPr>
        <w:t>і СОПР деякі хворі відмічають зуд та печіння у порожн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ні рота. При об</w:t>
      </w:r>
      <w:r w:rsidRPr="000F64B8">
        <w:rPr>
          <w:sz w:val="28"/>
          <w:szCs w:val="28"/>
        </w:rPr>
        <w:t>'</w:t>
      </w:r>
      <w:r>
        <w:rPr>
          <w:sz w:val="28"/>
          <w:szCs w:val="28"/>
          <w:lang w:val="uk-UA"/>
        </w:rPr>
        <w:t>єктивному огляді можна спостерігати елементи у вигляді б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лих контурних ліній, нальот білого та коричневого кольору</w:t>
      </w:r>
      <w:r w:rsidR="006D1FE3" w:rsidRPr="00966737">
        <w:rPr>
          <w:sz w:val="28"/>
          <w:szCs w:val="28"/>
        </w:rPr>
        <w:t xml:space="preserve"> [100].</w:t>
      </w:r>
    </w:p>
    <w:p w:rsidR="006D1FE3" w:rsidRPr="00966737" w:rsidRDefault="000F64B8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У хворих із захворюваннями крові найчастіше розвивається гострий псевдомембранозний </w:t>
      </w:r>
      <w:r w:rsidR="00797B32">
        <w:rPr>
          <w:sz w:val="28"/>
          <w:szCs w:val="28"/>
          <w:lang w:val="uk-UA"/>
        </w:rPr>
        <w:t>кандидоз</w:t>
      </w:r>
      <w:r>
        <w:rPr>
          <w:sz w:val="28"/>
          <w:szCs w:val="28"/>
          <w:lang w:val="uk-UA"/>
        </w:rPr>
        <w:t>, але зустрічається</w:t>
      </w:r>
      <w:r w:rsidR="002F7761">
        <w:rPr>
          <w:sz w:val="28"/>
          <w:szCs w:val="28"/>
          <w:lang w:val="uk-UA"/>
        </w:rPr>
        <w:t xml:space="preserve"> й гостра атрофічна форма. На слизовій оболонці щок процес </w:t>
      </w:r>
      <w:r w:rsidR="002F7761" w:rsidRPr="00A46CFD">
        <w:rPr>
          <w:sz w:val="28"/>
          <w:szCs w:val="28"/>
          <w:lang w:val="uk-UA"/>
        </w:rPr>
        <w:t>переважно лока</w:t>
      </w:r>
      <w:r w:rsidR="00680A41" w:rsidRPr="00A46CFD">
        <w:rPr>
          <w:sz w:val="28"/>
          <w:szCs w:val="28"/>
          <w:lang w:val="uk-UA"/>
        </w:rPr>
        <w:t>лізується</w:t>
      </w:r>
      <w:r w:rsidR="002F7761">
        <w:rPr>
          <w:sz w:val="28"/>
          <w:szCs w:val="28"/>
          <w:lang w:val="uk-UA"/>
        </w:rPr>
        <w:t xml:space="preserve"> по лінії змикання зубів</w:t>
      </w:r>
      <w:r w:rsidR="006D1FE3" w:rsidRPr="00966737">
        <w:rPr>
          <w:sz w:val="28"/>
          <w:szCs w:val="28"/>
        </w:rPr>
        <w:t xml:space="preserve"> (58 %). </w:t>
      </w:r>
      <w:r w:rsidR="00797B32">
        <w:rPr>
          <w:sz w:val="28"/>
          <w:szCs w:val="28"/>
          <w:lang w:val="uk-UA"/>
        </w:rPr>
        <w:t>Кандидоз</w:t>
      </w:r>
      <w:r w:rsidR="002F7761">
        <w:rPr>
          <w:sz w:val="28"/>
          <w:szCs w:val="28"/>
          <w:lang w:val="uk-UA"/>
        </w:rPr>
        <w:t xml:space="preserve">ний глосит викликає гіперемію слизової </w:t>
      </w:r>
      <w:r w:rsidR="003C119F">
        <w:rPr>
          <w:sz w:val="28"/>
          <w:szCs w:val="28"/>
          <w:lang w:val="uk-UA"/>
        </w:rPr>
        <w:t>в</w:t>
      </w:r>
      <w:r w:rsidR="002F7761">
        <w:rPr>
          <w:sz w:val="28"/>
          <w:szCs w:val="28"/>
          <w:lang w:val="uk-UA"/>
        </w:rPr>
        <w:t xml:space="preserve"> 51% випа</w:t>
      </w:r>
      <w:r w:rsidR="002F7761">
        <w:rPr>
          <w:sz w:val="28"/>
          <w:szCs w:val="28"/>
          <w:lang w:val="uk-UA"/>
        </w:rPr>
        <w:t>д</w:t>
      </w:r>
      <w:r w:rsidR="002F7761">
        <w:rPr>
          <w:sz w:val="28"/>
          <w:szCs w:val="28"/>
          <w:lang w:val="uk-UA"/>
        </w:rPr>
        <w:t>ків</w:t>
      </w:r>
      <w:r w:rsidR="006D1FE3" w:rsidRPr="00966737">
        <w:rPr>
          <w:sz w:val="28"/>
          <w:szCs w:val="28"/>
        </w:rPr>
        <w:t xml:space="preserve">, </w:t>
      </w:r>
      <w:r w:rsidR="002F7761">
        <w:rPr>
          <w:sz w:val="28"/>
          <w:szCs w:val="28"/>
          <w:lang w:val="uk-UA"/>
        </w:rPr>
        <w:t xml:space="preserve">набряклість </w:t>
      </w:r>
      <w:r w:rsidR="003C119F">
        <w:rPr>
          <w:sz w:val="28"/>
          <w:szCs w:val="28"/>
          <w:lang w:val="uk-UA"/>
        </w:rPr>
        <w:t>в</w:t>
      </w:r>
      <w:r w:rsidR="006D1FE3" w:rsidRPr="00966737">
        <w:rPr>
          <w:sz w:val="28"/>
          <w:szCs w:val="28"/>
        </w:rPr>
        <w:t xml:space="preserve"> 30%, </w:t>
      </w:r>
      <w:r w:rsidR="002F7761">
        <w:rPr>
          <w:sz w:val="28"/>
          <w:szCs w:val="28"/>
          <w:lang w:val="uk-UA"/>
        </w:rPr>
        <w:t>гіпотрофію ниткоподібних сосочків язика</w:t>
      </w:r>
      <w:r w:rsidR="006D1FE3" w:rsidRPr="00966737">
        <w:rPr>
          <w:sz w:val="28"/>
          <w:szCs w:val="28"/>
        </w:rPr>
        <w:t xml:space="preserve"> (75%) </w:t>
      </w:r>
      <w:r w:rsidR="002F7761">
        <w:rPr>
          <w:sz w:val="28"/>
          <w:szCs w:val="28"/>
          <w:lang w:val="uk-UA"/>
        </w:rPr>
        <w:t>або їхню атрофію</w:t>
      </w:r>
      <w:r w:rsidR="006D1FE3" w:rsidRPr="00966737">
        <w:rPr>
          <w:sz w:val="28"/>
          <w:szCs w:val="28"/>
        </w:rPr>
        <w:t xml:space="preserve"> (17%).</w:t>
      </w:r>
    </w:p>
    <w:p w:rsidR="006D1FE3" w:rsidRPr="00966737" w:rsidRDefault="00A64BDC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Клінічні прояви гострого псевдомембранозного </w:t>
      </w:r>
      <w:r w:rsidR="00797B32">
        <w:rPr>
          <w:sz w:val="28"/>
          <w:szCs w:val="28"/>
          <w:lang w:val="uk-UA"/>
        </w:rPr>
        <w:t>кандидоз</w:t>
      </w:r>
      <w:r>
        <w:rPr>
          <w:sz w:val="28"/>
          <w:szCs w:val="28"/>
          <w:lang w:val="uk-UA"/>
        </w:rPr>
        <w:t>у виглядають як осередки білого або сірого крихтоподібного нальоту, який легко знімаєт</w:t>
      </w:r>
      <w:r>
        <w:rPr>
          <w:sz w:val="28"/>
          <w:szCs w:val="28"/>
          <w:lang w:val="uk-UA"/>
        </w:rPr>
        <w:t>ь</w:t>
      </w:r>
      <w:r>
        <w:rPr>
          <w:sz w:val="28"/>
          <w:szCs w:val="28"/>
          <w:lang w:val="uk-UA"/>
        </w:rPr>
        <w:t>ся, поверхня слизової оболонки під ним ерітематозна або така, що кровот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чить</w:t>
      </w:r>
      <w:r w:rsidR="006D1FE3" w:rsidRPr="00966737">
        <w:rPr>
          <w:sz w:val="28"/>
          <w:szCs w:val="28"/>
        </w:rPr>
        <w:t xml:space="preserve"> [101-102].</w:t>
      </w:r>
    </w:p>
    <w:p w:rsidR="006D1FE3" w:rsidRPr="00EC7996" w:rsidRDefault="00A64BDC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одних з проявів </w:t>
      </w:r>
      <w:r w:rsidR="00797B32">
        <w:rPr>
          <w:sz w:val="28"/>
          <w:szCs w:val="28"/>
          <w:lang w:val="uk-UA"/>
        </w:rPr>
        <w:t>кандидоз</w:t>
      </w:r>
      <w:r>
        <w:rPr>
          <w:sz w:val="28"/>
          <w:szCs w:val="28"/>
          <w:lang w:val="uk-UA"/>
        </w:rPr>
        <w:t xml:space="preserve">у </w:t>
      </w:r>
      <w:r w:rsidR="003C119F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порожнині рота відноситься чорний в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лохатий язик, що характеризується гіпертрофією та гіперкератозом нитков</w:t>
      </w:r>
      <w:r>
        <w:rPr>
          <w:sz w:val="28"/>
          <w:szCs w:val="28"/>
          <w:lang w:val="uk-UA"/>
        </w:rPr>
        <w:t>и</w:t>
      </w:r>
      <w:r w:rsidR="00A46CFD"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них сосочків та темно-коричневим кольором дорсальної поверхні язика</w:t>
      </w:r>
      <w:r w:rsidR="006D1FE3" w:rsidRPr="00966737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Хронічний гіперпластичний </w:t>
      </w:r>
      <w:r w:rsidR="00797B32">
        <w:rPr>
          <w:sz w:val="28"/>
          <w:szCs w:val="28"/>
          <w:lang w:val="uk-UA"/>
        </w:rPr>
        <w:t>кандидоз</w:t>
      </w:r>
      <w:r>
        <w:rPr>
          <w:sz w:val="28"/>
          <w:szCs w:val="28"/>
          <w:lang w:val="uk-UA"/>
        </w:rPr>
        <w:t xml:space="preserve"> спостерігається рідко, приблизно у </w:t>
      </w:r>
      <w:r w:rsidR="00797B32">
        <w:rPr>
          <w:sz w:val="28"/>
          <w:szCs w:val="28"/>
          <w:lang w:val="uk-UA"/>
        </w:rPr>
        <w:t>2</w:t>
      </w:r>
      <w:r w:rsidR="006D1FE3" w:rsidRPr="00EC7996">
        <w:rPr>
          <w:sz w:val="28"/>
          <w:szCs w:val="28"/>
          <w:lang w:val="uk-UA"/>
        </w:rPr>
        <w:t xml:space="preserve">% </w:t>
      </w:r>
      <w:r>
        <w:rPr>
          <w:sz w:val="28"/>
          <w:szCs w:val="28"/>
          <w:lang w:val="uk-UA"/>
        </w:rPr>
        <w:t>хворих</w:t>
      </w:r>
      <w:r w:rsidR="006D1FE3" w:rsidRPr="00EC7996">
        <w:rPr>
          <w:sz w:val="28"/>
          <w:szCs w:val="28"/>
          <w:lang w:val="uk-UA"/>
        </w:rPr>
        <w:t xml:space="preserve"> [103-105].</w:t>
      </w:r>
    </w:p>
    <w:p w:rsidR="006D1FE3" w:rsidRPr="00A64BDC" w:rsidRDefault="00A64BDC" w:rsidP="00E27DC6">
      <w:pPr>
        <w:pStyle w:val="a9"/>
        <w:spacing w:before="0" w:after="0" w:line="360" w:lineRule="auto"/>
        <w:ind w:firstLine="697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Дані літератури, що вивчається нами, дозволяють зробити висновок, що частота уражень слизової оболонки порожнини рота </w:t>
      </w:r>
      <w:r w:rsidR="003C119F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пацієнтів </w:t>
      </w:r>
      <w:r w:rsidR="003C119F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з гос</w:t>
      </w:r>
      <w:r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>рим лімфобластним лейкозом є дуже високою</w:t>
      </w:r>
      <w:r w:rsidR="006D1FE3" w:rsidRPr="00EC7996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Тому діагностику та </w:t>
      </w:r>
      <w:r w:rsidRPr="00A46CFD">
        <w:rPr>
          <w:sz w:val="28"/>
          <w:szCs w:val="28"/>
          <w:lang w:val="uk-UA"/>
        </w:rPr>
        <w:t>тактику</w:t>
      </w:r>
      <w:r>
        <w:rPr>
          <w:sz w:val="28"/>
          <w:szCs w:val="28"/>
          <w:lang w:val="uk-UA"/>
        </w:rPr>
        <w:t xml:space="preserve"> лікування захворювань слизової оболонки порожнини рота </w:t>
      </w:r>
      <w:r w:rsidR="003C119F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дітей із ГЛЛ н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 xml:space="preserve">обхідно розглядати </w:t>
      </w:r>
      <w:r w:rsidR="003C119F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контексті цілісності організму дитини, що формується, взаємозумовленості форми та функцій його органів та систем.</w:t>
      </w:r>
    </w:p>
    <w:p w:rsidR="006D1FE3" w:rsidRDefault="006D1FE3" w:rsidP="00E27DC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B1240" w:rsidRDefault="003B1240" w:rsidP="00E27DC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B1240" w:rsidRPr="00A64BDC" w:rsidRDefault="003B1240" w:rsidP="00E27DC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D1FE3" w:rsidRPr="00966737" w:rsidRDefault="006D1FE3" w:rsidP="00E27DC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673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1.2. </w:t>
      </w:r>
      <w:r w:rsidR="00A64B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Стан мікробіоценозу та місцевого імунітету </w:t>
      </w:r>
      <w:r w:rsidR="0076197F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A64B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дітей, що стра</w:t>
      </w:r>
      <w:r w:rsidR="00A64BDC">
        <w:rPr>
          <w:rFonts w:ascii="Times New Roman" w:hAnsi="Times New Roman" w:cs="Times New Roman"/>
          <w:b/>
          <w:sz w:val="28"/>
          <w:szCs w:val="28"/>
          <w:lang w:val="uk-UA"/>
        </w:rPr>
        <w:t>ж</w:t>
      </w:r>
      <w:r w:rsidR="00A64BDC">
        <w:rPr>
          <w:rFonts w:ascii="Times New Roman" w:hAnsi="Times New Roman" w:cs="Times New Roman"/>
          <w:b/>
          <w:sz w:val="28"/>
          <w:szCs w:val="28"/>
          <w:lang w:val="uk-UA"/>
        </w:rPr>
        <w:t>дають</w:t>
      </w:r>
      <w:r w:rsidR="0076197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</w:t>
      </w:r>
      <w:r w:rsidR="00A64B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гостри</w:t>
      </w:r>
      <w:r w:rsidR="0076197F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A64B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лімфобластни</w:t>
      </w:r>
      <w:r w:rsidR="0076197F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A64BD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лейкоз</w:t>
      </w:r>
      <w:r w:rsidRPr="00966737">
        <w:rPr>
          <w:rFonts w:ascii="Times New Roman" w:hAnsi="Times New Roman" w:cs="Times New Roman"/>
          <w:b/>
          <w:sz w:val="28"/>
          <w:szCs w:val="28"/>
        </w:rPr>
        <w:t>.</w:t>
      </w:r>
    </w:p>
    <w:p w:rsidR="006D1FE3" w:rsidRPr="00966737" w:rsidRDefault="00577B24" w:rsidP="00E27DC6">
      <w:pPr>
        <w:pStyle w:val="a9"/>
        <w:shd w:val="clear" w:color="auto" w:fill="auto"/>
        <w:spacing w:before="0" w:after="0"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Функціональний стан імунітету багато </w:t>
      </w:r>
      <w:r w:rsidR="0076197F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чому визна</w:t>
      </w:r>
      <w:r w:rsidR="00A46CFD">
        <w:rPr>
          <w:sz w:val="28"/>
          <w:szCs w:val="28"/>
          <w:lang w:val="uk-UA"/>
        </w:rPr>
        <w:t>чає ефективність системи проти</w:t>
      </w:r>
      <w:r>
        <w:rPr>
          <w:sz w:val="28"/>
          <w:szCs w:val="28"/>
          <w:lang w:val="uk-UA"/>
        </w:rPr>
        <w:t>пухлинного захисту організму. Так, уроджені або набуті ім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нодепресивні стани </w:t>
      </w:r>
      <w:r w:rsidR="0076197F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</w:t>
      </w:r>
      <w:r w:rsidR="006D1FE3" w:rsidRPr="00966737">
        <w:rPr>
          <w:sz w:val="28"/>
          <w:szCs w:val="28"/>
        </w:rPr>
        <w:t xml:space="preserve">100-1000 </w:t>
      </w:r>
      <w:r>
        <w:rPr>
          <w:sz w:val="28"/>
          <w:szCs w:val="28"/>
          <w:lang w:val="uk-UA"/>
        </w:rPr>
        <w:t>разів перевищують ризик пухлинного росту</w:t>
      </w:r>
      <w:r w:rsidR="006D1FE3" w:rsidRPr="00966737">
        <w:rPr>
          <w:sz w:val="28"/>
          <w:szCs w:val="28"/>
        </w:rPr>
        <w:t xml:space="preserve"> [106-107].</w:t>
      </w:r>
    </w:p>
    <w:p w:rsidR="006D1FE3" w:rsidRPr="00966737" w:rsidRDefault="00577B24" w:rsidP="005645D4">
      <w:pPr>
        <w:pStyle w:val="a9"/>
        <w:shd w:val="clear" w:color="auto" w:fill="auto"/>
        <w:spacing w:before="0" w:after="0"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Епідеміологічні дослідження показують, що захворюваність злоякісн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ми новоутвореннями, зокрема</w:t>
      </w:r>
      <w:r w:rsidR="0076197F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гострим лімфобластним лейкозом</w:t>
      </w:r>
      <w:r w:rsidR="00D6487F">
        <w:rPr>
          <w:sz w:val="28"/>
          <w:szCs w:val="28"/>
          <w:lang w:val="uk-UA"/>
        </w:rPr>
        <w:t xml:space="preserve"> </w:t>
      </w:r>
      <w:r w:rsidR="006D1FE3" w:rsidRPr="00966737">
        <w:rPr>
          <w:sz w:val="28"/>
          <w:szCs w:val="28"/>
        </w:rPr>
        <w:t xml:space="preserve">[108], </w:t>
      </w:r>
      <w:r>
        <w:rPr>
          <w:sz w:val="28"/>
          <w:szCs w:val="28"/>
          <w:lang w:val="uk-UA"/>
        </w:rPr>
        <w:t>у о</w:t>
      </w:r>
      <w:r w:rsidR="00387662">
        <w:rPr>
          <w:sz w:val="28"/>
          <w:szCs w:val="28"/>
          <w:lang w:val="uk-UA"/>
        </w:rPr>
        <w:t>сіб з імунною недостатністю вища</w:t>
      </w:r>
      <w:r>
        <w:rPr>
          <w:sz w:val="28"/>
          <w:szCs w:val="28"/>
          <w:lang w:val="uk-UA"/>
        </w:rPr>
        <w:t>, ніж у людей із нормальною імунологічною реактивністю</w:t>
      </w:r>
      <w:r w:rsidR="006D1FE3" w:rsidRPr="00966737">
        <w:rPr>
          <w:sz w:val="28"/>
          <w:szCs w:val="28"/>
        </w:rPr>
        <w:t>.</w:t>
      </w:r>
    </w:p>
    <w:p w:rsidR="006D1FE3" w:rsidRPr="00966737" w:rsidRDefault="00577B24" w:rsidP="00E27DC6">
      <w:pPr>
        <w:pStyle w:val="a9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З іншого боку, пухлинний процес, що виник, впливає на функціонува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ня системи імунітету, тобто розвиток злоякісного новоутворення супров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джується зміною імунологічного статусу хворих</w:t>
      </w:r>
      <w:r w:rsidR="006D1FE3" w:rsidRPr="00966737">
        <w:rPr>
          <w:sz w:val="28"/>
          <w:szCs w:val="28"/>
        </w:rPr>
        <w:t xml:space="preserve"> [109-110].</w:t>
      </w:r>
    </w:p>
    <w:p w:rsidR="006D1FE3" w:rsidRPr="00966737" w:rsidRDefault="00577B24" w:rsidP="00E27DC6">
      <w:pPr>
        <w:pStyle w:val="a9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Наявні експериментальні докази імунодепресивної дії різних пухлин</w:t>
      </w:r>
      <w:r w:rsidR="006D1FE3" w:rsidRPr="00966737">
        <w:rPr>
          <w:sz w:val="28"/>
          <w:szCs w:val="28"/>
        </w:rPr>
        <w:t xml:space="preserve"> [111], </w:t>
      </w:r>
      <w:r>
        <w:rPr>
          <w:sz w:val="28"/>
          <w:szCs w:val="28"/>
          <w:lang w:val="uk-UA"/>
        </w:rPr>
        <w:t>у тому числі й лейкозів</w:t>
      </w:r>
      <w:r w:rsidR="006D1FE3" w:rsidRPr="00966737">
        <w:rPr>
          <w:sz w:val="28"/>
          <w:szCs w:val="28"/>
        </w:rPr>
        <w:t xml:space="preserve"> [112].</w:t>
      </w:r>
    </w:p>
    <w:p w:rsidR="006D1FE3" w:rsidRPr="00966737" w:rsidRDefault="00577B24" w:rsidP="00E27DC6">
      <w:pPr>
        <w:pStyle w:val="a9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Таким чином, очевидно, що якщо порушення імунологічної реактивн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сті можуть бути сприятливим фоном для розвитку лейкозу, то й сам лейко</w:t>
      </w:r>
      <w:r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ний процес суттєво впливає на імунологічний статус хворого.</w:t>
      </w:r>
    </w:p>
    <w:p w:rsidR="006D1FE3" w:rsidRPr="00577B24" w:rsidRDefault="00577B24" w:rsidP="00E27DC6">
      <w:pPr>
        <w:pStyle w:val="a9"/>
        <w:shd w:val="clear" w:color="auto" w:fill="auto"/>
        <w:spacing w:before="0" w:after="0" w:line="360" w:lineRule="auto"/>
        <w:ind w:firstLine="5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Відомо, що у хворих </w:t>
      </w:r>
      <w:r w:rsidR="003B13DF">
        <w:rPr>
          <w:sz w:val="28"/>
          <w:szCs w:val="28"/>
          <w:lang w:val="uk-UA"/>
        </w:rPr>
        <w:t>на лейкоз</w:t>
      </w:r>
      <w:r>
        <w:rPr>
          <w:sz w:val="28"/>
          <w:szCs w:val="28"/>
          <w:lang w:val="uk-UA"/>
        </w:rPr>
        <w:t xml:space="preserve"> у результаті їх лікування цитостатичними препаратами розвиваються імунодефіцитні стани, зумовлені імунологічними порушеннями. Причому страждає не лише загальний, але й місцевий імунітет порожнини рота, що супроводжується виникненням інфекційних процесів у тканинах, що виконують бар</w:t>
      </w:r>
      <w:r w:rsidRPr="00577B24">
        <w:rPr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 xml:space="preserve">єрну функцію, </w:t>
      </w:r>
      <w:r w:rsidR="001A3232"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о яких відноситься СОПР</w:t>
      </w:r>
      <w:r w:rsidR="006D1FE3" w:rsidRPr="00577B24">
        <w:rPr>
          <w:sz w:val="28"/>
          <w:szCs w:val="28"/>
          <w:lang w:val="uk-UA"/>
        </w:rPr>
        <w:t xml:space="preserve"> [113-123].</w:t>
      </w:r>
    </w:p>
    <w:p w:rsidR="006D1FE3" w:rsidRPr="00966737" w:rsidRDefault="00E37279" w:rsidP="00E27DC6">
      <w:pPr>
        <w:pStyle w:val="a9"/>
        <w:shd w:val="clear" w:color="auto" w:fill="auto"/>
        <w:spacing w:before="0" w:after="0"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У</w:t>
      </w:r>
      <w:r w:rsidR="001344D0">
        <w:rPr>
          <w:sz w:val="28"/>
          <w:szCs w:val="28"/>
          <w:lang w:val="uk-UA"/>
        </w:rPr>
        <w:t xml:space="preserve"> роботах останніх років відмічається важлива роль імуноглобулінів у патогенезі різних уражень тканин порожнини рота</w:t>
      </w:r>
      <w:r w:rsidR="006D1FE3" w:rsidRPr="00966737">
        <w:rPr>
          <w:sz w:val="28"/>
          <w:szCs w:val="28"/>
        </w:rPr>
        <w:t xml:space="preserve"> [124-129]. </w:t>
      </w:r>
      <w:r w:rsidR="001344D0">
        <w:rPr>
          <w:sz w:val="28"/>
          <w:szCs w:val="28"/>
          <w:lang w:val="uk-UA"/>
        </w:rPr>
        <w:t>Так, встановл</w:t>
      </w:r>
      <w:r w:rsidR="001344D0">
        <w:rPr>
          <w:sz w:val="28"/>
          <w:szCs w:val="28"/>
          <w:lang w:val="uk-UA"/>
        </w:rPr>
        <w:t>е</w:t>
      </w:r>
      <w:r w:rsidR="001344D0">
        <w:rPr>
          <w:sz w:val="28"/>
          <w:szCs w:val="28"/>
          <w:lang w:val="uk-UA"/>
        </w:rPr>
        <w:t>ний факт посилення синтезу імуноглобулінів</w:t>
      </w:r>
      <w:r w:rsidR="001A3232">
        <w:rPr>
          <w:sz w:val="28"/>
          <w:szCs w:val="28"/>
          <w:lang w:val="uk-UA"/>
        </w:rPr>
        <w:t xml:space="preserve"> </w:t>
      </w:r>
      <w:r w:rsidR="006D1FE3" w:rsidRPr="00966737">
        <w:rPr>
          <w:rStyle w:val="ab"/>
          <w:b w:val="0"/>
          <w:sz w:val="28"/>
          <w:szCs w:val="28"/>
        </w:rPr>
        <w:t>(А, G, М)</w:t>
      </w:r>
      <w:r w:rsidR="001A3232">
        <w:rPr>
          <w:rStyle w:val="ab"/>
          <w:b w:val="0"/>
          <w:sz w:val="28"/>
          <w:szCs w:val="28"/>
          <w:lang w:val="uk-UA"/>
        </w:rPr>
        <w:t xml:space="preserve"> </w:t>
      </w:r>
      <w:r w:rsidR="001344D0">
        <w:rPr>
          <w:sz w:val="28"/>
          <w:szCs w:val="28"/>
          <w:lang w:val="uk-UA"/>
        </w:rPr>
        <w:t>в уражених яснах</w:t>
      </w:r>
      <w:r w:rsidR="006D1FE3" w:rsidRPr="00966737">
        <w:rPr>
          <w:sz w:val="28"/>
          <w:szCs w:val="28"/>
        </w:rPr>
        <w:t xml:space="preserve">. </w:t>
      </w:r>
      <w:r w:rsidR="001344D0">
        <w:rPr>
          <w:sz w:val="28"/>
          <w:szCs w:val="28"/>
          <w:lang w:val="uk-UA"/>
        </w:rPr>
        <w:t>Це відповідає дослідженням, що показали підвищений вміст імуноглобулінів при захворюваннях пародонту</w:t>
      </w:r>
      <w:r w:rsidR="006D1FE3" w:rsidRPr="00966737">
        <w:rPr>
          <w:sz w:val="28"/>
          <w:szCs w:val="28"/>
        </w:rPr>
        <w:t xml:space="preserve"> [130].</w:t>
      </w:r>
    </w:p>
    <w:p w:rsidR="006D1FE3" w:rsidRPr="00966737" w:rsidRDefault="00C35A14" w:rsidP="00E27DC6">
      <w:pPr>
        <w:pStyle w:val="a9"/>
        <w:shd w:val="clear" w:color="auto" w:fill="auto"/>
        <w:spacing w:before="0" w:after="0"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Дані про вміст </w:t>
      </w:r>
      <w:r w:rsidR="006D1FE3" w:rsidRPr="00966737">
        <w:rPr>
          <w:rStyle w:val="6"/>
          <w:b w:val="0"/>
          <w:sz w:val="28"/>
          <w:szCs w:val="28"/>
        </w:rPr>
        <w:t xml:space="preserve">IgG </w:t>
      </w:r>
      <w:r w:rsidRPr="001A3232">
        <w:rPr>
          <w:rStyle w:val="6"/>
          <w:b w:val="0"/>
          <w:i w:val="0"/>
          <w:sz w:val="28"/>
          <w:szCs w:val="28"/>
          <w:lang w:val="uk-UA"/>
        </w:rPr>
        <w:t>та</w:t>
      </w:r>
      <w:r w:rsidR="006D1FE3" w:rsidRPr="00966737">
        <w:rPr>
          <w:rStyle w:val="6"/>
          <w:b w:val="0"/>
          <w:sz w:val="28"/>
          <w:szCs w:val="28"/>
        </w:rPr>
        <w:t xml:space="preserve"> IgА </w:t>
      </w:r>
      <w:r>
        <w:rPr>
          <w:sz w:val="28"/>
          <w:szCs w:val="28"/>
          <w:lang w:val="uk-UA"/>
        </w:rPr>
        <w:t>неоднозначні, оскільки</w:t>
      </w:r>
      <w:r w:rsidR="002D2E8D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</w:t>
      </w:r>
      <w:r w:rsidR="002D2E8D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одни</w:t>
      </w:r>
      <w:r w:rsidR="002D2E8D">
        <w:rPr>
          <w:sz w:val="28"/>
          <w:szCs w:val="28"/>
          <w:lang w:val="uk-UA"/>
        </w:rPr>
        <w:t>ми</w:t>
      </w:r>
      <w:r>
        <w:rPr>
          <w:sz w:val="28"/>
          <w:szCs w:val="28"/>
          <w:lang w:val="uk-UA"/>
        </w:rPr>
        <w:t xml:space="preserve"> досл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джен</w:t>
      </w:r>
      <w:r w:rsidR="002D2E8D">
        <w:rPr>
          <w:sz w:val="28"/>
          <w:szCs w:val="28"/>
          <w:lang w:val="uk-UA"/>
        </w:rPr>
        <w:t>нями,</w:t>
      </w:r>
      <w:r>
        <w:rPr>
          <w:sz w:val="28"/>
          <w:szCs w:val="28"/>
          <w:lang w:val="uk-UA"/>
        </w:rPr>
        <w:t xml:space="preserve"> при запальних процесах у пародонті відбувається збільшення рі</w:t>
      </w:r>
      <w:r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ня </w:t>
      </w:r>
      <w:r w:rsidR="006D1FE3" w:rsidRPr="00966737">
        <w:rPr>
          <w:rStyle w:val="6"/>
          <w:b w:val="0"/>
          <w:sz w:val="28"/>
          <w:szCs w:val="28"/>
        </w:rPr>
        <w:t>Ig</w:t>
      </w:r>
      <w:r w:rsidR="006D1FE3" w:rsidRPr="00966737">
        <w:rPr>
          <w:rStyle w:val="ab"/>
          <w:b w:val="0"/>
          <w:sz w:val="28"/>
          <w:szCs w:val="28"/>
        </w:rPr>
        <w:t>А</w:t>
      </w:r>
      <w:r w:rsidR="006D1FE3" w:rsidRPr="00966737">
        <w:rPr>
          <w:b/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тоді як інші  свідчать про незмінні рівні</w:t>
      </w:r>
      <w:r w:rsidR="001A3232">
        <w:rPr>
          <w:sz w:val="28"/>
          <w:szCs w:val="28"/>
          <w:lang w:val="uk-UA"/>
        </w:rPr>
        <w:t xml:space="preserve"> </w:t>
      </w:r>
      <w:r w:rsidR="006D1FE3" w:rsidRPr="00966737">
        <w:rPr>
          <w:rStyle w:val="6"/>
          <w:b w:val="0"/>
          <w:sz w:val="28"/>
          <w:szCs w:val="28"/>
        </w:rPr>
        <w:t>Ig</w:t>
      </w:r>
      <w:r w:rsidR="006D1FE3" w:rsidRPr="00966737">
        <w:rPr>
          <w:rStyle w:val="ab"/>
          <w:b w:val="0"/>
          <w:sz w:val="28"/>
          <w:szCs w:val="28"/>
        </w:rPr>
        <w:t>А</w:t>
      </w:r>
      <w:r w:rsidR="006D1FE3" w:rsidRPr="00966737">
        <w:rPr>
          <w:sz w:val="28"/>
          <w:szCs w:val="28"/>
        </w:rPr>
        <w:t>[131].</w:t>
      </w:r>
    </w:p>
    <w:p w:rsidR="006D1FE3" w:rsidRPr="00966737" w:rsidRDefault="00C35A14" w:rsidP="00E27DC6">
      <w:pPr>
        <w:pStyle w:val="a9"/>
        <w:shd w:val="clear" w:color="auto" w:fill="auto"/>
        <w:spacing w:before="0" w:after="0"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Секреторний імуноглобулін </w:t>
      </w:r>
      <w:r w:rsidR="006D1FE3" w:rsidRPr="00966737">
        <w:rPr>
          <w:rStyle w:val="ab"/>
          <w:b w:val="0"/>
          <w:sz w:val="28"/>
          <w:szCs w:val="28"/>
        </w:rPr>
        <w:t>А</w:t>
      </w:r>
      <w:r w:rsidR="001A3232">
        <w:rPr>
          <w:rStyle w:val="ab"/>
          <w:b w:val="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слини може бути визнаний основним фа</w:t>
      </w:r>
      <w:r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тором захисту слизових оболонок від дії пошкоджуючих агентів - низьких температур, мікробів, алергенів</w:t>
      </w:r>
      <w:r w:rsidR="006D1FE3" w:rsidRPr="00966737">
        <w:rPr>
          <w:sz w:val="28"/>
          <w:szCs w:val="28"/>
        </w:rPr>
        <w:t xml:space="preserve"> [131-132].</w:t>
      </w:r>
    </w:p>
    <w:p w:rsidR="006D1FE3" w:rsidRPr="00966737" w:rsidRDefault="00C35A14" w:rsidP="00E27DC6">
      <w:pPr>
        <w:pStyle w:val="a9"/>
        <w:shd w:val="clear" w:color="auto" w:fill="auto"/>
        <w:tabs>
          <w:tab w:val="left" w:pos="4351"/>
        </w:tabs>
        <w:spacing w:before="0" w:after="0"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Результати досліджень показників місцевого імунітету </w:t>
      </w:r>
      <w:r w:rsidR="002D2E8D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секреті ротової порожнини показали, що </w:t>
      </w:r>
      <w:r w:rsidR="002D2E8D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групі здорових дітей переважним класом імуно</w:t>
      </w:r>
      <w:r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 xml:space="preserve">лобулінів є </w:t>
      </w:r>
      <w:r w:rsidR="006D1FE3" w:rsidRPr="00966737">
        <w:rPr>
          <w:rStyle w:val="6"/>
          <w:b w:val="0"/>
          <w:sz w:val="28"/>
          <w:szCs w:val="28"/>
        </w:rPr>
        <w:t>Ig</w:t>
      </w:r>
      <w:r w:rsidR="006D1FE3" w:rsidRPr="00966737">
        <w:rPr>
          <w:rStyle w:val="ab"/>
          <w:b w:val="0"/>
          <w:sz w:val="28"/>
          <w:szCs w:val="28"/>
        </w:rPr>
        <w:t>А</w:t>
      </w:r>
      <w:r w:rsidR="006D1FE3" w:rsidRPr="00966737">
        <w:rPr>
          <w:i/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 xml:space="preserve">концентрація якого в середньому складає </w:t>
      </w:r>
      <w:r w:rsidR="006D1FE3" w:rsidRPr="00966737">
        <w:rPr>
          <w:sz w:val="28"/>
          <w:szCs w:val="28"/>
        </w:rPr>
        <w:t>0,39 г/л [128, 132-134].</w:t>
      </w:r>
    </w:p>
    <w:p w:rsidR="006D1FE3" w:rsidRPr="00966737" w:rsidRDefault="00C35A14" w:rsidP="00E27DC6">
      <w:pPr>
        <w:pStyle w:val="a9"/>
        <w:shd w:val="clear" w:color="auto" w:fill="auto"/>
        <w:spacing w:before="0" w:after="0"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Встановлено, що в умовах тривалого впливу стресових факторів, падіння резистентності, перевтоми та високого ступен</w:t>
      </w:r>
      <w:r w:rsidR="002D2E8D">
        <w:rPr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 xml:space="preserve"> алергізації вміст у слині ім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ноглобулінів, а особливо </w:t>
      </w:r>
      <w:r w:rsidR="006D1FE3" w:rsidRPr="00966737">
        <w:rPr>
          <w:rStyle w:val="6"/>
          <w:b w:val="0"/>
          <w:sz w:val="28"/>
          <w:szCs w:val="28"/>
        </w:rPr>
        <w:t>Ig</w:t>
      </w:r>
      <w:r w:rsidR="00D756D8" w:rsidRPr="00966737">
        <w:rPr>
          <w:rStyle w:val="ab"/>
          <w:b w:val="0"/>
          <w:sz w:val="28"/>
          <w:szCs w:val="28"/>
        </w:rPr>
        <w:t>А</w:t>
      </w:r>
      <w:r w:rsidR="006D1FE3" w:rsidRPr="00966737"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значно падає</w:t>
      </w:r>
      <w:r w:rsidR="006D1FE3" w:rsidRPr="00966737">
        <w:rPr>
          <w:sz w:val="28"/>
          <w:szCs w:val="28"/>
        </w:rPr>
        <w:t xml:space="preserve"> [135].</w:t>
      </w:r>
    </w:p>
    <w:p w:rsidR="006D1FE3" w:rsidRPr="00966737" w:rsidRDefault="00C35A14" w:rsidP="00E27DC6">
      <w:pPr>
        <w:pStyle w:val="a9"/>
        <w:shd w:val="clear" w:color="auto" w:fill="auto"/>
        <w:spacing w:before="0" w:after="0"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Дослідження ряду авторів показали, що вже на</w:t>
      </w:r>
      <w:r w:rsidR="0092367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початку захворювання пародонту вміст </w:t>
      </w:r>
      <w:r w:rsidR="006D1FE3" w:rsidRPr="00966737">
        <w:rPr>
          <w:rStyle w:val="6"/>
          <w:b w:val="0"/>
          <w:sz w:val="28"/>
          <w:szCs w:val="28"/>
        </w:rPr>
        <w:t>Ig</w:t>
      </w:r>
      <w:r w:rsidR="00D756D8" w:rsidRPr="00966737">
        <w:rPr>
          <w:rStyle w:val="ab"/>
          <w:b w:val="0"/>
          <w:sz w:val="28"/>
          <w:szCs w:val="28"/>
        </w:rPr>
        <w:t>А</w:t>
      </w:r>
      <w:r w:rsidR="001A3232">
        <w:rPr>
          <w:rStyle w:val="ab"/>
          <w:b w:val="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 ясенній рідині та слині знижується, що створює спр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ятливі умови для прогресування запального процесу </w:t>
      </w:r>
      <w:r w:rsidR="002D2E8D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тканинах пародонт</w:t>
      </w:r>
      <w:r w:rsidR="002D2E8D">
        <w:rPr>
          <w:sz w:val="28"/>
          <w:szCs w:val="28"/>
          <w:lang w:val="uk-UA"/>
        </w:rPr>
        <w:t>а</w:t>
      </w:r>
      <w:r w:rsidR="006D1FE3" w:rsidRPr="00966737">
        <w:rPr>
          <w:sz w:val="28"/>
          <w:szCs w:val="28"/>
        </w:rPr>
        <w:t xml:space="preserve"> [131-135].</w:t>
      </w:r>
    </w:p>
    <w:p w:rsidR="006D1FE3" w:rsidRPr="008714CE" w:rsidRDefault="00C35A14" w:rsidP="00E27DC6">
      <w:pPr>
        <w:pStyle w:val="a9"/>
        <w:shd w:val="clear" w:color="auto" w:fill="auto"/>
        <w:spacing w:before="0" w:after="0" w:line="360" w:lineRule="auto"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Аналізуючи зміни рівня імуноглобулінів у процесі розвитку запалення, необхідно пам</w:t>
      </w:r>
      <w:r w:rsidRPr="00C35A14">
        <w:rPr>
          <w:sz w:val="28"/>
          <w:szCs w:val="28"/>
        </w:rPr>
        <w:t>'</w:t>
      </w:r>
      <w:r>
        <w:rPr>
          <w:sz w:val="28"/>
          <w:szCs w:val="28"/>
          <w:lang w:val="uk-UA"/>
        </w:rPr>
        <w:t>ятати про те, що дія продуктів запального осередку різноман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тн</w:t>
      </w:r>
      <w:r w:rsidR="001A3232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та залежить від багатьох причин</w:t>
      </w:r>
      <w:r w:rsidR="006D1FE3" w:rsidRPr="00966737">
        <w:rPr>
          <w:sz w:val="28"/>
          <w:szCs w:val="28"/>
        </w:rPr>
        <w:t>.</w:t>
      </w:r>
      <w:r w:rsidR="00923674">
        <w:rPr>
          <w:sz w:val="28"/>
          <w:szCs w:val="28"/>
          <w:lang w:val="uk-UA"/>
        </w:rPr>
        <w:t xml:space="preserve"> Тому, не дивлячис</w:t>
      </w:r>
      <w:r>
        <w:rPr>
          <w:sz w:val="28"/>
          <w:szCs w:val="28"/>
          <w:lang w:val="uk-UA"/>
        </w:rPr>
        <w:t>ь на наявність з</w:t>
      </w:r>
      <w:r w:rsidR="002D2E8D">
        <w:rPr>
          <w:sz w:val="28"/>
          <w:szCs w:val="28"/>
          <w:lang w:val="uk-UA"/>
        </w:rPr>
        <w:t>мін</w:t>
      </w:r>
      <w:r>
        <w:rPr>
          <w:sz w:val="28"/>
          <w:szCs w:val="28"/>
          <w:lang w:val="uk-UA"/>
        </w:rPr>
        <w:t xml:space="preserve"> цих показників у процесі запалення, встановити чітку закономірність цих змін важко</w:t>
      </w:r>
      <w:r w:rsidR="006D1FE3" w:rsidRPr="00966737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Крім того, постійно наявні </w:t>
      </w:r>
      <w:r w:rsidR="006A7ED9">
        <w:rPr>
          <w:sz w:val="28"/>
          <w:szCs w:val="28"/>
          <w:lang w:val="uk-UA"/>
        </w:rPr>
        <w:t>переходи рівн</w:t>
      </w:r>
      <w:r w:rsidR="002D2E8D">
        <w:rPr>
          <w:sz w:val="28"/>
          <w:szCs w:val="28"/>
          <w:lang w:val="uk-UA"/>
        </w:rPr>
        <w:t>ів</w:t>
      </w:r>
      <w:r w:rsidR="006A7ED9">
        <w:rPr>
          <w:sz w:val="28"/>
          <w:szCs w:val="28"/>
          <w:lang w:val="uk-UA"/>
        </w:rPr>
        <w:t xml:space="preserve"> імуноглобу</w:t>
      </w:r>
      <w:r w:rsidR="001A3232">
        <w:rPr>
          <w:sz w:val="28"/>
          <w:szCs w:val="28"/>
          <w:lang w:val="uk-UA"/>
        </w:rPr>
        <w:t>л</w:t>
      </w:r>
      <w:r w:rsidR="006A7ED9">
        <w:rPr>
          <w:sz w:val="28"/>
          <w:szCs w:val="28"/>
          <w:lang w:val="uk-UA"/>
        </w:rPr>
        <w:t>інів рі</w:t>
      </w:r>
      <w:r w:rsidR="006A7ED9">
        <w:rPr>
          <w:sz w:val="28"/>
          <w:szCs w:val="28"/>
          <w:lang w:val="uk-UA"/>
        </w:rPr>
        <w:t>з</w:t>
      </w:r>
      <w:r w:rsidR="006A7ED9">
        <w:rPr>
          <w:sz w:val="28"/>
          <w:szCs w:val="28"/>
          <w:lang w:val="uk-UA"/>
        </w:rPr>
        <w:t>них класів від зниження до п</w:t>
      </w:r>
      <w:r w:rsidR="009F7D19">
        <w:rPr>
          <w:sz w:val="28"/>
          <w:szCs w:val="28"/>
          <w:lang w:val="uk-UA"/>
        </w:rPr>
        <w:t xml:space="preserve">ідвищення, які важко порівняти </w:t>
      </w:r>
      <w:r w:rsidR="006A7ED9">
        <w:rPr>
          <w:sz w:val="28"/>
          <w:szCs w:val="28"/>
          <w:lang w:val="uk-UA"/>
        </w:rPr>
        <w:t>з клінічною ка</w:t>
      </w:r>
      <w:r w:rsidR="006A7ED9">
        <w:rPr>
          <w:sz w:val="28"/>
          <w:szCs w:val="28"/>
          <w:lang w:val="uk-UA"/>
        </w:rPr>
        <w:t>р</w:t>
      </w:r>
      <w:r w:rsidR="006A7ED9">
        <w:rPr>
          <w:sz w:val="28"/>
          <w:szCs w:val="28"/>
          <w:lang w:val="uk-UA"/>
        </w:rPr>
        <w:t>тиною</w:t>
      </w:r>
      <w:r w:rsidR="001A3232">
        <w:rPr>
          <w:sz w:val="28"/>
          <w:szCs w:val="28"/>
          <w:lang w:val="uk-UA"/>
        </w:rPr>
        <w:t xml:space="preserve"> </w:t>
      </w:r>
      <w:r w:rsidR="006D1FE3" w:rsidRPr="008714CE">
        <w:rPr>
          <w:sz w:val="28"/>
          <w:szCs w:val="28"/>
          <w:lang w:val="uk-UA"/>
        </w:rPr>
        <w:t>[126, 129, 137].</w:t>
      </w:r>
    </w:p>
    <w:p w:rsidR="006D1FE3" w:rsidRPr="00966737" w:rsidRDefault="006A7ED9" w:rsidP="00E27DC6">
      <w:pPr>
        <w:pStyle w:val="a9"/>
        <w:shd w:val="clear" w:color="auto" w:fill="auto"/>
        <w:spacing w:before="0" w:after="0"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При гострих лімфобластних лейкозах відбувається зн</w:t>
      </w:r>
      <w:r w:rsidR="001A3232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ження антибакт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ріального протиінфекційного захисту організму та розвито</w:t>
      </w:r>
      <w:r w:rsidR="001A3232">
        <w:rPr>
          <w:sz w:val="28"/>
          <w:szCs w:val="28"/>
          <w:lang w:val="uk-UA"/>
        </w:rPr>
        <w:t>к</w:t>
      </w:r>
      <w:r w:rsidR="002D2E8D">
        <w:rPr>
          <w:sz w:val="28"/>
          <w:szCs w:val="28"/>
          <w:lang w:val="uk-UA"/>
        </w:rPr>
        <w:t xml:space="preserve"> різних запа</w:t>
      </w:r>
      <w:r>
        <w:rPr>
          <w:sz w:val="28"/>
          <w:szCs w:val="28"/>
          <w:lang w:val="uk-UA"/>
        </w:rPr>
        <w:t>льних процесів у порожнині рота</w:t>
      </w:r>
      <w:r w:rsidR="006D1FE3" w:rsidRPr="00966737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Це підтверджується дослідженнями, згідно</w:t>
      </w:r>
      <w:r w:rsidR="002D2E8D">
        <w:rPr>
          <w:sz w:val="28"/>
          <w:szCs w:val="28"/>
          <w:lang w:val="uk-UA"/>
        </w:rPr>
        <w:t xml:space="preserve"> з якими</w:t>
      </w:r>
      <w:r>
        <w:rPr>
          <w:sz w:val="28"/>
          <w:szCs w:val="28"/>
          <w:lang w:val="uk-UA"/>
        </w:rPr>
        <w:t xml:space="preserve"> при ГЛЛ відбувається пригнічення фагоцитарної активності гранул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цитів, зменшення рівня лізоцим</w:t>
      </w:r>
      <w:r w:rsidRPr="009F7D19">
        <w:rPr>
          <w:sz w:val="28"/>
          <w:szCs w:val="28"/>
          <w:lang w:val="uk-UA"/>
        </w:rPr>
        <w:t xml:space="preserve">а та </w:t>
      </w:r>
      <w:r w:rsidR="009F7D19" w:rsidRPr="009F7D19">
        <w:rPr>
          <w:sz w:val="28"/>
          <w:szCs w:val="28"/>
          <w:lang w:val="uk-UA"/>
        </w:rPr>
        <w:t>лізи</w:t>
      </w:r>
      <w:r w:rsidRPr="009F7D19">
        <w:rPr>
          <w:sz w:val="28"/>
          <w:szCs w:val="28"/>
          <w:lang w:val="uk-UA"/>
        </w:rPr>
        <w:t>нів</w:t>
      </w:r>
      <w:r w:rsidR="006D1FE3" w:rsidRPr="006A7ED9">
        <w:rPr>
          <w:sz w:val="28"/>
          <w:szCs w:val="28"/>
          <w:lang w:val="uk-UA"/>
        </w:rPr>
        <w:t xml:space="preserve"> [138-139]. </w:t>
      </w:r>
      <w:r>
        <w:rPr>
          <w:sz w:val="28"/>
          <w:szCs w:val="28"/>
          <w:lang w:val="uk-UA"/>
        </w:rPr>
        <w:t>У стадії ремісії захв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lastRenderedPageBreak/>
        <w:t>рювання показники місцевої неспецифічної резистентності покращуються, однак не досягають норми</w:t>
      </w:r>
      <w:r w:rsidR="006D1FE3" w:rsidRPr="00966737">
        <w:rPr>
          <w:sz w:val="28"/>
          <w:szCs w:val="28"/>
        </w:rPr>
        <w:t xml:space="preserve">. </w:t>
      </w:r>
    </w:p>
    <w:p w:rsidR="006D1FE3" w:rsidRPr="00966737" w:rsidRDefault="005205F7" w:rsidP="00E27DC6">
      <w:pPr>
        <w:pStyle w:val="a9"/>
        <w:shd w:val="clear" w:color="auto" w:fill="auto"/>
        <w:spacing w:before="0" w:after="0"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При гострому лімфо</w:t>
      </w:r>
      <w:r w:rsidR="00866B6E">
        <w:rPr>
          <w:sz w:val="28"/>
          <w:szCs w:val="28"/>
          <w:lang w:val="uk-UA"/>
        </w:rPr>
        <w:t xml:space="preserve">бластному лейкозі активність лізоциму </w:t>
      </w:r>
      <w:r w:rsidR="006B4190">
        <w:rPr>
          <w:sz w:val="28"/>
          <w:szCs w:val="28"/>
          <w:lang w:val="uk-UA"/>
        </w:rPr>
        <w:t>в</w:t>
      </w:r>
      <w:r w:rsidR="00866B6E">
        <w:rPr>
          <w:sz w:val="28"/>
          <w:szCs w:val="28"/>
          <w:lang w:val="uk-UA"/>
        </w:rPr>
        <w:t xml:space="preserve"> сиро</w:t>
      </w:r>
      <w:r w:rsidR="001A3232">
        <w:rPr>
          <w:sz w:val="28"/>
          <w:szCs w:val="28"/>
          <w:lang w:val="uk-UA"/>
        </w:rPr>
        <w:t>в</w:t>
      </w:r>
      <w:r w:rsidR="00866B6E">
        <w:rPr>
          <w:sz w:val="28"/>
          <w:szCs w:val="28"/>
          <w:lang w:val="uk-UA"/>
        </w:rPr>
        <w:t>отці крові знижена</w:t>
      </w:r>
      <w:r w:rsidR="006D1FE3" w:rsidRPr="00966737">
        <w:rPr>
          <w:sz w:val="28"/>
          <w:szCs w:val="28"/>
        </w:rPr>
        <w:t xml:space="preserve"> [140-143]. </w:t>
      </w:r>
      <w:r w:rsidR="00866B6E">
        <w:rPr>
          <w:sz w:val="28"/>
          <w:szCs w:val="28"/>
          <w:lang w:val="uk-UA"/>
        </w:rPr>
        <w:t xml:space="preserve">Збільшення активності </w:t>
      </w:r>
      <w:r w:rsidR="006B4190">
        <w:rPr>
          <w:sz w:val="28"/>
          <w:szCs w:val="28"/>
          <w:lang w:val="uk-UA"/>
        </w:rPr>
        <w:t>л</w:t>
      </w:r>
      <w:r w:rsidR="00866B6E">
        <w:rPr>
          <w:sz w:val="28"/>
          <w:szCs w:val="28"/>
          <w:lang w:val="uk-UA"/>
        </w:rPr>
        <w:t>ізоциму часто корелює із високим лейкоцитозом, зниження</w:t>
      </w:r>
      <w:r w:rsidR="006B4190">
        <w:rPr>
          <w:sz w:val="28"/>
          <w:szCs w:val="28"/>
          <w:lang w:val="uk-UA"/>
        </w:rPr>
        <w:t xml:space="preserve"> – </w:t>
      </w:r>
      <w:r w:rsidR="00866B6E">
        <w:rPr>
          <w:sz w:val="28"/>
          <w:szCs w:val="28"/>
          <w:lang w:val="uk-UA"/>
        </w:rPr>
        <w:t xml:space="preserve"> з лейкопенією</w:t>
      </w:r>
      <w:r w:rsidR="006D1FE3" w:rsidRPr="00966737">
        <w:rPr>
          <w:sz w:val="28"/>
          <w:szCs w:val="28"/>
        </w:rPr>
        <w:t>.</w:t>
      </w:r>
    </w:p>
    <w:p w:rsidR="006D1FE3" w:rsidRPr="00866B6E" w:rsidRDefault="00866B6E" w:rsidP="00E27DC6">
      <w:pPr>
        <w:pStyle w:val="51"/>
        <w:shd w:val="clear" w:color="auto" w:fill="auto"/>
        <w:spacing w:before="0" w:line="360" w:lineRule="auto"/>
        <w:ind w:firstLine="540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Таким чином, у механізмі розвитку уражень у порожнині рота при гос</w:t>
      </w:r>
      <w:r>
        <w:rPr>
          <w:b w:val="0"/>
          <w:sz w:val="28"/>
          <w:szCs w:val="28"/>
          <w:lang w:val="uk-UA"/>
        </w:rPr>
        <w:t>т</w:t>
      </w:r>
      <w:r>
        <w:rPr>
          <w:b w:val="0"/>
          <w:sz w:val="28"/>
          <w:szCs w:val="28"/>
          <w:lang w:val="uk-UA"/>
        </w:rPr>
        <w:t>рому лімфобластному лейкозі важлива роль відводиться стану місцевого імунітету. Разом з тим, дані про характеристику місцевого імунітету при ГЛЛ суперечливі</w:t>
      </w:r>
      <w:r w:rsidR="006D1FE3" w:rsidRPr="00966737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  <w:lang w:val="uk-UA"/>
        </w:rPr>
        <w:t xml:space="preserve"> Так, при гострому лімфобластному лейкозі при надходженні хворих до клініки вміст імуноглобулінів у слині був збільшений, після пр</w:t>
      </w:r>
      <w:r>
        <w:rPr>
          <w:b w:val="0"/>
          <w:sz w:val="28"/>
          <w:szCs w:val="28"/>
          <w:lang w:val="uk-UA"/>
        </w:rPr>
        <w:t>о</w:t>
      </w:r>
      <w:r>
        <w:rPr>
          <w:b w:val="0"/>
          <w:sz w:val="28"/>
          <w:szCs w:val="28"/>
          <w:lang w:val="uk-UA"/>
        </w:rPr>
        <w:t>веден</w:t>
      </w:r>
      <w:r w:rsidR="002C020D">
        <w:rPr>
          <w:b w:val="0"/>
          <w:sz w:val="28"/>
          <w:szCs w:val="28"/>
          <w:lang w:val="uk-UA"/>
        </w:rPr>
        <w:t>ого курс</w:t>
      </w:r>
      <w:r w:rsidR="006B4190">
        <w:rPr>
          <w:b w:val="0"/>
          <w:sz w:val="28"/>
          <w:szCs w:val="28"/>
          <w:lang w:val="uk-UA"/>
        </w:rPr>
        <w:t>у</w:t>
      </w:r>
      <w:r w:rsidR="002C020D">
        <w:rPr>
          <w:b w:val="0"/>
          <w:sz w:val="28"/>
          <w:szCs w:val="28"/>
          <w:lang w:val="uk-UA"/>
        </w:rPr>
        <w:t xml:space="preserve"> специфічної хіміотерап</w:t>
      </w:r>
      <w:r>
        <w:rPr>
          <w:b w:val="0"/>
          <w:sz w:val="28"/>
          <w:szCs w:val="28"/>
          <w:lang w:val="uk-UA"/>
        </w:rPr>
        <w:t>ії спостерігалася тенденція до зн</w:t>
      </w:r>
      <w:r>
        <w:rPr>
          <w:b w:val="0"/>
          <w:sz w:val="28"/>
          <w:szCs w:val="28"/>
          <w:lang w:val="uk-UA"/>
        </w:rPr>
        <w:t>и</w:t>
      </w:r>
      <w:r>
        <w:rPr>
          <w:b w:val="0"/>
          <w:sz w:val="28"/>
          <w:szCs w:val="28"/>
          <w:lang w:val="uk-UA"/>
        </w:rPr>
        <w:t>ження цього показника майже до рівня норми</w:t>
      </w:r>
      <w:r w:rsidR="006D1FE3" w:rsidRPr="00866B6E">
        <w:rPr>
          <w:b w:val="0"/>
          <w:sz w:val="28"/>
          <w:szCs w:val="28"/>
          <w:lang w:val="uk-UA"/>
        </w:rPr>
        <w:t xml:space="preserve"> [133].</w:t>
      </w:r>
    </w:p>
    <w:p w:rsidR="006D1FE3" w:rsidRPr="00BB6165" w:rsidRDefault="00866B6E" w:rsidP="00E27DC6">
      <w:pPr>
        <w:pStyle w:val="a9"/>
        <w:shd w:val="clear" w:color="auto" w:fill="auto"/>
        <w:spacing w:before="0" w:after="0" w:line="360" w:lineRule="auto"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Однак</w:t>
      </w:r>
      <w:r w:rsidR="006B4190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у інших роботах наводяться дані про різке зниження вмісту </w:t>
      </w:r>
      <w:r w:rsidR="006B4190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слині секреторного </w:t>
      </w:r>
      <w:r w:rsidR="00D756D8" w:rsidRPr="00966737">
        <w:rPr>
          <w:rStyle w:val="6"/>
          <w:b w:val="0"/>
          <w:sz w:val="28"/>
          <w:szCs w:val="28"/>
        </w:rPr>
        <w:t>Ig</w:t>
      </w:r>
      <w:r w:rsidR="00D756D8" w:rsidRPr="00BB6165">
        <w:rPr>
          <w:rStyle w:val="ab"/>
          <w:b w:val="0"/>
          <w:sz w:val="28"/>
          <w:szCs w:val="28"/>
          <w:lang w:val="uk-UA"/>
        </w:rPr>
        <w:t>А</w:t>
      </w:r>
      <w:r w:rsidR="001A3232">
        <w:rPr>
          <w:rStyle w:val="ab"/>
          <w:b w:val="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 більшості дітей, хворих</w:t>
      </w:r>
      <w:r w:rsidR="006B4190">
        <w:rPr>
          <w:sz w:val="28"/>
          <w:szCs w:val="28"/>
          <w:lang w:val="uk-UA"/>
        </w:rPr>
        <w:t xml:space="preserve"> на</w:t>
      </w:r>
      <w:r>
        <w:rPr>
          <w:sz w:val="28"/>
          <w:szCs w:val="28"/>
          <w:lang w:val="uk-UA"/>
        </w:rPr>
        <w:t xml:space="preserve"> гостри</w:t>
      </w:r>
      <w:r w:rsidR="006B4190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лімфобластни</w:t>
      </w:r>
      <w:r w:rsidR="006B4190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лей</w:t>
      </w:r>
      <w:r w:rsidR="006B4190">
        <w:rPr>
          <w:sz w:val="28"/>
          <w:szCs w:val="28"/>
          <w:lang w:val="uk-UA"/>
        </w:rPr>
        <w:t xml:space="preserve">коз </w:t>
      </w:r>
      <w:r w:rsidR="00BB6165">
        <w:rPr>
          <w:sz w:val="28"/>
          <w:szCs w:val="28"/>
          <w:lang w:val="uk-UA"/>
        </w:rPr>
        <w:t xml:space="preserve"> як у активній фазі захворювання, так і </w:t>
      </w:r>
      <w:r w:rsidR="006A07BE">
        <w:rPr>
          <w:sz w:val="28"/>
          <w:szCs w:val="28"/>
          <w:lang w:val="uk-UA"/>
        </w:rPr>
        <w:t>в період ремі</w:t>
      </w:r>
      <w:r w:rsidR="00BB6165">
        <w:rPr>
          <w:sz w:val="28"/>
          <w:szCs w:val="28"/>
          <w:lang w:val="uk-UA"/>
        </w:rPr>
        <w:t>сії</w:t>
      </w:r>
      <w:r w:rsidR="006D1FE3" w:rsidRPr="00BB6165">
        <w:rPr>
          <w:sz w:val="28"/>
          <w:szCs w:val="28"/>
          <w:lang w:val="uk-UA"/>
        </w:rPr>
        <w:t xml:space="preserve"> [144].</w:t>
      </w:r>
    </w:p>
    <w:p w:rsidR="006D1FE3" w:rsidRPr="00BB6165" w:rsidRDefault="00BB6165" w:rsidP="00E27DC6">
      <w:pPr>
        <w:pStyle w:val="a9"/>
        <w:shd w:val="clear" w:color="auto" w:fill="auto"/>
        <w:spacing w:before="0" w:after="0" w:line="360" w:lineRule="auto"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 дивлячись на неоднозначні думки з приводу вмісту імуноглобулінів у ротовій рідині, деякі автори вважають все ж доцільним проведення імунол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гічних досліджень (визначення </w:t>
      </w:r>
      <w:r w:rsidR="006D1FE3" w:rsidRPr="005C1CBC">
        <w:rPr>
          <w:rStyle w:val="4"/>
          <w:b w:val="0"/>
          <w:sz w:val="28"/>
          <w:szCs w:val="28"/>
          <w:lang w:val="ru-RU"/>
        </w:rPr>
        <w:t>IgA</w:t>
      </w:r>
      <w:r w:rsidR="006D1FE3" w:rsidRPr="00BB6165">
        <w:rPr>
          <w:rStyle w:val="4"/>
          <w:b w:val="0"/>
          <w:sz w:val="28"/>
          <w:szCs w:val="28"/>
          <w:lang w:val="uk-UA"/>
        </w:rPr>
        <w:t xml:space="preserve">, </w:t>
      </w:r>
      <w:r w:rsidR="006D1FE3" w:rsidRPr="005C1CBC">
        <w:rPr>
          <w:rStyle w:val="4"/>
          <w:b w:val="0"/>
          <w:sz w:val="28"/>
          <w:szCs w:val="28"/>
          <w:lang w:val="ru-RU"/>
        </w:rPr>
        <w:t>G</w:t>
      </w:r>
      <w:r w:rsidR="006D1FE3" w:rsidRPr="00BB6165">
        <w:rPr>
          <w:rStyle w:val="4"/>
          <w:sz w:val="28"/>
          <w:szCs w:val="28"/>
          <w:lang w:val="uk-UA"/>
        </w:rPr>
        <w:t>,</w:t>
      </w:r>
      <w:r w:rsidR="001A3232">
        <w:rPr>
          <w:rStyle w:val="4"/>
          <w:sz w:val="28"/>
          <w:szCs w:val="28"/>
          <w:lang w:val="uk-UA"/>
        </w:rPr>
        <w:t xml:space="preserve"> </w:t>
      </w:r>
      <w:r w:rsidR="006D1FE3" w:rsidRPr="00BB6165">
        <w:rPr>
          <w:sz w:val="28"/>
          <w:szCs w:val="28"/>
          <w:lang w:val="uk-UA"/>
        </w:rPr>
        <w:t xml:space="preserve">М) </w:t>
      </w:r>
      <w:r>
        <w:rPr>
          <w:sz w:val="28"/>
          <w:szCs w:val="28"/>
          <w:lang w:val="uk-UA"/>
        </w:rPr>
        <w:t>для отримання цінної інформації про адаптаційн</w:t>
      </w:r>
      <w:r w:rsidR="001A3232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резерв</w:t>
      </w:r>
      <w:r w:rsidR="001A3232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місцевої імунної системи та для оцінки ефективності лікування різної патології</w:t>
      </w:r>
      <w:r w:rsidR="006B4190">
        <w:rPr>
          <w:sz w:val="28"/>
          <w:szCs w:val="28"/>
          <w:lang w:val="uk-UA"/>
        </w:rPr>
        <w:t xml:space="preserve">  в</w:t>
      </w:r>
      <w:r>
        <w:rPr>
          <w:sz w:val="28"/>
          <w:szCs w:val="28"/>
          <w:lang w:val="uk-UA"/>
        </w:rPr>
        <w:t xml:space="preserve"> порожнині рота</w:t>
      </w:r>
      <w:r w:rsidR="006D1FE3" w:rsidRPr="00BB6165">
        <w:rPr>
          <w:sz w:val="28"/>
          <w:szCs w:val="28"/>
          <w:lang w:val="uk-UA"/>
        </w:rPr>
        <w:t xml:space="preserve"> [145].</w:t>
      </w:r>
    </w:p>
    <w:p w:rsidR="006D1FE3" w:rsidRPr="00BB6165" w:rsidRDefault="00CF2C93" w:rsidP="00E27DC6">
      <w:pPr>
        <w:pStyle w:val="a9"/>
        <w:shd w:val="clear" w:color="auto" w:fill="auto"/>
        <w:spacing w:before="0" w:after="0" w:line="360" w:lineRule="auto"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Відомо, що інфекції є однією </w:t>
      </w:r>
      <w:r w:rsidR="00BB6165">
        <w:rPr>
          <w:sz w:val="28"/>
          <w:szCs w:val="28"/>
          <w:lang w:val="uk-UA"/>
        </w:rPr>
        <w:t>з найчастіших причин смерті хворих із го</w:t>
      </w:r>
      <w:r w:rsidR="00BB6165">
        <w:rPr>
          <w:sz w:val="28"/>
          <w:szCs w:val="28"/>
          <w:lang w:val="uk-UA"/>
        </w:rPr>
        <w:t>с</w:t>
      </w:r>
      <w:r w:rsidR="00BB6165">
        <w:rPr>
          <w:sz w:val="28"/>
          <w:szCs w:val="28"/>
          <w:lang w:val="uk-UA"/>
        </w:rPr>
        <w:t>трим лімфобластним лейкозом, що піддавалися високодозній хіміотерапії</w:t>
      </w:r>
      <w:r w:rsidR="006D1FE3" w:rsidRPr="00BB6165">
        <w:rPr>
          <w:sz w:val="28"/>
          <w:szCs w:val="28"/>
          <w:lang w:val="uk-UA"/>
        </w:rPr>
        <w:t xml:space="preserve"> [146].</w:t>
      </w:r>
    </w:p>
    <w:p w:rsidR="006D1FE3" w:rsidRPr="00BB6165" w:rsidRDefault="00BB6165" w:rsidP="00E27DC6">
      <w:pPr>
        <w:pStyle w:val="a9"/>
        <w:shd w:val="clear" w:color="auto" w:fill="auto"/>
        <w:spacing w:before="0" w:after="0" w:line="360" w:lineRule="auto"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Серед причин розвитку інфекційних ускладнень, окрім лейкоцитопенії та імуносупресії </w:t>
      </w:r>
      <w:r w:rsidR="006D1FE3" w:rsidRPr="00BB6165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медикаментозних або пов</w:t>
      </w:r>
      <w:r w:rsidRPr="00BB6165">
        <w:rPr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>язаних і</w:t>
      </w:r>
      <w:r w:rsidR="001A3232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 xml:space="preserve"> пухлинною прогресією</w:t>
      </w:r>
      <w:r w:rsidR="006D1FE3" w:rsidRPr="00BB6165">
        <w:rPr>
          <w:sz w:val="28"/>
          <w:szCs w:val="28"/>
          <w:lang w:val="uk-UA"/>
        </w:rPr>
        <w:t xml:space="preserve">), </w:t>
      </w:r>
      <w:r>
        <w:rPr>
          <w:sz w:val="28"/>
          <w:szCs w:val="28"/>
          <w:lang w:val="uk-UA"/>
        </w:rPr>
        <w:t>можна назвати також зниження кілерної здатності лейкоцитів, а також зме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шення рівня імуноглобулінів та відстрочену чутливість до хіміотерапії</w:t>
      </w:r>
      <w:r w:rsidR="006D1FE3" w:rsidRPr="00BB6165">
        <w:rPr>
          <w:sz w:val="28"/>
          <w:szCs w:val="28"/>
          <w:lang w:val="uk-UA"/>
        </w:rPr>
        <w:t xml:space="preserve"> [147].</w:t>
      </w:r>
    </w:p>
    <w:p w:rsidR="006D1FE3" w:rsidRPr="006B1863" w:rsidRDefault="00BB6165" w:rsidP="00E27DC6">
      <w:pPr>
        <w:pStyle w:val="a9"/>
        <w:shd w:val="clear" w:color="auto" w:fill="auto"/>
        <w:spacing w:before="0" w:after="0" w:line="360" w:lineRule="auto"/>
        <w:ind w:firstLine="5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Мікрофлора порожнини рота розглядається як первинна мішень для будь-якого фактору, який прямо або опосередковано впливає на адгезію, </w:t>
      </w:r>
      <w:r w:rsidR="006B1863">
        <w:rPr>
          <w:sz w:val="28"/>
          <w:szCs w:val="28"/>
          <w:lang w:val="uk-UA"/>
        </w:rPr>
        <w:t>к</w:t>
      </w:r>
      <w:r w:rsidR="006B1863">
        <w:rPr>
          <w:sz w:val="28"/>
          <w:szCs w:val="28"/>
          <w:lang w:val="uk-UA"/>
        </w:rPr>
        <w:t>о</w:t>
      </w:r>
      <w:r w:rsidR="006B1863">
        <w:rPr>
          <w:sz w:val="28"/>
          <w:szCs w:val="28"/>
          <w:lang w:val="uk-UA"/>
        </w:rPr>
        <w:t>лонізаційну резистентність резидентної, транзиторної та додаткової мікро</w:t>
      </w:r>
      <w:r w:rsidR="006B1863">
        <w:rPr>
          <w:sz w:val="28"/>
          <w:szCs w:val="28"/>
          <w:lang w:val="uk-UA"/>
        </w:rPr>
        <w:t>ф</w:t>
      </w:r>
      <w:r w:rsidR="006B1863">
        <w:rPr>
          <w:sz w:val="28"/>
          <w:szCs w:val="28"/>
          <w:lang w:val="uk-UA"/>
        </w:rPr>
        <w:lastRenderedPageBreak/>
        <w:t>лори</w:t>
      </w:r>
      <w:r w:rsidR="006D1FE3" w:rsidRPr="006B1863">
        <w:rPr>
          <w:sz w:val="28"/>
          <w:szCs w:val="28"/>
          <w:lang w:val="uk-UA"/>
        </w:rPr>
        <w:t xml:space="preserve"> [148]. </w:t>
      </w:r>
      <w:r w:rsidR="001A3232">
        <w:rPr>
          <w:sz w:val="28"/>
          <w:szCs w:val="28"/>
          <w:lang w:val="uk-UA"/>
        </w:rPr>
        <w:t xml:space="preserve">Порожнина рота – </w:t>
      </w:r>
      <w:r w:rsidR="006B1863">
        <w:rPr>
          <w:sz w:val="28"/>
          <w:szCs w:val="28"/>
          <w:lang w:val="uk-UA"/>
        </w:rPr>
        <w:t xml:space="preserve">можливий </w:t>
      </w:r>
      <w:r w:rsidR="006D1FE3" w:rsidRPr="00966737">
        <w:rPr>
          <w:sz w:val="28"/>
          <w:szCs w:val="28"/>
        </w:rPr>
        <w:t xml:space="preserve">«резервуар» </w:t>
      </w:r>
      <w:r w:rsidR="006B1863">
        <w:rPr>
          <w:sz w:val="28"/>
          <w:szCs w:val="28"/>
          <w:lang w:val="uk-UA"/>
        </w:rPr>
        <w:t>для мікроорганізмів, як постійних, так і набутих, чия патогенність посилюється в умовах проведення хіміотерапії</w:t>
      </w:r>
      <w:r w:rsidR="006D1FE3" w:rsidRPr="00966737">
        <w:rPr>
          <w:sz w:val="28"/>
          <w:szCs w:val="28"/>
        </w:rPr>
        <w:t>.</w:t>
      </w:r>
    </w:p>
    <w:p w:rsidR="006D1FE3" w:rsidRPr="00966737" w:rsidRDefault="006B1863" w:rsidP="00E27DC6">
      <w:pPr>
        <w:pStyle w:val="a9"/>
        <w:shd w:val="clear" w:color="auto" w:fill="auto"/>
        <w:spacing w:before="0" w:after="0"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Мікробіологічні дослідження є основою для визначення тактики лік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вання інфекцій </w:t>
      </w:r>
      <w:r w:rsidR="006B4190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імунокомпрометованих хворих</w:t>
      </w:r>
      <w:r w:rsidR="006D1FE3" w:rsidRPr="00966737">
        <w:rPr>
          <w:sz w:val="28"/>
          <w:szCs w:val="28"/>
        </w:rPr>
        <w:t xml:space="preserve"> [149].</w:t>
      </w:r>
    </w:p>
    <w:p w:rsidR="006D1FE3" w:rsidRPr="00966737" w:rsidRDefault="006B1863" w:rsidP="00E27DC6">
      <w:pPr>
        <w:pStyle w:val="a9"/>
        <w:shd w:val="clear" w:color="auto" w:fill="auto"/>
        <w:spacing w:before="0" w:after="0"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Розвиток гострого лімфобластного лейкозу супроводжується поруше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ня</w:t>
      </w:r>
      <w:r w:rsidR="006B4190">
        <w:rPr>
          <w:sz w:val="28"/>
          <w:szCs w:val="28"/>
          <w:lang w:val="uk-UA"/>
        </w:rPr>
        <w:t>м функціонування основних захис</w:t>
      </w:r>
      <w:r>
        <w:rPr>
          <w:sz w:val="28"/>
          <w:szCs w:val="28"/>
          <w:lang w:val="uk-UA"/>
        </w:rPr>
        <w:t>них систем макроорганізм</w:t>
      </w:r>
      <w:r w:rsidR="003616EE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, у тому числі імунної системи, змінюючи взаємовідносини мікроорганізмів, що населяють ротову порожнину</w:t>
      </w:r>
      <w:r w:rsidR="006D1FE3" w:rsidRPr="00966737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При цьому щільність мікробних популяцій, колонізуючих </w:t>
      </w:r>
      <w:r w:rsidR="006D1FE3" w:rsidRPr="00966737">
        <w:rPr>
          <w:sz w:val="28"/>
          <w:szCs w:val="28"/>
        </w:rPr>
        <w:t xml:space="preserve">СОПР, </w:t>
      </w:r>
      <w:r>
        <w:rPr>
          <w:sz w:val="28"/>
          <w:szCs w:val="28"/>
          <w:lang w:val="uk-UA"/>
        </w:rPr>
        <w:t>стає наближеною до бактеріального наповнення зубного нальоту</w:t>
      </w:r>
      <w:r w:rsidR="006D1FE3" w:rsidRPr="00966737">
        <w:rPr>
          <w:sz w:val="28"/>
          <w:szCs w:val="28"/>
        </w:rPr>
        <w:t>.</w:t>
      </w:r>
    </w:p>
    <w:p w:rsidR="006D1FE3" w:rsidRPr="00966737" w:rsidRDefault="006B1863" w:rsidP="00E27DC6">
      <w:pPr>
        <w:pStyle w:val="a9"/>
        <w:shd w:val="clear" w:color="auto" w:fill="auto"/>
        <w:spacing w:before="0" w:after="0"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Дослідження мікрофлори порожнини рота у хворих</w:t>
      </w:r>
      <w:r w:rsidR="006B4190">
        <w:rPr>
          <w:sz w:val="28"/>
          <w:szCs w:val="28"/>
          <w:lang w:val="uk-UA"/>
        </w:rPr>
        <w:t xml:space="preserve"> на</w:t>
      </w:r>
      <w:r>
        <w:rPr>
          <w:sz w:val="28"/>
          <w:szCs w:val="28"/>
          <w:lang w:val="uk-UA"/>
        </w:rPr>
        <w:t xml:space="preserve"> гостри</w:t>
      </w:r>
      <w:r w:rsidR="006B4190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лімфо</w:t>
      </w:r>
      <w:r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>ластни</w:t>
      </w:r>
      <w:r w:rsidR="006B4190">
        <w:rPr>
          <w:sz w:val="28"/>
          <w:szCs w:val="28"/>
          <w:lang w:val="uk-UA"/>
        </w:rPr>
        <w:t>й лейкоз</w:t>
      </w:r>
      <w:r>
        <w:rPr>
          <w:sz w:val="28"/>
          <w:szCs w:val="28"/>
          <w:lang w:val="uk-UA"/>
        </w:rPr>
        <w:t xml:space="preserve"> показало, що </w:t>
      </w:r>
      <w:r w:rsidR="006B4190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мікробіоценозі даної групи осіб відбуваються досить значні зміни, як у якісному, так і </w:t>
      </w:r>
      <w:r w:rsidR="006B4190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кількісному відношенні</w:t>
      </w:r>
      <w:r w:rsidR="006D1FE3" w:rsidRPr="00966737">
        <w:rPr>
          <w:sz w:val="28"/>
          <w:szCs w:val="28"/>
        </w:rPr>
        <w:t xml:space="preserve"> [150].</w:t>
      </w:r>
    </w:p>
    <w:p w:rsidR="006D1FE3" w:rsidRPr="00966737" w:rsidRDefault="006B1863" w:rsidP="00E27DC6">
      <w:pPr>
        <w:pStyle w:val="a9"/>
        <w:shd w:val="clear" w:color="auto" w:fill="auto"/>
        <w:spacing w:before="0" w:after="0"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Багато дослідників, вивчаючи ураження </w:t>
      </w:r>
      <w:r w:rsidR="006D1FE3" w:rsidRPr="00966737">
        <w:rPr>
          <w:sz w:val="28"/>
          <w:szCs w:val="28"/>
        </w:rPr>
        <w:t xml:space="preserve">СОПР </w:t>
      </w:r>
      <w:r>
        <w:rPr>
          <w:sz w:val="28"/>
          <w:szCs w:val="28"/>
          <w:lang w:val="uk-UA"/>
        </w:rPr>
        <w:t>при лейкозах, висловл</w:t>
      </w:r>
      <w:r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>ють думку, що умовно-патогенна флора порожнини рота стає патогенною при зниженні природної резистентності</w:t>
      </w:r>
      <w:r w:rsidR="006D1FE3" w:rsidRPr="00966737">
        <w:rPr>
          <w:sz w:val="28"/>
          <w:szCs w:val="28"/>
        </w:rPr>
        <w:t xml:space="preserve"> [150-154]. </w:t>
      </w:r>
      <w:r>
        <w:rPr>
          <w:sz w:val="28"/>
          <w:szCs w:val="28"/>
          <w:lang w:val="uk-UA"/>
        </w:rPr>
        <w:t xml:space="preserve">Висока мікробна щільність бактеріальних співтовариств, колонізуючих </w:t>
      </w:r>
      <w:r w:rsidR="006D1FE3" w:rsidRPr="00966737">
        <w:rPr>
          <w:sz w:val="28"/>
          <w:szCs w:val="28"/>
        </w:rPr>
        <w:t xml:space="preserve">СОПР, </w:t>
      </w:r>
      <w:r>
        <w:rPr>
          <w:sz w:val="28"/>
          <w:szCs w:val="28"/>
          <w:lang w:val="uk-UA"/>
        </w:rPr>
        <w:t>які складаються перева</w:t>
      </w:r>
      <w:r>
        <w:rPr>
          <w:sz w:val="28"/>
          <w:szCs w:val="28"/>
          <w:lang w:val="uk-UA"/>
        </w:rPr>
        <w:t>ж</w:t>
      </w:r>
      <w:r>
        <w:rPr>
          <w:sz w:val="28"/>
          <w:szCs w:val="28"/>
          <w:lang w:val="uk-UA"/>
        </w:rPr>
        <w:t>но із умовно-патогенних видів, робить можливим швидкий розвиток дестр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ктивно-запа</w:t>
      </w:r>
      <w:r w:rsidR="00207DFC">
        <w:rPr>
          <w:sz w:val="28"/>
          <w:szCs w:val="28"/>
          <w:lang w:val="uk-UA"/>
        </w:rPr>
        <w:t>льних процесів слизової оболонки у хворих із ГЛЛ</w:t>
      </w:r>
      <w:r w:rsidR="006D1FE3" w:rsidRPr="00966737">
        <w:rPr>
          <w:sz w:val="28"/>
          <w:szCs w:val="28"/>
        </w:rPr>
        <w:t>.</w:t>
      </w:r>
    </w:p>
    <w:p w:rsidR="006D1FE3" w:rsidRPr="00400BFE" w:rsidRDefault="00207DFC" w:rsidP="00E27DC6">
      <w:pPr>
        <w:pStyle w:val="a9"/>
        <w:shd w:val="clear" w:color="auto" w:fill="auto"/>
        <w:spacing w:before="0" w:after="0" w:line="360" w:lineRule="auto"/>
        <w:ind w:firstLine="5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Мікрофлора порожнини рота хворих із гострим лімфобластним лейк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зом представлена як грампозитивними </w:t>
      </w:r>
      <w:r w:rsidR="006B4190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 грамнегативними бактеріями, так і грибами роду </w:t>
      </w:r>
      <w:r w:rsidR="006D1FE3" w:rsidRPr="00966737">
        <w:rPr>
          <w:rStyle w:val="55"/>
          <w:b w:val="0"/>
          <w:i w:val="0"/>
          <w:sz w:val="28"/>
          <w:szCs w:val="28"/>
          <w:lang w:val="ru-RU"/>
        </w:rPr>
        <w:t>Candida,</w:t>
      </w:r>
      <w:r w:rsidR="004039F6">
        <w:rPr>
          <w:rStyle w:val="55"/>
          <w:b w:val="0"/>
          <w:i w:val="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тобто умовно-патогенною флорою</w:t>
      </w:r>
      <w:r w:rsidR="006D1FE3" w:rsidRPr="00966737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Представники ж патогенної флори висіваються набагато рідше</w:t>
      </w:r>
      <w:r w:rsidR="006D1FE3" w:rsidRPr="00400BFE">
        <w:rPr>
          <w:sz w:val="28"/>
          <w:szCs w:val="28"/>
          <w:lang w:val="uk-UA"/>
        </w:rPr>
        <w:t xml:space="preserve"> [39, 155-159].</w:t>
      </w:r>
    </w:p>
    <w:p w:rsidR="006D1FE3" w:rsidRPr="00400BFE" w:rsidRDefault="00400BFE" w:rsidP="00E27DC6">
      <w:pPr>
        <w:pStyle w:val="51"/>
        <w:shd w:val="clear" w:color="auto" w:fill="auto"/>
        <w:spacing w:before="0" w:line="360" w:lineRule="auto"/>
        <w:ind w:firstLine="540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У багатьох дослідженнях у більшості хворих</w:t>
      </w:r>
      <w:r w:rsidR="006B4190">
        <w:rPr>
          <w:b w:val="0"/>
          <w:sz w:val="28"/>
          <w:szCs w:val="28"/>
          <w:lang w:val="uk-UA"/>
        </w:rPr>
        <w:t xml:space="preserve"> на</w:t>
      </w:r>
      <w:r>
        <w:rPr>
          <w:b w:val="0"/>
          <w:sz w:val="28"/>
          <w:szCs w:val="28"/>
          <w:lang w:val="uk-UA"/>
        </w:rPr>
        <w:t xml:space="preserve"> гостри</w:t>
      </w:r>
      <w:r w:rsidR="006B4190">
        <w:rPr>
          <w:b w:val="0"/>
          <w:sz w:val="28"/>
          <w:szCs w:val="28"/>
          <w:lang w:val="uk-UA"/>
        </w:rPr>
        <w:t>й</w:t>
      </w:r>
      <w:r>
        <w:rPr>
          <w:b w:val="0"/>
          <w:sz w:val="28"/>
          <w:szCs w:val="28"/>
          <w:lang w:val="uk-UA"/>
        </w:rPr>
        <w:t xml:space="preserve"> лімфобластни</w:t>
      </w:r>
      <w:r w:rsidR="006B4190">
        <w:rPr>
          <w:b w:val="0"/>
          <w:sz w:val="28"/>
          <w:szCs w:val="28"/>
          <w:lang w:val="uk-UA"/>
        </w:rPr>
        <w:t>й</w:t>
      </w:r>
      <w:r>
        <w:rPr>
          <w:b w:val="0"/>
          <w:sz w:val="28"/>
          <w:szCs w:val="28"/>
          <w:lang w:val="uk-UA"/>
        </w:rPr>
        <w:t xml:space="preserve"> лейкоз висівалися представники грампозитивної флори, зокрема</w:t>
      </w:r>
      <w:r w:rsidR="006B4190">
        <w:rPr>
          <w:b w:val="0"/>
          <w:sz w:val="28"/>
          <w:szCs w:val="28"/>
          <w:lang w:val="uk-UA"/>
        </w:rPr>
        <w:t>,</w:t>
      </w:r>
      <w:r w:rsidR="004039F6">
        <w:rPr>
          <w:b w:val="0"/>
          <w:sz w:val="28"/>
          <w:szCs w:val="28"/>
          <w:lang w:val="uk-UA"/>
        </w:rPr>
        <w:t xml:space="preserve"> </w:t>
      </w:r>
      <w:r w:rsidR="006D1FE3" w:rsidRPr="00966737">
        <w:rPr>
          <w:rStyle w:val="55"/>
          <w:i w:val="0"/>
          <w:sz w:val="28"/>
          <w:szCs w:val="28"/>
          <w:lang w:val="ru-RU"/>
        </w:rPr>
        <w:t>Streptococcus</w:t>
      </w:r>
      <w:r w:rsidR="004039F6">
        <w:rPr>
          <w:rStyle w:val="55"/>
          <w:i w:val="0"/>
          <w:sz w:val="28"/>
          <w:szCs w:val="28"/>
          <w:lang w:val="uk-UA"/>
        </w:rPr>
        <w:t xml:space="preserve"> </w:t>
      </w:r>
      <w:r w:rsidR="006D1FE3" w:rsidRPr="00966737">
        <w:rPr>
          <w:rStyle w:val="55"/>
          <w:i w:val="0"/>
          <w:sz w:val="28"/>
          <w:szCs w:val="28"/>
          <w:lang w:val="ru-RU"/>
        </w:rPr>
        <w:t>anhacmoliticus</w:t>
      </w:r>
      <w:r w:rsidR="006D1FE3" w:rsidRPr="00400BFE">
        <w:rPr>
          <w:rStyle w:val="55"/>
          <w:i w:val="0"/>
          <w:sz w:val="28"/>
          <w:szCs w:val="28"/>
          <w:lang w:val="uk-UA"/>
        </w:rPr>
        <w:t xml:space="preserve">, </w:t>
      </w:r>
      <w:r w:rsidR="006D1FE3" w:rsidRPr="00966737">
        <w:rPr>
          <w:rStyle w:val="55"/>
          <w:i w:val="0"/>
          <w:sz w:val="28"/>
          <w:szCs w:val="28"/>
          <w:lang w:val="ru-RU"/>
        </w:rPr>
        <w:t>Staphylococcus</w:t>
      </w:r>
      <w:r w:rsidR="004039F6">
        <w:rPr>
          <w:rStyle w:val="55"/>
          <w:i w:val="0"/>
          <w:sz w:val="28"/>
          <w:szCs w:val="28"/>
          <w:lang w:val="uk-UA"/>
        </w:rPr>
        <w:t xml:space="preserve"> </w:t>
      </w:r>
      <w:r w:rsidR="006D1FE3" w:rsidRPr="00966737">
        <w:rPr>
          <w:rStyle w:val="55"/>
          <w:i w:val="0"/>
          <w:sz w:val="28"/>
          <w:szCs w:val="28"/>
          <w:lang w:val="ru-RU"/>
        </w:rPr>
        <w:t>epidermidis</w:t>
      </w:r>
      <w:r w:rsidR="006D1FE3" w:rsidRPr="00400BFE">
        <w:rPr>
          <w:rStyle w:val="55"/>
          <w:i w:val="0"/>
          <w:sz w:val="28"/>
          <w:szCs w:val="28"/>
          <w:lang w:val="uk-UA"/>
        </w:rPr>
        <w:t xml:space="preserve">, </w:t>
      </w:r>
      <w:r w:rsidR="006D1FE3" w:rsidRPr="00966737">
        <w:rPr>
          <w:rStyle w:val="55"/>
          <w:i w:val="0"/>
          <w:sz w:val="28"/>
          <w:szCs w:val="28"/>
          <w:lang w:val="ru-RU"/>
        </w:rPr>
        <w:t>Staphylococcus</w:t>
      </w:r>
      <w:r w:rsidR="004039F6">
        <w:rPr>
          <w:rStyle w:val="55"/>
          <w:i w:val="0"/>
          <w:sz w:val="28"/>
          <w:szCs w:val="28"/>
          <w:lang w:val="uk-UA"/>
        </w:rPr>
        <w:t xml:space="preserve"> </w:t>
      </w:r>
      <w:r w:rsidR="006D1FE3" w:rsidRPr="00966737">
        <w:rPr>
          <w:rStyle w:val="55"/>
          <w:i w:val="0"/>
          <w:sz w:val="28"/>
          <w:szCs w:val="28"/>
          <w:lang w:val="ru-RU"/>
        </w:rPr>
        <w:t>aureus</w:t>
      </w:r>
      <w:r w:rsidR="006D1FE3" w:rsidRPr="00400BFE">
        <w:rPr>
          <w:rStyle w:val="55"/>
          <w:i w:val="0"/>
          <w:sz w:val="28"/>
          <w:szCs w:val="28"/>
          <w:lang w:val="uk-UA"/>
        </w:rPr>
        <w:t xml:space="preserve">, </w:t>
      </w:r>
      <w:r w:rsidR="006D1FE3" w:rsidRPr="00966737">
        <w:rPr>
          <w:rStyle w:val="55"/>
          <w:i w:val="0"/>
          <w:sz w:val="28"/>
          <w:szCs w:val="28"/>
          <w:lang w:val="ru-RU"/>
        </w:rPr>
        <w:t>Staphylococcus</w:t>
      </w:r>
      <w:r w:rsidR="004039F6">
        <w:rPr>
          <w:rStyle w:val="55"/>
          <w:i w:val="0"/>
          <w:sz w:val="28"/>
          <w:szCs w:val="28"/>
          <w:lang w:val="uk-UA"/>
        </w:rPr>
        <w:t xml:space="preserve"> </w:t>
      </w:r>
      <w:r w:rsidR="006D1FE3" w:rsidRPr="00966737">
        <w:rPr>
          <w:rStyle w:val="55"/>
          <w:i w:val="0"/>
          <w:sz w:val="28"/>
          <w:szCs w:val="28"/>
          <w:lang w:val="ru-RU"/>
        </w:rPr>
        <w:t>viridans</w:t>
      </w:r>
      <w:r w:rsidR="004039F6">
        <w:rPr>
          <w:rStyle w:val="55"/>
          <w:i w:val="0"/>
          <w:sz w:val="28"/>
          <w:szCs w:val="28"/>
          <w:lang w:val="uk-UA"/>
        </w:rPr>
        <w:t xml:space="preserve"> </w:t>
      </w:r>
      <w:r>
        <w:rPr>
          <w:b w:val="0"/>
          <w:sz w:val="28"/>
          <w:szCs w:val="28"/>
          <w:lang w:val="uk-UA"/>
        </w:rPr>
        <w:t xml:space="preserve">та гриби </w:t>
      </w:r>
      <w:r w:rsidR="006D1FE3" w:rsidRPr="00966737">
        <w:rPr>
          <w:rStyle w:val="55"/>
          <w:i w:val="0"/>
          <w:sz w:val="28"/>
          <w:szCs w:val="28"/>
          <w:lang w:val="ru-RU"/>
        </w:rPr>
        <w:t>Candida</w:t>
      </w:r>
      <w:r w:rsidR="006D1FE3" w:rsidRPr="00400BFE">
        <w:rPr>
          <w:sz w:val="28"/>
          <w:szCs w:val="28"/>
          <w:lang w:val="uk-UA"/>
        </w:rPr>
        <w:t>;</w:t>
      </w:r>
      <w:r w:rsidR="004039F6">
        <w:rPr>
          <w:sz w:val="28"/>
          <w:szCs w:val="28"/>
          <w:lang w:val="uk-UA"/>
        </w:rPr>
        <w:t xml:space="preserve"> </w:t>
      </w:r>
      <w:r>
        <w:rPr>
          <w:b w:val="0"/>
          <w:sz w:val="28"/>
          <w:szCs w:val="28"/>
          <w:lang w:val="uk-UA"/>
        </w:rPr>
        <w:t>а з представників грамнег</w:t>
      </w:r>
      <w:r>
        <w:rPr>
          <w:b w:val="0"/>
          <w:sz w:val="28"/>
          <w:szCs w:val="28"/>
          <w:lang w:val="uk-UA"/>
        </w:rPr>
        <w:t>а</w:t>
      </w:r>
      <w:r>
        <w:rPr>
          <w:b w:val="0"/>
          <w:sz w:val="28"/>
          <w:szCs w:val="28"/>
          <w:lang w:val="uk-UA"/>
        </w:rPr>
        <w:t>тивної флори</w:t>
      </w:r>
      <w:r w:rsidR="004039F6">
        <w:rPr>
          <w:b w:val="0"/>
          <w:sz w:val="28"/>
          <w:szCs w:val="28"/>
          <w:lang w:val="uk-UA"/>
        </w:rPr>
        <w:t xml:space="preserve"> – </w:t>
      </w:r>
      <w:r w:rsidR="00F835AC">
        <w:rPr>
          <w:rStyle w:val="55"/>
          <w:i w:val="0"/>
          <w:sz w:val="28"/>
          <w:szCs w:val="28"/>
          <w:lang w:val="ru-RU"/>
        </w:rPr>
        <w:t>Enterobacter</w:t>
      </w:r>
      <w:r w:rsidR="00F835AC" w:rsidRPr="00400BFE">
        <w:rPr>
          <w:rStyle w:val="55"/>
          <w:i w:val="0"/>
          <w:sz w:val="28"/>
          <w:szCs w:val="28"/>
          <w:lang w:val="uk-UA"/>
        </w:rPr>
        <w:t xml:space="preserve">, </w:t>
      </w:r>
      <w:r w:rsidR="00F835AC">
        <w:rPr>
          <w:rStyle w:val="55"/>
          <w:i w:val="0"/>
          <w:sz w:val="28"/>
          <w:szCs w:val="28"/>
          <w:lang w:val="ru-RU"/>
        </w:rPr>
        <w:t>Neiseria</w:t>
      </w:r>
      <w:r w:rsidR="00F835AC" w:rsidRPr="00400BFE">
        <w:rPr>
          <w:rStyle w:val="55"/>
          <w:i w:val="0"/>
          <w:sz w:val="28"/>
          <w:szCs w:val="28"/>
          <w:lang w:val="uk-UA"/>
        </w:rPr>
        <w:t xml:space="preserve">, </w:t>
      </w:r>
      <w:r w:rsidR="006D1FE3" w:rsidRPr="00966737">
        <w:rPr>
          <w:rStyle w:val="55"/>
          <w:i w:val="0"/>
          <w:sz w:val="28"/>
          <w:szCs w:val="28"/>
          <w:lang w:val="ru-RU"/>
        </w:rPr>
        <w:t>Citrobacter</w:t>
      </w:r>
      <w:r w:rsidR="006D1FE3" w:rsidRPr="00400BFE">
        <w:rPr>
          <w:rStyle w:val="55"/>
          <w:i w:val="0"/>
          <w:sz w:val="28"/>
          <w:szCs w:val="28"/>
          <w:lang w:val="uk-UA"/>
        </w:rPr>
        <w:t xml:space="preserve">, </w:t>
      </w:r>
      <w:r w:rsidR="006D1FE3" w:rsidRPr="00966737">
        <w:rPr>
          <w:rStyle w:val="55"/>
          <w:i w:val="0"/>
          <w:sz w:val="28"/>
          <w:szCs w:val="28"/>
          <w:lang w:val="ru-RU"/>
        </w:rPr>
        <w:t>Klebsiella</w:t>
      </w:r>
      <w:r w:rsidR="006D1FE3" w:rsidRPr="00400BFE">
        <w:rPr>
          <w:b w:val="0"/>
          <w:sz w:val="28"/>
          <w:szCs w:val="28"/>
          <w:lang w:val="uk-UA"/>
        </w:rPr>
        <w:t xml:space="preserve"> [160-162].</w:t>
      </w:r>
    </w:p>
    <w:p w:rsidR="006D1FE3" w:rsidRPr="00966737" w:rsidRDefault="006B4190" w:rsidP="006B4190">
      <w:pPr>
        <w:pStyle w:val="a9"/>
        <w:shd w:val="clear" w:color="auto" w:fill="auto"/>
        <w:spacing w:before="0" w:after="0"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</w:t>
      </w:r>
      <w:r w:rsidR="00400BFE">
        <w:rPr>
          <w:sz w:val="28"/>
          <w:szCs w:val="28"/>
          <w:lang w:val="uk-UA"/>
        </w:rPr>
        <w:t>Мікрофлора ротової рідини хворих ГЛЛ зазнає критичних змін із розви</w:t>
      </w:r>
      <w:r w:rsidR="00400BFE">
        <w:rPr>
          <w:sz w:val="28"/>
          <w:szCs w:val="28"/>
          <w:lang w:val="uk-UA"/>
        </w:rPr>
        <w:t>т</w:t>
      </w:r>
      <w:r w:rsidR="00400BFE">
        <w:rPr>
          <w:sz w:val="28"/>
          <w:szCs w:val="28"/>
          <w:lang w:val="uk-UA"/>
        </w:rPr>
        <w:t>ком декомпенсованого дисбактеріозу, що призводить до порушення функц</w:t>
      </w:r>
      <w:r w:rsidR="00400BFE">
        <w:rPr>
          <w:sz w:val="28"/>
          <w:szCs w:val="28"/>
          <w:lang w:val="uk-UA"/>
        </w:rPr>
        <w:t>і</w:t>
      </w:r>
      <w:r w:rsidR="00400BFE">
        <w:rPr>
          <w:sz w:val="28"/>
          <w:szCs w:val="28"/>
          <w:lang w:val="uk-UA"/>
        </w:rPr>
        <w:lastRenderedPageBreak/>
        <w:t>онування ротової порожнини як органа. Перш за все, це відбувається за рах</w:t>
      </w:r>
      <w:r w:rsidR="00400BFE">
        <w:rPr>
          <w:sz w:val="28"/>
          <w:szCs w:val="28"/>
          <w:lang w:val="uk-UA"/>
        </w:rPr>
        <w:t>у</w:t>
      </w:r>
      <w:r w:rsidR="00400BFE">
        <w:rPr>
          <w:sz w:val="28"/>
          <w:szCs w:val="28"/>
          <w:lang w:val="uk-UA"/>
        </w:rPr>
        <w:t>нок зменшення, а у ряд</w:t>
      </w:r>
      <w:r>
        <w:rPr>
          <w:sz w:val="28"/>
          <w:szCs w:val="28"/>
          <w:lang w:val="uk-UA"/>
        </w:rPr>
        <w:t>у</w:t>
      </w:r>
      <w:r w:rsidR="00400BFE">
        <w:rPr>
          <w:sz w:val="28"/>
          <w:szCs w:val="28"/>
          <w:lang w:val="uk-UA"/>
        </w:rPr>
        <w:t xml:space="preserve"> хворих</w:t>
      </w:r>
      <w:r w:rsidR="004039F6">
        <w:rPr>
          <w:sz w:val="28"/>
          <w:szCs w:val="28"/>
          <w:lang w:val="uk-UA"/>
        </w:rPr>
        <w:t xml:space="preserve"> – </w:t>
      </w:r>
      <w:r w:rsidR="00410DEB">
        <w:rPr>
          <w:sz w:val="28"/>
          <w:szCs w:val="28"/>
          <w:lang w:val="uk-UA"/>
        </w:rPr>
        <w:t>повного зникнення нормальних си</w:t>
      </w:r>
      <w:r>
        <w:rPr>
          <w:sz w:val="28"/>
          <w:szCs w:val="28"/>
          <w:lang w:val="uk-UA"/>
        </w:rPr>
        <w:t>мбіонтів –</w:t>
      </w:r>
      <w:r w:rsidR="00400BFE">
        <w:rPr>
          <w:sz w:val="28"/>
          <w:szCs w:val="28"/>
          <w:lang w:val="uk-UA"/>
        </w:rPr>
        <w:t xml:space="preserve"> слинних стрептококів, лактобактерій та епідермальних стафілококів</w:t>
      </w:r>
      <w:r w:rsidR="006D1FE3" w:rsidRPr="00966737">
        <w:rPr>
          <w:sz w:val="28"/>
          <w:szCs w:val="28"/>
        </w:rPr>
        <w:t xml:space="preserve"> [51, 163-164].</w:t>
      </w:r>
    </w:p>
    <w:p w:rsidR="006D1FE3" w:rsidRPr="00392D7B" w:rsidRDefault="006B4190" w:rsidP="006B4190">
      <w:pPr>
        <w:pStyle w:val="a9"/>
        <w:shd w:val="clear" w:color="auto" w:fill="auto"/>
        <w:spacing w:before="0" w:after="0" w:line="360" w:lineRule="auto"/>
        <w:ind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Відомості, що </w:t>
      </w:r>
      <w:r w:rsidR="002C4C3B">
        <w:rPr>
          <w:sz w:val="28"/>
          <w:szCs w:val="28"/>
          <w:lang w:val="uk-UA"/>
        </w:rPr>
        <w:t>викладені вище, вказують на надзвичайну важливість кіл</w:t>
      </w:r>
      <w:r w:rsidR="002C4C3B">
        <w:rPr>
          <w:sz w:val="28"/>
          <w:szCs w:val="28"/>
          <w:lang w:val="uk-UA"/>
        </w:rPr>
        <w:t>ь</w:t>
      </w:r>
      <w:r w:rsidR="002C4C3B">
        <w:rPr>
          <w:sz w:val="28"/>
          <w:szCs w:val="28"/>
          <w:lang w:val="uk-UA"/>
        </w:rPr>
        <w:t>кісних та якісних змін мікробної флори у хворих із гострим лімфобластним лейкозом, вивчення складу якої має велике клінічне значення</w:t>
      </w:r>
      <w:r w:rsidR="006D1FE3" w:rsidRPr="00392D7B">
        <w:rPr>
          <w:sz w:val="28"/>
          <w:szCs w:val="28"/>
          <w:lang w:val="uk-UA"/>
        </w:rPr>
        <w:t>.</w:t>
      </w:r>
    </w:p>
    <w:p w:rsidR="006D1FE3" w:rsidRPr="00392D7B" w:rsidRDefault="002C4C3B" w:rsidP="00E27DC6">
      <w:pPr>
        <w:pStyle w:val="a9"/>
        <w:shd w:val="clear" w:color="auto" w:fill="auto"/>
        <w:spacing w:before="0" w:after="0" w:line="360" w:lineRule="auto"/>
        <w:ind w:firstLine="5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Таким чином, проведення мікробіологічних досліджень </w:t>
      </w:r>
      <w:r w:rsidR="006B4190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імунокомпр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метованих хворих є необхідним, оскільки це дозволяє оцінити особливості збудників у конкретних умовах, скор</w:t>
      </w:r>
      <w:r w:rsidR="006B4190">
        <w:rPr>
          <w:sz w:val="28"/>
          <w:szCs w:val="28"/>
          <w:lang w:val="uk-UA"/>
        </w:rPr>
        <w:t>иг</w:t>
      </w:r>
      <w:r>
        <w:rPr>
          <w:sz w:val="28"/>
          <w:szCs w:val="28"/>
          <w:lang w:val="uk-UA"/>
        </w:rPr>
        <w:t xml:space="preserve">увати тактику лікаря </w:t>
      </w:r>
      <w:r w:rsidR="001E7FD3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питаннях пр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філактики та лікування патології СОПР, тим самим знизити можливість і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фекційних ускладнень</w:t>
      </w:r>
      <w:r w:rsidR="006D1FE3" w:rsidRPr="00392D7B">
        <w:rPr>
          <w:sz w:val="28"/>
          <w:szCs w:val="28"/>
          <w:lang w:val="uk-UA"/>
        </w:rPr>
        <w:t>.</w:t>
      </w:r>
    </w:p>
    <w:p w:rsidR="006D1FE3" w:rsidRPr="00392D7B" w:rsidRDefault="006D1FE3" w:rsidP="00E27DC6">
      <w:pPr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D1FE3" w:rsidRPr="00966737" w:rsidRDefault="006D1FE3" w:rsidP="003D13E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6737">
        <w:rPr>
          <w:rFonts w:ascii="Times New Roman" w:hAnsi="Times New Roman" w:cs="Times New Roman"/>
          <w:b/>
          <w:sz w:val="28"/>
          <w:szCs w:val="28"/>
        </w:rPr>
        <w:t xml:space="preserve">1.3. </w:t>
      </w:r>
      <w:r w:rsidR="002C4C3B">
        <w:rPr>
          <w:rFonts w:ascii="Times New Roman" w:hAnsi="Times New Roman" w:cs="Times New Roman"/>
          <w:b/>
          <w:sz w:val="28"/>
          <w:szCs w:val="28"/>
          <w:lang w:val="uk-UA"/>
        </w:rPr>
        <w:t>Морфофункціонал</w:t>
      </w:r>
      <w:r w:rsidR="004B00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ьна харктеристика СОПР у дітей </w:t>
      </w:r>
      <w:r w:rsidR="002C4C3B">
        <w:rPr>
          <w:rFonts w:ascii="Times New Roman" w:hAnsi="Times New Roman" w:cs="Times New Roman"/>
          <w:b/>
          <w:sz w:val="28"/>
          <w:szCs w:val="28"/>
          <w:lang w:val="uk-UA"/>
        </w:rPr>
        <w:t>з гострим лімфобластним лейкозом при введенні цитостатиків</w:t>
      </w:r>
      <w:r w:rsidRPr="00966737">
        <w:rPr>
          <w:rFonts w:ascii="Times New Roman" w:hAnsi="Times New Roman" w:cs="Times New Roman"/>
          <w:b/>
          <w:sz w:val="28"/>
          <w:szCs w:val="28"/>
        </w:rPr>
        <w:t>.</w:t>
      </w:r>
    </w:p>
    <w:p w:rsidR="006D1FE3" w:rsidRPr="00966737" w:rsidRDefault="00E56C58" w:rsidP="00E27DC6">
      <w:pPr>
        <w:pStyle w:val="a9"/>
        <w:shd w:val="clear" w:color="auto" w:fill="auto"/>
        <w:spacing w:before="0" w:after="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Цитостатична хіміотерапія отримала широке розповсюдження при л</w:t>
      </w:r>
      <w:r>
        <w:rPr>
          <w:sz w:val="28"/>
          <w:szCs w:val="28"/>
          <w:lang w:val="uk-UA"/>
        </w:rPr>
        <w:t>і</w:t>
      </w:r>
      <w:r w:rsidR="001E7FD3">
        <w:rPr>
          <w:sz w:val="28"/>
          <w:szCs w:val="28"/>
          <w:lang w:val="uk-UA"/>
        </w:rPr>
        <w:t>куванні</w:t>
      </w:r>
      <w:r>
        <w:rPr>
          <w:sz w:val="28"/>
          <w:szCs w:val="28"/>
          <w:lang w:val="uk-UA"/>
        </w:rPr>
        <w:t xml:space="preserve"> онкологічних, аутоімунних та гематологічних захворювань, транс</w:t>
      </w:r>
      <w:r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лантації органів, при підготовці до пересадки алогенного кісткового мозгу</w:t>
      </w:r>
      <w:r w:rsidR="006D1FE3" w:rsidRPr="00966737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Використання помірних та, особливо, висок</w:t>
      </w:r>
      <w:r w:rsidR="004B0027">
        <w:rPr>
          <w:sz w:val="28"/>
          <w:szCs w:val="28"/>
          <w:lang w:val="uk-UA"/>
        </w:rPr>
        <w:t>их доз цитостатичних препаратів</w:t>
      </w:r>
      <w:r>
        <w:rPr>
          <w:sz w:val="28"/>
          <w:szCs w:val="28"/>
          <w:lang w:val="uk-UA"/>
        </w:rPr>
        <w:t xml:space="preserve"> часто супроводжуєть</w:t>
      </w:r>
      <w:r w:rsidR="004B0027">
        <w:rPr>
          <w:sz w:val="28"/>
          <w:szCs w:val="28"/>
          <w:lang w:val="uk-UA"/>
        </w:rPr>
        <w:t>ся розвитком особливого запа</w:t>
      </w:r>
      <w:r>
        <w:rPr>
          <w:sz w:val="28"/>
          <w:szCs w:val="28"/>
          <w:lang w:val="uk-UA"/>
        </w:rPr>
        <w:t xml:space="preserve">льного процесу </w:t>
      </w:r>
      <w:r w:rsidR="004B0027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</w:t>
      </w:r>
      <w:r w:rsidR="006D1FE3" w:rsidRPr="00966737">
        <w:rPr>
          <w:sz w:val="28"/>
          <w:szCs w:val="28"/>
        </w:rPr>
        <w:t xml:space="preserve">СОПР, </w:t>
      </w:r>
      <w:r>
        <w:rPr>
          <w:sz w:val="28"/>
          <w:szCs w:val="28"/>
          <w:lang w:val="uk-UA"/>
        </w:rPr>
        <w:t xml:space="preserve">який раніше традиційно називався виразковим стоматитом, а у кінці </w:t>
      </w:r>
      <w:r w:rsidR="006D1FE3" w:rsidRPr="00966737">
        <w:rPr>
          <w:sz w:val="28"/>
          <w:szCs w:val="28"/>
        </w:rPr>
        <w:t xml:space="preserve">1980 </w:t>
      </w:r>
      <w:r>
        <w:rPr>
          <w:sz w:val="28"/>
          <w:szCs w:val="28"/>
          <w:lang w:val="uk-UA"/>
        </w:rPr>
        <w:t xml:space="preserve">рр. отримав також нове найменування </w:t>
      </w:r>
      <w:r w:rsidR="006D1FE3" w:rsidRPr="00966737">
        <w:rPr>
          <w:sz w:val="28"/>
          <w:szCs w:val="28"/>
        </w:rPr>
        <w:t>«</w:t>
      </w:r>
      <w:r w:rsidR="001E7FD3">
        <w:rPr>
          <w:sz w:val="28"/>
          <w:szCs w:val="28"/>
          <w:lang w:val="uk-UA"/>
        </w:rPr>
        <w:t>мукози</w:t>
      </w:r>
      <w:r>
        <w:rPr>
          <w:sz w:val="28"/>
          <w:szCs w:val="28"/>
          <w:lang w:val="uk-UA"/>
        </w:rPr>
        <w:t>ту порожнини рота</w:t>
      </w:r>
      <w:r w:rsidR="006D1FE3" w:rsidRPr="00966737">
        <w:rPr>
          <w:sz w:val="28"/>
          <w:szCs w:val="28"/>
        </w:rPr>
        <w:t xml:space="preserve">» [165-168]. </w:t>
      </w:r>
      <w:r>
        <w:rPr>
          <w:sz w:val="28"/>
          <w:szCs w:val="28"/>
          <w:lang w:val="uk-UA"/>
        </w:rPr>
        <w:t>Мукоз</w:t>
      </w:r>
      <w:r w:rsidR="001E7FD3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т клінічно проявляється виникненням еритеми, набряку, запалення, атрофії та виразок </w:t>
      </w:r>
      <w:r w:rsidR="006D1FE3" w:rsidRPr="00966737">
        <w:rPr>
          <w:sz w:val="28"/>
          <w:szCs w:val="28"/>
        </w:rPr>
        <w:t xml:space="preserve">СОПР, </w:t>
      </w:r>
      <w:r w:rsidR="009C7E65">
        <w:rPr>
          <w:sz w:val="28"/>
          <w:szCs w:val="28"/>
          <w:lang w:val="uk-UA"/>
        </w:rPr>
        <w:t xml:space="preserve">що поєднується </w:t>
      </w:r>
      <w:r>
        <w:rPr>
          <w:sz w:val="28"/>
          <w:szCs w:val="28"/>
          <w:lang w:val="uk-UA"/>
        </w:rPr>
        <w:t xml:space="preserve">з її вираженою </w:t>
      </w:r>
      <w:r w:rsidR="004B0027">
        <w:rPr>
          <w:sz w:val="28"/>
          <w:szCs w:val="28"/>
          <w:lang w:val="uk-UA"/>
        </w:rPr>
        <w:t>болюч</w:t>
      </w:r>
      <w:r>
        <w:rPr>
          <w:sz w:val="28"/>
          <w:szCs w:val="28"/>
          <w:lang w:val="uk-UA"/>
        </w:rPr>
        <w:t>і</w:t>
      </w:r>
      <w:r w:rsidR="004D2FA2">
        <w:rPr>
          <w:sz w:val="28"/>
          <w:szCs w:val="28"/>
          <w:lang w:val="uk-UA"/>
        </w:rPr>
        <w:t>стю, кров</w:t>
      </w:r>
      <w:r w:rsidR="004D2FA2">
        <w:rPr>
          <w:sz w:val="28"/>
          <w:szCs w:val="28"/>
          <w:lang w:val="uk-UA"/>
        </w:rPr>
        <w:t>о</w:t>
      </w:r>
      <w:r w:rsidR="004D2FA2">
        <w:rPr>
          <w:sz w:val="28"/>
          <w:szCs w:val="28"/>
          <w:lang w:val="uk-UA"/>
        </w:rPr>
        <w:t>точивістю, сухістю у</w:t>
      </w:r>
      <w:r>
        <w:rPr>
          <w:sz w:val="28"/>
          <w:szCs w:val="28"/>
          <w:lang w:val="uk-UA"/>
        </w:rPr>
        <w:t xml:space="preserve"> роті, втратою смакових відчуттів та порушенням харч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вання</w:t>
      </w:r>
      <w:r w:rsidR="006D1FE3" w:rsidRPr="00966737">
        <w:rPr>
          <w:sz w:val="28"/>
          <w:szCs w:val="28"/>
        </w:rPr>
        <w:t xml:space="preserve"> [169-171].</w:t>
      </w:r>
    </w:p>
    <w:p w:rsidR="006D1FE3" w:rsidRPr="00E56C58" w:rsidRDefault="00E56C58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Найбільш виражений стоматотоксичний вплив на </w:t>
      </w:r>
      <w:r w:rsidR="006D1FE3" w:rsidRPr="00966737">
        <w:rPr>
          <w:sz w:val="28"/>
          <w:szCs w:val="28"/>
        </w:rPr>
        <w:t xml:space="preserve">СОПР </w:t>
      </w:r>
      <w:r w:rsidR="004D2FA2">
        <w:rPr>
          <w:sz w:val="28"/>
          <w:szCs w:val="28"/>
          <w:lang w:val="uk-UA"/>
        </w:rPr>
        <w:t>здійснюють алкілу</w:t>
      </w:r>
      <w:r>
        <w:rPr>
          <w:sz w:val="28"/>
          <w:szCs w:val="28"/>
          <w:lang w:val="uk-UA"/>
        </w:rPr>
        <w:t>ючі агенти, алкалоїди, антиметаболіти та протипухлинні антибіотики</w:t>
      </w:r>
      <w:r w:rsidR="006D1FE3" w:rsidRPr="00966737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Кінцевим результатом дії цих препаратів є пригнічення клітинної проліфер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ції, головним чином, у результаті пошкодження структури та функції ДНК з </w:t>
      </w:r>
      <w:r>
        <w:rPr>
          <w:sz w:val="28"/>
          <w:szCs w:val="28"/>
          <w:lang w:val="uk-UA"/>
        </w:rPr>
        <w:lastRenderedPageBreak/>
        <w:t>розвитком апоптозу</w:t>
      </w:r>
      <w:r w:rsidR="006D1FE3" w:rsidRPr="00E56C58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Іншими мішенями цитостатиків є ферменти, необхідні для нормальної реплікації та репарації </w:t>
      </w:r>
      <w:r w:rsidR="006D1FE3" w:rsidRPr="00E56C58">
        <w:rPr>
          <w:sz w:val="28"/>
          <w:szCs w:val="28"/>
          <w:lang w:val="uk-UA"/>
        </w:rPr>
        <w:t xml:space="preserve">ДНК, </w:t>
      </w:r>
      <w:r>
        <w:rPr>
          <w:sz w:val="28"/>
          <w:szCs w:val="28"/>
          <w:lang w:val="uk-UA"/>
        </w:rPr>
        <w:t>мітотичний апарат клітини</w:t>
      </w:r>
      <w:r w:rsidR="006D1FE3" w:rsidRPr="00E56C58">
        <w:rPr>
          <w:sz w:val="28"/>
          <w:szCs w:val="28"/>
          <w:lang w:val="uk-UA"/>
        </w:rPr>
        <w:t xml:space="preserve"> [172].</w:t>
      </w:r>
    </w:p>
    <w:p w:rsidR="006D1FE3" w:rsidRPr="00966737" w:rsidRDefault="004B0027" w:rsidP="004B0027">
      <w:pPr>
        <w:pStyle w:val="a9"/>
        <w:shd w:val="clear" w:color="auto" w:fill="auto"/>
        <w:spacing w:before="0" w:after="0" w:line="36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</w:t>
      </w:r>
      <w:r w:rsidR="00E56C58">
        <w:rPr>
          <w:sz w:val="28"/>
          <w:szCs w:val="28"/>
          <w:lang w:val="uk-UA"/>
        </w:rPr>
        <w:t>Цитостатики характеризуються високою біологічною активністю та ві</w:t>
      </w:r>
      <w:r w:rsidR="00E56C58">
        <w:rPr>
          <w:sz w:val="28"/>
          <w:szCs w:val="28"/>
          <w:lang w:val="uk-UA"/>
        </w:rPr>
        <w:t>д</w:t>
      </w:r>
      <w:r w:rsidR="00E56C58">
        <w:rPr>
          <w:sz w:val="28"/>
          <w:szCs w:val="28"/>
          <w:lang w:val="uk-UA"/>
        </w:rPr>
        <w:t xml:space="preserve">сутністю </w:t>
      </w:r>
      <w:r w:rsidR="00E56C58" w:rsidRPr="0077280B">
        <w:rPr>
          <w:sz w:val="28"/>
          <w:szCs w:val="28"/>
          <w:lang w:val="uk-UA"/>
        </w:rPr>
        <w:t>виб</w:t>
      </w:r>
      <w:r w:rsidR="0077280B" w:rsidRPr="0077280B">
        <w:rPr>
          <w:sz w:val="28"/>
          <w:szCs w:val="28"/>
          <w:lang w:val="uk-UA"/>
        </w:rPr>
        <w:t>іркового</w:t>
      </w:r>
      <w:r w:rsidR="00E56C58" w:rsidRPr="0077280B">
        <w:rPr>
          <w:sz w:val="28"/>
          <w:szCs w:val="28"/>
          <w:lang w:val="uk-UA"/>
        </w:rPr>
        <w:t xml:space="preserve"> ефекту</w:t>
      </w:r>
      <w:r w:rsidR="00E56C58">
        <w:rPr>
          <w:sz w:val="28"/>
          <w:szCs w:val="28"/>
          <w:lang w:val="uk-UA"/>
        </w:rPr>
        <w:t>, у результаті чого вони викликають пошк</w:t>
      </w:r>
      <w:r w:rsidR="00E56C58">
        <w:rPr>
          <w:sz w:val="28"/>
          <w:szCs w:val="28"/>
          <w:lang w:val="uk-UA"/>
        </w:rPr>
        <w:t>о</w:t>
      </w:r>
      <w:r w:rsidR="00E56C58">
        <w:rPr>
          <w:sz w:val="28"/>
          <w:szCs w:val="28"/>
          <w:lang w:val="uk-UA"/>
        </w:rPr>
        <w:t xml:space="preserve">дження різних органів та тканин (побічна дія препаратів) </w:t>
      </w:r>
      <w:r w:rsidR="006D1FE3" w:rsidRPr="00E56C58">
        <w:rPr>
          <w:sz w:val="28"/>
          <w:szCs w:val="28"/>
          <w:lang w:val="uk-UA"/>
        </w:rPr>
        <w:t xml:space="preserve">— </w:t>
      </w:r>
      <w:r w:rsidR="00E56C58">
        <w:rPr>
          <w:sz w:val="28"/>
          <w:szCs w:val="28"/>
          <w:lang w:val="uk-UA"/>
        </w:rPr>
        <w:t>у першу чергу тих, що містять великі популяції клітин, що швидко відновлюються (кістк</w:t>
      </w:r>
      <w:r w:rsidR="00E56C58">
        <w:rPr>
          <w:sz w:val="28"/>
          <w:szCs w:val="28"/>
          <w:lang w:val="uk-UA"/>
        </w:rPr>
        <w:t>о</w:t>
      </w:r>
      <w:r w:rsidR="00E56C58">
        <w:rPr>
          <w:sz w:val="28"/>
          <w:szCs w:val="28"/>
          <w:lang w:val="uk-UA"/>
        </w:rPr>
        <w:t>вий мозок, слизова оболонка травного тракту, волосяні фолікули</w:t>
      </w:r>
      <w:r w:rsidR="006D1FE3" w:rsidRPr="00E56C58">
        <w:rPr>
          <w:sz w:val="28"/>
          <w:szCs w:val="28"/>
          <w:lang w:val="uk-UA"/>
        </w:rPr>
        <w:t xml:space="preserve">). </w:t>
      </w:r>
      <w:r w:rsidR="00E56C58">
        <w:rPr>
          <w:sz w:val="28"/>
          <w:szCs w:val="28"/>
          <w:lang w:val="uk-UA"/>
        </w:rPr>
        <w:t>Майже всі цитостатики є потужними імунодепресантами, багато з них мають мутагенні, тератогенні та канцерогенні властивості</w:t>
      </w:r>
      <w:r w:rsidR="006D1FE3" w:rsidRPr="00966737">
        <w:rPr>
          <w:sz w:val="28"/>
          <w:szCs w:val="28"/>
        </w:rPr>
        <w:t xml:space="preserve"> [172].</w:t>
      </w:r>
    </w:p>
    <w:p w:rsidR="006D1FE3" w:rsidRPr="00D83E87" w:rsidRDefault="00E56C58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Частота та вираженість уражень </w:t>
      </w:r>
      <w:r w:rsidR="006D1FE3" w:rsidRPr="00966737">
        <w:rPr>
          <w:sz w:val="28"/>
          <w:szCs w:val="28"/>
        </w:rPr>
        <w:t xml:space="preserve">СОПР </w:t>
      </w:r>
      <w:r>
        <w:rPr>
          <w:sz w:val="28"/>
          <w:szCs w:val="28"/>
          <w:lang w:val="uk-UA"/>
        </w:rPr>
        <w:t xml:space="preserve">залежить від типу цитостатика, дози, схеми та режиму його введення, </w:t>
      </w:r>
      <w:r w:rsidR="00D83E87">
        <w:rPr>
          <w:sz w:val="28"/>
          <w:szCs w:val="28"/>
          <w:lang w:val="uk-UA"/>
        </w:rPr>
        <w:t>попередньої терапії, загального стану організм</w:t>
      </w:r>
      <w:r w:rsidR="004B0027">
        <w:rPr>
          <w:sz w:val="28"/>
          <w:szCs w:val="28"/>
          <w:lang w:val="uk-UA"/>
        </w:rPr>
        <w:t>у</w:t>
      </w:r>
      <w:r w:rsidR="006D1FE3" w:rsidRPr="00966737">
        <w:rPr>
          <w:sz w:val="28"/>
          <w:szCs w:val="28"/>
        </w:rPr>
        <w:t>.</w:t>
      </w:r>
      <w:r w:rsidR="004B0027">
        <w:rPr>
          <w:sz w:val="28"/>
          <w:szCs w:val="28"/>
          <w:lang w:val="uk-UA"/>
        </w:rPr>
        <w:t xml:space="preserve"> Так, </w:t>
      </w:r>
      <w:r w:rsidR="00D83E87">
        <w:rPr>
          <w:sz w:val="28"/>
          <w:szCs w:val="28"/>
          <w:lang w:val="uk-UA"/>
        </w:rPr>
        <w:t xml:space="preserve">частота клінічно вираженого </w:t>
      </w:r>
      <w:r w:rsidR="001E7FD3">
        <w:rPr>
          <w:sz w:val="28"/>
          <w:szCs w:val="28"/>
          <w:lang w:val="uk-UA"/>
        </w:rPr>
        <w:t>мукозит</w:t>
      </w:r>
      <w:r w:rsidR="00D83E87">
        <w:rPr>
          <w:sz w:val="28"/>
          <w:szCs w:val="28"/>
          <w:lang w:val="uk-UA"/>
        </w:rPr>
        <w:t>у порожнини рота</w:t>
      </w:r>
      <w:r w:rsidR="00D83E87">
        <w:rPr>
          <w:sz w:val="28"/>
          <w:szCs w:val="28"/>
          <w:lang w:val="uk-UA"/>
        </w:rPr>
        <w:br/>
        <w:t xml:space="preserve">варіює, за різними оцінками, від </w:t>
      </w:r>
      <w:r w:rsidR="006D1FE3" w:rsidRPr="00D83E87">
        <w:rPr>
          <w:sz w:val="28"/>
          <w:szCs w:val="28"/>
          <w:lang w:val="uk-UA"/>
        </w:rPr>
        <w:t>10</w:t>
      </w:r>
      <w:r w:rsidR="004B0027">
        <w:rPr>
          <w:sz w:val="28"/>
          <w:szCs w:val="28"/>
          <w:lang w:val="uk-UA"/>
        </w:rPr>
        <w:t xml:space="preserve">-15% </w:t>
      </w:r>
      <w:r w:rsidR="004B0027" w:rsidRPr="00E56C58">
        <w:rPr>
          <w:sz w:val="28"/>
          <w:szCs w:val="28"/>
          <w:lang w:val="uk-UA"/>
        </w:rPr>
        <w:t>—</w:t>
      </w:r>
      <w:r w:rsidR="004B0027">
        <w:rPr>
          <w:sz w:val="28"/>
          <w:szCs w:val="28"/>
          <w:lang w:val="uk-UA"/>
        </w:rPr>
        <w:t xml:space="preserve"> </w:t>
      </w:r>
      <w:r w:rsidR="00D83E87">
        <w:rPr>
          <w:sz w:val="28"/>
          <w:szCs w:val="28"/>
          <w:lang w:val="uk-UA"/>
        </w:rPr>
        <w:t>при ад</w:t>
      </w:r>
      <w:r w:rsidR="00D83E87" w:rsidRPr="00D83E87">
        <w:rPr>
          <w:sz w:val="28"/>
          <w:szCs w:val="28"/>
          <w:lang w:val="uk-UA"/>
        </w:rPr>
        <w:t>'</w:t>
      </w:r>
      <w:r w:rsidR="00D83E87">
        <w:rPr>
          <w:sz w:val="28"/>
          <w:szCs w:val="28"/>
          <w:lang w:val="uk-UA"/>
        </w:rPr>
        <w:t>ювантній хіміотерапії</w:t>
      </w:r>
      <w:r w:rsidR="006D1FE3" w:rsidRPr="00D83E87">
        <w:rPr>
          <w:sz w:val="28"/>
          <w:szCs w:val="28"/>
          <w:lang w:val="uk-UA"/>
        </w:rPr>
        <w:t>, до 40</w:t>
      </w:r>
      <w:r w:rsidR="00010E44" w:rsidRPr="00D83E87">
        <w:rPr>
          <w:sz w:val="28"/>
          <w:szCs w:val="28"/>
          <w:lang w:val="uk-UA"/>
        </w:rPr>
        <w:t xml:space="preserve"> - 60</w:t>
      </w:r>
      <w:r w:rsidR="006D1FE3" w:rsidRPr="00D83E87">
        <w:rPr>
          <w:sz w:val="28"/>
          <w:szCs w:val="28"/>
          <w:lang w:val="uk-UA"/>
        </w:rPr>
        <w:t>%</w:t>
      </w:r>
      <w:r w:rsidR="004B0027">
        <w:rPr>
          <w:sz w:val="28"/>
          <w:szCs w:val="28"/>
          <w:lang w:val="uk-UA"/>
        </w:rPr>
        <w:t xml:space="preserve"> </w:t>
      </w:r>
      <w:r w:rsidR="004B0027" w:rsidRPr="00E56C58">
        <w:rPr>
          <w:sz w:val="28"/>
          <w:szCs w:val="28"/>
          <w:lang w:val="uk-UA"/>
        </w:rPr>
        <w:t>—</w:t>
      </w:r>
      <w:r w:rsidR="006D1FE3" w:rsidRPr="00D83E87">
        <w:rPr>
          <w:sz w:val="28"/>
          <w:szCs w:val="28"/>
          <w:lang w:val="uk-UA"/>
        </w:rPr>
        <w:t xml:space="preserve"> </w:t>
      </w:r>
      <w:r w:rsidR="00D83E87">
        <w:rPr>
          <w:sz w:val="28"/>
          <w:szCs w:val="28"/>
          <w:lang w:val="uk-UA"/>
        </w:rPr>
        <w:t xml:space="preserve">при первинній хіміотерапії та </w:t>
      </w:r>
      <w:r w:rsidR="006D1FE3" w:rsidRPr="00D83E87">
        <w:rPr>
          <w:sz w:val="28"/>
          <w:szCs w:val="28"/>
          <w:lang w:val="uk-UA"/>
        </w:rPr>
        <w:t>80-100%</w:t>
      </w:r>
      <w:r w:rsidR="004B0027">
        <w:rPr>
          <w:sz w:val="28"/>
          <w:szCs w:val="28"/>
          <w:lang w:val="uk-UA"/>
        </w:rPr>
        <w:t xml:space="preserve"> </w:t>
      </w:r>
      <w:r w:rsidR="004B0027" w:rsidRPr="00E56C58">
        <w:rPr>
          <w:sz w:val="28"/>
          <w:szCs w:val="28"/>
          <w:lang w:val="uk-UA"/>
        </w:rPr>
        <w:t>—</w:t>
      </w:r>
      <w:r w:rsidR="006D1FE3" w:rsidRPr="00D83E87">
        <w:rPr>
          <w:sz w:val="28"/>
          <w:szCs w:val="28"/>
          <w:lang w:val="uk-UA"/>
        </w:rPr>
        <w:t xml:space="preserve"> </w:t>
      </w:r>
      <w:r w:rsidR="00D83E87">
        <w:rPr>
          <w:sz w:val="28"/>
          <w:szCs w:val="28"/>
          <w:lang w:val="uk-UA"/>
        </w:rPr>
        <w:t>при підготовці до тра</w:t>
      </w:r>
      <w:r w:rsidR="00D83E87">
        <w:rPr>
          <w:sz w:val="28"/>
          <w:szCs w:val="28"/>
          <w:lang w:val="uk-UA"/>
        </w:rPr>
        <w:t>н</w:t>
      </w:r>
      <w:r w:rsidR="00D83E87">
        <w:rPr>
          <w:sz w:val="28"/>
          <w:szCs w:val="28"/>
          <w:lang w:val="uk-UA"/>
        </w:rPr>
        <w:t>сплантації кісткового мозку та стандартній поліхіміотерапії</w:t>
      </w:r>
      <w:r w:rsidR="006D1FE3" w:rsidRPr="00D83E87">
        <w:rPr>
          <w:sz w:val="28"/>
          <w:szCs w:val="28"/>
          <w:lang w:val="uk-UA"/>
        </w:rPr>
        <w:t xml:space="preserve"> [173-175]. </w:t>
      </w:r>
      <w:r w:rsidR="00D83E87">
        <w:rPr>
          <w:sz w:val="28"/>
          <w:szCs w:val="28"/>
          <w:lang w:val="uk-UA"/>
        </w:rPr>
        <w:t xml:space="preserve">Важкі наслідки цитотоксичної дії препаратів на </w:t>
      </w:r>
      <w:r w:rsidR="006D1FE3" w:rsidRPr="00D83E87">
        <w:rPr>
          <w:sz w:val="28"/>
          <w:szCs w:val="28"/>
          <w:lang w:val="uk-UA"/>
        </w:rPr>
        <w:t xml:space="preserve">СОПР </w:t>
      </w:r>
      <w:r w:rsidR="00D83E87">
        <w:rPr>
          <w:sz w:val="28"/>
          <w:szCs w:val="28"/>
          <w:lang w:val="uk-UA"/>
        </w:rPr>
        <w:t>можуть змусити клініцистів знизити їхню дозу та порушити режим терапії</w:t>
      </w:r>
      <w:r w:rsidR="006D1FE3" w:rsidRPr="00D83E87">
        <w:rPr>
          <w:sz w:val="28"/>
          <w:szCs w:val="28"/>
          <w:lang w:val="uk-UA"/>
        </w:rPr>
        <w:t>.</w:t>
      </w:r>
    </w:p>
    <w:p w:rsidR="006D1FE3" w:rsidRPr="00D83E87" w:rsidRDefault="00D83E87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Цитостатики двояко впливають на тканини </w:t>
      </w:r>
      <w:r w:rsidR="006D1FE3" w:rsidRPr="00966737">
        <w:rPr>
          <w:sz w:val="28"/>
          <w:szCs w:val="28"/>
        </w:rPr>
        <w:t>СОПР.</w:t>
      </w:r>
      <w:r>
        <w:rPr>
          <w:sz w:val="28"/>
          <w:szCs w:val="28"/>
          <w:lang w:val="uk-UA"/>
        </w:rPr>
        <w:t xml:space="preserve"> По-перше, вони м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ють прямий цитотоксичний ефект, який обумовлений безпосередньою по</w:t>
      </w:r>
      <w:r>
        <w:rPr>
          <w:sz w:val="28"/>
          <w:szCs w:val="28"/>
          <w:lang w:val="uk-UA"/>
        </w:rPr>
        <w:t>ш</w:t>
      </w:r>
      <w:r>
        <w:rPr>
          <w:sz w:val="28"/>
          <w:szCs w:val="28"/>
          <w:lang w:val="uk-UA"/>
        </w:rPr>
        <w:t xml:space="preserve">коджувальною дією цих препаратів. По-друге, відмічається непрямий вплив цитостатиків на </w:t>
      </w:r>
      <w:r w:rsidR="006D1FE3" w:rsidRPr="00D83E87">
        <w:rPr>
          <w:sz w:val="28"/>
          <w:szCs w:val="28"/>
          <w:lang w:val="uk-UA"/>
        </w:rPr>
        <w:t xml:space="preserve">СОПР, </w:t>
      </w:r>
      <w:r>
        <w:rPr>
          <w:sz w:val="28"/>
          <w:szCs w:val="28"/>
          <w:lang w:val="uk-UA"/>
        </w:rPr>
        <w:t>який пов</w:t>
      </w:r>
      <w:r w:rsidRPr="00D83E87">
        <w:rPr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>язаний із впровадженням у її пошкоджені тканини мікроорганізмів та надходженням продуків їхньої життєдіяльності на фоні індукованих хіміотерапією тяжкої лейкопенії, вираженого пригн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чення імунітету та зниженої секреції слини</w:t>
      </w:r>
      <w:r w:rsidR="006D1FE3" w:rsidRPr="00D83E87">
        <w:rPr>
          <w:sz w:val="28"/>
          <w:szCs w:val="28"/>
          <w:lang w:val="uk-UA"/>
        </w:rPr>
        <w:t>.</w:t>
      </w:r>
    </w:p>
    <w:p w:rsidR="006D1FE3" w:rsidRPr="00966737" w:rsidRDefault="00D83E87" w:rsidP="00E27DC6">
      <w:pPr>
        <w:pStyle w:val="a9"/>
        <w:shd w:val="clear" w:color="auto" w:fill="auto"/>
        <w:spacing w:before="0" w:after="0" w:line="360" w:lineRule="auto"/>
        <w:ind w:firstLine="720"/>
        <w:jc w:val="both"/>
        <w:rPr>
          <w:sz w:val="28"/>
          <w:szCs w:val="28"/>
        </w:rPr>
      </w:pPr>
      <w:r w:rsidRPr="009B1C10">
        <w:rPr>
          <w:sz w:val="28"/>
          <w:szCs w:val="28"/>
          <w:lang w:val="uk-UA"/>
        </w:rPr>
        <w:t>Під впливом цитостатиків</w:t>
      </w:r>
      <w:r>
        <w:rPr>
          <w:sz w:val="28"/>
          <w:szCs w:val="28"/>
          <w:lang w:val="uk-UA"/>
        </w:rPr>
        <w:t xml:space="preserve"> рельєф слизової оболонки згладжується, з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крема, відбувається зменшення кількості та розмірів ниткоподібних сосочків на дорсальній поверхні язика</w:t>
      </w:r>
      <w:r w:rsidR="006D1FE3" w:rsidRPr="00D83E87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Епітеліальні гребені стають менш протяжними та не настільки </w:t>
      </w:r>
      <w:r w:rsidRPr="00461BA0">
        <w:rPr>
          <w:sz w:val="28"/>
          <w:szCs w:val="28"/>
          <w:lang w:val="uk-UA"/>
        </w:rPr>
        <w:t>глибоко вдаються</w:t>
      </w:r>
      <w:r>
        <w:rPr>
          <w:sz w:val="28"/>
          <w:szCs w:val="28"/>
          <w:lang w:val="uk-UA"/>
        </w:rPr>
        <w:t xml:space="preserve"> у власну пластинку</w:t>
      </w:r>
      <w:r w:rsidR="006D1FE3" w:rsidRPr="00966737">
        <w:rPr>
          <w:sz w:val="28"/>
          <w:szCs w:val="28"/>
        </w:rPr>
        <w:t xml:space="preserve"> [75]. </w:t>
      </w:r>
      <w:r>
        <w:rPr>
          <w:sz w:val="28"/>
          <w:szCs w:val="28"/>
          <w:lang w:val="uk-UA"/>
        </w:rPr>
        <w:t>Відмічається ка</w:t>
      </w:r>
      <w:r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lastRenderedPageBreak/>
        <w:t>тина посиленого паракератозу епітелі</w:t>
      </w:r>
      <w:r w:rsidR="004B0027"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 xml:space="preserve"> та наростаючої гідропічної дегенер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ції клітин його росткового шару</w:t>
      </w:r>
      <w:r w:rsidR="006D1FE3" w:rsidRPr="00966737">
        <w:rPr>
          <w:sz w:val="28"/>
          <w:szCs w:val="28"/>
        </w:rPr>
        <w:t xml:space="preserve"> [176-177].</w:t>
      </w:r>
    </w:p>
    <w:p w:rsidR="006D1FE3" w:rsidRPr="00966737" w:rsidRDefault="002F5B50" w:rsidP="00E27DC6">
      <w:pPr>
        <w:pStyle w:val="a9"/>
        <w:shd w:val="clear" w:color="auto" w:fill="auto"/>
        <w:spacing w:before="0" w:after="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Найбільш характерним морфологічним проявом одно- або багатораз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вого введення цитостатиків є зменшення товщини епітеліального пласту</w:t>
      </w:r>
      <w:r w:rsidR="006D1FE3" w:rsidRPr="00966737">
        <w:rPr>
          <w:sz w:val="28"/>
          <w:szCs w:val="28"/>
        </w:rPr>
        <w:t xml:space="preserve"> — </w:t>
      </w:r>
      <w:r>
        <w:rPr>
          <w:sz w:val="28"/>
          <w:szCs w:val="28"/>
          <w:lang w:val="uk-UA"/>
        </w:rPr>
        <w:t>його атрофія</w:t>
      </w:r>
      <w:r w:rsidR="006D1FE3" w:rsidRPr="00966737">
        <w:rPr>
          <w:sz w:val="28"/>
          <w:szCs w:val="28"/>
        </w:rPr>
        <w:t xml:space="preserve"> [178-184]. </w:t>
      </w:r>
      <w:r>
        <w:rPr>
          <w:sz w:val="28"/>
          <w:szCs w:val="28"/>
          <w:lang w:val="uk-UA"/>
        </w:rPr>
        <w:t xml:space="preserve">Як показують дослідження, проведені на пацієнтах, що отримують хіміотерапію, помітні гістологічні зміни </w:t>
      </w:r>
      <w:r w:rsidR="004B0027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</w:t>
      </w:r>
      <w:r w:rsidR="006D1FE3" w:rsidRPr="00966737">
        <w:rPr>
          <w:sz w:val="28"/>
          <w:szCs w:val="28"/>
        </w:rPr>
        <w:t xml:space="preserve">СОПР </w:t>
      </w:r>
      <w:r>
        <w:rPr>
          <w:sz w:val="28"/>
          <w:szCs w:val="28"/>
          <w:lang w:val="uk-UA"/>
        </w:rPr>
        <w:t>розвивают</w:t>
      </w:r>
      <w:r>
        <w:rPr>
          <w:sz w:val="28"/>
          <w:szCs w:val="28"/>
          <w:lang w:val="uk-UA"/>
        </w:rPr>
        <w:t>ь</w:t>
      </w:r>
      <w:r>
        <w:rPr>
          <w:sz w:val="28"/>
          <w:szCs w:val="28"/>
          <w:lang w:val="uk-UA"/>
        </w:rPr>
        <w:t>ся ще до виникнення виражених клінічних проявів пошкодження тканин, т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ких</w:t>
      </w:r>
      <w:r w:rsidR="004B0027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як виразки</w:t>
      </w:r>
      <w:r w:rsidR="006D1FE3" w:rsidRPr="00966737">
        <w:rPr>
          <w:sz w:val="28"/>
          <w:szCs w:val="28"/>
        </w:rPr>
        <w:t xml:space="preserve"> [185-187].</w:t>
      </w:r>
    </w:p>
    <w:p w:rsidR="006D1FE3" w:rsidRPr="003B2FE8" w:rsidRDefault="004B0027" w:rsidP="00E27DC6">
      <w:pPr>
        <w:pStyle w:val="a9"/>
        <w:shd w:val="clear" w:color="auto" w:fill="auto"/>
        <w:spacing w:before="0" w:after="0"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="002F5B50">
        <w:rPr>
          <w:sz w:val="28"/>
          <w:szCs w:val="28"/>
          <w:lang w:val="uk-UA"/>
        </w:rPr>
        <w:t xml:space="preserve">же </w:t>
      </w:r>
      <w:r w:rsidR="007E7A71">
        <w:rPr>
          <w:sz w:val="28"/>
          <w:szCs w:val="28"/>
          <w:lang w:val="uk-UA"/>
        </w:rPr>
        <w:t>в</w:t>
      </w:r>
      <w:r w:rsidR="002F5B50">
        <w:rPr>
          <w:sz w:val="28"/>
          <w:szCs w:val="28"/>
          <w:lang w:val="uk-UA"/>
        </w:rPr>
        <w:t xml:space="preserve"> перші дні після введення цитостатичних препаратів відбувається пошкодження епітеліоцитів, яке проявляється зменшенням їх розмірів, вак</w:t>
      </w:r>
      <w:r w:rsidR="002F5B50">
        <w:rPr>
          <w:sz w:val="28"/>
          <w:szCs w:val="28"/>
          <w:lang w:val="uk-UA"/>
        </w:rPr>
        <w:t>у</w:t>
      </w:r>
      <w:r w:rsidR="002F5B50">
        <w:rPr>
          <w:sz w:val="28"/>
          <w:szCs w:val="28"/>
          <w:lang w:val="uk-UA"/>
        </w:rPr>
        <w:t>олізацією та зернистістю цитоплазми, фрагментацією ядер окремих клітин</w:t>
      </w:r>
      <w:r w:rsidR="0025245D">
        <w:rPr>
          <w:sz w:val="28"/>
          <w:szCs w:val="28"/>
          <w:lang w:val="uk-UA"/>
        </w:rPr>
        <w:t xml:space="preserve">. Число пошкоджених клітин зростає до </w:t>
      </w:r>
      <w:r w:rsidR="006D1FE3" w:rsidRPr="003B2FE8">
        <w:rPr>
          <w:sz w:val="28"/>
          <w:szCs w:val="28"/>
          <w:lang w:val="uk-UA"/>
        </w:rPr>
        <w:t>8-10-</w:t>
      </w:r>
      <w:r>
        <w:rPr>
          <w:sz w:val="28"/>
          <w:szCs w:val="28"/>
          <w:lang w:val="uk-UA"/>
        </w:rPr>
        <w:t>и</w:t>
      </w:r>
      <w:r w:rsidR="006D1FE3" w:rsidRPr="003B2FE8">
        <w:rPr>
          <w:sz w:val="28"/>
          <w:szCs w:val="28"/>
          <w:lang w:val="uk-UA"/>
        </w:rPr>
        <w:t xml:space="preserve"> </w:t>
      </w:r>
      <w:r w:rsidR="0025245D">
        <w:rPr>
          <w:sz w:val="28"/>
          <w:szCs w:val="28"/>
          <w:lang w:val="uk-UA"/>
        </w:rPr>
        <w:t>діб</w:t>
      </w:r>
      <w:r w:rsidR="006D1FE3" w:rsidRPr="003B2FE8">
        <w:rPr>
          <w:sz w:val="28"/>
          <w:szCs w:val="28"/>
          <w:lang w:val="uk-UA"/>
        </w:rPr>
        <w:t xml:space="preserve"> [188-189].</w:t>
      </w:r>
    </w:p>
    <w:p w:rsidR="006D1FE3" w:rsidRPr="003B2FE8" w:rsidRDefault="0025245D" w:rsidP="00E27DC6">
      <w:pPr>
        <w:pStyle w:val="a9"/>
        <w:shd w:val="clear" w:color="auto" w:fill="auto"/>
        <w:spacing w:before="0" w:after="0" w:line="360" w:lineRule="auto"/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Ультраструктурне дослідження епітеліоцитів вже через </w:t>
      </w:r>
      <w:r w:rsidR="006D1FE3" w:rsidRPr="003B2FE8">
        <w:rPr>
          <w:sz w:val="28"/>
          <w:szCs w:val="28"/>
          <w:lang w:val="uk-UA"/>
        </w:rPr>
        <w:t xml:space="preserve">1-3 </w:t>
      </w:r>
      <w:r>
        <w:rPr>
          <w:sz w:val="28"/>
          <w:szCs w:val="28"/>
          <w:lang w:val="uk-UA"/>
        </w:rPr>
        <w:t>доби після введення цитостатиків виявляє збільшений вміст та дезорганізацію тоноф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ламентів, виражену вакуолізацію цитоплазми, варіації її електронної щільн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сті, появу аутофагії</w:t>
      </w:r>
      <w:r w:rsidR="006D1FE3" w:rsidRPr="003B2FE8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зменшення числа органел, </w:t>
      </w:r>
      <w:r w:rsidR="009B1C10">
        <w:rPr>
          <w:sz w:val="28"/>
          <w:szCs w:val="28"/>
          <w:lang w:val="uk-UA"/>
        </w:rPr>
        <w:t>розширення</w:t>
      </w:r>
      <w:r w:rsidR="006D1FE3" w:rsidRPr="003B2FE8">
        <w:rPr>
          <w:sz w:val="28"/>
          <w:szCs w:val="28"/>
          <w:lang w:val="uk-UA"/>
        </w:rPr>
        <w:t xml:space="preserve"> щ</w:t>
      </w:r>
      <w:r w:rsidR="009B1C10">
        <w:rPr>
          <w:sz w:val="28"/>
          <w:szCs w:val="28"/>
          <w:lang w:val="uk-UA"/>
        </w:rPr>
        <w:t>ілин між</w:t>
      </w:r>
      <w:r w:rsidR="006D1FE3" w:rsidRPr="003B2FE8">
        <w:rPr>
          <w:sz w:val="28"/>
          <w:szCs w:val="28"/>
          <w:lang w:val="uk-UA"/>
        </w:rPr>
        <w:t xml:space="preserve"> кл</w:t>
      </w:r>
      <w:r w:rsidR="009B1C10">
        <w:rPr>
          <w:sz w:val="28"/>
          <w:szCs w:val="28"/>
          <w:lang w:val="uk-UA"/>
        </w:rPr>
        <w:t>і</w:t>
      </w:r>
      <w:r w:rsidR="006D1FE3" w:rsidRPr="003B2FE8">
        <w:rPr>
          <w:sz w:val="28"/>
          <w:szCs w:val="28"/>
          <w:lang w:val="uk-UA"/>
        </w:rPr>
        <w:t>т</w:t>
      </w:r>
      <w:r w:rsidR="004B0027">
        <w:rPr>
          <w:sz w:val="28"/>
          <w:szCs w:val="28"/>
          <w:lang w:val="uk-UA"/>
        </w:rPr>
        <w:t>и</w:t>
      </w:r>
      <w:r w:rsidR="004B0027">
        <w:rPr>
          <w:sz w:val="28"/>
          <w:szCs w:val="28"/>
          <w:lang w:val="uk-UA"/>
        </w:rPr>
        <w:t>на</w:t>
      </w:r>
      <w:r w:rsidR="006D1FE3" w:rsidRPr="003B2FE8">
        <w:rPr>
          <w:sz w:val="28"/>
          <w:szCs w:val="28"/>
          <w:lang w:val="uk-UA"/>
        </w:rPr>
        <w:t xml:space="preserve">ми базального </w:t>
      </w:r>
      <w:r w:rsidR="009B1C10">
        <w:rPr>
          <w:sz w:val="28"/>
          <w:szCs w:val="28"/>
          <w:lang w:val="uk-UA"/>
        </w:rPr>
        <w:t>та</w:t>
      </w:r>
      <w:r w:rsidR="006D1FE3" w:rsidRPr="003B2FE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шипуватого шарів, втрату міжклітинних з</w:t>
      </w:r>
      <w:r w:rsidRPr="003B2FE8">
        <w:rPr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>єднань</w:t>
      </w:r>
      <w:r w:rsidR="006D1FE3" w:rsidRPr="003B2FE8">
        <w:rPr>
          <w:sz w:val="28"/>
          <w:szCs w:val="28"/>
          <w:lang w:val="uk-UA"/>
        </w:rPr>
        <w:t xml:space="preserve"> [189].</w:t>
      </w:r>
    </w:p>
    <w:p w:rsidR="006D1FE3" w:rsidRPr="0025245D" w:rsidRDefault="0025245D" w:rsidP="00E27DC6">
      <w:pPr>
        <w:pStyle w:val="a9"/>
        <w:shd w:val="clear" w:color="auto" w:fill="auto"/>
        <w:spacing w:before="0" w:after="0" w:line="360" w:lineRule="auto"/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Причиною початкового пошкодження тканин та клітин цитостатиками, окрім їхнього безпосереднього впливу на </w:t>
      </w:r>
      <w:r w:rsidR="006D1FE3" w:rsidRPr="00966737">
        <w:rPr>
          <w:sz w:val="28"/>
          <w:szCs w:val="28"/>
        </w:rPr>
        <w:t xml:space="preserve">ДНК, </w:t>
      </w:r>
      <w:r>
        <w:rPr>
          <w:sz w:val="28"/>
          <w:szCs w:val="28"/>
          <w:lang w:val="uk-UA"/>
        </w:rPr>
        <w:t>вважають індуковане ними утворення реактивних метаболітів кисню</w:t>
      </w:r>
      <w:r w:rsidR="006D1FE3" w:rsidRPr="00966737">
        <w:rPr>
          <w:sz w:val="28"/>
          <w:szCs w:val="28"/>
        </w:rPr>
        <w:t xml:space="preserve"> (РМК), </w:t>
      </w:r>
      <w:r>
        <w:rPr>
          <w:sz w:val="28"/>
          <w:szCs w:val="28"/>
          <w:lang w:val="uk-UA"/>
        </w:rPr>
        <w:t>або вільних радикалів, які запускають ланцюг біологічних процесів. Пошкоджуються як диференційні, так і камбіальні клітини базального шару епітелію, а також клітини судин та з</w:t>
      </w:r>
      <w:r w:rsidRPr="0025245D">
        <w:rPr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 xml:space="preserve">єднувальної тканини власної пластинки </w:t>
      </w:r>
      <w:r w:rsidR="006D1FE3" w:rsidRPr="0025245D">
        <w:rPr>
          <w:sz w:val="28"/>
          <w:szCs w:val="28"/>
          <w:lang w:val="uk-UA"/>
        </w:rPr>
        <w:t>СОПР.</w:t>
      </w:r>
    </w:p>
    <w:p w:rsidR="006D1FE3" w:rsidRPr="00966737" w:rsidRDefault="0025245D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Введення цитостатиків у клінічних умовах та при експериментальному моделюванні </w:t>
      </w:r>
      <w:r w:rsidR="001E7FD3">
        <w:rPr>
          <w:sz w:val="28"/>
          <w:szCs w:val="28"/>
          <w:lang w:val="uk-UA"/>
        </w:rPr>
        <w:t>мукозит</w:t>
      </w:r>
      <w:r>
        <w:rPr>
          <w:sz w:val="28"/>
          <w:szCs w:val="28"/>
          <w:lang w:val="uk-UA"/>
        </w:rPr>
        <w:t>у не завжди призводить до повного руйнування епіт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лі</w:t>
      </w:r>
      <w:r w:rsidR="00C03D0D"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 xml:space="preserve"> з утворенням виразок, які зазвичай формуються лише при повторному введенні високих доз препаратів, що справляють виражену цитотоксичну дію</w:t>
      </w:r>
      <w:r w:rsidR="006D1FE3" w:rsidRPr="00966737">
        <w:rPr>
          <w:sz w:val="28"/>
          <w:szCs w:val="28"/>
        </w:rPr>
        <w:t xml:space="preserve"> [190]. </w:t>
      </w:r>
      <w:r w:rsidR="00E34B6D">
        <w:rPr>
          <w:sz w:val="28"/>
          <w:szCs w:val="28"/>
          <w:lang w:val="uk-UA"/>
        </w:rPr>
        <w:t>У цьому випадку</w:t>
      </w:r>
      <w:r w:rsidR="009B1C10">
        <w:rPr>
          <w:sz w:val="28"/>
          <w:szCs w:val="28"/>
          <w:lang w:val="uk-UA"/>
        </w:rPr>
        <w:t>,</w:t>
      </w:r>
      <w:r w:rsidR="00E34B6D">
        <w:rPr>
          <w:sz w:val="28"/>
          <w:szCs w:val="28"/>
          <w:lang w:val="uk-UA"/>
        </w:rPr>
        <w:t xml:space="preserve"> </w:t>
      </w:r>
      <w:r w:rsidR="007E7A71">
        <w:rPr>
          <w:sz w:val="28"/>
          <w:szCs w:val="28"/>
          <w:lang w:val="uk-UA"/>
        </w:rPr>
        <w:t>в</w:t>
      </w:r>
      <w:r w:rsidR="00E34B6D">
        <w:rPr>
          <w:sz w:val="28"/>
          <w:szCs w:val="28"/>
          <w:lang w:val="uk-UA"/>
        </w:rPr>
        <w:t xml:space="preserve"> результаті масивної загибелі гермінати</w:t>
      </w:r>
      <w:r w:rsidR="00E34B6D">
        <w:rPr>
          <w:sz w:val="28"/>
          <w:szCs w:val="28"/>
          <w:lang w:val="uk-UA"/>
        </w:rPr>
        <w:t>в</w:t>
      </w:r>
      <w:r w:rsidR="00E34B6D">
        <w:rPr>
          <w:sz w:val="28"/>
          <w:szCs w:val="28"/>
          <w:lang w:val="uk-UA"/>
        </w:rPr>
        <w:t xml:space="preserve">них/стволових клітин та пригнічення діяльності тих з них, що залишаються у шипуватому шарі, створюється менша кількість клітин, </w:t>
      </w:r>
      <w:r w:rsidR="00C03D0D">
        <w:rPr>
          <w:sz w:val="28"/>
          <w:szCs w:val="28"/>
          <w:lang w:val="uk-UA"/>
        </w:rPr>
        <w:t>які</w:t>
      </w:r>
      <w:r w:rsidR="00E34B6D">
        <w:rPr>
          <w:sz w:val="28"/>
          <w:szCs w:val="28"/>
          <w:lang w:val="uk-UA"/>
        </w:rPr>
        <w:t xml:space="preserve"> </w:t>
      </w:r>
      <w:r w:rsidR="00E34B6D">
        <w:rPr>
          <w:sz w:val="28"/>
          <w:szCs w:val="28"/>
          <w:lang w:val="uk-UA"/>
        </w:rPr>
        <w:lastRenderedPageBreak/>
        <w:t>диференціюються</w:t>
      </w:r>
      <w:r w:rsidR="006D1FE3" w:rsidRPr="00966737">
        <w:rPr>
          <w:sz w:val="28"/>
          <w:szCs w:val="28"/>
        </w:rPr>
        <w:t>.</w:t>
      </w:r>
      <w:r w:rsidR="00E34B6D">
        <w:rPr>
          <w:sz w:val="28"/>
          <w:szCs w:val="28"/>
          <w:lang w:val="uk-UA"/>
        </w:rPr>
        <w:t xml:space="preserve"> Останні також посилено гинуть, і в умовах постійного злущування клітин (рогових лусочок) поверхневого шару не здатні підтрим</w:t>
      </w:r>
      <w:r w:rsidR="00E34B6D">
        <w:rPr>
          <w:sz w:val="28"/>
          <w:szCs w:val="28"/>
          <w:lang w:val="uk-UA"/>
        </w:rPr>
        <w:t>а</w:t>
      </w:r>
      <w:r w:rsidR="00E34B6D">
        <w:rPr>
          <w:sz w:val="28"/>
          <w:szCs w:val="28"/>
          <w:lang w:val="uk-UA"/>
        </w:rPr>
        <w:t xml:space="preserve">ти цілісність епітеліального пласту </w:t>
      </w:r>
      <w:r w:rsidR="006D1FE3" w:rsidRPr="00966737">
        <w:rPr>
          <w:sz w:val="28"/>
          <w:szCs w:val="28"/>
        </w:rPr>
        <w:t xml:space="preserve">СОПР. </w:t>
      </w:r>
      <w:r w:rsidR="00E34B6D">
        <w:rPr>
          <w:sz w:val="28"/>
          <w:szCs w:val="28"/>
          <w:lang w:val="uk-UA"/>
        </w:rPr>
        <w:t>Таким чином, внаслідок пошк</w:t>
      </w:r>
      <w:r w:rsidR="00E34B6D">
        <w:rPr>
          <w:sz w:val="28"/>
          <w:szCs w:val="28"/>
          <w:lang w:val="uk-UA"/>
        </w:rPr>
        <w:t>о</w:t>
      </w:r>
      <w:r w:rsidR="00E34B6D">
        <w:rPr>
          <w:sz w:val="28"/>
          <w:szCs w:val="28"/>
          <w:lang w:val="uk-UA"/>
        </w:rPr>
        <w:t>дження базального шару епітелію порушується його здатність повністю з</w:t>
      </w:r>
      <w:r w:rsidR="00E34B6D">
        <w:rPr>
          <w:sz w:val="28"/>
          <w:szCs w:val="28"/>
          <w:lang w:val="uk-UA"/>
        </w:rPr>
        <w:t>а</w:t>
      </w:r>
      <w:r w:rsidR="00E34B6D">
        <w:rPr>
          <w:sz w:val="28"/>
          <w:szCs w:val="28"/>
          <w:lang w:val="uk-UA"/>
        </w:rPr>
        <w:t>повнювати спад клітин поверхневого шару внаслідок десквамації</w:t>
      </w:r>
      <w:r w:rsidR="006D1FE3" w:rsidRPr="00966737">
        <w:rPr>
          <w:sz w:val="28"/>
          <w:szCs w:val="28"/>
        </w:rPr>
        <w:t>.</w:t>
      </w:r>
    </w:p>
    <w:p w:rsidR="006D1FE3" w:rsidRPr="009B1C10" w:rsidRDefault="00012028" w:rsidP="00E27DC6">
      <w:pPr>
        <w:pStyle w:val="a9"/>
        <w:shd w:val="clear" w:color="auto" w:fill="auto"/>
        <w:spacing w:before="0" w:after="0"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Пошкодження епітелію цитостатиками, до якого приєднується мікро</w:t>
      </w:r>
      <w:r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 xml:space="preserve">не ураження, зумовлює посилену міграцію нейтрофілів до власної пластинки та далі </w:t>
      </w:r>
      <w:r w:rsidR="006D1FE3" w:rsidRPr="00966737">
        <w:rPr>
          <w:sz w:val="28"/>
          <w:szCs w:val="28"/>
        </w:rPr>
        <w:t xml:space="preserve">— </w:t>
      </w:r>
      <w:r>
        <w:rPr>
          <w:sz w:val="28"/>
          <w:szCs w:val="28"/>
          <w:lang w:val="uk-UA"/>
        </w:rPr>
        <w:t>до епітеліального пласту</w:t>
      </w:r>
      <w:r w:rsidR="006D1FE3" w:rsidRPr="00966737"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>однак внаслідок нейтропенії вміст цих клітин у тканинах виявляється порівняно невеликим.</w:t>
      </w:r>
      <w:r w:rsidR="009B1C1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Встановлено, що у хв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рих, які отримують хіміотерапію, концентрації нейтрофілів у промивних в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дах порожнини рота, які відображ</w:t>
      </w:r>
      <w:r w:rsidR="00C03D0D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ють їхні рівні у власній пла</w:t>
      </w:r>
      <w:r w:rsidR="007E7A71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 xml:space="preserve">тинці </w:t>
      </w:r>
      <w:r w:rsidR="006D1FE3" w:rsidRPr="009B1C10">
        <w:rPr>
          <w:sz w:val="28"/>
          <w:szCs w:val="28"/>
          <w:lang w:val="uk-UA"/>
        </w:rPr>
        <w:t xml:space="preserve">СОПР </w:t>
      </w:r>
      <w:r>
        <w:rPr>
          <w:sz w:val="28"/>
          <w:szCs w:val="28"/>
          <w:lang w:val="uk-UA"/>
        </w:rPr>
        <w:t xml:space="preserve">та </w:t>
      </w:r>
      <w:r w:rsidR="00C03D0D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крові, різко знижуються на піку лейкопенії</w:t>
      </w:r>
      <w:r w:rsidR="006D1FE3" w:rsidRPr="009B1C10">
        <w:rPr>
          <w:sz w:val="28"/>
          <w:szCs w:val="28"/>
          <w:lang w:val="uk-UA"/>
        </w:rPr>
        <w:t xml:space="preserve"> (на 10—14-</w:t>
      </w:r>
      <w:r>
        <w:rPr>
          <w:sz w:val="28"/>
          <w:szCs w:val="28"/>
          <w:lang w:val="uk-UA"/>
        </w:rPr>
        <w:t>ту добу</w:t>
      </w:r>
      <w:r w:rsidR="006D1FE3" w:rsidRPr="009B1C10">
        <w:rPr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t xml:space="preserve">більше, ніж у </w:t>
      </w:r>
      <w:r w:rsidR="006D1FE3" w:rsidRPr="009B1C10">
        <w:rPr>
          <w:sz w:val="28"/>
          <w:szCs w:val="28"/>
          <w:lang w:val="uk-UA"/>
        </w:rPr>
        <w:t xml:space="preserve">200 </w:t>
      </w:r>
      <w:r>
        <w:rPr>
          <w:sz w:val="28"/>
          <w:szCs w:val="28"/>
          <w:lang w:val="uk-UA"/>
        </w:rPr>
        <w:t>разів або навіть до невизначеного рівня, повторюючи динаміку концентрації лейкоцитів у крові</w:t>
      </w:r>
      <w:r w:rsidR="006D1FE3" w:rsidRPr="009B1C10">
        <w:rPr>
          <w:sz w:val="28"/>
          <w:szCs w:val="28"/>
          <w:lang w:val="uk-UA"/>
        </w:rPr>
        <w:t xml:space="preserve"> [191-192].</w:t>
      </w:r>
    </w:p>
    <w:p w:rsidR="006D1FE3" w:rsidRPr="0066626B" w:rsidRDefault="00012028" w:rsidP="00E27DC6">
      <w:pPr>
        <w:pStyle w:val="a9"/>
        <w:shd w:val="clear" w:color="auto" w:fill="auto"/>
        <w:spacing w:before="0" w:after="0" w:line="360" w:lineRule="auto"/>
        <w:ind w:firstLine="69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Кількісна не</w:t>
      </w:r>
      <w:r w:rsidR="00C03D0D">
        <w:rPr>
          <w:sz w:val="28"/>
          <w:szCs w:val="28"/>
          <w:lang w:val="uk-UA"/>
        </w:rPr>
        <w:t>стача</w:t>
      </w:r>
      <w:r>
        <w:rPr>
          <w:sz w:val="28"/>
          <w:szCs w:val="28"/>
          <w:lang w:val="uk-UA"/>
        </w:rPr>
        <w:t xml:space="preserve"> нейтрофільних гранулоцитів (нейтропенія), що ро</w:t>
      </w:r>
      <w:r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вивається при цитостатичній терапії, поєднується з їхніми глибокими які</w:t>
      </w:r>
      <w:r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ними функціональними порушеннями</w:t>
      </w:r>
      <w:r w:rsidR="006D1FE3" w:rsidRPr="0066626B">
        <w:rPr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uk-UA"/>
        </w:rPr>
        <w:t>встановлено, що під впливом цитост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тиків відбувається виражене пригнічення їхньої фагоцитарної та мікробоц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дної активності</w:t>
      </w:r>
      <w:r w:rsidR="006D1FE3" w:rsidRPr="0066626B">
        <w:rPr>
          <w:sz w:val="28"/>
          <w:szCs w:val="28"/>
          <w:lang w:val="uk-UA"/>
        </w:rPr>
        <w:t xml:space="preserve"> [193].</w:t>
      </w:r>
    </w:p>
    <w:p w:rsidR="006D1FE3" w:rsidRPr="00012028" w:rsidRDefault="00012028" w:rsidP="00E27DC6">
      <w:pPr>
        <w:pStyle w:val="a9"/>
        <w:shd w:val="clear" w:color="auto" w:fill="auto"/>
        <w:spacing w:before="0" w:after="0" w:line="360" w:lineRule="auto"/>
        <w:ind w:firstLine="69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 цитостатичній хіміотерапії розвивається дисфункція слинних з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лоз, яка проявляється вираженим зниженням як об</w:t>
      </w:r>
      <w:r w:rsidRPr="0066626B">
        <w:rPr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>єму слини, що виробл</w:t>
      </w:r>
      <w:r>
        <w:rPr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 xml:space="preserve">ється, так </w:t>
      </w:r>
      <w:r w:rsidR="00C03D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і вмісту ряду її важливих компонентів. Розвивається </w:t>
      </w:r>
      <w:r w:rsidR="00C03D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сухість п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ро</w:t>
      </w:r>
      <w:r w:rsidR="007E7A71">
        <w:rPr>
          <w:sz w:val="28"/>
          <w:szCs w:val="28"/>
          <w:lang w:val="uk-UA"/>
        </w:rPr>
        <w:t>жнини рота (ксерост</w:t>
      </w:r>
      <w:r>
        <w:rPr>
          <w:sz w:val="28"/>
          <w:szCs w:val="28"/>
          <w:lang w:val="uk-UA"/>
        </w:rPr>
        <w:t>омія), яка характеризується збільшенням в</w:t>
      </w:r>
      <w:r w:rsidRPr="00012028">
        <w:rPr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>язкості слини, зниженням її антимікробних властивостей (що призводить до збіл</w:t>
      </w:r>
      <w:r>
        <w:rPr>
          <w:sz w:val="28"/>
          <w:szCs w:val="28"/>
          <w:lang w:val="uk-UA"/>
        </w:rPr>
        <w:t>ь</w:t>
      </w:r>
      <w:r>
        <w:rPr>
          <w:sz w:val="28"/>
          <w:szCs w:val="28"/>
          <w:lang w:val="uk-UA"/>
        </w:rPr>
        <w:t xml:space="preserve">шення популяції мікробів на поверхні </w:t>
      </w:r>
      <w:r w:rsidR="006D1FE3" w:rsidRPr="00012028">
        <w:rPr>
          <w:sz w:val="28"/>
          <w:szCs w:val="28"/>
          <w:lang w:val="uk-UA"/>
        </w:rPr>
        <w:t xml:space="preserve">СОПР </w:t>
      </w:r>
      <w:r>
        <w:rPr>
          <w:sz w:val="28"/>
          <w:szCs w:val="28"/>
          <w:lang w:val="uk-UA"/>
        </w:rPr>
        <w:t>та зубів та зростанн</w:t>
      </w:r>
      <w:r w:rsidR="00C03D0D">
        <w:rPr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 xml:space="preserve"> ризик</w:t>
      </w:r>
      <w:r w:rsidR="00C03D0D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р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звитку інфекції порожнини рота</w:t>
      </w:r>
      <w:r w:rsidR="006D1FE3" w:rsidRPr="00012028">
        <w:rPr>
          <w:sz w:val="28"/>
          <w:szCs w:val="28"/>
          <w:lang w:val="uk-UA"/>
        </w:rPr>
        <w:t xml:space="preserve">), </w:t>
      </w:r>
      <w:r>
        <w:rPr>
          <w:sz w:val="28"/>
          <w:szCs w:val="28"/>
          <w:lang w:val="uk-UA"/>
        </w:rPr>
        <w:t>порушенням сприйняття смаку та парест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зіям</w:t>
      </w:r>
      <w:r w:rsidR="006D1FE3" w:rsidRPr="00012028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у</w:t>
      </w:r>
      <w:r w:rsidR="009B1C10">
        <w:rPr>
          <w:sz w:val="28"/>
          <w:szCs w:val="28"/>
          <w:lang w:val="uk-UA"/>
        </w:rPr>
        <w:t>скла</w:t>
      </w:r>
      <w:r>
        <w:rPr>
          <w:sz w:val="28"/>
          <w:szCs w:val="28"/>
          <w:lang w:val="uk-UA"/>
        </w:rPr>
        <w:t>дненням жування та ковтання</w:t>
      </w:r>
      <w:r w:rsidR="006D1FE3" w:rsidRPr="00012028">
        <w:rPr>
          <w:sz w:val="28"/>
          <w:szCs w:val="28"/>
          <w:lang w:val="uk-UA"/>
        </w:rPr>
        <w:t xml:space="preserve"> [189].</w:t>
      </w:r>
    </w:p>
    <w:p w:rsidR="006D1FE3" w:rsidRPr="00966737" w:rsidRDefault="00012028" w:rsidP="00E27DC6">
      <w:pPr>
        <w:pStyle w:val="a9"/>
        <w:shd w:val="clear" w:color="auto" w:fill="auto"/>
        <w:spacing w:before="0" w:after="0" w:line="360" w:lineRule="auto"/>
        <w:ind w:firstLine="69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Слинні залози, що виділяють свій секрет на поверхню </w:t>
      </w:r>
      <w:r w:rsidR="006D1FE3" w:rsidRPr="00966737">
        <w:rPr>
          <w:sz w:val="28"/>
          <w:szCs w:val="28"/>
        </w:rPr>
        <w:t xml:space="preserve">СОПР, </w:t>
      </w:r>
      <w:r>
        <w:rPr>
          <w:sz w:val="28"/>
          <w:szCs w:val="28"/>
          <w:lang w:val="uk-UA"/>
        </w:rPr>
        <w:t>пошк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джуються цитостатиками не лише подібно до будь-якого іншого органу, але </w:t>
      </w:r>
      <w:r>
        <w:rPr>
          <w:sz w:val="28"/>
          <w:szCs w:val="28"/>
          <w:lang w:val="uk-UA"/>
        </w:rPr>
        <w:lastRenderedPageBreak/>
        <w:t>й внаслідок виб</w:t>
      </w:r>
      <w:r w:rsidR="00C03D0D">
        <w:rPr>
          <w:sz w:val="28"/>
          <w:szCs w:val="28"/>
          <w:lang w:val="uk-UA"/>
        </w:rPr>
        <w:t>іркового</w:t>
      </w:r>
      <w:r>
        <w:rPr>
          <w:sz w:val="28"/>
          <w:szCs w:val="28"/>
          <w:lang w:val="uk-UA"/>
        </w:rPr>
        <w:t xml:space="preserve"> накопичення цих препаратів у слині, що ними синт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зується</w:t>
      </w:r>
      <w:r w:rsidR="006D1FE3" w:rsidRPr="00966737">
        <w:rPr>
          <w:sz w:val="28"/>
          <w:szCs w:val="28"/>
        </w:rPr>
        <w:t xml:space="preserve"> [172, 189].</w:t>
      </w:r>
    </w:p>
    <w:p w:rsidR="006D1FE3" w:rsidRPr="003613ED" w:rsidRDefault="00012028" w:rsidP="00E27DC6">
      <w:pPr>
        <w:pStyle w:val="a9"/>
        <w:shd w:val="clear" w:color="auto" w:fill="auto"/>
        <w:spacing w:before="0" w:after="0"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Структурні зміни слинних залоз при хіміотерапії описані в одиничних роботах. Так, </w:t>
      </w:r>
      <w:r w:rsidRPr="00AB067D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експериментальній моделі виявлені дегенеративні зміни кі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цевих відділів та вив</w:t>
      </w:r>
      <w:r w:rsidR="00C03D0D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дних проток підщелепної та під</w:t>
      </w:r>
      <w:r w:rsidRPr="00C03D0D">
        <w:rPr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>язикової слинних залоз. Різко виражені</w:t>
      </w:r>
      <w:r w:rsidR="00C03D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зміни </w:t>
      </w:r>
      <w:r w:rsidR="00C03D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відмічені</w:t>
      </w:r>
      <w:r w:rsidR="003613ED">
        <w:rPr>
          <w:sz w:val="28"/>
          <w:szCs w:val="28"/>
          <w:lang w:val="uk-UA"/>
        </w:rPr>
        <w:t xml:space="preserve"> </w:t>
      </w:r>
      <w:r w:rsidR="00C03D0D">
        <w:rPr>
          <w:sz w:val="28"/>
          <w:szCs w:val="28"/>
          <w:lang w:val="uk-UA"/>
        </w:rPr>
        <w:t xml:space="preserve"> в </w:t>
      </w:r>
      <w:r w:rsidR="003613ED">
        <w:rPr>
          <w:sz w:val="28"/>
          <w:szCs w:val="28"/>
          <w:lang w:val="uk-UA"/>
        </w:rPr>
        <w:t xml:space="preserve"> серозних кінцевих відділах та </w:t>
      </w:r>
      <w:r w:rsidR="00C03D0D">
        <w:rPr>
          <w:sz w:val="28"/>
          <w:szCs w:val="28"/>
          <w:lang w:val="uk-UA"/>
        </w:rPr>
        <w:t xml:space="preserve"> </w:t>
      </w:r>
      <w:r w:rsidR="003613ED">
        <w:rPr>
          <w:sz w:val="28"/>
          <w:szCs w:val="28"/>
          <w:lang w:val="uk-UA"/>
        </w:rPr>
        <w:t>дрібних вивідних протоках</w:t>
      </w:r>
      <w:r w:rsidR="006D1FE3" w:rsidRPr="003613ED">
        <w:rPr>
          <w:sz w:val="28"/>
          <w:szCs w:val="28"/>
          <w:lang w:val="uk-UA"/>
        </w:rPr>
        <w:t xml:space="preserve"> [169].</w:t>
      </w:r>
    </w:p>
    <w:p w:rsidR="006D1FE3" w:rsidRPr="00966737" w:rsidRDefault="003613ED" w:rsidP="00E27DC6">
      <w:pPr>
        <w:pStyle w:val="a9"/>
        <w:shd w:val="clear" w:color="auto" w:fill="auto"/>
        <w:spacing w:before="0" w:after="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Особливий інтерес представляють зміни чис</w:t>
      </w:r>
      <w:r w:rsidR="00C03D0D">
        <w:rPr>
          <w:sz w:val="28"/>
          <w:szCs w:val="28"/>
          <w:lang w:val="uk-UA"/>
        </w:rPr>
        <w:t>лен</w:t>
      </w:r>
      <w:r>
        <w:rPr>
          <w:sz w:val="28"/>
          <w:szCs w:val="28"/>
          <w:lang w:val="uk-UA"/>
        </w:rPr>
        <w:t>них малих слинних з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лоз</w:t>
      </w:r>
      <w:r w:rsidR="006D1FE3" w:rsidRPr="00966737"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які розміщуються у </w:t>
      </w:r>
      <w:r w:rsidR="006D1FE3" w:rsidRPr="00966737">
        <w:rPr>
          <w:sz w:val="28"/>
          <w:szCs w:val="28"/>
        </w:rPr>
        <w:t xml:space="preserve">СОПР </w:t>
      </w:r>
      <w:r>
        <w:rPr>
          <w:sz w:val="28"/>
          <w:szCs w:val="28"/>
          <w:lang w:val="uk-UA"/>
        </w:rPr>
        <w:t>та розсіяні по всій порожнині рота</w:t>
      </w:r>
      <w:r w:rsidR="006D1FE3" w:rsidRPr="00966737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Хоча вони створюють лише до </w:t>
      </w:r>
      <w:r w:rsidR="006D1FE3" w:rsidRPr="003613ED">
        <w:rPr>
          <w:sz w:val="28"/>
          <w:szCs w:val="28"/>
          <w:lang w:val="uk-UA"/>
        </w:rPr>
        <w:t xml:space="preserve">10% </w:t>
      </w:r>
      <w:r>
        <w:rPr>
          <w:sz w:val="28"/>
          <w:szCs w:val="28"/>
          <w:lang w:val="uk-UA"/>
        </w:rPr>
        <w:t>загального об</w:t>
      </w:r>
      <w:r w:rsidRPr="003613ED">
        <w:rPr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>єму слини, вони відіграють важливу роль у захисті слизової оболонки, оскільки слина, що ними продукується, м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стить дуже високі концентрації муцинів та секреторного </w:t>
      </w:r>
      <w:r w:rsidR="006D1FE3" w:rsidRPr="004E6ED8">
        <w:rPr>
          <w:i/>
          <w:sz w:val="28"/>
          <w:szCs w:val="28"/>
        </w:rPr>
        <w:t>IgA</w:t>
      </w:r>
      <w:r w:rsidR="009E5672">
        <w:rPr>
          <w:i/>
          <w:sz w:val="28"/>
          <w:szCs w:val="28"/>
          <w:lang w:val="uk-UA"/>
        </w:rPr>
        <w:t xml:space="preserve"> </w:t>
      </w:r>
      <w:r w:rsidR="006D1FE3" w:rsidRPr="003613ED">
        <w:rPr>
          <w:sz w:val="28"/>
          <w:szCs w:val="28"/>
          <w:lang w:val="uk-UA"/>
        </w:rPr>
        <w:t xml:space="preserve">[194]. </w:t>
      </w:r>
      <w:r w:rsidR="00E940C9">
        <w:rPr>
          <w:sz w:val="28"/>
          <w:szCs w:val="28"/>
          <w:lang w:val="uk-UA"/>
        </w:rPr>
        <w:t>Функці</w:t>
      </w:r>
      <w:r w:rsidR="00E940C9">
        <w:rPr>
          <w:sz w:val="28"/>
          <w:szCs w:val="28"/>
          <w:lang w:val="uk-UA"/>
        </w:rPr>
        <w:t>о</w:t>
      </w:r>
      <w:r w:rsidR="00E940C9">
        <w:rPr>
          <w:sz w:val="28"/>
          <w:szCs w:val="28"/>
          <w:lang w:val="uk-UA"/>
        </w:rPr>
        <w:t>нальні дослідження губних залоз у пацієнтів, що отримують хіміотерапію, вказали на зниження вироблення слини</w:t>
      </w:r>
      <w:r w:rsidR="006D1FE3" w:rsidRPr="00966737">
        <w:rPr>
          <w:sz w:val="28"/>
          <w:szCs w:val="28"/>
        </w:rPr>
        <w:t xml:space="preserve"> [195].</w:t>
      </w:r>
    </w:p>
    <w:p w:rsidR="006D1FE3" w:rsidRPr="00E940C9" w:rsidRDefault="00E940C9" w:rsidP="00E27DC6">
      <w:pPr>
        <w:pStyle w:val="a9"/>
        <w:shd w:val="clear" w:color="auto" w:fill="auto"/>
        <w:spacing w:before="0" w:after="0" w:line="360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Згідно</w:t>
      </w:r>
      <w:r w:rsidR="00C03D0D">
        <w:rPr>
          <w:sz w:val="28"/>
          <w:szCs w:val="28"/>
          <w:lang w:val="uk-UA"/>
        </w:rPr>
        <w:t xml:space="preserve"> з</w:t>
      </w:r>
      <w:r>
        <w:rPr>
          <w:sz w:val="28"/>
          <w:szCs w:val="28"/>
          <w:lang w:val="uk-UA"/>
        </w:rPr>
        <w:t xml:space="preserve"> отримани</w:t>
      </w:r>
      <w:r w:rsidR="00C03D0D">
        <w:rPr>
          <w:sz w:val="28"/>
          <w:szCs w:val="28"/>
          <w:lang w:val="uk-UA"/>
        </w:rPr>
        <w:t>ми</w:t>
      </w:r>
      <w:r>
        <w:rPr>
          <w:sz w:val="28"/>
          <w:szCs w:val="28"/>
          <w:lang w:val="uk-UA"/>
        </w:rPr>
        <w:t xml:space="preserve"> експериментальни</w:t>
      </w:r>
      <w:r w:rsidR="00C03D0D">
        <w:rPr>
          <w:sz w:val="28"/>
          <w:szCs w:val="28"/>
          <w:lang w:val="uk-UA"/>
        </w:rPr>
        <w:t>ми</w:t>
      </w:r>
      <w:r>
        <w:rPr>
          <w:sz w:val="28"/>
          <w:szCs w:val="28"/>
          <w:lang w:val="uk-UA"/>
        </w:rPr>
        <w:t xml:space="preserve"> дани</w:t>
      </w:r>
      <w:r w:rsidR="00C03D0D">
        <w:rPr>
          <w:sz w:val="28"/>
          <w:szCs w:val="28"/>
          <w:lang w:val="uk-UA"/>
        </w:rPr>
        <w:t>ми</w:t>
      </w:r>
      <w:r>
        <w:rPr>
          <w:sz w:val="28"/>
          <w:szCs w:val="28"/>
          <w:lang w:val="uk-UA"/>
        </w:rPr>
        <w:t>, з</w:t>
      </w:r>
      <w:r w:rsidRPr="00E940C9">
        <w:rPr>
          <w:sz w:val="28"/>
          <w:szCs w:val="28"/>
        </w:rPr>
        <w:t>'</w:t>
      </w:r>
      <w:r>
        <w:rPr>
          <w:sz w:val="28"/>
          <w:szCs w:val="28"/>
          <w:lang w:val="uk-UA"/>
        </w:rPr>
        <w:t>єднувальна ткан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на власної пластинки </w:t>
      </w:r>
      <w:r w:rsidR="006D1FE3" w:rsidRPr="00966737">
        <w:rPr>
          <w:sz w:val="28"/>
          <w:szCs w:val="28"/>
        </w:rPr>
        <w:t xml:space="preserve">СОПР </w:t>
      </w:r>
      <w:r>
        <w:rPr>
          <w:sz w:val="28"/>
          <w:szCs w:val="28"/>
          <w:lang w:val="uk-UA"/>
        </w:rPr>
        <w:t>є також найважливішою мішенню цитостатиків, які впливають на її окремі клітинні популяції та їхню взаємодію</w:t>
      </w:r>
      <w:r w:rsidR="006D1FE3" w:rsidRPr="00966737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Від стану власної пластинки</w:t>
      </w:r>
      <w:r w:rsidR="00C03D0D">
        <w:rPr>
          <w:sz w:val="28"/>
          <w:szCs w:val="28"/>
          <w:lang w:val="uk-UA"/>
        </w:rPr>
        <w:t xml:space="preserve"> </w:t>
      </w:r>
      <w:r w:rsidR="006D1FE3" w:rsidRPr="00E940C9">
        <w:rPr>
          <w:sz w:val="28"/>
          <w:szCs w:val="28"/>
          <w:lang w:val="uk-UA"/>
        </w:rPr>
        <w:t xml:space="preserve">— </w:t>
      </w:r>
      <w:r>
        <w:rPr>
          <w:sz w:val="28"/>
          <w:szCs w:val="28"/>
          <w:lang w:val="uk-UA"/>
        </w:rPr>
        <w:t>її клітин, компонентів міжклітинної речовини та кров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носних судин</w:t>
      </w:r>
      <w:r w:rsidR="006D1FE3" w:rsidRPr="00E940C9">
        <w:rPr>
          <w:sz w:val="28"/>
          <w:szCs w:val="28"/>
          <w:lang w:val="uk-UA"/>
        </w:rPr>
        <w:t xml:space="preserve"> — </w:t>
      </w:r>
      <w:r>
        <w:rPr>
          <w:sz w:val="28"/>
          <w:szCs w:val="28"/>
          <w:lang w:val="uk-UA"/>
        </w:rPr>
        <w:t xml:space="preserve">у значній мірі залежить стабільна кінетика епітелію </w:t>
      </w:r>
      <w:r w:rsidR="006D1FE3" w:rsidRPr="003B2FE8">
        <w:rPr>
          <w:sz w:val="28"/>
          <w:szCs w:val="28"/>
          <w:lang w:val="uk-UA"/>
        </w:rPr>
        <w:t xml:space="preserve">СОПР, </w:t>
      </w:r>
      <w:r>
        <w:rPr>
          <w:sz w:val="28"/>
          <w:szCs w:val="28"/>
          <w:lang w:val="uk-UA"/>
        </w:rPr>
        <w:t>як системи, що оновлюється</w:t>
      </w:r>
      <w:r w:rsidR="006D1FE3" w:rsidRPr="003B2FE8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Тому реакція </w:t>
      </w:r>
      <w:r w:rsidR="006D1FE3" w:rsidRPr="003B2FE8">
        <w:rPr>
          <w:sz w:val="28"/>
          <w:szCs w:val="28"/>
          <w:lang w:val="uk-UA"/>
        </w:rPr>
        <w:t xml:space="preserve">СОПР </w:t>
      </w:r>
      <w:r>
        <w:rPr>
          <w:sz w:val="28"/>
          <w:szCs w:val="28"/>
          <w:lang w:val="uk-UA"/>
        </w:rPr>
        <w:t>на цитостатичну хіміотер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пію буде залежати від чутливості до неї різних тканевих компонентів, а т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кож і від факторів клітинної кінетики. Зокрема, розвитку атрофії епітелію сприяє не лише пошкодження його камбіальних клітин, але й порушення, обумовлені змінами з</w:t>
      </w:r>
      <w:r w:rsidRPr="00E940C9">
        <w:rPr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>єднувальної тканини власної пластинки</w:t>
      </w:r>
      <w:r w:rsidR="006D1FE3" w:rsidRPr="00E940C9">
        <w:rPr>
          <w:sz w:val="28"/>
          <w:szCs w:val="28"/>
          <w:lang w:val="uk-UA"/>
        </w:rPr>
        <w:t xml:space="preserve"> [196].</w:t>
      </w:r>
    </w:p>
    <w:p w:rsidR="006D1FE3" w:rsidRPr="003D0979" w:rsidRDefault="00E940C9" w:rsidP="00E27DC6">
      <w:pPr>
        <w:pStyle w:val="a9"/>
        <w:shd w:val="clear" w:color="auto" w:fill="auto"/>
        <w:spacing w:before="0" w:after="0" w:line="360" w:lineRule="auto"/>
        <w:ind w:firstLine="69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Цитостатики впливають на метаболічну активність фібробластів, зо</w:t>
      </w:r>
      <w:r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 xml:space="preserve">рема, посилюють секрецію простагландіна </w:t>
      </w:r>
      <w:r w:rsidR="006D1FE3" w:rsidRPr="00E940C9">
        <w:rPr>
          <w:i/>
          <w:sz w:val="28"/>
          <w:szCs w:val="28"/>
          <w:lang w:val="uk-UA"/>
        </w:rPr>
        <w:t>Е</w:t>
      </w:r>
      <w:r w:rsidR="006D1FE3" w:rsidRPr="00E940C9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пригнічують с</w:t>
      </w:r>
      <w:r w:rsidR="009E5672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нтез білка та проліферацію</w:t>
      </w:r>
      <w:r w:rsidR="006D1FE3" w:rsidRPr="00E940C9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Ряд протипухлинних препаратів має здатність викликати ап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птоз фібробластів</w:t>
      </w:r>
      <w:r w:rsidR="006D1FE3" w:rsidRPr="003D0979">
        <w:rPr>
          <w:sz w:val="28"/>
          <w:szCs w:val="28"/>
          <w:lang w:val="uk-UA"/>
        </w:rPr>
        <w:t xml:space="preserve"> [197-198].</w:t>
      </w:r>
    </w:p>
    <w:p w:rsidR="006D1FE3" w:rsidRPr="003B2FE8" w:rsidRDefault="003B2FE8" w:rsidP="00E27DC6">
      <w:pPr>
        <w:pStyle w:val="a9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 цитостатичній терапії, в умовах викликаної нею нейтропенії, не дивлячись на антигенну стимуляцію, вміст нейтрофілів у з</w:t>
      </w:r>
      <w:r w:rsidRPr="003D0979">
        <w:rPr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>єднувальній тк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lastRenderedPageBreak/>
        <w:t>нині залишається незначним, що, у поєднанні з їхньою функціональною н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повноцінністю</w:t>
      </w:r>
      <w:r w:rsidR="00C03D0D">
        <w:rPr>
          <w:sz w:val="28"/>
          <w:szCs w:val="28"/>
          <w:lang w:val="uk-UA"/>
        </w:rPr>
        <w:t xml:space="preserve"> </w:t>
      </w:r>
      <w:r w:rsidR="006D1FE3" w:rsidRPr="008714CE">
        <w:rPr>
          <w:sz w:val="28"/>
          <w:szCs w:val="28"/>
          <w:lang w:val="uk-UA"/>
        </w:rPr>
        <w:t xml:space="preserve">[169], </w:t>
      </w:r>
      <w:r>
        <w:rPr>
          <w:sz w:val="28"/>
          <w:szCs w:val="28"/>
          <w:lang w:val="uk-UA"/>
        </w:rPr>
        <w:t>створює умови для безперешкодного розповсюдження мікроорганізмів та їх проникнення до кровоносних судин</w:t>
      </w:r>
      <w:r w:rsidR="006D1FE3" w:rsidRPr="008714C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Добре відомо, що нейтропенія є одним з головних факторів розвитку септицемії у хворих </w:t>
      </w:r>
      <w:r w:rsidR="00C03D0D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ході цитостатичної хіміотерапії, причому </w:t>
      </w:r>
      <w:r w:rsidR="00C03D0D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значній частині випадків </w:t>
      </w:r>
      <w:r w:rsidR="006D1FE3" w:rsidRPr="003B2FE8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вхідними воротами</w:t>
      </w:r>
      <w:r w:rsidR="006D1FE3" w:rsidRPr="003B2FE8">
        <w:rPr>
          <w:sz w:val="28"/>
          <w:szCs w:val="28"/>
          <w:lang w:val="uk-UA"/>
        </w:rPr>
        <w:t xml:space="preserve">» </w:t>
      </w:r>
      <w:r>
        <w:rPr>
          <w:sz w:val="28"/>
          <w:szCs w:val="28"/>
          <w:lang w:val="uk-UA"/>
        </w:rPr>
        <w:t>інфекції слу</w:t>
      </w:r>
      <w:r w:rsidR="009E5672">
        <w:rPr>
          <w:sz w:val="28"/>
          <w:szCs w:val="28"/>
          <w:lang w:val="uk-UA"/>
        </w:rPr>
        <w:t>гувала</w:t>
      </w:r>
      <w:r>
        <w:rPr>
          <w:sz w:val="28"/>
          <w:szCs w:val="28"/>
          <w:lang w:val="uk-UA"/>
        </w:rPr>
        <w:t xml:space="preserve"> </w:t>
      </w:r>
      <w:r w:rsidR="006D1FE3" w:rsidRPr="003B2FE8">
        <w:rPr>
          <w:sz w:val="28"/>
          <w:szCs w:val="28"/>
          <w:lang w:val="uk-UA"/>
        </w:rPr>
        <w:t>СОПР [173].</w:t>
      </w:r>
    </w:p>
    <w:p w:rsidR="006D1FE3" w:rsidRPr="003B2FE8" w:rsidRDefault="003B2FE8" w:rsidP="00E27DC6">
      <w:pPr>
        <w:pStyle w:val="a9"/>
        <w:shd w:val="clear" w:color="auto" w:fill="auto"/>
        <w:spacing w:before="0" w:after="0" w:line="360" w:lineRule="auto"/>
        <w:ind w:firstLine="7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Агранулоцити у власній пластинці нормальної </w:t>
      </w:r>
      <w:r w:rsidR="006D1FE3" w:rsidRPr="00966737">
        <w:rPr>
          <w:sz w:val="28"/>
          <w:szCs w:val="28"/>
        </w:rPr>
        <w:t xml:space="preserve">СОПР </w:t>
      </w:r>
      <w:r>
        <w:rPr>
          <w:sz w:val="28"/>
          <w:szCs w:val="28"/>
          <w:lang w:val="uk-UA"/>
        </w:rPr>
        <w:t>представлені п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 xml:space="preserve">реважно </w:t>
      </w:r>
      <w:r w:rsidR="006D1FE3" w:rsidRPr="00966737">
        <w:rPr>
          <w:sz w:val="28"/>
          <w:szCs w:val="28"/>
        </w:rPr>
        <w:t>Т-л</w:t>
      </w:r>
      <w:r>
        <w:rPr>
          <w:sz w:val="28"/>
          <w:szCs w:val="28"/>
          <w:lang w:val="uk-UA"/>
        </w:rPr>
        <w:t>імфоцитами, вміст яких, як показано на експериментальній м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делі, під впливом високих доз цитостатика швидко знижується у власній пл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стинці слизової оболонки щоки </w:t>
      </w:r>
      <w:r w:rsidR="006D1FE3" w:rsidRPr="00966737">
        <w:rPr>
          <w:sz w:val="28"/>
          <w:szCs w:val="28"/>
        </w:rPr>
        <w:t xml:space="preserve">[199]. </w:t>
      </w:r>
      <w:r>
        <w:rPr>
          <w:sz w:val="28"/>
          <w:szCs w:val="28"/>
          <w:lang w:val="uk-UA"/>
        </w:rPr>
        <w:t>При цьому, не дивлячись на індуков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ну імунодепресію, антигенна стимуляція викликає певну активацію місцевої імунної системи та призводить до зсуву балансу про- та антизапальних цит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кінів</w:t>
      </w:r>
      <w:r w:rsidR="006D1FE3" w:rsidRPr="00966737"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що характерн</w:t>
      </w:r>
      <w:r w:rsidR="00C03D0D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 для нормального стану. Таким чином, у розвитку </w:t>
      </w:r>
      <w:r w:rsidR="001E7FD3">
        <w:rPr>
          <w:sz w:val="28"/>
          <w:szCs w:val="28"/>
          <w:lang w:val="uk-UA"/>
        </w:rPr>
        <w:t>мук</w:t>
      </w:r>
      <w:r w:rsidR="001E7FD3">
        <w:rPr>
          <w:sz w:val="28"/>
          <w:szCs w:val="28"/>
          <w:lang w:val="uk-UA"/>
        </w:rPr>
        <w:t>о</w:t>
      </w:r>
      <w:r w:rsidR="001E7FD3">
        <w:rPr>
          <w:sz w:val="28"/>
          <w:szCs w:val="28"/>
          <w:lang w:val="uk-UA"/>
        </w:rPr>
        <w:t>зит</w:t>
      </w:r>
      <w:r>
        <w:rPr>
          <w:sz w:val="28"/>
          <w:szCs w:val="28"/>
          <w:lang w:val="uk-UA"/>
        </w:rPr>
        <w:t>у, не дивлячись на імунодепресивний стан, певну роль відіграють лімф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цити </w:t>
      </w:r>
      <w:r w:rsidR="006D1FE3" w:rsidRPr="003B2FE8">
        <w:rPr>
          <w:sz w:val="28"/>
          <w:szCs w:val="28"/>
          <w:lang w:val="uk-UA"/>
        </w:rPr>
        <w:t xml:space="preserve">— </w:t>
      </w:r>
      <w:r>
        <w:rPr>
          <w:sz w:val="28"/>
          <w:szCs w:val="28"/>
          <w:lang w:val="uk-UA"/>
        </w:rPr>
        <w:t>клітини, що забезпечують адаптивний імунітет</w:t>
      </w:r>
      <w:r w:rsidR="006D1FE3" w:rsidRPr="003B2FE8">
        <w:rPr>
          <w:sz w:val="28"/>
          <w:szCs w:val="28"/>
          <w:lang w:val="uk-UA"/>
        </w:rPr>
        <w:t xml:space="preserve"> [200].</w:t>
      </w:r>
    </w:p>
    <w:p w:rsidR="006D1FE3" w:rsidRPr="004A0E42" w:rsidRDefault="00C03D0D" w:rsidP="00E27DC6">
      <w:pPr>
        <w:pStyle w:val="a9"/>
        <w:shd w:val="clear" w:color="auto" w:fill="auto"/>
        <w:spacing w:before="0" w:after="0" w:line="360" w:lineRule="auto"/>
        <w:ind w:firstLine="7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="004A0E42">
        <w:rPr>
          <w:sz w:val="28"/>
          <w:szCs w:val="28"/>
          <w:lang w:val="uk-UA"/>
        </w:rPr>
        <w:t xml:space="preserve">ведення цитостатиків, що відносяться до різних груп, призводить до виражених функціональними порушеннями макрофагів </w:t>
      </w:r>
      <w:r w:rsidR="006D1FE3" w:rsidRPr="00966737">
        <w:rPr>
          <w:sz w:val="28"/>
          <w:szCs w:val="28"/>
          <w:lang w:eastAsia="es-ES_tradnl"/>
        </w:rPr>
        <w:t>invivo</w:t>
      </w:r>
      <w:r w:rsidR="006D1FE3" w:rsidRPr="003D0979">
        <w:rPr>
          <w:sz w:val="28"/>
          <w:szCs w:val="28"/>
          <w:lang w:val="uk-UA" w:eastAsia="es-ES_tradnl"/>
        </w:rPr>
        <w:t xml:space="preserve">, </w:t>
      </w:r>
      <w:r w:rsidR="004A0E42">
        <w:rPr>
          <w:sz w:val="28"/>
          <w:szCs w:val="28"/>
          <w:lang w:val="uk-UA" w:eastAsia="es-ES_tradnl"/>
        </w:rPr>
        <w:t>зокрема, до пригнічення їхньої фагоцитарної та мікробоцидної активності. Між тим, ві</w:t>
      </w:r>
      <w:r w:rsidR="004A0E42">
        <w:rPr>
          <w:sz w:val="28"/>
          <w:szCs w:val="28"/>
          <w:lang w:val="uk-UA" w:eastAsia="es-ES_tradnl"/>
        </w:rPr>
        <w:t>д</w:t>
      </w:r>
      <w:r w:rsidR="004A0E42">
        <w:rPr>
          <w:sz w:val="28"/>
          <w:szCs w:val="28"/>
          <w:lang w:val="uk-UA" w:eastAsia="es-ES_tradnl"/>
        </w:rPr>
        <w:t>мічено, що цитостатики не п</w:t>
      </w:r>
      <w:r>
        <w:rPr>
          <w:sz w:val="28"/>
          <w:szCs w:val="28"/>
          <w:lang w:val="uk-UA" w:eastAsia="es-ES_tradnl"/>
        </w:rPr>
        <w:t>ригнічують</w:t>
      </w:r>
      <w:r w:rsidR="004A0E42">
        <w:rPr>
          <w:sz w:val="28"/>
          <w:szCs w:val="28"/>
          <w:lang w:val="uk-UA" w:eastAsia="es-ES_tradnl"/>
        </w:rPr>
        <w:t xml:space="preserve"> повністю здатність макрофагів вир</w:t>
      </w:r>
      <w:r w:rsidR="004A0E42">
        <w:rPr>
          <w:sz w:val="28"/>
          <w:szCs w:val="28"/>
          <w:lang w:val="uk-UA" w:eastAsia="es-ES_tradnl"/>
        </w:rPr>
        <w:t>о</w:t>
      </w:r>
      <w:r w:rsidR="004A0E42">
        <w:rPr>
          <w:sz w:val="28"/>
          <w:szCs w:val="28"/>
          <w:lang w:val="uk-UA" w:eastAsia="es-ES_tradnl"/>
        </w:rPr>
        <w:t>бляти цитокіни та фактори росту у відповідь на стимуляцію мікробними л</w:t>
      </w:r>
      <w:r w:rsidR="004A0E42">
        <w:rPr>
          <w:sz w:val="28"/>
          <w:szCs w:val="28"/>
          <w:lang w:val="uk-UA" w:eastAsia="es-ES_tradnl"/>
        </w:rPr>
        <w:t>і</w:t>
      </w:r>
      <w:r w:rsidR="004A0E42">
        <w:rPr>
          <w:sz w:val="28"/>
          <w:szCs w:val="28"/>
          <w:lang w:val="uk-UA" w:eastAsia="es-ES_tradnl"/>
        </w:rPr>
        <w:t>пополісахаридами</w:t>
      </w:r>
      <w:r w:rsidR="006D1FE3" w:rsidRPr="004A0E42">
        <w:rPr>
          <w:sz w:val="28"/>
          <w:szCs w:val="28"/>
          <w:lang w:val="uk-UA"/>
        </w:rPr>
        <w:t xml:space="preserve"> (ЛПС), </w:t>
      </w:r>
      <w:r w:rsidR="004A0E42">
        <w:rPr>
          <w:sz w:val="28"/>
          <w:szCs w:val="28"/>
          <w:lang w:val="uk-UA"/>
        </w:rPr>
        <w:t>яка посилюється внаслідок пошкодження покри</w:t>
      </w:r>
      <w:r w:rsidR="004A0E42">
        <w:rPr>
          <w:sz w:val="28"/>
          <w:szCs w:val="28"/>
          <w:lang w:val="uk-UA"/>
        </w:rPr>
        <w:t>в</w:t>
      </w:r>
      <w:r w:rsidR="004A0E42">
        <w:rPr>
          <w:sz w:val="28"/>
          <w:szCs w:val="28"/>
          <w:lang w:val="uk-UA"/>
        </w:rPr>
        <w:t>ного епітелію</w:t>
      </w:r>
      <w:r w:rsidR="006D1FE3" w:rsidRPr="004A0E42">
        <w:rPr>
          <w:sz w:val="28"/>
          <w:szCs w:val="28"/>
          <w:lang w:val="uk-UA"/>
        </w:rPr>
        <w:t xml:space="preserve">. </w:t>
      </w:r>
      <w:r w:rsidR="004A0E42">
        <w:rPr>
          <w:sz w:val="28"/>
          <w:szCs w:val="28"/>
          <w:lang w:val="uk-UA"/>
        </w:rPr>
        <w:t>У макрофагах, зокрема, підвищується експресія фактору не</w:t>
      </w:r>
      <w:r w:rsidR="004A0E42">
        <w:rPr>
          <w:sz w:val="28"/>
          <w:szCs w:val="28"/>
          <w:lang w:val="uk-UA"/>
        </w:rPr>
        <w:t>к</w:t>
      </w:r>
      <w:r w:rsidR="004A0E42">
        <w:rPr>
          <w:sz w:val="28"/>
          <w:szCs w:val="28"/>
          <w:lang w:val="uk-UA"/>
        </w:rPr>
        <w:t>роз</w:t>
      </w:r>
      <w:r w:rsidR="009979DF">
        <w:rPr>
          <w:sz w:val="28"/>
          <w:szCs w:val="28"/>
          <w:lang w:val="uk-UA"/>
        </w:rPr>
        <w:t>у</w:t>
      </w:r>
      <w:r w:rsidR="004A0E42">
        <w:rPr>
          <w:sz w:val="28"/>
          <w:szCs w:val="28"/>
          <w:lang w:val="uk-UA"/>
        </w:rPr>
        <w:t xml:space="preserve"> пухлини</w:t>
      </w:r>
      <w:r w:rsidR="006D1FE3" w:rsidRPr="004A0E42">
        <w:rPr>
          <w:sz w:val="28"/>
          <w:szCs w:val="28"/>
          <w:lang w:val="uk-UA" w:eastAsia="es-ES_tradnl"/>
        </w:rPr>
        <w:t>-</w:t>
      </w:r>
      <w:r w:rsidR="006D1FE3" w:rsidRPr="00966737">
        <w:rPr>
          <w:sz w:val="28"/>
          <w:szCs w:val="28"/>
          <w:lang w:eastAsia="es-ES_tradnl"/>
        </w:rPr>
        <w:t>a</w:t>
      </w:r>
      <w:r w:rsidR="004E6ED8" w:rsidRPr="004A0E42">
        <w:rPr>
          <w:sz w:val="28"/>
          <w:szCs w:val="28"/>
          <w:lang w:val="uk-UA" w:eastAsia="es-ES_tradnl"/>
        </w:rPr>
        <w:t>льфа (ФНО</w:t>
      </w:r>
      <w:r w:rsidR="00922C49" w:rsidRPr="004A0E42">
        <w:rPr>
          <w:sz w:val="28"/>
          <w:szCs w:val="28"/>
          <w:lang w:val="uk-UA" w:eastAsia="es-ES_tradnl"/>
        </w:rPr>
        <w:t>–</w:t>
      </w:r>
      <w:r w:rsidR="00922C49">
        <w:rPr>
          <w:sz w:val="28"/>
          <w:szCs w:val="28"/>
          <w:lang w:eastAsia="es-ES_tradnl"/>
        </w:rPr>
        <w:t>α</w:t>
      </w:r>
      <w:r w:rsidR="00922C49" w:rsidRPr="004A0E42">
        <w:rPr>
          <w:sz w:val="28"/>
          <w:szCs w:val="28"/>
          <w:lang w:val="uk-UA" w:eastAsia="es-ES_tradnl"/>
        </w:rPr>
        <w:t>)</w:t>
      </w:r>
      <w:r w:rsidR="006D1FE3" w:rsidRPr="004A0E42">
        <w:rPr>
          <w:sz w:val="28"/>
          <w:szCs w:val="28"/>
          <w:lang w:val="uk-UA" w:eastAsia="es-ES_tradnl"/>
        </w:rPr>
        <w:t xml:space="preserve">, </w:t>
      </w:r>
      <w:r w:rsidR="004A0E42">
        <w:rPr>
          <w:sz w:val="28"/>
          <w:szCs w:val="28"/>
          <w:lang w:val="uk-UA" w:eastAsia="es-ES_tradnl"/>
        </w:rPr>
        <w:t>що поєднується з посил</w:t>
      </w:r>
      <w:r w:rsidR="009979DF">
        <w:rPr>
          <w:sz w:val="28"/>
          <w:szCs w:val="28"/>
          <w:lang w:val="uk-UA" w:eastAsia="es-ES_tradnl"/>
        </w:rPr>
        <w:t>енням пошкодження тканин. Захис</w:t>
      </w:r>
      <w:r w:rsidR="004A0E42">
        <w:rPr>
          <w:sz w:val="28"/>
          <w:szCs w:val="28"/>
          <w:lang w:val="uk-UA" w:eastAsia="es-ES_tradnl"/>
        </w:rPr>
        <w:t>ну роль при цьому відіграє посилене виділення цитокінів</w:t>
      </w:r>
      <w:r w:rsidR="009E5672">
        <w:rPr>
          <w:sz w:val="28"/>
          <w:szCs w:val="28"/>
          <w:lang w:val="uk-UA" w:eastAsia="es-ES_tradnl"/>
        </w:rPr>
        <w:t xml:space="preserve"> </w:t>
      </w:r>
      <w:r w:rsidR="004A0E42">
        <w:rPr>
          <w:sz w:val="28"/>
          <w:szCs w:val="28"/>
          <w:lang w:val="uk-UA"/>
        </w:rPr>
        <w:t>І</w:t>
      </w:r>
      <w:r w:rsidR="006D1FE3" w:rsidRPr="004A0E42">
        <w:rPr>
          <w:sz w:val="28"/>
          <w:szCs w:val="28"/>
          <w:lang w:val="uk-UA"/>
        </w:rPr>
        <w:t xml:space="preserve">Л-10, </w:t>
      </w:r>
      <w:r w:rsidR="004A0E42">
        <w:rPr>
          <w:sz w:val="28"/>
          <w:szCs w:val="28"/>
          <w:lang w:val="uk-UA"/>
        </w:rPr>
        <w:t xml:space="preserve">яке обмежує розвиток </w:t>
      </w:r>
      <w:r w:rsidR="001E7FD3">
        <w:rPr>
          <w:sz w:val="28"/>
          <w:szCs w:val="28"/>
          <w:lang w:val="uk-UA"/>
        </w:rPr>
        <w:t>мукозит</w:t>
      </w:r>
      <w:r w:rsidR="004A0E42">
        <w:rPr>
          <w:sz w:val="28"/>
          <w:szCs w:val="28"/>
          <w:lang w:val="uk-UA"/>
        </w:rPr>
        <w:t>у</w:t>
      </w:r>
      <w:r w:rsidR="006D1FE3" w:rsidRPr="004A0E42">
        <w:rPr>
          <w:sz w:val="28"/>
          <w:szCs w:val="28"/>
          <w:lang w:val="uk-UA"/>
        </w:rPr>
        <w:t xml:space="preserve"> [200].</w:t>
      </w:r>
    </w:p>
    <w:p w:rsidR="006D1FE3" w:rsidRPr="00966737" w:rsidRDefault="004A0E42" w:rsidP="00E27DC6">
      <w:pPr>
        <w:pStyle w:val="a9"/>
        <w:shd w:val="clear" w:color="auto" w:fill="auto"/>
        <w:spacing w:before="0" w:after="0" w:line="360" w:lineRule="auto"/>
        <w:ind w:firstLine="74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За даними експериментального аналізу, введення цитостатика викликає швидке зменшення числа дендритних ан</w:t>
      </w:r>
      <w:r w:rsidR="006D1FE3" w:rsidRPr="00966737">
        <w:rPr>
          <w:sz w:val="28"/>
          <w:szCs w:val="28"/>
        </w:rPr>
        <w:t>тиген-</w:t>
      </w:r>
      <w:r>
        <w:rPr>
          <w:sz w:val="28"/>
          <w:szCs w:val="28"/>
          <w:lang w:val="uk-UA"/>
        </w:rPr>
        <w:t>представляючих клітин у вл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сній пластинці</w:t>
      </w:r>
      <w:r w:rsidR="006D1FE3" w:rsidRPr="00966737">
        <w:rPr>
          <w:sz w:val="28"/>
          <w:szCs w:val="28"/>
        </w:rPr>
        <w:t xml:space="preserve"> СОПР [199]. </w:t>
      </w:r>
      <w:r>
        <w:rPr>
          <w:sz w:val="28"/>
          <w:szCs w:val="28"/>
          <w:lang w:val="uk-UA"/>
        </w:rPr>
        <w:t>Ці результати вказують на пригнічення аферен</w:t>
      </w:r>
      <w:r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>ної ланки реакцій клітинного імунітету на рівні власної пластинки</w:t>
      </w:r>
      <w:r w:rsidR="006D1FE3" w:rsidRPr="00966737">
        <w:rPr>
          <w:sz w:val="28"/>
          <w:szCs w:val="28"/>
        </w:rPr>
        <w:t>.</w:t>
      </w:r>
    </w:p>
    <w:p w:rsidR="006D1FE3" w:rsidRPr="00966737" w:rsidRDefault="00B7168B" w:rsidP="00E27DC6">
      <w:pPr>
        <w:pStyle w:val="a9"/>
        <w:shd w:val="clear" w:color="auto" w:fill="auto"/>
        <w:spacing w:before="0" w:after="0" w:line="360" w:lineRule="auto"/>
        <w:ind w:firstLine="69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Міжклітинна речовина з</w:t>
      </w:r>
      <w:r w:rsidRPr="00B7168B">
        <w:rPr>
          <w:sz w:val="28"/>
          <w:szCs w:val="28"/>
        </w:rPr>
        <w:t>'</w:t>
      </w:r>
      <w:r>
        <w:rPr>
          <w:sz w:val="28"/>
          <w:szCs w:val="28"/>
          <w:lang w:val="uk-UA"/>
        </w:rPr>
        <w:t xml:space="preserve">єднувальної тканини власної пластинки </w:t>
      </w:r>
      <w:r w:rsidR="006D1FE3" w:rsidRPr="00966737">
        <w:rPr>
          <w:sz w:val="28"/>
          <w:szCs w:val="28"/>
        </w:rPr>
        <w:t xml:space="preserve">СОПР </w:t>
      </w:r>
      <w:r>
        <w:rPr>
          <w:sz w:val="28"/>
          <w:szCs w:val="28"/>
          <w:lang w:val="uk-UA"/>
        </w:rPr>
        <w:t>п</w:t>
      </w:r>
      <w:r w:rsidR="003A6D05">
        <w:rPr>
          <w:sz w:val="28"/>
          <w:szCs w:val="28"/>
          <w:lang w:val="uk-UA"/>
        </w:rPr>
        <w:t>ід</w:t>
      </w:r>
      <w:r>
        <w:rPr>
          <w:sz w:val="28"/>
          <w:szCs w:val="28"/>
          <w:lang w:val="uk-UA"/>
        </w:rPr>
        <w:t xml:space="preserve"> вплив</w:t>
      </w:r>
      <w:r w:rsidR="003A6D05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 xml:space="preserve"> цитостатиків також зазнає дегенеративних змін, її колагенові волокна піддаються дезорганізації та фарбуються слабше</w:t>
      </w:r>
      <w:r w:rsidR="003A6D05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ніж у нормі</w:t>
      </w:r>
      <w:r w:rsidR="006D1FE3" w:rsidRPr="00966737">
        <w:rPr>
          <w:sz w:val="28"/>
          <w:szCs w:val="28"/>
        </w:rPr>
        <w:t xml:space="preserve"> [179]. </w:t>
      </w:r>
      <w:r>
        <w:rPr>
          <w:sz w:val="28"/>
          <w:szCs w:val="28"/>
          <w:lang w:val="uk-UA"/>
        </w:rPr>
        <w:t xml:space="preserve">Руйнування колагенових волокон виявлено приблизно </w:t>
      </w:r>
      <w:r w:rsidR="003A6D05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</w:t>
      </w:r>
      <w:r w:rsidR="006D1FE3" w:rsidRPr="00966737">
        <w:rPr>
          <w:sz w:val="28"/>
          <w:szCs w:val="28"/>
        </w:rPr>
        <w:t xml:space="preserve">50% </w:t>
      </w:r>
      <w:r>
        <w:rPr>
          <w:sz w:val="28"/>
          <w:szCs w:val="28"/>
          <w:lang w:val="uk-UA"/>
        </w:rPr>
        <w:t xml:space="preserve">пацієнтів з </w:t>
      </w:r>
      <w:r w:rsidR="001E7FD3">
        <w:rPr>
          <w:sz w:val="28"/>
          <w:szCs w:val="28"/>
          <w:lang w:val="uk-UA"/>
        </w:rPr>
        <w:t>м</w:t>
      </w:r>
      <w:r w:rsidR="001E7FD3">
        <w:rPr>
          <w:sz w:val="28"/>
          <w:szCs w:val="28"/>
          <w:lang w:val="uk-UA"/>
        </w:rPr>
        <w:t>у</w:t>
      </w:r>
      <w:r w:rsidR="001E7FD3">
        <w:rPr>
          <w:sz w:val="28"/>
          <w:szCs w:val="28"/>
          <w:lang w:val="uk-UA"/>
        </w:rPr>
        <w:t>козит</w:t>
      </w:r>
      <w:r>
        <w:rPr>
          <w:sz w:val="28"/>
          <w:szCs w:val="28"/>
          <w:lang w:val="uk-UA"/>
        </w:rPr>
        <w:t>ом</w:t>
      </w:r>
      <w:r w:rsidR="006D1FE3" w:rsidRPr="00966737"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>Пошкодження міжклітинної речовини з</w:t>
      </w:r>
      <w:r w:rsidRPr="00B7168B">
        <w:rPr>
          <w:sz w:val="28"/>
          <w:szCs w:val="28"/>
        </w:rPr>
        <w:t>'</w:t>
      </w:r>
      <w:r>
        <w:rPr>
          <w:sz w:val="28"/>
          <w:szCs w:val="28"/>
          <w:lang w:val="uk-UA"/>
        </w:rPr>
        <w:t>єднувальної тканини вла</w:t>
      </w:r>
      <w:r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ної п</w:t>
      </w:r>
      <w:r w:rsidR="003A6D05">
        <w:rPr>
          <w:sz w:val="28"/>
          <w:szCs w:val="28"/>
          <w:lang w:val="uk-UA"/>
        </w:rPr>
        <w:t xml:space="preserve">ластинки та підслизової основи </w:t>
      </w:r>
      <w:r>
        <w:rPr>
          <w:sz w:val="28"/>
          <w:szCs w:val="28"/>
          <w:lang w:val="uk-UA"/>
        </w:rPr>
        <w:t>з</w:t>
      </w:r>
      <w:r w:rsidR="003A6D05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зміною її властивостей сприяє підв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щенню проникненості судинної стінки та набряку тканини</w:t>
      </w:r>
      <w:r w:rsidR="006D1FE3" w:rsidRPr="00966737">
        <w:rPr>
          <w:sz w:val="28"/>
          <w:szCs w:val="28"/>
        </w:rPr>
        <w:t xml:space="preserve"> [201].</w:t>
      </w:r>
    </w:p>
    <w:p w:rsidR="006D1FE3" w:rsidRPr="007B7B10" w:rsidRDefault="00B7168B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Початкові клінічні прояви </w:t>
      </w:r>
      <w:r w:rsidR="001E7FD3">
        <w:rPr>
          <w:sz w:val="28"/>
          <w:szCs w:val="28"/>
          <w:lang w:val="uk-UA"/>
        </w:rPr>
        <w:t>мукозит</w:t>
      </w:r>
      <w:r>
        <w:rPr>
          <w:sz w:val="28"/>
          <w:szCs w:val="28"/>
          <w:lang w:val="uk-UA"/>
        </w:rPr>
        <w:t xml:space="preserve">у, що розвивається, </w:t>
      </w:r>
      <w:r w:rsidR="006D1FE3" w:rsidRPr="00966737">
        <w:rPr>
          <w:sz w:val="28"/>
          <w:szCs w:val="28"/>
        </w:rPr>
        <w:t xml:space="preserve">— </w:t>
      </w:r>
      <w:r>
        <w:rPr>
          <w:sz w:val="28"/>
          <w:szCs w:val="28"/>
          <w:lang w:val="uk-UA"/>
        </w:rPr>
        <w:t>ер</w:t>
      </w:r>
      <w:r w:rsidR="0019086E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тема та набряклість </w:t>
      </w:r>
      <w:r w:rsidR="006D1FE3" w:rsidRPr="00966737">
        <w:rPr>
          <w:sz w:val="28"/>
          <w:szCs w:val="28"/>
        </w:rPr>
        <w:t xml:space="preserve">СОПР — </w:t>
      </w:r>
      <w:r w:rsidR="0019086E">
        <w:rPr>
          <w:sz w:val="28"/>
          <w:szCs w:val="28"/>
          <w:lang w:val="uk-UA"/>
        </w:rPr>
        <w:t>відображ</w:t>
      </w:r>
      <w:r w:rsidR="003A6D05">
        <w:rPr>
          <w:sz w:val="28"/>
          <w:szCs w:val="28"/>
          <w:lang w:val="uk-UA"/>
        </w:rPr>
        <w:t>а</w:t>
      </w:r>
      <w:r w:rsidR="0019086E">
        <w:rPr>
          <w:sz w:val="28"/>
          <w:szCs w:val="28"/>
          <w:lang w:val="uk-UA"/>
        </w:rPr>
        <w:t>ють поєднані зміни мікросудин та навкол</w:t>
      </w:r>
      <w:r w:rsidR="0019086E">
        <w:rPr>
          <w:sz w:val="28"/>
          <w:szCs w:val="28"/>
          <w:lang w:val="uk-UA"/>
        </w:rPr>
        <w:t>и</w:t>
      </w:r>
      <w:r w:rsidR="0019086E">
        <w:rPr>
          <w:sz w:val="28"/>
          <w:szCs w:val="28"/>
          <w:lang w:val="uk-UA"/>
        </w:rPr>
        <w:t>шньої з</w:t>
      </w:r>
      <w:r w:rsidR="0019086E" w:rsidRPr="0019086E">
        <w:rPr>
          <w:sz w:val="28"/>
          <w:szCs w:val="28"/>
        </w:rPr>
        <w:t>'</w:t>
      </w:r>
      <w:r w:rsidR="0019086E">
        <w:rPr>
          <w:sz w:val="28"/>
          <w:szCs w:val="28"/>
          <w:lang w:val="uk-UA"/>
        </w:rPr>
        <w:t>єднувальної тканини власної пластинки</w:t>
      </w:r>
      <w:r w:rsidR="006D1FE3" w:rsidRPr="00966737">
        <w:rPr>
          <w:sz w:val="28"/>
          <w:szCs w:val="28"/>
        </w:rPr>
        <w:t>.</w:t>
      </w:r>
      <w:r w:rsidR="009E5672">
        <w:rPr>
          <w:sz w:val="28"/>
          <w:szCs w:val="28"/>
          <w:lang w:val="uk-UA"/>
        </w:rPr>
        <w:t xml:space="preserve"> </w:t>
      </w:r>
      <w:r w:rsidR="007B7B10">
        <w:rPr>
          <w:sz w:val="28"/>
          <w:szCs w:val="28"/>
          <w:lang w:val="uk-UA"/>
        </w:rPr>
        <w:t>При цьому еритема виникає внаслідок розширення переповнених кров</w:t>
      </w:r>
      <w:r w:rsidR="007B7B10" w:rsidRPr="007B7B10">
        <w:rPr>
          <w:sz w:val="28"/>
          <w:szCs w:val="28"/>
          <w:lang w:val="uk-UA"/>
        </w:rPr>
        <w:t>'</w:t>
      </w:r>
      <w:r w:rsidR="007B7B10">
        <w:rPr>
          <w:sz w:val="28"/>
          <w:szCs w:val="28"/>
          <w:lang w:val="uk-UA"/>
        </w:rPr>
        <w:t>ю дрібних судин, які надають тк</w:t>
      </w:r>
      <w:r w:rsidR="007B7B10">
        <w:rPr>
          <w:sz w:val="28"/>
          <w:szCs w:val="28"/>
          <w:lang w:val="uk-UA"/>
        </w:rPr>
        <w:t>а</w:t>
      </w:r>
      <w:r w:rsidR="007B7B10">
        <w:rPr>
          <w:sz w:val="28"/>
          <w:szCs w:val="28"/>
          <w:lang w:val="uk-UA"/>
        </w:rPr>
        <w:t>нині колір, просвічу</w:t>
      </w:r>
      <w:r w:rsidR="003A6D05">
        <w:rPr>
          <w:sz w:val="28"/>
          <w:szCs w:val="28"/>
          <w:lang w:val="uk-UA"/>
        </w:rPr>
        <w:t>ючи через епітелій, що тоншає</w:t>
      </w:r>
      <w:r w:rsidR="006D1FE3" w:rsidRPr="007B7B10">
        <w:rPr>
          <w:sz w:val="28"/>
          <w:szCs w:val="28"/>
          <w:lang w:val="uk-UA"/>
        </w:rPr>
        <w:t>.</w:t>
      </w:r>
      <w:r w:rsidR="007B7B10">
        <w:rPr>
          <w:sz w:val="28"/>
          <w:szCs w:val="28"/>
          <w:lang w:val="uk-UA"/>
        </w:rPr>
        <w:t xml:space="preserve"> Набряклість розвивається </w:t>
      </w:r>
      <w:r w:rsidR="003A6D05">
        <w:rPr>
          <w:sz w:val="28"/>
          <w:szCs w:val="28"/>
          <w:lang w:val="uk-UA"/>
        </w:rPr>
        <w:t>в</w:t>
      </w:r>
      <w:r w:rsidR="007B7B10">
        <w:rPr>
          <w:sz w:val="28"/>
          <w:szCs w:val="28"/>
          <w:lang w:val="uk-UA"/>
        </w:rPr>
        <w:t xml:space="preserve"> результаті пошкодження ендотелію судин з </w:t>
      </w:r>
      <w:r w:rsidR="007B7B10" w:rsidRPr="00F667C4">
        <w:rPr>
          <w:sz w:val="28"/>
          <w:szCs w:val="28"/>
          <w:lang w:val="uk-UA"/>
        </w:rPr>
        <w:t>по</w:t>
      </w:r>
      <w:r w:rsidR="00F667C4" w:rsidRPr="00F667C4">
        <w:rPr>
          <w:sz w:val="28"/>
          <w:szCs w:val="28"/>
          <w:lang w:val="uk-UA"/>
        </w:rPr>
        <w:t>с</w:t>
      </w:r>
      <w:r w:rsidR="007B7B10" w:rsidRPr="00F667C4">
        <w:rPr>
          <w:sz w:val="28"/>
          <w:szCs w:val="28"/>
          <w:lang w:val="uk-UA"/>
        </w:rPr>
        <w:t>иленням</w:t>
      </w:r>
      <w:r w:rsidR="007B7B10">
        <w:rPr>
          <w:sz w:val="28"/>
          <w:szCs w:val="28"/>
          <w:lang w:val="uk-UA"/>
        </w:rPr>
        <w:t xml:space="preserve"> проникненості с</w:t>
      </w:r>
      <w:r w:rsidR="007B7B10">
        <w:rPr>
          <w:sz w:val="28"/>
          <w:szCs w:val="28"/>
          <w:lang w:val="uk-UA"/>
        </w:rPr>
        <w:t>у</w:t>
      </w:r>
      <w:r w:rsidR="007B7B10">
        <w:rPr>
          <w:sz w:val="28"/>
          <w:szCs w:val="28"/>
          <w:lang w:val="uk-UA"/>
        </w:rPr>
        <w:t>динної стінки та виділенням води та компонентів плазми з крові у гідрофіл</w:t>
      </w:r>
      <w:r w:rsidR="007B7B10">
        <w:rPr>
          <w:sz w:val="28"/>
          <w:szCs w:val="28"/>
          <w:lang w:val="uk-UA"/>
        </w:rPr>
        <w:t>ь</w:t>
      </w:r>
      <w:r w:rsidR="007B7B10">
        <w:rPr>
          <w:sz w:val="28"/>
          <w:szCs w:val="28"/>
          <w:lang w:val="uk-UA"/>
        </w:rPr>
        <w:t>ну основну речовину</w:t>
      </w:r>
      <w:r w:rsidR="006D1FE3" w:rsidRPr="007B7B10">
        <w:rPr>
          <w:sz w:val="28"/>
          <w:szCs w:val="28"/>
          <w:lang w:val="uk-UA"/>
        </w:rPr>
        <w:t>,</w:t>
      </w:r>
      <w:r w:rsidR="007B7B10">
        <w:rPr>
          <w:sz w:val="28"/>
          <w:szCs w:val="28"/>
          <w:lang w:val="uk-UA"/>
        </w:rPr>
        <w:t xml:space="preserve"> об</w:t>
      </w:r>
      <w:r w:rsidR="007B7B10" w:rsidRPr="007B7B10">
        <w:rPr>
          <w:sz w:val="28"/>
          <w:szCs w:val="28"/>
          <w:lang w:val="uk-UA"/>
        </w:rPr>
        <w:t>'</w:t>
      </w:r>
      <w:r w:rsidR="007B7B10">
        <w:rPr>
          <w:sz w:val="28"/>
          <w:szCs w:val="28"/>
          <w:lang w:val="uk-UA"/>
        </w:rPr>
        <w:t>єм якої при цьому різко зростає, викликає також п</w:t>
      </w:r>
      <w:r w:rsidR="007B7B10">
        <w:rPr>
          <w:sz w:val="28"/>
          <w:szCs w:val="28"/>
          <w:lang w:val="uk-UA"/>
        </w:rPr>
        <w:t>о</w:t>
      </w:r>
      <w:r w:rsidR="007B7B10">
        <w:rPr>
          <w:sz w:val="28"/>
          <w:szCs w:val="28"/>
          <w:lang w:val="uk-UA"/>
        </w:rPr>
        <w:t>силену експресію адгез</w:t>
      </w:r>
      <w:r w:rsidR="003A6D05">
        <w:rPr>
          <w:sz w:val="28"/>
          <w:szCs w:val="28"/>
          <w:lang w:val="uk-UA"/>
        </w:rPr>
        <w:t>и</w:t>
      </w:r>
      <w:r w:rsidR="007B7B10">
        <w:rPr>
          <w:sz w:val="28"/>
          <w:szCs w:val="28"/>
          <w:lang w:val="uk-UA"/>
        </w:rPr>
        <w:t>вних молекул</w:t>
      </w:r>
      <w:r w:rsidR="00F667C4">
        <w:rPr>
          <w:sz w:val="28"/>
          <w:szCs w:val="28"/>
          <w:lang w:val="uk-UA"/>
        </w:rPr>
        <w:t xml:space="preserve"> </w:t>
      </w:r>
      <w:r w:rsidR="006D1FE3" w:rsidRPr="007B7B10">
        <w:rPr>
          <w:sz w:val="28"/>
          <w:szCs w:val="28"/>
          <w:lang w:val="uk-UA" w:eastAsia="en-US"/>
        </w:rPr>
        <w:t>(</w:t>
      </w:r>
      <w:r w:rsidR="006D1FE3" w:rsidRPr="00966737">
        <w:rPr>
          <w:sz w:val="28"/>
          <w:szCs w:val="28"/>
          <w:lang w:eastAsia="en-US"/>
        </w:rPr>
        <w:t>ICAM</w:t>
      </w:r>
      <w:r w:rsidR="006D1FE3" w:rsidRPr="007B7B10">
        <w:rPr>
          <w:sz w:val="28"/>
          <w:szCs w:val="28"/>
          <w:lang w:val="uk-UA" w:eastAsia="en-US"/>
        </w:rPr>
        <w:t xml:space="preserve">-1 </w:t>
      </w:r>
      <w:r w:rsidR="007B7B10">
        <w:rPr>
          <w:sz w:val="28"/>
          <w:szCs w:val="28"/>
          <w:lang w:val="uk-UA" w:eastAsia="en-US"/>
        </w:rPr>
        <w:t>та</w:t>
      </w:r>
      <w:r w:rsidR="00F667C4">
        <w:rPr>
          <w:sz w:val="28"/>
          <w:szCs w:val="28"/>
          <w:lang w:val="uk-UA" w:eastAsia="en-US"/>
        </w:rPr>
        <w:t xml:space="preserve"> </w:t>
      </w:r>
      <w:r w:rsidR="006D1FE3" w:rsidRPr="00966737">
        <w:rPr>
          <w:sz w:val="28"/>
          <w:szCs w:val="28"/>
          <w:lang w:eastAsia="en-US"/>
        </w:rPr>
        <w:t>VCAM</w:t>
      </w:r>
      <w:r w:rsidR="006D1FE3" w:rsidRPr="007B7B10">
        <w:rPr>
          <w:sz w:val="28"/>
          <w:szCs w:val="28"/>
          <w:lang w:val="uk-UA" w:eastAsia="en-US"/>
        </w:rPr>
        <w:t xml:space="preserve">-1) </w:t>
      </w:r>
      <w:r w:rsidR="007B7B10">
        <w:rPr>
          <w:sz w:val="28"/>
          <w:szCs w:val="28"/>
          <w:lang w:val="uk-UA" w:eastAsia="en-US"/>
        </w:rPr>
        <w:t>клітинами енд</w:t>
      </w:r>
      <w:r w:rsidR="007B7B10">
        <w:rPr>
          <w:sz w:val="28"/>
          <w:szCs w:val="28"/>
          <w:lang w:val="uk-UA" w:eastAsia="en-US"/>
        </w:rPr>
        <w:t>о</w:t>
      </w:r>
      <w:r w:rsidR="007B7B10">
        <w:rPr>
          <w:sz w:val="28"/>
          <w:szCs w:val="28"/>
          <w:lang w:val="uk-UA" w:eastAsia="en-US"/>
        </w:rPr>
        <w:t>телі</w:t>
      </w:r>
      <w:r w:rsidR="003A6D05">
        <w:rPr>
          <w:sz w:val="28"/>
          <w:szCs w:val="28"/>
          <w:lang w:val="uk-UA" w:eastAsia="en-US"/>
        </w:rPr>
        <w:t>ю</w:t>
      </w:r>
      <w:r w:rsidR="007B7B10">
        <w:rPr>
          <w:sz w:val="28"/>
          <w:szCs w:val="28"/>
          <w:lang w:val="uk-UA" w:eastAsia="en-US"/>
        </w:rPr>
        <w:t xml:space="preserve"> мікросудин власної пластинки, що сприяє посиленій міграції лейкоц</w:t>
      </w:r>
      <w:r w:rsidR="007B7B10">
        <w:rPr>
          <w:sz w:val="28"/>
          <w:szCs w:val="28"/>
          <w:lang w:val="uk-UA" w:eastAsia="en-US"/>
        </w:rPr>
        <w:t>и</w:t>
      </w:r>
      <w:r w:rsidR="007B7B10">
        <w:rPr>
          <w:sz w:val="28"/>
          <w:szCs w:val="28"/>
          <w:lang w:val="uk-UA" w:eastAsia="en-US"/>
        </w:rPr>
        <w:t>тів з кров</w:t>
      </w:r>
      <w:r w:rsidR="003A6D05">
        <w:rPr>
          <w:sz w:val="28"/>
          <w:szCs w:val="28"/>
          <w:lang w:val="uk-UA" w:eastAsia="en-US"/>
        </w:rPr>
        <w:t>о</w:t>
      </w:r>
      <w:r w:rsidR="007B7B10">
        <w:rPr>
          <w:sz w:val="28"/>
          <w:szCs w:val="28"/>
          <w:lang w:val="uk-UA" w:eastAsia="en-US"/>
        </w:rPr>
        <w:t xml:space="preserve">носного </w:t>
      </w:r>
      <w:r w:rsidR="007B7B10">
        <w:rPr>
          <w:sz w:val="28"/>
          <w:szCs w:val="28"/>
          <w:lang w:val="uk-UA"/>
        </w:rPr>
        <w:t xml:space="preserve">русла у </w:t>
      </w:r>
      <w:r w:rsidR="006D1FE3" w:rsidRPr="007B7B10">
        <w:rPr>
          <w:sz w:val="28"/>
          <w:szCs w:val="28"/>
          <w:lang w:val="uk-UA"/>
        </w:rPr>
        <w:t xml:space="preserve">СОПР </w:t>
      </w:r>
      <w:r w:rsidR="007B7B10">
        <w:rPr>
          <w:sz w:val="28"/>
          <w:szCs w:val="28"/>
          <w:lang w:val="uk-UA"/>
        </w:rPr>
        <w:t>та розвитку запалення</w:t>
      </w:r>
      <w:r w:rsidR="006D1FE3" w:rsidRPr="007B7B10">
        <w:rPr>
          <w:sz w:val="28"/>
          <w:szCs w:val="28"/>
          <w:lang w:val="uk-UA"/>
        </w:rPr>
        <w:t>.</w:t>
      </w:r>
    </w:p>
    <w:p w:rsidR="006D1FE3" w:rsidRPr="007B7B10" w:rsidRDefault="007B7B10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Наявні дані про те, що ендотелій дрібних кров</w:t>
      </w:r>
      <w:r w:rsidR="003A6D05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носних судин слизової оболонки служить найбільш ранньою мішенню цитотоксичного ефекту при </w:t>
      </w:r>
      <w:r w:rsidR="001E7FD3">
        <w:rPr>
          <w:sz w:val="28"/>
          <w:szCs w:val="28"/>
          <w:lang w:val="uk-UA"/>
        </w:rPr>
        <w:t>мукозит</w:t>
      </w:r>
      <w:r>
        <w:rPr>
          <w:sz w:val="28"/>
          <w:szCs w:val="28"/>
          <w:lang w:val="uk-UA"/>
        </w:rPr>
        <w:t>і, причому його пошкодження відбувається ще до появи будь-яких помітних гістологічних змін у покривному епітел</w:t>
      </w:r>
      <w:r w:rsidR="003A6D05">
        <w:rPr>
          <w:sz w:val="28"/>
          <w:szCs w:val="28"/>
          <w:lang w:val="uk-UA"/>
        </w:rPr>
        <w:t>ію</w:t>
      </w:r>
      <w:r w:rsidR="006D1FE3" w:rsidRPr="007B7B10">
        <w:rPr>
          <w:sz w:val="28"/>
          <w:szCs w:val="28"/>
          <w:lang w:val="uk-UA"/>
        </w:rPr>
        <w:t xml:space="preserve"> [202].</w:t>
      </w:r>
    </w:p>
    <w:p w:rsidR="006D1FE3" w:rsidRPr="007B7B10" w:rsidRDefault="007B7B10" w:rsidP="00E27DC6">
      <w:pPr>
        <w:pStyle w:val="a9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Гістологічно на моделі експериментального </w:t>
      </w:r>
      <w:r w:rsidR="001E7FD3">
        <w:rPr>
          <w:sz w:val="28"/>
          <w:szCs w:val="28"/>
          <w:lang w:val="uk-UA"/>
        </w:rPr>
        <w:t>мукозит</w:t>
      </w:r>
      <w:r>
        <w:rPr>
          <w:sz w:val="28"/>
          <w:szCs w:val="28"/>
          <w:lang w:val="uk-UA"/>
        </w:rPr>
        <w:t xml:space="preserve">у показано, що у ранній термін хіміотерапії капіляри у власній пластинці </w:t>
      </w:r>
      <w:r w:rsidR="006D1FE3" w:rsidRPr="007B7B10">
        <w:rPr>
          <w:sz w:val="28"/>
          <w:szCs w:val="28"/>
          <w:lang w:val="uk-UA"/>
        </w:rPr>
        <w:t xml:space="preserve">СОПР </w:t>
      </w:r>
      <w:r>
        <w:rPr>
          <w:sz w:val="28"/>
          <w:szCs w:val="28"/>
          <w:lang w:val="uk-UA"/>
        </w:rPr>
        <w:t>різко розш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рюються. Спочатку вони переповнені кров</w:t>
      </w:r>
      <w:r w:rsidRPr="007B7B10">
        <w:rPr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>ю, у подальшому виявляється а</w:t>
      </w:r>
      <w:r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 xml:space="preserve">гезія до їхньої стінки лейкоцитів, які, мігруючи </w:t>
      </w:r>
      <w:r w:rsidR="003A6D05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навколишню тканину, ств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рюють запальний інфільтрат</w:t>
      </w:r>
      <w:r w:rsidR="006D1FE3" w:rsidRPr="007B7B10">
        <w:rPr>
          <w:sz w:val="28"/>
          <w:szCs w:val="28"/>
          <w:lang w:val="uk-UA"/>
        </w:rPr>
        <w:t xml:space="preserve"> [190]. </w:t>
      </w:r>
      <w:r>
        <w:rPr>
          <w:sz w:val="28"/>
          <w:szCs w:val="28"/>
          <w:lang w:val="uk-UA"/>
        </w:rPr>
        <w:t>Відбувається посилення проникненості дрібних судин, розвиток набряку з</w:t>
      </w:r>
      <w:r w:rsidRPr="003D0979">
        <w:rPr>
          <w:sz w:val="28"/>
          <w:szCs w:val="28"/>
          <w:lang w:val="uk-UA"/>
        </w:rPr>
        <w:t>'</w:t>
      </w:r>
      <w:r>
        <w:rPr>
          <w:sz w:val="28"/>
          <w:szCs w:val="28"/>
          <w:lang w:val="uk-UA"/>
        </w:rPr>
        <w:t xml:space="preserve">єднувальної тканини. Цьому сприяє також збільшення проникненості та гідрофільності основної речовини внаслідок деполімеризації </w:t>
      </w:r>
      <w:r w:rsidR="00D16C39">
        <w:rPr>
          <w:sz w:val="28"/>
          <w:szCs w:val="28"/>
          <w:lang w:val="uk-UA"/>
        </w:rPr>
        <w:t>її глікозаміногліканів</w:t>
      </w:r>
      <w:r w:rsidR="006D1FE3" w:rsidRPr="007B7B10">
        <w:rPr>
          <w:sz w:val="28"/>
          <w:szCs w:val="28"/>
          <w:lang w:val="uk-UA"/>
        </w:rPr>
        <w:t>.</w:t>
      </w:r>
    </w:p>
    <w:p w:rsidR="006D1FE3" w:rsidRPr="00966737" w:rsidRDefault="00D16C39" w:rsidP="00E27DC6">
      <w:pPr>
        <w:pStyle w:val="a9"/>
        <w:shd w:val="clear" w:color="auto" w:fill="auto"/>
        <w:spacing w:before="0" w:after="0" w:line="360" w:lineRule="auto"/>
        <w:ind w:firstLine="58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Дані літератури, що була нами вивчена, дозволяють зробити висновок, що частота ускладнень з боку </w:t>
      </w:r>
      <w:r w:rsidR="006D1FE3" w:rsidRPr="00966737">
        <w:rPr>
          <w:sz w:val="28"/>
          <w:szCs w:val="28"/>
        </w:rPr>
        <w:t xml:space="preserve">СОПР </w:t>
      </w:r>
      <w:r>
        <w:rPr>
          <w:sz w:val="28"/>
          <w:szCs w:val="28"/>
          <w:lang w:val="uk-UA"/>
        </w:rPr>
        <w:t>у пацієнтів з лейкозами при проведенні хіміотерапії дуже висока</w:t>
      </w:r>
      <w:r w:rsidR="006D1FE3" w:rsidRPr="00966737">
        <w:rPr>
          <w:sz w:val="28"/>
          <w:szCs w:val="28"/>
        </w:rPr>
        <w:t>.</w:t>
      </w:r>
    </w:p>
    <w:p w:rsidR="006D1FE3" w:rsidRPr="00A674E4" w:rsidRDefault="00D16C39" w:rsidP="00A674E4">
      <w:pPr>
        <w:pStyle w:val="a9"/>
        <w:shd w:val="clear" w:color="auto" w:fill="auto"/>
        <w:spacing w:before="0" w:after="0"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Таким чином, не дивлячись на те, що поліхіміотерапія </w:t>
      </w:r>
      <w:r w:rsidR="003A6D05">
        <w:rPr>
          <w:sz w:val="28"/>
          <w:szCs w:val="28"/>
          <w:lang w:val="uk-UA"/>
        </w:rPr>
        <w:t>на сьогодні</w:t>
      </w:r>
      <w:r>
        <w:rPr>
          <w:sz w:val="28"/>
          <w:szCs w:val="28"/>
          <w:lang w:val="uk-UA"/>
        </w:rPr>
        <w:t xml:space="preserve"> є на</w:t>
      </w:r>
      <w:r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>більш ефективним засобом впливу на перебіг лейкозів</w:t>
      </w:r>
      <w:r w:rsidR="006D1FE3" w:rsidRPr="00966737"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вона має серйоз</w:t>
      </w:r>
      <w:r w:rsidR="003A6D05">
        <w:rPr>
          <w:sz w:val="28"/>
          <w:szCs w:val="28"/>
          <w:lang w:val="uk-UA"/>
        </w:rPr>
        <w:t xml:space="preserve">ний недолік – </w:t>
      </w:r>
      <w:r>
        <w:rPr>
          <w:sz w:val="28"/>
          <w:szCs w:val="28"/>
          <w:lang w:val="uk-UA"/>
        </w:rPr>
        <w:t>можливість токсичного впливу на організм, у тому числі й на сл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зову оболонку порожнини рота</w:t>
      </w:r>
      <w:r w:rsidR="006D1FE3" w:rsidRPr="00966737">
        <w:rPr>
          <w:sz w:val="28"/>
          <w:szCs w:val="28"/>
        </w:rPr>
        <w:t>.</w:t>
      </w:r>
    </w:p>
    <w:p w:rsidR="006D1FE3" w:rsidRPr="00966737" w:rsidRDefault="00F305FC" w:rsidP="00F305FC">
      <w:pPr>
        <w:pStyle w:val="a9"/>
        <w:shd w:val="clear" w:color="auto" w:fill="auto"/>
        <w:spacing w:before="0" w:after="0" w:line="360" w:lineRule="auto"/>
        <w:ind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</w:t>
      </w:r>
      <w:r w:rsidR="006D1FE3" w:rsidRPr="00966737">
        <w:rPr>
          <w:b/>
          <w:sz w:val="28"/>
          <w:szCs w:val="28"/>
        </w:rPr>
        <w:t xml:space="preserve">1.4. </w:t>
      </w:r>
      <w:r w:rsidR="005A4393">
        <w:rPr>
          <w:b/>
          <w:sz w:val="28"/>
          <w:szCs w:val="28"/>
          <w:lang w:val="uk-UA"/>
        </w:rPr>
        <w:t xml:space="preserve">Сучасні методи лікування уражень </w:t>
      </w:r>
      <w:r w:rsidR="006D1FE3" w:rsidRPr="00966737">
        <w:rPr>
          <w:b/>
          <w:sz w:val="28"/>
          <w:szCs w:val="28"/>
        </w:rPr>
        <w:t xml:space="preserve">СОПР </w:t>
      </w:r>
      <w:r w:rsidR="005A4393">
        <w:rPr>
          <w:b/>
          <w:sz w:val="28"/>
          <w:szCs w:val="28"/>
          <w:lang w:val="uk-UA"/>
        </w:rPr>
        <w:t>у дітей з гострим лі</w:t>
      </w:r>
      <w:r w:rsidR="005A4393">
        <w:rPr>
          <w:b/>
          <w:sz w:val="28"/>
          <w:szCs w:val="28"/>
          <w:lang w:val="uk-UA"/>
        </w:rPr>
        <w:t>м</w:t>
      </w:r>
      <w:r w:rsidR="005A4393">
        <w:rPr>
          <w:b/>
          <w:sz w:val="28"/>
          <w:szCs w:val="28"/>
          <w:lang w:val="uk-UA"/>
        </w:rPr>
        <w:t>фобластним лейкозом</w:t>
      </w:r>
      <w:r w:rsidR="006D1FE3" w:rsidRPr="00966737">
        <w:rPr>
          <w:b/>
          <w:sz w:val="28"/>
          <w:szCs w:val="28"/>
        </w:rPr>
        <w:t>.</w:t>
      </w:r>
    </w:p>
    <w:p w:rsidR="006D1FE3" w:rsidRPr="005A4393" w:rsidRDefault="006D1FE3" w:rsidP="00E27DC6">
      <w:pPr>
        <w:pStyle w:val="a9"/>
        <w:shd w:val="clear" w:color="auto" w:fill="auto"/>
        <w:spacing w:before="0" w:after="0" w:line="360" w:lineRule="auto"/>
        <w:ind w:firstLine="560"/>
        <w:jc w:val="both"/>
        <w:rPr>
          <w:sz w:val="28"/>
          <w:szCs w:val="28"/>
          <w:lang w:val="uk-UA"/>
        </w:rPr>
      </w:pPr>
      <w:r w:rsidRPr="00966737">
        <w:rPr>
          <w:b/>
          <w:sz w:val="28"/>
          <w:szCs w:val="28"/>
        </w:rPr>
        <w:tab/>
      </w:r>
      <w:r w:rsidR="005A4393">
        <w:rPr>
          <w:sz w:val="28"/>
          <w:szCs w:val="28"/>
          <w:lang w:val="uk-UA"/>
        </w:rPr>
        <w:t>Проблема ускладнень антилейкозної терапії є на сьогодні дуже важл</w:t>
      </w:r>
      <w:r w:rsidR="005A4393">
        <w:rPr>
          <w:sz w:val="28"/>
          <w:szCs w:val="28"/>
          <w:lang w:val="uk-UA"/>
        </w:rPr>
        <w:t>и</w:t>
      </w:r>
      <w:r w:rsidR="005A4393">
        <w:rPr>
          <w:sz w:val="28"/>
          <w:szCs w:val="28"/>
          <w:lang w:val="uk-UA"/>
        </w:rPr>
        <w:t xml:space="preserve">вою. У ситуації, що склалася, роль лікаря-стоматолога </w:t>
      </w:r>
      <w:r w:rsidR="005604E1">
        <w:rPr>
          <w:sz w:val="28"/>
          <w:szCs w:val="28"/>
          <w:lang w:val="uk-UA"/>
        </w:rPr>
        <w:t>в</w:t>
      </w:r>
      <w:r w:rsidR="005A4393">
        <w:rPr>
          <w:sz w:val="28"/>
          <w:szCs w:val="28"/>
          <w:lang w:val="uk-UA"/>
        </w:rPr>
        <w:t xml:space="preserve"> процесі лікування хворих</w:t>
      </w:r>
      <w:r w:rsidR="00F305FC">
        <w:rPr>
          <w:sz w:val="28"/>
          <w:szCs w:val="28"/>
          <w:lang w:val="uk-UA"/>
        </w:rPr>
        <w:t xml:space="preserve"> на</w:t>
      </w:r>
      <w:r w:rsidR="005A4393">
        <w:rPr>
          <w:sz w:val="28"/>
          <w:szCs w:val="28"/>
          <w:lang w:val="uk-UA"/>
        </w:rPr>
        <w:t xml:space="preserve"> гостри</w:t>
      </w:r>
      <w:r w:rsidR="00F305FC">
        <w:rPr>
          <w:sz w:val="28"/>
          <w:szCs w:val="28"/>
          <w:lang w:val="uk-UA"/>
        </w:rPr>
        <w:t>й</w:t>
      </w:r>
      <w:r w:rsidR="005A4393">
        <w:rPr>
          <w:sz w:val="28"/>
          <w:szCs w:val="28"/>
          <w:lang w:val="uk-UA"/>
        </w:rPr>
        <w:t xml:space="preserve"> лімфобластни</w:t>
      </w:r>
      <w:r w:rsidR="00F305FC">
        <w:rPr>
          <w:sz w:val="28"/>
          <w:szCs w:val="28"/>
          <w:lang w:val="uk-UA"/>
        </w:rPr>
        <w:t>й лейкоз</w:t>
      </w:r>
      <w:r w:rsidR="005A4393">
        <w:rPr>
          <w:sz w:val="28"/>
          <w:szCs w:val="28"/>
          <w:lang w:val="uk-UA"/>
        </w:rPr>
        <w:t xml:space="preserve"> стає більш відповідальною. Здій</w:t>
      </w:r>
      <w:r w:rsidR="005A4393">
        <w:rPr>
          <w:sz w:val="28"/>
          <w:szCs w:val="28"/>
          <w:lang w:val="uk-UA"/>
        </w:rPr>
        <w:t>с</w:t>
      </w:r>
      <w:r w:rsidR="005A4393">
        <w:rPr>
          <w:sz w:val="28"/>
          <w:szCs w:val="28"/>
          <w:lang w:val="uk-UA"/>
        </w:rPr>
        <w:t xml:space="preserve">нюючи профілактику та лікування ускладнень, що виникають з боку </w:t>
      </w:r>
      <w:r w:rsidRPr="005A4393">
        <w:rPr>
          <w:sz w:val="28"/>
          <w:szCs w:val="28"/>
          <w:lang w:val="uk-UA"/>
        </w:rPr>
        <w:t>СОПР,</w:t>
      </w:r>
      <w:r w:rsidR="005A4393">
        <w:rPr>
          <w:sz w:val="28"/>
          <w:szCs w:val="28"/>
          <w:lang w:val="uk-UA"/>
        </w:rPr>
        <w:t xml:space="preserve"> він </w:t>
      </w:r>
      <w:r w:rsidR="00F305FC">
        <w:rPr>
          <w:sz w:val="28"/>
          <w:szCs w:val="28"/>
          <w:lang w:val="uk-UA"/>
        </w:rPr>
        <w:t>бере</w:t>
      </w:r>
      <w:r w:rsidR="005A4393">
        <w:rPr>
          <w:sz w:val="28"/>
          <w:szCs w:val="28"/>
          <w:lang w:val="uk-UA"/>
        </w:rPr>
        <w:t xml:space="preserve"> безпосередню участь у забезпеченні оптимальних умов для пров</w:t>
      </w:r>
      <w:r w:rsidR="005A4393">
        <w:rPr>
          <w:sz w:val="28"/>
          <w:szCs w:val="28"/>
          <w:lang w:val="uk-UA"/>
        </w:rPr>
        <w:t>е</w:t>
      </w:r>
      <w:r w:rsidR="005A4393">
        <w:rPr>
          <w:sz w:val="28"/>
          <w:szCs w:val="28"/>
          <w:lang w:val="uk-UA"/>
        </w:rPr>
        <w:t>дення ефективної антилейкозної терапії, а, отже, успіх специфічного лік</w:t>
      </w:r>
      <w:r w:rsidR="005A4393">
        <w:rPr>
          <w:sz w:val="28"/>
          <w:szCs w:val="28"/>
          <w:lang w:val="uk-UA"/>
        </w:rPr>
        <w:t>у</w:t>
      </w:r>
      <w:r w:rsidR="005A4393">
        <w:rPr>
          <w:sz w:val="28"/>
          <w:szCs w:val="28"/>
          <w:lang w:val="uk-UA"/>
        </w:rPr>
        <w:t>вання у певній мірі залежить також від його зусиль</w:t>
      </w:r>
      <w:r w:rsidRPr="005A4393">
        <w:rPr>
          <w:sz w:val="28"/>
          <w:szCs w:val="28"/>
          <w:lang w:val="uk-UA"/>
        </w:rPr>
        <w:t>.</w:t>
      </w:r>
    </w:p>
    <w:p w:rsidR="006D1FE3" w:rsidRPr="005A4393" w:rsidRDefault="005604E1" w:rsidP="00E27DC6">
      <w:pPr>
        <w:pStyle w:val="a9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5A4393">
        <w:rPr>
          <w:sz w:val="28"/>
          <w:szCs w:val="28"/>
          <w:lang w:val="uk-UA"/>
        </w:rPr>
        <w:t xml:space="preserve"> останнє десятиріччя питання лікування хіміотерапевтичних уражень СОПР стали актуальними у зв</w:t>
      </w:r>
      <w:r w:rsidR="005A4393" w:rsidRPr="005A4393">
        <w:rPr>
          <w:sz w:val="28"/>
          <w:szCs w:val="28"/>
          <w:lang w:val="uk-UA"/>
        </w:rPr>
        <w:t>'</w:t>
      </w:r>
      <w:r w:rsidR="005A4393">
        <w:rPr>
          <w:sz w:val="28"/>
          <w:szCs w:val="28"/>
          <w:lang w:val="uk-UA"/>
        </w:rPr>
        <w:t>язку із переходом на більш інтенсивні прогр</w:t>
      </w:r>
      <w:r w:rsidR="005A4393">
        <w:rPr>
          <w:sz w:val="28"/>
          <w:szCs w:val="28"/>
          <w:lang w:val="uk-UA"/>
        </w:rPr>
        <w:t>а</w:t>
      </w:r>
      <w:r w:rsidR="005A4393">
        <w:rPr>
          <w:sz w:val="28"/>
          <w:szCs w:val="28"/>
          <w:lang w:val="uk-UA"/>
        </w:rPr>
        <w:t>ми поліхіміотерапії для лікування гострого лімфобластного лейкоз</w:t>
      </w:r>
      <w:r>
        <w:rPr>
          <w:sz w:val="28"/>
          <w:szCs w:val="28"/>
          <w:lang w:val="uk-UA"/>
        </w:rPr>
        <w:t>у</w:t>
      </w:r>
      <w:r w:rsidR="005A4393">
        <w:rPr>
          <w:sz w:val="28"/>
          <w:szCs w:val="28"/>
          <w:lang w:val="uk-UA"/>
        </w:rPr>
        <w:t xml:space="preserve"> </w:t>
      </w:r>
      <w:r w:rsidR="00F305FC">
        <w:rPr>
          <w:sz w:val="28"/>
          <w:szCs w:val="28"/>
          <w:lang w:val="uk-UA"/>
        </w:rPr>
        <w:t>в</w:t>
      </w:r>
      <w:r w:rsidR="005A4393">
        <w:rPr>
          <w:sz w:val="28"/>
          <w:szCs w:val="28"/>
          <w:lang w:val="uk-UA"/>
        </w:rPr>
        <w:t xml:space="preserve"> дітей</w:t>
      </w:r>
      <w:r w:rsidR="006D1FE3" w:rsidRPr="005A4393">
        <w:rPr>
          <w:sz w:val="28"/>
          <w:szCs w:val="28"/>
          <w:lang w:val="uk-UA"/>
        </w:rPr>
        <w:t>.</w:t>
      </w:r>
    </w:p>
    <w:p w:rsidR="006D1FE3" w:rsidRPr="00F667C4" w:rsidRDefault="005A4393" w:rsidP="00F667C4">
      <w:pPr>
        <w:pStyle w:val="a9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Етіопатогенетичним лікуванням хіміотерапевтичного стоматиту </w:t>
      </w:r>
      <w:r w:rsidR="00F305FC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дітей з гострим лімфобластним лейкозом є своєчасна та адекватна корекція фарм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кодинаміки метотрексату фолієвою кислотою</w:t>
      </w:r>
      <w:r w:rsidR="006D1FE3" w:rsidRPr="005A4393">
        <w:rPr>
          <w:sz w:val="28"/>
          <w:szCs w:val="28"/>
          <w:lang w:val="uk-UA"/>
        </w:rPr>
        <w:t xml:space="preserve"> [203]. </w:t>
      </w:r>
      <w:r>
        <w:rPr>
          <w:sz w:val="28"/>
          <w:szCs w:val="28"/>
          <w:lang w:val="uk-UA"/>
        </w:rPr>
        <w:t>Симптоматичне лікува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ня зводять до застосування антисептичних, анальгезуючих та протизапальних засобів</w:t>
      </w:r>
      <w:r w:rsidR="006D1FE3" w:rsidRPr="00966737">
        <w:rPr>
          <w:sz w:val="28"/>
          <w:szCs w:val="28"/>
        </w:rPr>
        <w:t>.</w:t>
      </w:r>
    </w:p>
    <w:p w:rsidR="006D1FE3" w:rsidRPr="00966737" w:rsidRDefault="00E27414" w:rsidP="00E27DC6">
      <w:pPr>
        <w:pStyle w:val="a9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Зрошення </w:t>
      </w:r>
      <w:r w:rsidR="006D1FE3" w:rsidRPr="00966737">
        <w:rPr>
          <w:sz w:val="28"/>
          <w:szCs w:val="28"/>
        </w:rPr>
        <w:t xml:space="preserve">СОПР </w:t>
      </w:r>
      <w:r>
        <w:rPr>
          <w:sz w:val="28"/>
          <w:szCs w:val="28"/>
          <w:lang w:val="uk-UA"/>
        </w:rPr>
        <w:t xml:space="preserve">содовим </w:t>
      </w:r>
      <w:r w:rsidR="006D1FE3" w:rsidRPr="00966737">
        <w:rPr>
          <w:sz w:val="28"/>
          <w:szCs w:val="28"/>
        </w:rPr>
        <w:t xml:space="preserve">0,1% </w:t>
      </w:r>
      <w:r>
        <w:rPr>
          <w:sz w:val="28"/>
          <w:szCs w:val="28"/>
          <w:lang w:val="uk-UA"/>
        </w:rPr>
        <w:t>розчином фолієвої кислоти через кожні 2 години призводили до заживлення виразок у пацієнтів протягом 3 тижнів</w:t>
      </w:r>
      <w:r w:rsidR="006D1FE3" w:rsidRPr="00966737">
        <w:rPr>
          <w:sz w:val="28"/>
          <w:szCs w:val="28"/>
        </w:rPr>
        <w:t xml:space="preserve"> [204]. </w:t>
      </w:r>
      <w:r>
        <w:rPr>
          <w:sz w:val="28"/>
          <w:szCs w:val="28"/>
          <w:lang w:val="uk-UA"/>
        </w:rPr>
        <w:t>Однак автори не наважуються говорити про істинну ефективність ць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го методу, оскільки вважа</w:t>
      </w:r>
      <w:r w:rsidR="00F667C4">
        <w:rPr>
          <w:sz w:val="28"/>
          <w:szCs w:val="28"/>
          <w:lang w:val="uk-UA"/>
        </w:rPr>
        <w:t>ють</w:t>
      </w:r>
      <w:r>
        <w:rPr>
          <w:sz w:val="28"/>
          <w:szCs w:val="28"/>
          <w:lang w:val="uk-UA"/>
        </w:rPr>
        <w:t xml:space="preserve"> свої дані неоднозначними</w:t>
      </w:r>
      <w:r w:rsidR="006D1FE3" w:rsidRPr="00966737">
        <w:rPr>
          <w:sz w:val="28"/>
          <w:szCs w:val="28"/>
        </w:rPr>
        <w:t>.</w:t>
      </w:r>
    </w:p>
    <w:p w:rsidR="006D1FE3" w:rsidRPr="00966737" w:rsidRDefault="00E27414" w:rsidP="00E27DC6">
      <w:pPr>
        <w:pStyle w:val="a9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Більше </w:t>
      </w:r>
      <w:r w:rsidR="006D1FE3" w:rsidRPr="00966737">
        <w:rPr>
          <w:sz w:val="28"/>
          <w:szCs w:val="28"/>
        </w:rPr>
        <w:t xml:space="preserve">30-ти </w:t>
      </w:r>
      <w:r>
        <w:rPr>
          <w:sz w:val="28"/>
          <w:szCs w:val="28"/>
          <w:lang w:val="uk-UA"/>
        </w:rPr>
        <w:t xml:space="preserve">років тому для антисептичної обробки уражень </w:t>
      </w:r>
      <w:r w:rsidR="006D1FE3" w:rsidRPr="00966737">
        <w:rPr>
          <w:sz w:val="28"/>
          <w:szCs w:val="28"/>
        </w:rPr>
        <w:t xml:space="preserve">СОПР </w:t>
      </w:r>
      <w:r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користовували </w:t>
      </w:r>
      <w:r w:rsidR="006D1FE3" w:rsidRPr="00966737">
        <w:rPr>
          <w:sz w:val="28"/>
          <w:szCs w:val="28"/>
        </w:rPr>
        <w:t xml:space="preserve">1,0% </w:t>
      </w:r>
      <w:r w:rsidR="00C80366">
        <w:rPr>
          <w:sz w:val="28"/>
          <w:szCs w:val="28"/>
          <w:lang w:val="uk-UA"/>
        </w:rPr>
        <w:t>водний розчин</w:t>
      </w:r>
      <w:r>
        <w:rPr>
          <w:sz w:val="28"/>
          <w:szCs w:val="28"/>
          <w:lang w:val="uk-UA"/>
        </w:rPr>
        <w:t xml:space="preserve"> метиленової сині</w:t>
      </w:r>
      <w:r w:rsidR="006D1FE3" w:rsidRPr="00966737">
        <w:rPr>
          <w:sz w:val="28"/>
          <w:szCs w:val="28"/>
        </w:rPr>
        <w:t xml:space="preserve">, </w:t>
      </w:r>
      <w:r>
        <w:rPr>
          <w:sz w:val="28"/>
          <w:szCs w:val="28"/>
          <w:lang w:val="uk-UA"/>
        </w:rPr>
        <w:t xml:space="preserve">полоскання порожнини </w:t>
      </w:r>
      <w:r>
        <w:rPr>
          <w:sz w:val="28"/>
          <w:szCs w:val="28"/>
          <w:lang w:val="uk-UA"/>
        </w:rPr>
        <w:lastRenderedPageBreak/>
        <w:t xml:space="preserve">рота </w:t>
      </w:r>
      <w:r w:rsidR="006D1FE3" w:rsidRPr="00966737">
        <w:rPr>
          <w:sz w:val="28"/>
          <w:szCs w:val="28"/>
        </w:rPr>
        <w:t xml:space="preserve">1,0% </w:t>
      </w:r>
      <w:r>
        <w:rPr>
          <w:sz w:val="28"/>
          <w:szCs w:val="28"/>
          <w:lang w:val="uk-UA"/>
        </w:rPr>
        <w:t xml:space="preserve">розчином питної соди, протирання </w:t>
      </w:r>
      <w:r w:rsidR="006D1FE3" w:rsidRPr="00966737">
        <w:rPr>
          <w:sz w:val="28"/>
          <w:szCs w:val="28"/>
        </w:rPr>
        <w:t xml:space="preserve">СОПР </w:t>
      </w:r>
      <w:r>
        <w:rPr>
          <w:sz w:val="28"/>
          <w:szCs w:val="28"/>
          <w:lang w:val="uk-UA"/>
        </w:rPr>
        <w:t>розчином борнокислого натрію з гліцерином</w:t>
      </w:r>
      <w:r w:rsidR="006D1FE3" w:rsidRPr="00966737">
        <w:rPr>
          <w:sz w:val="28"/>
          <w:szCs w:val="28"/>
        </w:rPr>
        <w:t xml:space="preserve"> (3:30) .</w:t>
      </w:r>
    </w:p>
    <w:p w:rsidR="006D1FE3" w:rsidRPr="002C4FCA" w:rsidRDefault="00E27414" w:rsidP="00E27DC6">
      <w:pPr>
        <w:pStyle w:val="a9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сьогоднішній день з антисептиків широке розповсюдження отримав хлоргексидин. Думки вчених суперечливі: одні автори у своїх дослідження</w:t>
      </w:r>
      <w:r w:rsidR="00653B04">
        <w:rPr>
          <w:sz w:val="28"/>
          <w:szCs w:val="28"/>
          <w:lang w:val="uk-UA"/>
        </w:rPr>
        <w:t>х</w:t>
      </w:r>
      <w:r>
        <w:rPr>
          <w:sz w:val="28"/>
          <w:szCs w:val="28"/>
          <w:lang w:val="uk-UA"/>
        </w:rPr>
        <w:t xml:space="preserve"> говорять про неефективність хлоргекси</w:t>
      </w:r>
      <w:r w:rsidR="002C4FCA">
        <w:rPr>
          <w:sz w:val="28"/>
          <w:szCs w:val="28"/>
          <w:lang w:val="uk-UA"/>
        </w:rPr>
        <w:t>дину у пацієнтів, що отримували ц</w:t>
      </w:r>
      <w:r w:rsidR="002C4FCA">
        <w:rPr>
          <w:sz w:val="28"/>
          <w:szCs w:val="28"/>
          <w:lang w:val="uk-UA"/>
        </w:rPr>
        <w:t>и</w:t>
      </w:r>
      <w:r w:rsidR="002C4FCA">
        <w:rPr>
          <w:sz w:val="28"/>
          <w:szCs w:val="28"/>
          <w:lang w:val="uk-UA"/>
        </w:rPr>
        <w:t>тостатичну терапію, а інші від</w:t>
      </w:r>
      <w:r w:rsidR="00F305FC">
        <w:rPr>
          <w:sz w:val="28"/>
          <w:szCs w:val="28"/>
          <w:lang w:val="uk-UA"/>
        </w:rPr>
        <w:t>зна</w:t>
      </w:r>
      <w:r w:rsidR="002C4FCA">
        <w:rPr>
          <w:sz w:val="28"/>
          <w:szCs w:val="28"/>
          <w:lang w:val="uk-UA"/>
        </w:rPr>
        <w:t xml:space="preserve">чають деяке зменшення важкості стоматитів та зниження частоти </w:t>
      </w:r>
      <w:r w:rsidR="001E7FD3">
        <w:rPr>
          <w:sz w:val="28"/>
          <w:szCs w:val="28"/>
          <w:lang w:val="uk-UA"/>
        </w:rPr>
        <w:t>мукозит</w:t>
      </w:r>
      <w:r w:rsidR="002C4FCA">
        <w:rPr>
          <w:sz w:val="28"/>
          <w:szCs w:val="28"/>
          <w:lang w:val="uk-UA"/>
        </w:rPr>
        <w:t xml:space="preserve">ів при використанні </w:t>
      </w:r>
      <w:r w:rsidR="006D1FE3" w:rsidRPr="002C4FCA">
        <w:rPr>
          <w:sz w:val="28"/>
          <w:szCs w:val="28"/>
          <w:lang w:val="uk-UA"/>
        </w:rPr>
        <w:t xml:space="preserve">0,1% </w:t>
      </w:r>
      <w:r w:rsidR="002C4FCA">
        <w:rPr>
          <w:sz w:val="28"/>
          <w:szCs w:val="28"/>
          <w:lang w:val="uk-UA"/>
        </w:rPr>
        <w:t>розчину хлоргексид</w:t>
      </w:r>
      <w:r w:rsidR="002C4FCA">
        <w:rPr>
          <w:sz w:val="28"/>
          <w:szCs w:val="28"/>
          <w:lang w:val="uk-UA"/>
        </w:rPr>
        <w:t>и</w:t>
      </w:r>
      <w:r w:rsidR="002C4FCA">
        <w:rPr>
          <w:sz w:val="28"/>
          <w:szCs w:val="28"/>
          <w:lang w:val="uk-UA"/>
        </w:rPr>
        <w:t>ну</w:t>
      </w:r>
      <w:r w:rsidR="006D1FE3" w:rsidRPr="002C4FCA">
        <w:rPr>
          <w:sz w:val="28"/>
          <w:szCs w:val="28"/>
          <w:lang w:val="uk-UA"/>
        </w:rPr>
        <w:t xml:space="preserve"> [205].</w:t>
      </w:r>
    </w:p>
    <w:p w:rsidR="006D1FE3" w:rsidRPr="00966737" w:rsidRDefault="002C4FCA" w:rsidP="00E27DC6">
      <w:pPr>
        <w:pStyle w:val="a9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Згідно</w:t>
      </w:r>
      <w:r w:rsidR="00F305FC">
        <w:rPr>
          <w:sz w:val="28"/>
          <w:szCs w:val="28"/>
          <w:lang w:val="uk-UA"/>
        </w:rPr>
        <w:t xml:space="preserve"> з</w:t>
      </w:r>
      <w:r>
        <w:rPr>
          <w:sz w:val="28"/>
          <w:szCs w:val="28"/>
          <w:lang w:val="uk-UA"/>
        </w:rPr>
        <w:t xml:space="preserve"> дани</w:t>
      </w:r>
      <w:r w:rsidR="00F305FC">
        <w:rPr>
          <w:sz w:val="28"/>
          <w:szCs w:val="28"/>
          <w:lang w:val="uk-UA"/>
        </w:rPr>
        <w:t>ми</w:t>
      </w:r>
      <w:r>
        <w:rPr>
          <w:sz w:val="28"/>
          <w:szCs w:val="28"/>
          <w:lang w:val="uk-UA"/>
        </w:rPr>
        <w:t xml:space="preserve"> літератури, з метою знеболювання використовуються</w:t>
      </w:r>
      <w:r w:rsidR="006D1FE3" w:rsidRPr="002C4FCA">
        <w:rPr>
          <w:sz w:val="28"/>
          <w:szCs w:val="28"/>
          <w:lang w:val="uk-UA"/>
        </w:rPr>
        <w:t xml:space="preserve">: 0,5% </w:t>
      </w:r>
      <w:r>
        <w:rPr>
          <w:sz w:val="28"/>
          <w:szCs w:val="28"/>
          <w:lang w:val="uk-UA"/>
        </w:rPr>
        <w:t>анастезинова мазь</w:t>
      </w:r>
      <w:r w:rsidR="006D1FE3" w:rsidRPr="002C4FCA">
        <w:rPr>
          <w:sz w:val="28"/>
          <w:szCs w:val="28"/>
          <w:lang w:val="uk-UA"/>
        </w:rPr>
        <w:t xml:space="preserve">; 0,5 </w:t>
      </w:r>
      <w:r>
        <w:rPr>
          <w:sz w:val="28"/>
          <w:szCs w:val="28"/>
          <w:lang w:val="uk-UA"/>
        </w:rPr>
        <w:t>та</w:t>
      </w:r>
      <w:r w:rsidR="006D1FE3" w:rsidRPr="002C4FCA">
        <w:rPr>
          <w:sz w:val="28"/>
          <w:szCs w:val="28"/>
          <w:lang w:val="uk-UA"/>
        </w:rPr>
        <w:t xml:space="preserve"> 1,0% </w:t>
      </w:r>
      <w:r>
        <w:rPr>
          <w:sz w:val="28"/>
          <w:szCs w:val="28"/>
          <w:lang w:val="uk-UA"/>
        </w:rPr>
        <w:t>розчини новокаїну для змазування сл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зової оболонки, аплікації розчинів анестетиків на ділянки ураження. Запр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понований метод лікування та знеболення виразок ін</w:t>
      </w:r>
      <w:r w:rsidRPr="002C4FCA">
        <w:rPr>
          <w:sz w:val="28"/>
          <w:szCs w:val="28"/>
        </w:rPr>
        <w:t>'</w:t>
      </w:r>
      <w:r>
        <w:rPr>
          <w:sz w:val="28"/>
          <w:szCs w:val="28"/>
          <w:lang w:val="uk-UA"/>
        </w:rPr>
        <w:t>єкціями</w:t>
      </w:r>
      <w:r w:rsidR="006D1FE3" w:rsidRPr="00966737">
        <w:rPr>
          <w:sz w:val="28"/>
          <w:szCs w:val="28"/>
        </w:rPr>
        <w:t xml:space="preserve"> 0,5% </w:t>
      </w:r>
      <w:r>
        <w:rPr>
          <w:sz w:val="28"/>
          <w:szCs w:val="28"/>
          <w:lang w:val="uk-UA"/>
        </w:rPr>
        <w:t>та</w:t>
      </w:r>
      <w:r w:rsidR="006D1FE3" w:rsidRPr="00966737">
        <w:rPr>
          <w:sz w:val="28"/>
          <w:szCs w:val="28"/>
        </w:rPr>
        <w:t xml:space="preserve"> 1,0% </w:t>
      </w:r>
      <w:r>
        <w:rPr>
          <w:sz w:val="28"/>
          <w:szCs w:val="28"/>
          <w:lang w:val="uk-UA"/>
        </w:rPr>
        <w:t xml:space="preserve">розчинами новокаїну під основу виразки </w:t>
      </w:r>
      <w:r w:rsidR="006D1FE3" w:rsidRPr="00966737">
        <w:rPr>
          <w:sz w:val="28"/>
          <w:szCs w:val="28"/>
        </w:rPr>
        <w:t xml:space="preserve">[6, 10, 206]. </w:t>
      </w:r>
      <w:r>
        <w:rPr>
          <w:sz w:val="28"/>
          <w:szCs w:val="28"/>
          <w:lang w:val="uk-UA"/>
        </w:rPr>
        <w:t>Однак, на думку деяких авторів, він протипоказаний у хворих з лейкозами у звязку із проявом гем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рагічного діатезу</w:t>
      </w:r>
      <w:r w:rsidR="006D1FE3" w:rsidRPr="00966737">
        <w:rPr>
          <w:sz w:val="28"/>
          <w:szCs w:val="28"/>
        </w:rPr>
        <w:t xml:space="preserve">. </w:t>
      </w:r>
    </w:p>
    <w:p w:rsidR="006D1FE3" w:rsidRPr="00966737" w:rsidRDefault="002C4FCA" w:rsidP="00E27DC6">
      <w:pPr>
        <w:pStyle w:val="a9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Для очищення виразково-некротичних поверхонь радять застосовувати препарати хемолітичної дії</w:t>
      </w:r>
      <w:r w:rsidR="00F667C4">
        <w:rPr>
          <w:sz w:val="28"/>
          <w:szCs w:val="28"/>
          <w:lang w:val="uk-UA"/>
        </w:rPr>
        <w:t xml:space="preserve"> – </w:t>
      </w:r>
      <w:r>
        <w:rPr>
          <w:sz w:val="28"/>
          <w:szCs w:val="28"/>
          <w:lang w:val="uk-UA"/>
        </w:rPr>
        <w:t>ферменти (тріпс</w:t>
      </w:r>
      <w:r w:rsidR="00F305FC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н, хемотр</w:t>
      </w:r>
      <w:r w:rsidR="008B0B92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пс</w:t>
      </w:r>
      <w:r w:rsidR="008B0B92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н, хімопс</w:t>
      </w:r>
      <w:r w:rsidR="008B0B92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н) у вигляді аплікацій на уражені ділянки </w:t>
      </w:r>
      <w:r w:rsidR="006D1FE3" w:rsidRPr="00966737">
        <w:rPr>
          <w:sz w:val="28"/>
          <w:szCs w:val="28"/>
        </w:rPr>
        <w:t xml:space="preserve">СОПР. </w:t>
      </w:r>
      <w:r w:rsidR="00BC3F5A">
        <w:rPr>
          <w:sz w:val="28"/>
          <w:szCs w:val="28"/>
          <w:lang w:val="uk-UA"/>
        </w:rPr>
        <w:t>Після очищ</w:t>
      </w:r>
      <w:r>
        <w:rPr>
          <w:sz w:val="28"/>
          <w:szCs w:val="28"/>
          <w:lang w:val="uk-UA"/>
        </w:rPr>
        <w:t>ення виразкових утворень застосовують аплікації препаратів, що сприяють епітелізації діл</w:t>
      </w:r>
      <w:r>
        <w:rPr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 xml:space="preserve">нок ураження (масло обліпихи, каротолін, </w:t>
      </w:r>
      <w:r w:rsidR="006D1FE3" w:rsidRPr="00966737">
        <w:rPr>
          <w:sz w:val="28"/>
          <w:szCs w:val="28"/>
        </w:rPr>
        <w:t xml:space="preserve">5,0% </w:t>
      </w:r>
      <w:r>
        <w:rPr>
          <w:sz w:val="28"/>
          <w:szCs w:val="28"/>
          <w:lang w:val="uk-UA"/>
        </w:rPr>
        <w:t>мет</w:t>
      </w:r>
      <w:r w:rsidR="00F667C4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лурац</w:t>
      </w:r>
      <w:r w:rsidR="00F667C4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лова мазь, солк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сер</w:t>
      </w:r>
      <w:r w:rsidR="008B0B92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л та ін.</w:t>
      </w:r>
      <w:r w:rsidR="006D1FE3" w:rsidRPr="00966737">
        <w:rPr>
          <w:sz w:val="28"/>
          <w:szCs w:val="28"/>
        </w:rPr>
        <w:t xml:space="preserve">). </w:t>
      </w:r>
      <w:r>
        <w:rPr>
          <w:sz w:val="28"/>
          <w:szCs w:val="28"/>
          <w:lang w:val="uk-UA"/>
        </w:rPr>
        <w:t xml:space="preserve">Від механічного видалення некрозів, особливо вологих, слід утримуватися, оскільки </w:t>
      </w:r>
      <w:r w:rsidR="008B0B92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цьому випадку можлива серйозна кровотеча</w:t>
      </w:r>
      <w:r w:rsidR="006D1FE3" w:rsidRPr="00966737">
        <w:rPr>
          <w:sz w:val="28"/>
          <w:szCs w:val="28"/>
        </w:rPr>
        <w:t xml:space="preserve"> [6, 10, 13, 14].</w:t>
      </w:r>
    </w:p>
    <w:p w:rsidR="006D1FE3" w:rsidRPr="00966737" w:rsidRDefault="005B109B" w:rsidP="00E27DC6">
      <w:pPr>
        <w:pStyle w:val="a9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</w:rPr>
      </w:pPr>
      <w:r w:rsidRPr="00BC3F5A">
        <w:rPr>
          <w:sz w:val="28"/>
          <w:szCs w:val="28"/>
          <w:lang w:val="uk-UA"/>
        </w:rPr>
        <w:t xml:space="preserve">Місцеве лікування геморагій </w:t>
      </w:r>
      <w:r w:rsidR="006D1FE3" w:rsidRPr="00BC3F5A">
        <w:rPr>
          <w:sz w:val="28"/>
          <w:szCs w:val="28"/>
        </w:rPr>
        <w:t xml:space="preserve">СОПР </w:t>
      </w:r>
      <w:r w:rsidRPr="00BC3F5A">
        <w:rPr>
          <w:sz w:val="28"/>
          <w:szCs w:val="28"/>
          <w:lang w:val="uk-UA"/>
        </w:rPr>
        <w:t>доцільно починати з обережного зняття зубних відкладень, згладжування гострих країв зубів та ретельно</w:t>
      </w:r>
      <w:r w:rsidR="008B0B92">
        <w:rPr>
          <w:sz w:val="28"/>
          <w:szCs w:val="28"/>
          <w:lang w:val="uk-UA"/>
        </w:rPr>
        <w:t xml:space="preserve">го </w:t>
      </w:r>
      <w:r w:rsidRPr="00BC3F5A">
        <w:rPr>
          <w:sz w:val="28"/>
          <w:szCs w:val="28"/>
          <w:lang w:val="uk-UA"/>
        </w:rPr>
        <w:t>очи</w:t>
      </w:r>
      <w:r w:rsidR="008B0B92">
        <w:rPr>
          <w:sz w:val="28"/>
          <w:szCs w:val="28"/>
          <w:lang w:val="uk-UA"/>
        </w:rPr>
        <w:t>щення</w:t>
      </w:r>
      <w:r w:rsidRPr="00BC3F5A">
        <w:rPr>
          <w:sz w:val="28"/>
          <w:szCs w:val="28"/>
          <w:lang w:val="uk-UA"/>
        </w:rPr>
        <w:t xml:space="preserve"> міжзубних проміжків</w:t>
      </w:r>
      <w:r w:rsidR="006D1FE3" w:rsidRPr="00BC3F5A">
        <w:rPr>
          <w:sz w:val="28"/>
          <w:szCs w:val="28"/>
        </w:rPr>
        <w:t xml:space="preserve"> [207]. </w:t>
      </w:r>
      <w:r w:rsidRPr="00BC3F5A">
        <w:rPr>
          <w:sz w:val="28"/>
          <w:szCs w:val="28"/>
          <w:lang w:val="uk-UA"/>
        </w:rPr>
        <w:t>Ці заходи стають тим більш необхі</w:t>
      </w:r>
      <w:r w:rsidRPr="00BC3F5A">
        <w:rPr>
          <w:sz w:val="28"/>
          <w:szCs w:val="28"/>
          <w:lang w:val="uk-UA"/>
        </w:rPr>
        <w:t>д</w:t>
      </w:r>
      <w:r w:rsidRPr="00BC3F5A">
        <w:rPr>
          <w:sz w:val="28"/>
          <w:szCs w:val="28"/>
          <w:lang w:val="uk-UA"/>
        </w:rPr>
        <w:t xml:space="preserve">ними, що геморагії </w:t>
      </w:r>
      <w:r w:rsidR="008B0B92">
        <w:rPr>
          <w:sz w:val="28"/>
          <w:szCs w:val="28"/>
          <w:lang w:val="uk-UA"/>
        </w:rPr>
        <w:t>в</w:t>
      </w:r>
      <w:r w:rsidRPr="00BC3F5A">
        <w:rPr>
          <w:sz w:val="28"/>
          <w:szCs w:val="28"/>
          <w:lang w:val="uk-UA"/>
        </w:rPr>
        <w:t xml:space="preserve"> порожнині рота виключають використання зубно</w:t>
      </w:r>
      <w:r w:rsidR="00F667C4" w:rsidRPr="00BC3F5A">
        <w:rPr>
          <w:sz w:val="28"/>
          <w:szCs w:val="28"/>
          <w:lang w:val="uk-UA"/>
        </w:rPr>
        <w:t>ї</w:t>
      </w:r>
      <w:r w:rsidRPr="00BC3F5A">
        <w:rPr>
          <w:sz w:val="28"/>
          <w:szCs w:val="28"/>
          <w:lang w:val="uk-UA"/>
        </w:rPr>
        <w:t xml:space="preserve"> щітк</w:t>
      </w:r>
      <w:r w:rsidR="00F667C4" w:rsidRPr="00BC3F5A">
        <w:rPr>
          <w:sz w:val="28"/>
          <w:szCs w:val="28"/>
          <w:lang w:val="uk-UA"/>
        </w:rPr>
        <w:t>и</w:t>
      </w:r>
      <w:r w:rsidRPr="00BC3F5A">
        <w:rPr>
          <w:sz w:val="28"/>
          <w:szCs w:val="28"/>
          <w:lang w:val="uk-UA"/>
        </w:rPr>
        <w:t xml:space="preserve"> та жування твердої їжі</w:t>
      </w:r>
      <w:r w:rsidR="006D1FE3" w:rsidRPr="00BC3F5A">
        <w:rPr>
          <w:sz w:val="28"/>
          <w:szCs w:val="28"/>
        </w:rPr>
        <w:t>.</w:t>
      </w:r>
    </w:p>
    <w:p w:rsidR="006D1FE3" w:rsidRPr="00966737" w:rsidRDefault="00F76A84" w:rsidP="00E27DC6">
      <w:pPr>
        <w:pStyle w:val="a9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Короткочасне послаблення кровоточивості ясен досягається застос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ванням тиску, холоду, аплікацій судинозвужуючих засобів (адреналіну, н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lastRenderedPageBreak/>
        <w:t>радреналіну</w:t>
      </w:r>
      <w:r w:rsidR="006D1FE3" w:rsidRPr="00966737">
        <w:rPr>
          <w:sz w:val="28"/>
          <w:szCs w:val="28"/>
        </w:rPr>
        <w:t xml:space="preserve">). </w:t>
      </w:r>
      <w:r>
        <w:rPr>
          <w:sz w:val="28"/>
          <w:szCs w:val="28"/>
          <w:lang w:val="uk-UA"/>
        </w:rPr>
        <w:t>У якості гемостатичних засобів місцевої дії застосовують гем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статичну та желатинову губки, тромбопластин, тромбін, розчини адраксона та амінокапронової кислоти у вигляді аплікацій, гемостатичну марлю для т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мпонади</w:t>
      </w:r>
      <w:r w:rsidR="006D1FE3" w:rsidRPr="00966737">
        <w:rPr>
          <w:sz w:val="28"/>
          <w:szCs w:val="28"/>
        </w:rPr>
        <w:t xml:space="preserve"> [1, 8, 10, 17].</w:t>
      </w:r>
    </w:p>
    <w:p w:rsidR="006D1FE3" w:rsidRPr="00966737" w:rsidRDefault="00F76A84" w:rsidP="00E27DC6">
      <w:pPr>
        <w:pStyle w:val="a9"/>
        <w:shd w:val="clear" w:color="auto" w:fill="auto"/>
        <w:spacing w:before="0" w:after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У дітей з гострими лейкеміями на фоні зниження активності імунітету, тривалої антибіотикотерапії, противопухлинної хіміотерапії та незадовільної гігієни порожнини рота часто зустрічається канд</w:t>
      </w:r>
      <w:r w:rsidR="00F667C4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домікоз</w:t>
      </w:r>
      <w:r w:rsidR="006D1FE3" w:rsidRPr="00966737">
        <w:rPr>
          <w:sz w:val="28"/>
          <w:szCs w:val="28"/>
        </w:rPr>
        <w:t xml:space="preserve">. </w:t>
      </w:r>
    </w:p>
    <w:p w:rsidR="006D1FE3" w:rsidRPr="00F76A84" w:rsidRDefault="00F76A84" w:rsidP="00E27DC6">
      <w:pPr>
        <w:pStyle w:val="a9"/>
        <w:shd w:val="clear" w:color="auto" w:fill="auto"/>
        <w:spacing w:before="0" w:after="0" w:line="360" w:lineRule="auto"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uk-UA"/>
        </w:rPr>
        <w:t>З приводу застосування протигрибкових препаратів думки вчених т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кож розходяться. За</w:t>
      </w:r>
      <w:r w:rsidR="008B0B9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деякими </w:t>
      </w:r>
      <w:r w:rsidR="008B0B9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даними </w:t>
      </w:r>
      <w:r w:rsidR="008B0B9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загальне лікування складається з пр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значення великих доз вітамінів </w:t>
      </w:r>
      <w:r w:rsidR="006D1FE3" w:rsidRPr="00F76A84">
        <w:rPr>
          <w:sz w:val="28"/>
          <w:szCs w:val="28"/>
          <w:lang w:val="uk-UA"/>
        </w:rPr>
        <w:t xml:space="preserve">С, А, РР, </w:t>
      </w:r>
      <w:r>
        <w:rPr>
          <w:sz w:val="28"/>
          <w:szCs w:val="28"/>
          <w:lang w:val="uk-UA"/>
        </w:rPr>
        <w:t xml:space="preserve">групи </w:t>
      </w:r>
      <w:r w:rsidR="006D1FE3" w:rsidRPr="00F76A84">
        <w:rPr>
          <w:sz w:val="28"/>
          <w:szCs w:val="28"/>
          <w:lang w:val="uk-UA"/>
        </w:rPr>
        <w:t>В</w:t>
      </w:r>
      <w:r w:rsidR="00F667C4">
        <w:rPr>
          <w:sz w:val="28"/>
          <w:szCs w:val="28"/>
          <w:lang w:val="uk-UA"/>
        </w:rPr>
        <w:t xml:space="preserve"> </w:t>
      </w:r>
      <w:r w:rsidR="006D1FE3" w:rsidRPr="00F76A84">
        <w:rPr>
          <w:sz w:val="28"/>
          <w:szCs w:val="28"/>
          <w:lang w:val="uk-UA"/>
        </w:rPr>
        <w:t xml:space="preserve">[208], </w:t>
      </w:r>
      <w:r>
        <w:rPr>
          <w:sz w:val="28"/>
          <w:szCs w:val="28"/>
          <w:lang w:val="uk-UA"/>
        </w:rPr>
        <w:t>призначення прот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грибкових антибіотиків</w:t>
      </w:r>
      <w:r w:rsidR="006D1FE3" w:rsidRPr="00F76A84">
        <w:rPr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uk-UA"/>
        </w:rPr>
        <w:t>ністатину, леворину, клотримазолу, флюконазолу</w:t>
      </w:r>
      <w:r w:rsidR="006D1FE3" w:rsidRPr="00F76A84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Для місцевого лікування використовують полоскання розчином н</w:t>
      </w:r>
      <w:r w:rsidR="00F667C4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статину, с</w:t>
      </w:r>
      <w:r w:rsidR="008B0B92">
        <w:rPr>
          <w:sz w:val="28"/>
          <w:szCs w:val="28"/>
          <w:lang w:val="uk-UA"/>
        </w:rPr>
        <w:t>мокта</w:t>
      </w:r>
      <w:r>
        <w:rPr>
          <w:sz w:val="28"/>
          <w:szCs w:val="28"/>
          <w:lang w:val="uk-UA"/>
        </w:rPr>
        <w:t xml:space="preserve">ння таблеток ністатину, розчин </w:t>
      </w:r>
      <w:r w:rsidR="00F667C4">
        <w:rPr>
          <w:sz w:val="28"/>
          <w:szCs w:val="28"/>
          <w:lang w:val="uk-UA"/>
        </w:rPr>
        <w:t>Люголя</w:t>
      </w:r>
      <w:r w:rsidR="006D1FE3" w:rsidRPr="00F76A84">
        <w:rPr>
          <w:sz w:val="28"/>
          <w:szCs w:val="28"/>
          <w:lang w:val="uk-UA"/>
        </w:rPr>
        <w:t xml:space="preserve"> 20% </w:t>
      </w:r>
      <w:r w:rsidR="006D1FE3" w:rsidRPr="00F667C4">
        <w:rPr>
          <w:sz w:val="28"/>
          <w:szCs w:val="28"/>
          <w:lang w:val="uk-UA"/>
        </w:rPr>
        <w:t xml:space="preserve">[209-210]. </w:t>
      </w:r>
      <w:r>
        <w:rPr>
          <w:sz w:val="28"/>
          <w:szCs w:val="28"/>
          <w:lang w:val="uk-UA"/>
        </w:rPr>
        <w:t>Інші автори вважають, що використання ністатину для п</w:t>
      </w:r>
      <w:r w:rsidR="008B0B92">
        <w:rPr>
          <w:sz w:val="28"/>
          <w:szCs w:val="28"/>
          <w:lang w:val="uk-UA"/>
        </w:rPr>
        <w:t xml:space="preserve">ригнічення </w:t>
      </w:r>
      <w:r>
        <w:rPr>
          <w:sz w:val="28"/>
          <w:szCs w:val="28"/>
          <w:lang w:val="uk-UA"/>
        </w:rPr>
        <w:t>росту колоній та п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передження фунгемії є неефективним методом</w:t>
      </w:r>
      <w:r w:rsidR="006D1FE3" w:rsidRPr="00966737">
        <w:rPr>
          <w:sz w:val="28"/>
          <w:szCs w:val="28"/>
        </w:rPr>
        <w:t xml:space="preserve"> [211-212]. </w:t>
      </w:r>
      <w:r>
        <w:rPr>
          <w:sz w:val="28"/>
          <w:szCs w:val="28"/>
          <w:lang w:val="uk-UA"/>
        </w:rPr>
        <w:t>Так, канд</w:t>
      </w:r>
      <w:r w:rsidR="00F667C4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достом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тит у дітей з лейкозом розвивався на фоні ністатину не тільки рідше, але н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віть частіше, ніж поза ністатин-профілактикою</w:t>
      </w:r>
      <w:r w:rsidR="006D1FE3" w:rsidRPr="00966737">
        <w:rPr>
          <w:sz w:val="28"/>
          <w:szCs w:val="28"/>
        </w:rPr>
        <w:t xml:space="preserve"> [213]. </w:t>
      </w:r>
      <w:r>
        <w:rPr>
          <w:sz w:val="28"/>
          <w:szCs w:val="28"/>
          <w:lang w:val="uk-UA"/>
        </w:rPr>
        <w:t xml:space="preserve">Автор відмічає </w:t>
      </w:r>
      <w:r w:rsidR="008B0B92">
        <w:rPr>
          <w:sz w:val="28"/>
          <w:szCs w:val="28"/>
          <w:lang w:val="uk-UA"/>
        </w:rPr>
        <w:t>хороші</w:t>
      </w:r>
      <w:r>
        <w:rPr>
          <w:sz w:val="28"/>
          <w:szCs w:val="28"/>
          <w:lang w:val="uk-UA"/>
        </w:rPr>
        <w:t xml:space="preserve"> результати при застосуванн</w:t>
      </w:r>
      <w:r w:rsidR="00C762FE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нізорал</w:t>
      </w:r>
      <w:r w:rsidR="008B0B92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, який у шість разів ефективніший за ністатин</w:t>
      </w:r>
      <w:r w:rsidR="006D1FE3" w:rsidRPr="00966737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Обговорюється можливість використання міконазолу, клотримаз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лу та кетоконазолу, що дали клінічний ефект у </w:t>
      </w:r>
      <w:r w:rsidR="006D1FE3" w:rsidRPr="00F76A84">
        <w:rPr>
          <w:sz w:val="28"/>
          <w:szCs w:val="28"/>
          <w:lang w:val="uk-UA"/>
        </w:rPr>
        <w:t xml:space="preserve">42-50% </w:t>
      </w:r>
      <w:r>
        <w:rPr>
          <w:sz w:val="28"/>
          <w:szCs w:val="28"/>
          <w:lang w:val="uk-UA"/>
        </w:rPr>
        <w:t>хворих</w:t>
      </w:r>
      <w:r w:rsidR="008B0B92">
        <w:rPr>
          <w:sz w:val="28"/>
          <w:szCs w:val="28"/>
          <w:lang w:val="uk-UA"/>
        </w:rPr>
        <w:t xml:space="preserve"> на</w:t>
      </w:r>
      <w:r>
        <w:rPr>
          <w:sz w:val="28"/>
          <w:szCs w:val="28"/>
          <w:lang w:val="uk-UA"/>
        </w:rPr>
        <w:t xml:space="preserve"> </w:t>
      </w:r>
      <w:r w:rsidR="00797B32">
        <w:rPr>
          <w:sz w:val="28"/>
          <w:szCs w:val="28"/>
          <w:lang w:val="uk-UA"/>
        </w:rPr>
        <w:t>кандидоз</w:t>
      </w:r>
      <w:r>
        <w:rPr>
          <w:sz w:val="28"/>
          <w:szCs w:val="28"/>
          <w:lang w:val="uk-UA"/>
        </w:rPr>
        <w:t xml:space="preserve"> на фоні цитостатичної терапії лейкозу</w:t>
      </w:r>
      <w:r w:rsidR="006D1FE3" w:rsidRPr="00F76A84">
        <w:rPr>
          <w:sz w:val="28"/>
          <w:szCs w:val="28"/>
          <w:lang w:val="uk-UA"/>
        </w:rPr>
        <w:t xml:space="preserve"> [209-214].</w:t>
      </w:r>
    </w:p>
    <w:p w:rsidR="006D1FE3" w:rsidRPr="00DB7A08" w:rsidRDefault="008B0B92" w:rsidP="008B0B92">
      <w:pPr>
        <w:pStyle w:val="51"/>
        <w:shd w:val="clear" w:color="auto" w:fill="auto"/>
        <w:spacing w:before="0" w:line="360" w:lineRule="auto"/>
        <w:ind w:firstLine="0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    </w:t>
      </w:r>
      <w:r w:rsidR="00DB7A08">
        <w:rPr>
          <w:b w:val="0"/>
          <w:sz w:val="28"/>
          <w:szCs w:val="28"/>
          <w:lang w:val="uk-UA"/>
        </w:rPr>
        <w:t>Таким чином, з пи</w:t>
      </w:r>
      <w:r w:rsidR="00BB07F8">
        <w:rPr>
          <w:b w:val="0"/>
          <w:sz w:val="28"/>
          <w:szCs w:val="28"/>
          <w:lang w:val="uk-UA"/>
        </w:rPr>
        <w:t>тань лікування стоматитів у хвор</w:t>
      </w:r>
      <w:r w:rsidR="00DB7A08">
        <w:rPr>
          <w:b w:val="0"/>
          <w:sz w:val="28"/>
          <w:szCs w:val="28"/>
          <w:lang w:val="uk-UA"/>
        </w:rPr>
        <w:t>их</w:t>
      </w:r>
      <w:r>
        <w:rPr>
          <w:b w:val="0"/>
          <w:sz w:val="28"/>
          <w:szCs w:val="28"/>
          <w:lang w:val="uk-UA"/>
        </w:rPr>
        <w:t xml:space="preserve"> на</w:t>
      </w:r>
      <w:r w:rsidR="00DB7A08">
        <w:rPr>
          <w:b w:val="0"/>
          <w:sz w:val="28"/>
          <w:szCs w:val="28"/>
          <w:lang w:val="uk-UA"/>
        </w:rPr>
        <w:t xml:space="preserve"> гостри</w:t>
      </w:r>
      <w:r>
        <w:rPr>
          <w:b w:val="0"/>
          <w:sz w:val="28"/>
          <w:szCs w:val="28"/>
          <w:lang w:val="uk-UA"/>
        </w:rPr>
        <w:t>й</w:t>
      </w:r>
      <w:r w:rsidR="00DB7A08">
        <w:rPr>
          <w:b w:val="0"/>
          <w:sz w:val="28"/>
          <w:szCs w:val="28"/>
          <w:lang w:val="uk-UA"/>
        </w:rPr>
        <w:t xml:space="preserve"> лімфо</w:t>
      </w:r>
      <w:r w:rsidR="00DB7A08">
        <w:rPr>
          <w:b w:val="0"/>
          <w:sz w:val="28"/>
          <w:szCs w:val="28"/>
          <w:lang w:val="uk-UA"/>
        </w:rPr>
        <w:t>б</w:t>
      </w:r>
      <w:r w:rsidR="00DB7A08">
        <w:rPr>
          <w:b w:val="0"/>
          <w:sz w:val="28"/>
          <w:szCs w:val="28"/>
          <w:lang w:val="uk-UA"/>
        </w:rPr>
        <w:t>ластни</w:t>
      </w:r>
      <w:r>
        <w:rPr>
          <w:b w:val="0"/>
          <w:sz w:val="28"/>
          <w:szCs w:val="28"/>
          <w:lang w:val="uk-UA"/>
        </w:rPr>
        <w:t>й</w:t>
      </w:r>
      <w:r w:rsidR="00DB7A08">
        <w:rPr>
          <w:b w:val="0"/>
          <w:sz w:val="28"/>
          <w:szCs w:val="28"/>
          <w:lang w:val="uk-UA"/>
        </w:rPr>
        <w:t xml:space="preserve"> лейкоз, що піддаються хіміотерапії, є багато суперечливих моментів, що дозволяють зробити висновок про те, що розробка найбільш ефективних підходів до профілактики та лікування ускладнень на </w:t>
      </w:r>
      <w:r w:rsidR="006D1FE3" w:rsidRPr="00DB7A08">
        <w:rPr>
          <w:b w:val="0"/>
          <w:sz w:val="28"/>
          <w:szCs w:val="28"/>
          <w:lang w:val="uk-UA"/>
        </w:rPr>
        <w:t xml:space="preserve">СОПР </w:t>
      </w:r>
      <w:r w:rsidR="00DB7A08">
        <w:rPr>
          <w:b w:val="0"/>
          <w:sz w:val="28"/>
          <w:szCs w:val="28"/>
          <w:lang w:val="uk-UA"/>
        </w:rPr>
        <w:t>залишається а</w:t>
      </w:r>
      <w:r w:rsidR="00DB7A08">
        <w:rPr>
          <w:b w:val="0"/>
          <w:sz w:val="28"/>
          <w:szCs w:val="28"/>
          <w:lang w:val="uk-UA"/>
        </w:rPr>
        <w:t>к</w:t>
      </w:r>
      <w:r w:rsidR="00DB7A08">
        <w:rPr>
          <w:b w:val="0"/>
          <w:sz w:val="28"/>
          <w:szCs w:val="28"/>
          <w:lang w:val="uk-UA"/>
        </w:rPr>
        <w:t>туальним завданням</w:t>
      </w:r>
      <w:r w:rsidR="006D1FE3" w:rsidRPr="00DB7A08">
        <w:rPr>
          <w:b w:val="0"/>
          <w:sz w:val="28"/>
          <w:szCs w:val="28"/>
          <w:lang w:val="uk-UA"/>
        </w:rPr>
        <w:t>.</w:t>
      </w:r>
    </w:p>
    <w:p w:rsidR="006D1FE3" w:rsidRPr="00966737" w:rsidRDefault="00DB7A08" w:rsidP="00E27DC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Нераціональне використання багатьо</w:t>
      </w:r>
      <w:r w:rsidR="00F667C4">
        <w:rPr>
          <w:rFonts w:ascii="Times New Roman" w:hAnsi="Times New Roman" w:cs="Times New Roman"/>
          <w:sz w:val="28"/>
          <w:szCs w:val="28"/>
          <w:lang w:val="uk-UA"/>
        </w:rPr>
        <w:t>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препаратів, рекомендованих для лікування захворювань СОПР, може негативно впливати </w:t>
      </w:r>
      <w:r w:rsidRPr="0091093E">
        <w:rPr>
          <w:rFonts w:ascii="Times New Roman" w:hAnsi="Times New Roman" w:cs="Times New Roman"/>
          <w:sz w:val="28"/>
          <w:szCs w:val="28"/>
          <w:lang w:val="uk-UA"/>
        </w:rPr>
        <w:t>на облігатних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пре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sz w:val="28"/>
          <w:szCs w:val="28"/>
          <w:lang w:val="uk-UA"/>
        </w:rPr>
        <w:t>ставників аутофлори порожнини рота та місцеві фактори антибактеріального захисту. У зв</w:t>
      </w:r>
      <w:r w:rsidR="0091093E" w:rsidRPr="0091093E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язку з цим перспективним напрямком у лікуванн</w:t>
      </w:r>
      <w:r w:rsidR="0091093E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захворювань </w:t>
      </w:r>
      <w:r w:rsidR="006D1FE3" w:rsidRPr="00966737">
        <w:rPr>
          <w:rFonts w:ascii="Times New Roman" w:hAnsi="Times New Roman" w:cs="Times New Roman"/>
          <w:sz w:val="28"/>
          <w:szCs w:val="28"/>
        </w:rPr>
        <w:lastRenderedPageBreak/>
        <w:t xml:space="preserve">СОПР </w:t>
      </w:r>
      <w:r>
        <w:rPr>
          <w:rFonts w:ascii="Times New Roman" w:hAnsi="Times New Roman" w:cs="Times New Roman"/>
          <w:sz w:val="28"/>
          <w:szCs w:val="28"/>
          <w:lang w:val="uk-UA"/>
        </w:rPr>
        <w:t>у дітей з гострим лімфобластним лейкозом стало використання проб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отиків, діючими компонентами яких є штами представників нормальної мі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>рофлори з високими антагоністичними, ферментативними та імуностимул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hAnsi="Times New Roman" w:cs="Times New Roman"/>
          <w:sz w:val="28"/>
          <w:szCs w:val="28"/>
          <w:lang w:val="uk-UA"/>
        </w:rPr>
        <w:t>ючими властивостями</w:t>
      </w:r>
      <w:r w:rsidR="00F667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1FE3" w:rsidRPr="00966737">
        <w:rPr>
          <w:rFonts w:ascii="Times New Roman" w:hAnsi="Times New Roman" w:cs="Times New Roman"/>
          <w:sz w:val="28"/>
          <w:szCs w:val="28"/>
        </w:rPr>
        <w:t xml:space="preserve">[215-220]. </w:t>
      </w:r>
    </w:p>
    <w:p w:rsidR="006D1FE3" w:rsidRPr="00966737" w:rsidRDefault="00DB7A08" w:rsidP="00E27DC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Останнім часом добре зарекомендували себе для лікування захвор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вань </w:t>
      </w:r>
      <w:r w:rsidR="006D1FE3" w:rsidRPr="00966737">
        <w:rPr>
          <w:rFonts w:ascii="Times New Roman" w:hAnsi="Times New Roman" w:cs="Times New Roman"/>
          <w:sz w:val="28"/>
          <w:szCs w:val="28"/>
        </w:rPr>
        <w:t xml:space="preserve">СОПР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кверцетин, що має </w:t>
      </w:r>
      <w:r w:rsidR="0091093E" w:rsidRPr="0091093E">
        <w:rPr>
          <w:rFonts w:ascii="Times New Roman" w:hAnsi="Times New Roman" w:cs="Times New Roman"/>
          <w:sz w:val="28"/>
          <w:szCs w:val="28"/>
          <w:lang w:val="uk-UA"/>
        </w:rPr>
        <w:t>ангіопро</w:t>
      </w:r>
      <w:r w:rsidRPr="0091093E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91093E" w:rsidRPr="0091093E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91093E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91093E" w:rsidRPr="0091093E">
        <w:rPr>
          <w:rFonts w:ascii="Times New Roman" w:hAnsi="Times New Roman" w:cs="Times New Roman"/>
          <w:sz w:val="28"/>
          <w:szCs w:val="28"/>
          <w:lang w:val="uk-UA"/>
        </w:rPr>
        <w:t>тор</w:t>
      </w:r>
      <w:r w:rsidRPr="0091093E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91093E" w:rsidRPr="0091093E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>, антиоксидантн</w:t>
      </w:r>
      <w:r w:rsidR="0091093E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прот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запальн</w:t>
      </w:r>
      <w:r w:rsidR="0091093E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дію, та пробіотик інулін, який стимулює р</w:t>
      </w:r>
      <w:r w:rsidR="008B0B92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ст пробіотичної мікро</w:t>
      </w:r>
      <w:r>
        <w:rPr>
          <w:rFonts w:ascii="Times New Roman" w:hAnsi="Times New Roman" w:cs="Times New Roman"/>
          <w:sz w:val="28"/>
          <w:szCs w:val="28"/>
          <w:lang w:val="uk-UA"/>
        </w:rPr>
        <w:t>ф</w:t>
      </w:r>
      <w:r>
        <w:rPr>
          <w:rFonts w:ascii="Times New Roman" w:hAnsi="Times New Roman" w:cs="Times New Roman"/>
          <w:sz w:val="28"/>
          <w:szCs w:val="28"/>
          <w:lang w:val="uk-UA"/>
        </w:rPr>
        <w:t>лори і тим самим усуває прояви дисбіозу</w:t>
      </w:r>
      <w:r w:rsidR="006D1FE3" w:rsidRPr="0096673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Також довів свою високу ефекти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ність гель Квертулін </w:t>
      </w:r>
      <w:r w:rsidR="006D1FE3" w:rsidRPr="0096673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uk-UA"/>
        </w:rPr>
        <w:t>препарат, який містить кверцетин, інулін та цитрат кальцію</w:t>
      </w:r>
      <w:r w:rsidR="006D1FE3" w:rsidRPr="00966737">
        <w:rPr>
          <w:rFonts w:ascii="Times New Roman" w:hAnsi="Times New Roman" w:cs="Times New Roman"/>
          <w:sz w:val="28"/>
          <w:szCs w:val="28"/>
        </w:rPr>
        <w:t xml:space="preserve"> [221-223].</w:t>
      </w:r>
    </w:p>
    <w:p w:rsidR="006D1FE3" w:rsidRPr="00966737" w:rsidRDefault="008B0B92" w:rsidP="00E27DC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</w:t>
      </w:r>
      <w:r w:rsidR="00B95EA6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ґ</w:t>
      </w:r>
      <w:r w:rsidR="00DB7A08">
        <w:rPr>
          <w:rFonts w:ascii="Times New Roman" w:hAnsi="Times New Roman" w:cs="Times New Roman"/>
          <w:sz w:val="28"/>
          <w:szCs w:val="28"/>
          <w:lang w:val="uk-UA"/>
        </w:rPr>
        <w:t xml:space="preserve">рунтованим є використання препаратів, які нормалізують систему мікроциркуляції слизової оболонки порожнини рота, </w:t>
      </w:r>
      <w:r w:rsidR="00AF2365">
        <w:rPr>
          <w:rFonts w:ascii="Times New Roman" w:hAnsi="Times New Roman" w:cs="Times New Roman"/>
          <w:sz w:val="28"/>
          <w:szCs w:val="28"/>
        </w:rPr>
        <w:t>- Трентал, Катомас</w:t>
      </w:r>
      <w:r w:rsidR="006D1FE3" w:rsidRPr="00966737">
        <w:rPr>
          <w:rFonts w:ascii="Times New Roman" w:hAnsi="Times New Roman" w:cs="Times New Roman"/>
          <w:sz w:val="28"/>
          <w:szCs w:val="28"/>
        </w:rPr>
        <w:t xml:space="preserve"> [224-225]. </w:t>
      </w:r>
    </w:p>
    <w:p w:rsidR="006D1FE3" w:rsidRPr="00966737" w:rsidRDefault="00DB7A08" w:rsidP="00E27DC6">
      <w:pPr>
        <w:shd w:val="clear" w:color="auto" w:fill="FFFFFF"/>
        <w:spacing w:after="0" w:line="360" w:lineRule="auto"/>
        <w:ind w:firstLine="68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Таким чином, на підставі інформації, що наявна у вітчизняній та іноз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мній літературі з питання, що вивчається, стає очевидною та знач</w:t>
      </w:r>
      <w:r w:rsidR="00B1553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ущою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нео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хідність поглибленого обстеження стану слизової оболонки порожнини рота у дітей із гострим лімфобластним лейкозом.</w:t>
      </w:r>
    </w:p>
    <w:p w:rsidR="006D1FE3" w:rsidRPr="00966737" w:rsidRDefault="00DB7A08" w:rsidP="00E27DC6">
      <w:pPr>
        <w:pStyle w:val="a9"/>
        <w:shd w:val="clear" w:color="auto" w:fill="auto"/>
        <w:spacing w:before="0" w:after="0" w:line="360" w:lineRule="auto"/>
        <w:ind w:firstLine="56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Суперечливість даних, що наводяться, та низька ефективність традиці</w:t>
      </w:r>
      <w:r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но застосовуваних медикаментозних засобів лікування хіміотерапевтичних ускладнень у порожнині рота </w:t>
      </w:r>
      <w:r w:rsidR="00B1553D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дітей з ГЛЛ визначила необхідність пошуку нових методів лікування</w:t>
      </w:r>
      <w:r w:rsidR="006D1FE3" w:rsidRPr="00966737">
        <w:rPr>
          <w:sz w:val="28"/>
          <w:szCs w:val="28"/>
        </w:rPr>
        <w:t>.</w:t>
      </w:r>
    </w:p>
    <w:p w:rsidR="00DB7A08" w:rsidRPr="00DB7A08" w:rsidRDefault="00DB7A08" w:rsidP="00AF2365">
      <w:pPr>
        <w:pStyle w:val="51"/>
        <w:shd w:val="clear" w:color="auto" w:fill="auto"/>
        <w:spacing w:before="0" w:line="360" w:lineRule="auto"/>
        <w:ind w:firstLine="0"/>
        <w:rPr>
          <w:b w:val="0"/>
          <w:sz w:val="28"/>
          <w:lang w:val="uk-UA"/>
        </w:rPr>
      </w:pPr>
    </w:p>
    <w:p w:rsidR="00C35629" w:rsidRDefault="00C35629">
      <w:pPr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 w:type="page"/>
      </w:r>
    </w:p>
    <w:p w:rsidR="00E27DC6" w:rsidRPr="00392D7B" w:rsidRDefault="00DB7A08" w:rsidP="00E27D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 xml:space="preserve">РОЗДІЛ </w:t>
      </w:r>
      <w:r w:rsidR="00E27DC6" w:rsidRPr="00392D7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2</w:t>
      </w:r>
    </w:p>
    <w:p w:rsidR="00E27DC6" w:rsidRDefault="00DB7A08" w:rsidP="00A674E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МАТЕРІАЛИ ТА МЕТОДИ ДОСЛІДЖЕННЯ</w:t>
      </w:r>
    </w:p>
    <w:p w:rsidR="00A674E4" w:rsidRPr="00392D7B" w:rsidRDefault="00A674E4" w:rsidP="00A674E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E27DC6" w:rsidRPr="00392D7B" w:rsidRDefault="00E27DC6" w:rsidP="00E27D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92D7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2.1.    </w:t>
      </w:r>
      <w:r w:rsidR="00DB7A0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Дизайн дослідження</w:t>
      </w:r>
      <w:r w:rsidRPr="00392D7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</w:t>
      </w:r>
    </w:p>
    <w:p w:rsidR="00E27DC6" w:rsidRPr="003D0979" w:rsidRDefault="00392D7B" w:rsidP="00E27DC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</w:t>
      </w:r>
      <w:r w:rsidR="00DB7A08">
        <w:rPr>
          <w:rFonts w:ascii="Times New Roman" w:eastAsia="Times New Roman" w:hAnsi="Times New Roman" w:cs="Times New Roman"/>
          <w:sz w:val="28"/>
          <w:szCs w:val="28"/>
          <w:lang w:val="uk-UA"/>
        </w:rPr>
        <w:t>У сучасній стоматології вирішен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 </w:t>
      </w:r>
      <w:r w:rsidR="00DB7A08">
        <w:rPr>
          <w:rFonts w:ascii="Times New Roman" w:eastAsia="Times New Roman" w:hAnsi="Times New Roman" w:cs="Times New Roman"/>
          <w:sz w:val="28"/>
          <w:szCs w:val="28"/>
          <w:lang w:val="uk-UA"/>
        </w:rPr>
        <w:t>багато питань відносно профілактики та лікування проявів на слизовій оболонці порожнини рота при різних систе</w:t>
      </w:r>
      <w:r w:rsidR="00DB7A08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="00DB7A08">
        <w:rPr>
          <w:rFonts w:ascii="Times New Roman" w:eastAsia="Times New Roman" w:hAnsi="Times New Roman" w:cs="Times New Roman"/>
          <w:sz w:val="28"/>
          <w:szCs w:val="28"/>
          <w:lang w:val="uk-UA"/>
        </w:rPr>
        <w:t>них захворюваннях у дітей, у тому числі</w:t>
      </w:r>
      <w:r w:rsidR="000B194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</w:t>
      </w:r>
      <w:r w:rsidR="00DB7A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гострих лімфобластних лейк</w:t>
      </w:r>
      <w:r w:rsidR="00DB7A08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DB7A08">
        <w:rPr>
          <w:rFonts w:ascii="Times New Roman" w:eastAsia="Times New Roman" w:hAnsi="Times New Roman" w:cs="Times New Roman"/>
          <w:sz w:val="28"/>
          <w:szCs w:val="28"/>
          <w:lang w:val="uk-UA"/>
        </w:rPr>
        <w:t>зах</w:t>
      </w:r>
      <w:r w:rsidR="00E27DC6" w:rsidRPr="00392D7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DB7A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Однак існують додаткові причини, які негативно впливають на ефекти</w:t>
      </w:r>
      <w:r w:rsidR="00DB7A08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DB7A08">
        <w:rPr>
          <w:rFonts w:ascii="Times New Roman" w:eastAsia="Times New Roman" w:hAnsi="Times New Roman" w:cs="Times New Roman"/>
          <w:sz w:val="28"/>
          <w:szCs w:val="28"/>
          <w:lang w:val="uk-UA"/>
        </w:rPr>
        <w:t>ну реалізацію лікувально-профілактичних</w:t>
      </w:r>
      <w:r w:rsidR="0057690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заходів, і до них, у першу черг</w:t>
      </w:r>
      <w:r w:rsidR="00DB7A08">
        <w:rPr>
          <w:rFonts w:ascii="Times New Roman" w:eastAsia="Times New Roman" w:hAnsi="Times New Roman" w:cs="Times New Roman"/>
          <w:sz w:val="28"/>
          <w:szCs w:val="28"/>
          <w:lang w:val="uk-UA"/>
        </w:rPr>
        <w:t>у, віднос</w:t>
      </w:r>
      <w:r w:rsidR="000B194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DB7A08">
        <w:rPr>
          <w:rFonts w:ascii="Times New Roman" w:eastAsia="Times New Roman" w:hAnsi="Times New Roman" w:cs="Times New Roman"/>
          <w:sz w:val="28"/>
          <w:szCs w:val="28"/>
          <w:lang w:val="uk-UA"/>
        </w:rPr>
        <w:t>ться поява нових видів протокольного лікування хіміотерапією, що суттєво знижує резерви клітинного, гуморального, специфічного та неспец</w:t>
      </w:r>
      <w:r w:rsidR="00DB7A08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DB7A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фічного імунітету </w:t>
      </w:r>
      <w:r w:rsidR="000B194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DB7A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дітей. Дослідженнями різних авторів</w:t>
      </w:r>
      <w:r w:rsidR="007A7F5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B194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7A7F5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зв</w:t>
      </w:r>
      <w:r w:rsidR="007A7F55" w:rsidRPr="007A7F55">
        <w:rPr>
          <w:rFonts w:ascii="Times New Roman" w:eastAsia="Times New Roman" w:hAnsi="Times New Roman" w:cs="Times New Roman"/>
          <w:sz w:val="28"/>
          <w:szCs w:val="28"/>
        </w:rPr>
        <w:t>'</w:t>
      </w:r>
      <w:r w:rsidR="007A7F55">
        <w:rPr>
          <w:rFonts w:ascii="Times New Roman" w:eastAsia="Times New Roman" w:hAnsi="Times New Roman" w:cs="Times New Roman"/>
          <w:sz w:val="28"/>
          <w:szCs w:val="28"/>
          <w:lang w:val="uk-UA"/>
        </w:rPr>
        <w:t>язку з цим д</w:t>
      </w:r>
      <w:r w:rsidR="007A7F55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7A7F5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ведена зміна клінічних проявів на слизовій оболонці порожнини рота </w:t>
      </w:r>
      <w:r w:rsidR="000B194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7A7F5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при гострих лімфобластних лейкозах. Не викликає сумніву, що зміни </w:t>
      </w:r>
      <w:r w:rsidR="000B194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7A7F5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</w:t>
      </w:r>
      <w:r w:rsidR="007A7F55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7A7F55">
        <w:rPr>
          <w:rFonts w:ascii="Times New Roman" w:eastAsia="Times New Roman" w:hAnsi="Times New Roman" w:cs="Times New Roman"/>
          <w:sz w:val="28"/>
          <w:szCs w:val="28"/>
          <w:lang w:val="uk-UA"/>
        </w:rPr>
        <w:t>рожнині рота відображ</w:t>
      </w:r>
      <w:r w:rsidR="000B1947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7A7F55">
        <w:rPr>
          <w:rFonts w:ascii="Times New Roman" w:eastAsia="Times New Roman" w:hAnsi="Times New Roman" w:cs="Times New Roman"/>
          <w:sz w:val="28"/>
          <w:szCs w:val="28"/>
          <w:lang w:val="uk-UA"/>
        </w:rPr>
        <w:t>ють закономірності патогенезу стоматологічної пат</w:t>
      </w:r>
      <w:r w:rsidR="007A7F55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7A7F55">
        <w:rPr>
          <w:rFonts w:ascii="Times New Roman" w:eastAsia="Times New Roman" w:hAnsi="Times New Roman" w:cs="Times New Roman"/>
          <w:sz w:val="28"/>
          <w:szCs w:val="28"/>
          <w:lang w:val="uk-UA"/>
        </w:rPr>
        <w:t>логії, оскільки вони обумовлені етіологічною, патогенетичною та функціон</w:t>
      </w:r>
      <w:r w:rsidR="007A7F55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7A7F55">
        <w:rPr>
          <w:rFonts w:ascii="Times New Roman" w:eastAsia="Times New Roman" w:hAnsi="Times New Roman" w:cs="Times New Roman"/>
          <w:sz w:val="28"/>
          <w:szCs w:val="28"/>
          <w:lang w:val="uk-UA"/>
        </w:rPr>
        <w:t>льною інтеграцією всіх систем організм</w:t>
      </w:r>
      <w:r w:rsidR="000B194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7A7F55">
        <w:rPr>
          <w:rFonts w:ascii="Times New Roman" w:eastAsia="Times New Roman" w:hAnsi="Times New Roman" w:cs="Times New Roman"/>
          <w:sz w:val="28"/>
          <w:szCs w:val="28"/>
          <w:lang w:val="uk-UA"/>
        </w:rPr>
        <w:t>, і це набуває особливої знач</w:t>
      </w:r>
      <w:r w:rsidR="000B1947">
        <w:rPr>
          <w:rFonts w:ascii="Times New Roman" w:eastAsia="Times New Roman" w:hAnsi="Times New Roman" w:cs="Times New Roman"/>
          <w:sz w:val="28"/>
          <w:szCs w:val="28"/>
          <w:lang w:val="uk-UA"/>
        </w:rPr>
        <w:t>ущо</w:t>
      </w:r>
      <w:r w:rsidR="007A7F55">
        <w:rPr>
          <w:rFonts w:ascii="Times New Roman" w:eastAsia="Times New Roman" w:hAnsi="Times New Roman" w:cs="Times New Roman"/>
          <w:sz w:val="28"/>
          <w:szCs w:val="28"/>
          <w:lang w:val="uk-UA"/>
        </w:rPr>
        <w:t>сті при вивченні клініки, діагностики та розробки нових схем лікування та пр</w:t>
      </w:r>
      <w:r w:rsidR="007A7F55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7A7F5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філактики проявів на слизовій оболонці порожнини рота </w:t>
      </w:r>
      <w:r w:rsidR="000B194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7A7F5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при гострих лімфобластних лейкозах</w:t>
      </w:r>
      <w:r w:rsidR="00C3562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27DC6" w:rsidRPr="003D0979" w:rsidRDefault="00E27DC6" w:rsidP="00E27DC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27DC6" w:rsidRDefault="00E27DC6" w:rsidP="00E27DC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D097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966737">
        <w:rPr>
          <w:rFonts w:ascii="Times New Roman" w:eastAsia="Times New Roman" w:hAnsi="Times New Roman" w:cs="Times New Roman"/>
          <w:b/>
          <w:sz w:val="28"/>
          <w:szCs w:val="28"/>
        </w:rPr>
        <w:t xml:space="preserve">2.2.    </w:t>
      </w:r>
      <w:r w:rsidR="007A7F5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Характеристика об</w:t>
      </w:r>
      <w:r w:rsidR="007A7F55" w:rsidRPr="007A7F55">
        <w:rPr>
          <w:rFonts w:ascii="Times New Roman" w:eastAsia="Times New Roman" w:hAnsi="Times New Roman" w:cs="Times New Roman"/>
          <w:b/>
          <w:sz w:val="28"/>
          <w:szCs w:val="28"/>
        </w:rPr>
        <w:t>'</w:t>
      </w:r>
      <w:r w:rsidR="007A7F5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єктів клінічних досліджень</w:t>
      </w:r>
      <w:r w:rsidRPr="00966737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C1511C" w:rsidRPr="00C1511C" w:rsidRDefault="00C1511C" w:rsidP="00E27DC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E27DC6" w:rsidRPr="00966737" w:rsidRDefault="007A7F55" w:rsidP="00E27D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клінічних дослідженнях </w:t>
      </w:r>
      <w:r w:rsidR="000B1947">
        <w:rPr>
          <w:rFonts w:ascii="Times New Roman" w:eastAsia="Times New Roman" w:hAnsi="Times New Roman" w:cs="Times New Roman"/>
          <w:sz w:val="28"/>
          <w:szCs w:val="28"/>
          <w:lang w:val="uk-UA"/>
        </w:rPr>
        <w:t>взяла</w:t>
      </w:r>
      <w:r w:rsidR="00FE79A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участь 161 дитина у віці від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2-х до 18-ти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років. З них у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126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дітей був діагностований гострий лімфобластний лейкоз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ЛЛ)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35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соматично здорових дітей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Гли</w:t>
      </w:r>
      <w:r w:rsidR="00C35629"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окі клінічні та лабораторні до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лідження проводили </w:t>
      </w:r>
      <w:r w:rsidR="000B194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E2FD8">
        <w:rPr>
          <w:rFonts w:ascii="Times New Roman" w:eastAsia="Times New Roman" w:hAnsi="Times New Roman" w:cs="Times New Roman"/>
          <w:sz w:val="28"/>
          <w:szCs w:val="28"/>
        </w:rPr>
        <w:t xml:space="preserve">126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дітей з ГЛЛ</w:t>
      </w:r>
      <w:r w:rsidR="005E2FD8">
        <w:rPr>
          <w:rFonts w:ascii="Times New Roman" w:eastAsia="Times New Roman" w:hAnsi="Times New Roman" w:cs="Times New Roman"/>
          <w:sz w:val="28"/>
          <w:szCs w:val="28"/>
        </w:rPr>
        <w:t>.</w:t>
      </w:r>
      <w:r w:rsidR="00C356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Основну групу дослідження склал</w:t>
      </w:r>
      <w:r w:rsidR="00FE79A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91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дитина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Розподіл цих дітей за віком та статтю наведений у таблиці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2.1.</w:t>
      </w:r>
    </w:p>
    <w:p w:rsidR="003312E5" w:rsidRDefault="003312E5" w:rsidP="005E2FD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B1947" w:rsidRPr="007A7F55" w:rsidRDefault="000B1947" w:rsidP="005E2FD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27DC6" w:rsidRPr="00966737" w:rsidRDefault="00E27DC6" w:rsidP="00E27DC6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Таблиц</w:t>
      </w:r>
      <w:r w:rsidR="007A7F55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я</w:t>
      </w: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 xml:space="preserve"> 2.1.</w:t>
      </w:r>
    </w:p>
    <w:p w:rsidR="00E27DC6" w:rsidRPr="00A674E4" w:rsidRDefault="007A7F55" w:rsidP="00E27DC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>Розподіл дітей основної групи з</w:t>
      </w:r>
      <w:r w:rsidR="000B1947"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вік</w:t>
      </w:r>
      <w:r w:rsidR="000B1947"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>ом та статтю</w:t>
      </w:r>
    </w:p>
    <w:tbl>
      <w:tblPr>
        <w:tblStyle w:val="11"/>
        <w:tblW w:w="0" w:type="auto"/>
        <w:tblLook w:val="04A0"/>
      </w:tblPr>
      <w:tblGrid>
        <w:gridCol w:w="1434"/>
        <w:gridCol w:w="401"/>
        <w:gridCol w:w="1279"/>
        <w:gridCol w:w="1279"/>
        <w:gridCol w:w="1279"/>
        <w:gridCol w:w="1289"/>
        <w:gridCol w:w="1289"/>
        <w:gridCol w:w="1321"/>
      </w:tblGrid>
      <w:tr w:rsidR="00E27DC6" w:rsidRPr="00966737" w:rsidTr="00E27DC6">
        <w:tc>
          <w:tcPr>
            <w:tcW w:w="1835" w:type="dxa"/>
            <w:gridSpan w:val="2"/>
            <w:vMerge w:val="restart"/>
            <w:vAlign w:val="center"/>
          </w:tcPr>
          <w:p w:rsidR="00E27DC6" w:rsidRPr="00966737" w:rsidRDefault="007A7F55" w:rsidP="007A7F5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Стать</w:t>
            </w:r>
          </w:p>
        </w:tc>
        <w:tc>
          <w:tcPr>
            <w:tcW w:w="6415" w:type="dxa"/>
            <w:gridSpan w:val="5"/>
            <w:vAlign w:val="center"/>
          </w:tcPr>
          <w:p w:rsidR="00E27DC6" w:rsidRPr="00966737" w:rsidRDefault="007A7F55" w:rsidP="007A7F5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Вік дітей, що обстежуються </w:t>
            </w:r>
            <w:r w:rsidR="00E27DC6" w:rsidRPr="00966737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роки</w:t>
            </w:r>
            <w:r w:rsidR="00E27DC6" w:rsidRPr="0096673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21" w:type="dxa"/>
            <w:vMerge w:val="restart"/>
            <w:vAlign w:val="center"/>
          </w:tcPr>
          <w:p w:rsidR="00E27DC6" w:rsidRPr="007A7F55" w:rsidRDefault="007A7F55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</w:t>
            </w:r>
          </w:p>
        </w:tc>
      </w:tr>
      <w:tr w:rsidR="00E27DC6" w:rsidRPr="00966737" w:rsidTr="00E27DC6">
        <w:tc>
          <w:tcPr>
            <w:tcW w:w="1835" w:type="dxa"/>
            <w:gridSpan w:val="2"/>
            <w:vMerge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79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2-5</w:t>
            </w:r>
          </w:p>
        </w:tc>
        <w:tc>
          <w:tcPr>
            <w:tcW w:w="1279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6-8</w:t>
            </w:r>
          </w:p>
        </w:tc>
        <w:tc>
          <w:tcPr>
            <w:tcW w:w="1279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  <w:tc>
          <w:tcPr>
            <w:tcW w:w="1289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12-14</w:t>
            </w:r>
          </w:p>
        </w:tc>
        <w:tc>
          <w:tcPr>
            <w:tcW w:w="1289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15-18</w:t>
            </w:r>
          </w:p>
        </w:tc>
        <w:tc>
          <w:tcPr>
            <w:tcW w:w="1321" w:type="dxa"/>
            <w:vMerge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E27DC6" w:rsidRPr="00966737" w:rsidTr="00E27DC6">
        <w:tc>
          <w:tcPr>
            <w:tcW w:w="1434" w:type="dxa"/>
            <w:vAlign w:val="center"/>
          </w:tcPr>
          <w:p w:rsidR="00E27DC6" w:rsidRPr="00966737" w:rsidRDefault="007A7F55" w:rsidP="007A7F5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Хлопчики</w:t>
            </w:r>
          </w:p>
        </w:tc>
        <w:tc>
          <w:tcPr>
            <w:tcW w:w="401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i/>
                <w:sz w:val="28"/>
                <w:szCs w:val="28"/>
              </w:rPr>
              <w:t>n</w:t>
            </w:r>
          </w:p>
        </w:tc>
        <w:tc>
          <w:tcPr>
            <w:tcW w:w="1279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79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9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89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89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21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E27DC6" w:rsidRPr="00966737" w:rsidTr="00E27DC6">
        <w:tc>
          <w:tcPr>
            <w:tcW w:w="1434" w:type="dxa"/>
            <w:vAlign w:val="center"/>
          </w:tcPr>
          <w:p w:rsidR="00E27DC6" w:rsidRPr="007A7F55" w:rsidRDefault="007A7F55" w:rsidP="000B194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Дівч</w:t>
            </w:r>
            <w:r w:rsidR="000B1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атка</w:t>
            </w:r>
          </w:p>
        </w:tc>
        <w:tc>
          <w:tcPr>
            <w:tcW w:w="401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i/>
                <w:sz w:val="28"/>
                <w:szCs w:val="28"/>
              </w:rPr>
              <w:t>n</w:t>
            </w:r>
          </w:p>
        </w:tc>
        <w:tc>
          <w:tcPr>
            <w:tcW w:w="1279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9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9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89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89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21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E27DC6" w:rsidRPr="00966737" w:rsidTr="00E27DC6">
        <w:tc>
          <w:tcPr>
            <w:tcW w:w="1434" w:type="dxa"/>
            <w:vAlign w:val="center"/>
          </w:tcPr>
          <w:p w:rsidR="00E27DC6" w:rsidRPr="007A7F55" w:rsidRDefault="007A7F55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401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i/>
                <w:sz w:val="28"/>
                <w:szCs w:val="28"/>
              </w:rPr>
              <w:t>n</w:t>
            </w:r>
          </w:p>
        </w:tc>
        <w:tc>
          <w:tcPr>
            <w:tcW w:w="1279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279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9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89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89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321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</w:tr>
    </w:tbl>
    <w:p w:rsidR="00E27DC6" w:rsidRDefault="00E27DC6" w:rsidP="00E27DC6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E27DC6" w:rsidRDefault="007A7F55" w:rsidP="00E27DC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групи порівняння увійшли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35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дітей у віці від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2-х до 18-ти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років, які хвор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ли на ГЛЛ та ураження СОПР лікувалися за стандартними методиками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поділ цих дітей за віком та статтю наведений у таблиці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2.2.</w:t>
      </w:r>
    </w:p>
    <w:p w:rsidR="00A2410E" w:rsidRPr="00966737" w:rsidRDefault="00A2410E" w:rsidP="00E27DC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27DC6" w:rsidRPr="00966737" w:rsidRDefault="00E27DC6" w:rsidP="00E27DC6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>Таблиц</w:t>
      </w:r>
      <w:r w:rsidR="007A7F55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я</w:t>
      </w: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 xml:space="preserve"> 2.2.</w:t>
      </w:r>
    </w:p>
    <w:p w:rsidR="00E27DC6" w:rsidRPr="00A674E4" w:rsidRDefault="007A7F55" w:rsidP="00E27DC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Розподіл дітей </w:t>
      </w:r>
      <w:r w:rsidR="00164465"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</w:t>
      </w:r>
      <w:r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>групи порівняння згідно</w:t>
      </w:r>
      <w:r w:rsidR="000B1947"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</w:t>
      </w:r>
      <w:r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вік</w:t>
      </w:r>
      <w:r w:rsidR="000B1947"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>ом та статтю</w:t>
      </w:r>
    </w:p>
    <w:tbl>
      <w:tblPr>
        <w:tblStyle w:val="11"/>
        <w:tblW w:w="0" w:type="auto"/>
        <w:tblLook w:val="04A0"/>
      </w:tblPr>
      <w:tblGrid>
        <w:gridCol w:w="1434"/>
        <w:gridCol w:w="401"/>
        <w:gridCol w:w="1280"/>
        <w:gridCol w:w="1275"/>
        <w:gridCol w:w="1280"/>
        <w:gridCol w:w="1290"/>
        <w:gridCol w:w="1290"/>
        <w:gridCol w:w="1321"/>
      </w:tblGrid>
      <w:tr w:rsidR="00E27DC6" w:rsidRPr="00966737" w:rsidTr="00E27DC6">
        <w:tc>
          <w:tcPr>
            <w:tcW w:w="1835" w:type="dxa"/>
            <w:gridSpan w:val="2"/>
            <w:vMerge w:val="restart"/>
            <w:vAlign w:val="center"/>
          </w:tcPr>
          <w:p w:rsidR="00E27DC6" w:rsidRPr="00966737" w:rsidRDefault="007A7F55" w:rsidP="007A7F5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Стать</w:t>
            </w:r>
          </w:p>
        </w:tc>
        <w:tc>
          <w:tcPr>
            <w:tcW w:w="6415" w:type="dxa"/>
            <w:gridSpan w:val="5"/>
            <w:vAlign w:val="center"/>
          </w:tcPr>
          <w:p w:rsidR="00E27DC6" w:rsidRPr="00966737" w:rsidRDefault="007A7F55" w:rsidP="007A7F5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Вік дітей, що обстежуються (роки)</w:t>
            </w:r>
          </w:p>
        </w:tc>
        <w:tc>
          <w:tcPr>
            <w:tcW w:w="1321" w:type="dxa"/>
            <w:vMerge w:val="restart"/>
            <w:vAlign w:val="center"/>
          </w:tcPr>
          <w:p w:rsidR="00E27DC6" w:rsidRPr="007A7F55" w:rsidRDefault="007A7F55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</w:t>
            </w:r>
          </w:p>
        </w:tc>
      </w:tr>
      <w:tr w:rsidR="00E27DC6" w:rsidRPr="00966737" w:rsidTr="00E27DC6">
        <w:tc>
          <w:tcPr>
            <w:tcW w:w="1835" w:type="dxa"/>
            <w:gridSpan w:val="2"/>
            <w:vMerge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80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2-5</w:t>
            </w:r>
          </w:p>
        </w:tc>
        <w:tc>
          <w:tcPr>
            <w:tcW w:w="1275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6-8</w:t>
            </w:r>
          </w:p>
        </w:tc>
        <w:tc>
          <w:tcPr>
            <w:tcW w:w="1280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  <w:tc>
          <w:tcPr>
            <w:tcW w:w="1290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12-14</w:t>
            </w:r>
          </w:p>
        </w:tc>
        <w:tc>
          <w:tcPr>
            <w:tcW w:w="1290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15-18</w:t>
            </w:r>
          </w:p>
        </w:tc>
        <w:tc>
          <w:tcPr>
            <w:tcW w:w="1321" w:type="dxa"/>
            <w:vMerge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E27DC6" w:rsidRPr="00966737" w:rsidTr="00E27DC6">
        <w:tc>
          <w:tcPr>
            <w:tcW w:w="1434" w:type="dxa"/>
            <w:vAlign w:val="center"/>
          </w:tcPr>
          <w:p w:rsidR="00E27DC6" w:rsidRPr="007A7F55" w:rsidRDefault="007A7F55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Хлопчики</w:t>
            </w:r>
          </w:p>
        </w:tc>
        <w:tc>
          <w:tcPr>
            <w:tcW w:w="401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i/>
                <w:sz w:val="28"/>
                <w:szCs w:val="28"/>
              </w:rPr>
              <w:t>n</w:t>
            </w:r>
          </w:p>
        </w:tc>
        <w:tc>
          <w:tcPr>
            <w:tcW w:w="1280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5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80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90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90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1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E27DC6" w:rsidRPr="00966737" w:rsidTr="00E27DC6">
        <w:tc>
          <w:tcPr>
            <w:tcW w:w="1434" w:type="dxa"/>
            <w:vAlign w:val="center"/>
          </w:tcPr>
          <w:p w:rsidR="00E27DC6" w:rsidRPr="007A7F55" w:rsidRDefault="007A7F55" w:rsidP="000B194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Дівч</w:t>
            </w:r>
            <w:r w:rsidR="000B194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атка</w:t>
            </w:r>
          </w:p>
        </w:tc>
        <w:tc>
          <w:tcPr>
            <w:tcW w:w="401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i/>
                <w:sz w:val="28"/>
                <w:szCs w:val="28"/>
              </w:rPr>
              <w:t>n</w:t>
            </w:r>
          </w:p>
        </w:tc>
        <w:tc>
          <w:tcPr>
            <w:tcW w:w="1280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80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90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90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1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E27DC6" w:rsidRPr="00966737" w:rsidTr="00E27DC6">
        <w:tc>
          <w:tcPr>
            <w:tcW w:w="1434" w:type="dxa"/>
            <w:vAlign w:val="center"/>
          </w:tcPr>
          <w:p w:rsidR="00E27DC6" w:rsidRPr="007A7F55" w:rsidRDefault="007A7F55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401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i/>
                <w:sz w:val="28"/>
                <w:szCs w:val="28"/>
              </w:rPr>
              <w:t>n</w:t>
            </w:r>
          </w:p>
        </w:tc>
        <w:tc>
          <w:tcPr>
            <w:tcW w:w="1280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80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90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90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21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</w:tbl>
    <w:p w:rsidR="00FB0EE6" w:rsidRDefault="00FB0EE6" w:rsidP="00E27DC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410E" w:rsidRPr="00966737" w:rsidRDefault="00A2410E" w:rsidP="00E27DC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7DC6" w:rsidRPr="00966737" w:rsidRDefault="007A7F55" w:rsidP="00E27DC6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Верифікацію діагнозу </w:t>
      </w:r>
      <w:r w:rsidR="000B194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дітей, хворих на ГЛЛ, проводили згідно</w:t>
      </w:r>
      <w:r w:rsidR="00A035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дани</w:t>
      </w:r>
      <w:r w:rsidR="00A03506">
        <w:rPr>
          <w:rFonts w:ascii="Times New Roman" w:eastAsia="Times New Roman" w:hAnsi="Times New Roman" w:cs="Times New Roman"/>
          <w:sz w:val="28"/>
          <w:szCs w:val="28"/>
          <w:lang w:val="uk-UA"/>
        </w:rPr>
        <w:t>ми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E27DC6" w:rsidRPr="00966737" w:rsidRDefault="007A7F55" w:rsidP="00E27DC6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Клінічного обстежен</w:t>
      </w:r>
      <w:r w:rsidR="00164465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27DC6" w:rsidRPr="00966737" w:rsidRDefault="007A7F55" w:rsidP="00E27DC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Інтоксикаційний синдром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загальна слабкість, нездужання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запамор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чення, швидка втомлюваність, відсутність апетиту, субфебрилітет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E27DC6" w:rsidRPr="00966737" w:rsidRDefault="007A7F55" w:rsidP="00E27DC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Геморагічний синдром (наявність на тілі не властивих раніше гематом, геморагій, петехій, часті носові кровотечі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E27DC6" w:rsidRPr="00966737" w:rsidRDefault="00C076BD" w:rsidP="00E27DC6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Проліферативний синдром (різке збільшення всіх груп лімфатичних ву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лів, гепатоспленомегалія, наявність лейкемідів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)</w:t>
      </w:r>
      <w:r w:rsidR="00F41A20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E27DC6" w:rsidRPr="00966737" w:rsidRDefault="00C076BD" w:rsidP="003D13E5">
      <w:pPr>
        <w:numPr>
          <w:ilvl w:val="0"/>
          <w:numId w:val="4"/>
        </w:numPr>
        <w:spacing w:after="0" w:line="360" w:lineRule="auto"/>
        <w:ind w:left="851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Лабораторних метод</w:t>
      </w:r>
      <w:r w:rsidR="003F6DE4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 обстеження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27DC6" w:rsidRPr="00966737" w:rsidRDefault="00C076BD" w:rsidP="00E27DC6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Загальні аналізи крові з роз</w:t>
      </w:r>
      <w:r w:rsidR="00A03506">
        <w:rPr>
          <w:rFonts w:ascii="Times New Roman" w:eastAsia="Times New Roman" w:hAnsi="Times New Roman" w:cs="Times New Roman"/>
          <w:sz w:val="28"/>
          <w:szCs w:val="28"/>
          <w:lang w:val="uk-UA"/>
        </w:rPr>
        <w:t>горнен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ою </w:t>
      </w:r>
      <w:r w:rsidRPr="003F6DE4">
        <w:rPr>
          <w:rFonts w:ascii="Times New Roman" w:eastAsia="Times New Roman" w:hAnsi="Times New Roman" w:cs="Times New Roman"/>
          <w:sz w:val="28"/>
          <w:szCs w:val="28"/>
          <w:lang w:val="uk-UA"/>
        </w:rPr>
        <w:t>лейкоцита</w:t>
      </w:r>
      <w:r w:rsidR="003F6DE4" w:rsidRPr="003F6DE4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Pr="003F6DE4">
        <w:rPr>
          <w:rFonts w:ascii="Times New Roman" w:eastAsia="Times New Roman" w:hAnsi="Times New Roman" w:cs="Times New Roman"/>
          <w:sz w:val="28"/>
          <w:szCs w:val="28"/>
          <w:lang w:val="uk-UA"/>
        </w:rPr>
        <w:t>ною формулою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+ 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тикулоцити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27DC6" w:rsidRPr="00966737" w:rsidRDefault="00E27DC6" w:rsidP="00E27DC6">
      <w:pPr>
        <w:spacing w:after="0" w:line="360" w:lineRule="auto"/>
        <w:ind w:left="3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   а) 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анемія 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2-3 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>ступен</w:t>
      </w:r>
      <w:r w:rsidR="00A03506"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27DC6" w:rsidRPr="00966737" w:rsidRDefault="00E27DC6" w:rsidP="00E27DC6">
      <w:pPr>
        <w:spacing w:after="0" w:line="360" w:lineRule="auto"/>
        <w:ind w:left="3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   б) 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>лейкоцитоз або лейкопенія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27DC6" w:rsidRPr="00966737" w:rsidRDefault="00E27DC6" w:rsidP="00E27DC6">
      <w:pPr>
        <w:spacing w:after="0" w:line="360" w:lineRule="auto"/>
        <w:ind w:left="3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   в) 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>переважання лімфоцитозу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27DC6" w:rsidRPr="00966737" w:rsidRDefault="00E27DC6" w:rsidP="00E27DC6">
      <w:pPr>
        <w:spacing w:after="0" w:line="360" w:lineRule="auto"/>
        <w:ind w:left="3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   г) 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>різке підвищення ШОЕ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27DC6" w:rsidRPr="00966737" w:rsidRDefault="00E27DC6" w:rsidP="00E27DC6">
      <w:pPr>
        <w:spacing w:after="0" w:line="360" w:lineRule="auto"/>
        <w:ind w:left="3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   д) 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>тромбоцитопенія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2410E" w:rsidRPr="00966737" w:rsidRDefault="00E27DC6" w:rsidP="00A03506">
      <w:pPr>
        <w:spacing w:after="0" w:line="360" w:lineRule="auto"/>
        <w:ind w:firstLine="3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2.  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>Аналіз стернального пунктату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наявність бластних клітин у кількості 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50 - 100% </w:t>
      </w:r>
      <w:r w:rsidR="00FB0EE6"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 нормі до 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5%).</w:t>
      </w:r>
    </w:p>
    <w:p w:rsidR="00A2410E" w:rsidRPr="00E61F79" w:rsidRDefault="00A03506" w:rsidP="00A0350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>Для уточнення підваріанту перебігу ГЛЛ</w:t>
      </w:r>
      <w:r w:rsidR="00FB0EE6" w:rsidRPr="00E61F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E27DC6" w:rsidRPr="00FA06E6">
        <w:rPr>
          <w:rFonts w:ascii="Times New Roman" w:eastAsia="Times New Roman" w:hAnsi="Times New Roman" w:cs="Times New Roman"/>
          <w:sz w:val="28"/>
          <w:szCs w:val="28"/>
        </w:rPr>
        <w:t>L</w:t>
      </w:r>
      <w:r w:rsidR="00E27DC6" w:rsidRPr="00E61F79">
        <w:rPr>
          <w:rFonts w:ascii="Times New Roman" w:eastAsia="Times New Roman" w:hAnsi="Times New Roman" w:cs="Times New Roman"/>
          <w:sz w:val="28"/>
          <w:szCs w:val="28"/>
          <w:vertAlign w:val="subscript"/>
          <w:lang w:val="uk-UA"/>
        </w:rPr>
        <w:t>1</w:t>
      </w:r>
      <w:r w:rsidR="00E27DC6" w:rsidRPr="00E61F7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E27DC6" w:rsidRPr="00E61F79">
        <w:rPr>
          <w:rFonts w:ascii="Times New Roman" w:eastAsia="Times New Roman" w:hAnsi="Times New Roman" w:cs="Times New Roman"/>
          <w:sz w:val="28"/>
          <w:szCs w:val="28"/>
          <w:vertAlign w:val="subscript"/>
          <w:lang w:val="uk-UA"/>
        </w:rPr>
        <w:t xml:space="preserve"> </w:t>
      </w:r>
      <w:r w:rsidR="00E27DC6" w:rsidRPr="00FA06E6">
        <w:rPr>
          <w:rFonts w:ascii="Times New Roman" w:eastAsia="Times New Roman" w:hAnsi="Times New Roman" w:cs="Times New Roman"/>
          <w:sz w:val="28"/>
          <w:szCs w:val="28"/>
        </w:rPr>
        <w:t>L</w:t>
      </w:r>
      <w:r w:rsidR="00E27DC6" w:rsidRPr="00E61F79">
        <w:rPr>
          <w:rFonts w:ascii="Times New Roman" w:eastAsia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E27DC6" w:rsidRPr="00E61F7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F41A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27DC6" w:rsidRPr="00FA06E6">
        <w:rPr>
          <w:rFonts w:ascii="Times New Roman" w:eastAsia="Times New Roman" w:hAnsi="Times New Roman" w:cs="Times New Roman"/>
          <w:sz w:val="28"/>
          <w:szCs w:val="28"/>
        </w:rPr>
        <w:t>L</w:t>
      </w:r>
      <w:r w:rsidR="00E27DC6" w:rsidRPr="00E61F79">
        <w:rPr>
          <w:rFonts w:ascii="Times New Roman" w:eastAsia="Times New Roman" w:hAnsi="Times New Roman" w:cs="Times New Roman"/>
          <w:sz w:val="28"/>
          <w:szCs w:val="28"/>
          <w:vertAlign w:val="subscript"/>
          <w:lang w:val="uk-UA"/>
        </w:rPr>
        <w:t>3</w:t>
      </w:r>
      <w:r w:rsidR="00E27DC6" w:rsidRPr="00E61F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), 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>що характеризує ст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>пінь злоякісності перебігу захворювання, у референтну лабораторію напра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лялися мазки кісткового мозку та </w:t>
      </w:r>
      <w:r w:rsidR="00C076BD" w:rsidRPr="0093573D">
        <w:rPr>
          <w:rFonts w:ascii="Times New Roman" w:eastAsia="Times New Roman" w:hAnsi="Times New Roman" w:cs="Times New Roman"/>
          <w:sz w:val="28"/>
          <w:szCs w:val="28"/>
          <w:lang w:val="uk-UA"/>
        </w:rPr>
        <w:t>рідка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кров, де проводилися морфологічні</w:t>
      </w:r>
      <w:r w:rsidR="007B1A4E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цитологічні, цитохімічні та імунологічні дослідження</w:t>
      </w:r>
      <w:r w:rsidR="00E27DC6" w:rsidRPr="00E61F7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B0EE6" w:rsidRPr="00FB0EE6" w:rsidRDefault="00E27DC6" w:rsidP="00A03506">
      <w:pPr>
        <w:spacing w:after="0" w:line="360" w:lineRule="auto"/>
        <w:ind w:left="3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6E6">
        <w:rPr>
          <w:rFonts w:ascii="Times New Roman" w:eastAsia="Times New Roman" w:hAnsi="Times New Roman" w:cs="Times New Roman"/>
          <w:sz w:val="28"/>
          <w:szCs w:val="28"/>
        </w:rPr>
        <w:t>L</w:t>
      </w:r>
      <w:r w:rsidRPr="00FA06E6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1 </w:t>
      </w:r>
      <w:r w:rsidRPr="00FA06E6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>прогностично сприятливий варіант перебігу ГЛЛ</w:t>
      </w:r>
      <w:r w:rsidRPr="00FA06E6">
        <w:rPr>
          <w:rFonts w:ascii="Times New Roman" w:eastAsia="Times New Roman" w:hAnsi="Times New Roman" w:cs="Times New Roman"/>
          <w:sz w:val="28"/>
          <w:szCs w:val="28"/>
        </w:rPr>
        <w:t>, L</w:t>
      </w:r>
      <w:r w:rsidRPr="00FA06E6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="00F41A20" w:rsidRPr="00F41A20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F41A20">
        <w:rPr>
          <w:rFonts w:ascii="Times New Roman" w:eastAsia="Times New Roman" w:hAnsi="Times New Roman" w:cs="Times New Roman"/>
          <w:sz w:val="28"/>
          <w:szCs w:val="28"/>
          <w:vertAlign w:val="subscript"/>
          <w:lang w:val="uk-UA"/>
        </w:rPr>
        <w:t xml:space="preserve"> </w:t>
      </w:r>
      <w:r w:rsidRPr="00FA06E6">
        <w:rPr>
          <w:rFonts w:ascii="Times New Roman" w:eastAsia="Times New Roman" w:hAnsi="Times New Roman" w:cs="Times New Roman"/>
          <w:sz w:val="28"/>
          <w:szCs w:val="28"/>
        </w:rPr>
        <w:t>L</w:t>
      </w:r>
      <w:r w:rsidRPr="00FA06E6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FA06E6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>прогностично несприятливі варіанти перебігу ГЛЛ</w:t>
      </w:r>
      <w:r w:rsidRPr="00FA06E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27DC6" w:rsidRDefault="00A03506" w:rsidP="00A0350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Залежно від етапу клінічного перебігу гострого лімфобластного лейкозу, дітей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розподілили на три підгрупи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>(гострий період, ремісія, рецидив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>Ро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C076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поділ цих дітей наведено у таблиці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2.3.</w:t>
      </w:r>
    </w:p>
    <w:p w:rsidR="00A03506" w:rsidRDefault="00A03506" w:rsidP="00A0350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                                                                                                 </w:t>
      </w:r>
      <w:r w:rsidR="00E27DC6" w:rsidRPr="00966737">
        <w:rPr>
          <w:rFonts w:ascii="Times New Roman" w:eastAsia="Times New Roman" w:hAnsi="Times New Roman" w:cs="Times New Roman"/>
          <w:i/>
          <w:sz w:val="28"/>
          <w:szCs w:val="28"/>
        </w:rPr>
        <w:t>Таблиц</w:t>
      </w:r>
      <w:r w:rsidR="00C076BD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я</w:t>
      </w:r>
      <w:r w:rsidR="00E27DC6" w:rsidRPr="00966737">
        <w:rPr>
          <w:rFonts w:ascii="Times New Roman" w:eastAsia="Times New Roman" w:hAnsi="Times New Roman" w:cs="Times New Roman"/>
          <w:i/>
          <w:sz w:val="28"/>
          <w:szCs w:val="28"/>
        </w:rPr>
        <w:t xml:space="preserve"> 2.3.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</w:t>
      </w:r>
    </w:p>
    <w:p w:rsidR="00E27DC6" w:rsidRPr="00A674E4" w:rsidRDefault="00A03506" w:rsidP="00A03506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</w:t>
      </w:r>
      <w:r w:rsidR="00C076BD"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>Розподіл</w:t>
      </w:r>
      <w:r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="00C076BD"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</w:t>
      </w:r>
      <w:r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відповідно  до </w:t>
      </w:r>
      <w:r w:rsidR="00C076BD"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клінічного </w:t>
      </w:r>
      <w:r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C076BD"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>перебігу</w:t>
      </w:r>
      <w:r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="00C076BD"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гострого </w:t>
      </w:r>
      <w:r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C076BD" w:rsidRPr="00A674E4">
        <w:rPr>
          <w:rFonts w:ascii="Times New Roman" w:eastAsia="Times New Roman" w:hAnsi="Times New Roman" w:cs="Times New Roman"/>
          <w:sz w:val="28"/>
          <w:szCs w:val="28"/>
          <w:lang w:val="uk-UA"/>
        </w:rPr>
        <w:t>лімфобластного лейкозу (ГЛЛ)</w:t>
      </w:r>
    </w:p>
    <w:p w:rsidR="00A03506" w:rsidRPr="00A03506" w:rsidRDefault="00A03506" w:rsidP="00A03506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tbl>
      <w:tblPr>
        <w:tblStyle w:val="11"/>
        <w:tblW w:w="0" w:type="auto"/>
        <w:tblLook w:val="04A0"/>
      </w:tblPr>
      <w:tblGrid>
        <w:gridCol w:w="2376"/>
        <w:gridCol w:w="605"/>
        <w:gridCol w:w="1643"/>
        <w:gridCol w:w="1716"/>
        <w:gridCol w:w="1671"/>
        <w:gridCol w:w="1560"/>
      </w:tblGrid>
      <w:tr w:rsidR="00E27DC6" w:rsidRPr="00966737" w:rsidTr="00E27DC6">
        <w:tc>
          <w:tcPr>
            <w:tcW w:w="2981" w:type="dxa"/>
            <w:gridSpan w:val="2"/>
            <w:vMerge w:val="restart"/>
            <w:vAlign w:val="center"/>
          </w:tcPr>
          <w:p w:rsidR="00E27DC6" w:rsidRPr="00966737" w:rsidRDefault="00C076BD" w:rsidP="00C076B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Групи дітей з ГЛЛ</w:t>
            </w:r>
          </w:p>
        </w:tc>
        <w:tc>
          <w:tcPr>
            <w:tcW w:w="5030" w:type="dxa"/>
            <w:gridSpan w:val="3"/>
            <w:vAlign w:val="center"/>
          </w:tcPr>
          <w:p w:rsidR="00E27DC6" w:rsidRPr="00966737" w:rsidRDefault="00C076BD" w:rsidP="00C076B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Етапи клінічного перебігу ГЛЛ</w:t>
            </w:r>
          </w:p>
        </w:tc>
        <w:tc>
          <w:tcPr>
            <w:tcW w:w="1560" w:type="dxa"/>
            <w:vMerge w:val="restart"/>
            <w:vAlign w:val="center"/>
          </w:tcPr>
          <w:p w:rsidR="00E27DC6" w:rsidRPr="00966737" w:rsidRDefault="00C076BD" w:rsidP="00C076B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</w:t>
            </w:r>
          </w:p>
        </w:tc>
      </w:tr>
      <w:tr w:rsidR="00E27DC6" w:rsidRPr="00966737" w:rsidTr="00E27DC6">
        <w:tc>
          <w:tcPr>
            <w:tcW w:w="2981" w:type="dxa"/>
            <w:gridSpan w:val="2"/>
            <w:vMerge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43" w:type="dxa"/>
            <w:vAlign w:val="center"/>
          </w:tcPr>
          <w:p w:rsidR="00E27DC6" w:rsidRPr="00966737" w:rsidRDefault="00C076BD" w:rsidP="00C076B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Гострий період</w:t>
            </w:r>
          </w:p>
        </w:tc>
        <w:tc>
          <w:tcPr>
            <w:tcW w:w="1716" w:type="dxa"/>
            <w:vAlign w:val="center"/>
          </w:tcPr>
          <w:p w:rsidR="00E27DC6" w:rsidRPr="00C076BD" w:rsidRDefault="00C076BD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Ремісія</w:t>
            </w:r>
          </w:p>
        </w:tc>
        <w:tc>
          <w:tcPr>
            <w:tcW w:w="1671" w:type="dxa"/>
            <w:vAlign w:val="center"/>
          </w:tcPr>
          <w:p w:rsidR="00E27DC6" w:rsidRPr="00C076BD" w:rsidRDefault="00C076BD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Рецидив</w:t>
            </w:r>
          </w:p>
        </w:tc>
        <w:tc>
          <w:tcPr>
            <w:tcW w:w="1560" w:type="dxa"/>
            <w:vMerge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27DC6" w:rsidRPr="00966737" w:rsidTr="003D13E5">
        <w:trPr>
          <w:trHeight w:val="575"/>
        </w:trPr>
        <w:tc>
          <w:tcPr>
            <w:tcW w:w="2376" w:type="dxa"/>
            <w:vAlign w:val="center"/>
          </w:tcPr>
          <w:p w:rsidR="00E27DC6" w:rsidRPr="00C076BD" w:rsidRDefault="00C076BD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Основна</w:t>
            </w:r>
          </w:p>
        </w:tc>
        <w:tc>
          <w:tcPr>
            <w:tcW w:w="605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643" w:type="dxa"/>
            <w:vAlign w:val="center"/>
          </w:tcPr>
          <w:p w:rsidR="00E27DC6" w:rsidRPr="00966737" w:rsidRDefault="00C21BAB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27DC6" w:rsidRPr="0096673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6" w:type="dxa"/>
            <w:vAlign w:val="center"/>
          </w:tcPr>
          <w:p w:rsidR="00E27DC6" w:rsidRPr="00966737" w:rsidRDefault="00E27DC6" w:rsidP="00C21BA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21BA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71" w:type="dxa"/>
            <w:vAlign w:val="center"/>
          </w:tcPr>
          <w:p w:rsidR="00E27DC6" w:rsidRPr="00966737" w:rsidRDefault="00E27DC6" w:rsidP="00C21BA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21BA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</w:tr>
      <w:tr w:rsidR="00E27DC6" w:rsidRPr="00966737" w:rsidTr="003D13E5">
        <w:trPr>
          <w:trHeight w:val="561"/>
        </w:trPr>
        <w:tc>
          <w:tcPr>
            <w:tcW w:w="2376" w:type="dxa"/>
            <w:vAlign w:val="center"/>
          </w:tcPr>
          <w:p w:rsidR="00E27DC6" w:rsidRPr="00C076BD" w:rsidRDefault="00C076BD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605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643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16" w:type="dxa"/>
            <w:vAlign w:val="center"/>
          </w:tcPr>
          <w:p w:rsidR="00E27DC6" w:rsidRPr="00966737" w:rsidRDefault="00C21BAB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71" w:type="dxa"/>
            <w:vAlign w:val="center"/>
          </w:tcPr>
          <w:p w:rsidR="00E27DC6" w:rsidRPr="00966737" w:rsidRDefault="00C21BAB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60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E27DC6" w:rsidRPr="00966737" w:rsidTr="003D13E5">
        <w:trPr>
          <w:trHeight w:val="531"/>
        </w:trPr>
        <w:tc>
          <w:tcPr>
            <w:tcW w:w="2376" w:type="dxa"/>
            <w:vAlign w:val="center"/>
          </w:tcPr>
          <w:p w:rsidR="00E27DC6" w:rsidRPr="00C076BD" w:rsidRDefault="00C076BD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605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1643" w:type="dxa"/>
            <w:vAlign w:val="center"/>
          </w:tcPr>
          <w:p w:rsidR="00E27DC6" w:rsidRPr="00966737" w:rsidRDefault="00C21BAB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27DC6" w:rsidRPr="0096673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6" w:type="dxa"/>
            <w:vAlign w:val="center"/>
          </w:tcPr>
          <w:p w:rsidR="00E27DC6" w:rsidRPr="00966737" w:rsidRDefault="00C21BAB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71" w:type="dxa"/>
            <w:vAlign w:val="center"/>
          </w:tcPr>
          <w:p w:rsidR="00E27DC6" w:rsidRPr="00966737" w:rsidRDefault="00C21BAB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60" w:type="dxa"/>
            <w:vAlign w:val="center"/>
          </w:tcPr>
          <w:p w:rsidR="00E27DC6" w:rsidRPr="00966737" w:rsidRDefault="00E27DC6" w:rsidP="00E27DC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</w:tr>
    </w:tbl>
    <w:p w:rsidR="00A03506" w:rsidRPr="00A03506" w:rsidRDefault="00A03506" w:rsidP="00521A2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E27DC6" w:rsidRPr="00A03506" w:rsidRDefault="00E27DC6" w:rsidP="00E27D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A0350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 xml:space="preserve">2.3.    </w:t>
      </w:r>
      <w:r w:rsidR="00C076B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Клінічні методи досліджень</w:t>
      </w:r>
      <w:r w:rsidRPr="00A0350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.</w:t>
      </w:r>
    </w:p>
    <w:p w:rsidR="00E27DC6" w:rsidRPr="00A03506" w:rsidRDefault="00C076BD" w:rsidP="00E27DC6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Обстеження проводилося в умовах стаціонарного відділення гематол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гії Дніпропетровської обласної дитячої клінічної лікарні </w:t>
      </w:r>
      <w:r w:rsidR="00F41A20" w:rsidRPr="00A03506">
        <w:rPr>
          <w:rFonts w:ascii="Times New Roman" w:eastAsia="Times New Roman" w:hAnsi="Times New Roman" w:cs="Times New Roman"/>
          <w:sz w:val="28"/>
          <w:szCs w:val="28"/>
          <w:lang w:val="uk-UA"/>
        </w:rPr>
        <w:t>№</w:t>
      </w:r>
      <w:r w:rsidR="00E27DC6" w:rsidRPr="00A035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 використанням стоматологічного дзеркала та зонд</w:t>
      </w:r>
      <w:r w:rsidR="00A03506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а також спеціального пуговчатого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зонда для оцінки стану тканин пародонту</w:t>
      </w:r>
      <w:r w:rsidR="00E27DC6" w:rsidRPr="00A03506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>.</w:t>
      </w:r>
    </w:p>
    <w:p w:rsidR="00E27DC6" w:rsidRPr="00966737" w:rsidRDefault="00C076BD" w:rsidP="00E27DC6">
      <w:pPr>
        <w:shd w:val="clear" w:color="auto" w:fill="FFFFFF"/>
        <w:spacing w:after="0" w:line="360" w:lineRule="auto"/>
        <w:ind w:firstLine="70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Результати обстеження заносилися </w:t>
      </w:r>
      <w:r w:rsidR="00A03506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спеціальні карти ВОЗ, у яких фі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к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сувалися ураження слизової оболонки порожнини рота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27DC6" w:rsidRPr="00966737" w:rsidRDefault="00C076BD" w:rsidP="00E27DC6">
      <w:pPr>
        <w:shd w:val="clear" w:color="auto" w:fill="FFFFFF"/>
        <w:spacing w:after="0" w:line="360" w:lineRule="auto"/>
        <w:ind w:firstLine="70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оцінки гігієнічного стану порожнини рота </w:t>
      </w:r>
      <w:r w:rsidR="00A03506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2-5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років</w:t>
      </w:r>
      <w:r w:rsidR="00A035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ристовували індекс Федорова-Володкіної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 (1971),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заснований на фарбуванні зубного нальоту вестибулярної поверхні нижніх шести фронтальних </w:t>
      </w:r>
      <w:r w:rsidR="00F41A20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убів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27DC6" w:rsidRPr="00966737" w:rsidRDefault="00C076BD" w:rsidP="00E27DC6">
      <w:pPr>
        <w:shd w:val="clear" w:color="auto" w:fill="FFFFFF"/>
        <w:spacing w:after="0" w:line="360" w:lineRule="auto"/>
        <w:ind w:firstLine="70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визначення індексу фарбували вестибулярну поверхню нижніх 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рі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ців та кликів йодо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им розчином Шиллера-П</w:t>
      </w:r>
      <w:r w:rsidR="00A0350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сарева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Крітерієм оцінки гігієни порожнини рота був умовний підрахунок площі поверхні зуба, вкр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тий зубним нальотом, виражений у цифрах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27DC6" w:rsidRPr="00966737" w:rsidRDefault="007D3337" w:rsidP="00E27DC6">
      <w:pPr>
        <w:shd w:val="clear" w:color="auto" w:fill="FFFFFF"/>
        <w:spacing w:after="0" w:line="360" w:lineRule="auto"/>
        <w:ind w:firstLine="7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оцінки гігієнічного стану порожнини рота </w:t>
      </w:r>
      <w:r w:rsidR="00A03506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</w:t>
      </w:r>
      <w:r w:rsidR="00A0350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старш</w:t>
      </w:r>
      <w:r w:rsidR="00A03506">
        <w:rPr>
          <w:rFonts w:ascii="Times New Roman" w:eastAsia="Times New Roman" w:hAnsi="Times New Roman" w:cs="Times New Roman"/>
          <w:sz w:val="28"/>
          <w:szCs w:val="28"/>
          <w:lang w:val="uk-UA"/>
        </w:rPr>
        <w:t>их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5 років</w:t>
      </w:r>
      <w:r w:rsidR="00A0350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використовували індекс Грін-Вермільона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 (1964),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заснований на фарбуванні зубного нальоту вестибулярної та оральної поверхні зубів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27DC6" w:rsidRPr="00966737" w:rsidRDefault="00907C90" w:rsidP="00907C9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Для виз</w:t>
      </w:r>
      <w:r w:rsidR="00F41A20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ачення індексу фарбували щічну та язи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кову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поверхні всіх пе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ших моляр</w:t>
      </w:r>
      <w:r w:rsidR="00F41A20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в та губну поверхню всіх перших різців</w:t>
      </w:r>
      <w:r w:rsidR="00E27DC6" w:rsidRPr="00E61F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індекс Грін-Вермільона</w:t>
      </w:r>
      <w:r w:rsidR="00E27DC6" w:rsidRPr="00E61F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 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йодо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им розчином Шилера-П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сарева</w:t>
      </w:r>
      <w:r w:rsidR="00E27DC6" w:rsidRPr="00E61F7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всіх поверхнях спочатку в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значали зубний наліт, а потім зубний камінь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індекс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 ОНI-S). 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Критерієм оці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7D3337">
        <w:rPr>
          <w:rFonts w:ascii="Times New Roman" w:eastAsia="Times New Roman" w:hAnsi="Times New Roman" w:cs="Times New Roman"/>
          <w:sz w:val="28"/>
          <w:szCs w:val="28"/>
          <w:lang w:val="uk-UA"/>
        </w:rPr>
        <w:t>ки гігієни порожнини рота був умовний підрахунок площі поверхні зуба, вкритої зубним нальотом, виражений у цифрах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27DC6" w:rsidRPr="00966737" w:rsidRDefault="007D3337" w:rsidP="00E27DC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Для визначення товщини зубного нальоту використовували гігієнічний індекс</w:t>
      </w:r>
      <w:r w:rsidR="00E27DC6" w:rsidRPr="0096673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F16417">
        <w:rPr>
          <w:rFonts w:ascii="Times New Roman" w:eastAsia="Times New Roman" w:hAnsi="Times New Roman" w:cs="Times New Roman"/>
          <w:i/>
          <w:sz w:val="28"/>
          <w:szCs w:val="28"/>
        </w:rPr>
        <w:t>Silness-Loe</w:t>
      </w:r>
      <w:r w:rsidR="00E27DC6" w:rsidRPr="0096673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E27DC6" w:rsidRPr="00E7584F">
        <w:rPr>
          <w:rFonts w:ascii="Times New Roman" w:eastAsia="Times New Roman" w:hAnsi="Times New Roman" w:cs="Times New Roman"/>
          <w:sz w:val="28"/>
          <w:szCs w:val="28"/>
        </w:rPr>
        <w:t>(1964).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Після ретельного висушування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14, 11, 26, 34, 31, 46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зубів кінчиком зонд</w:t>
      </w:r>
      <w:r w:rsidR="00907C90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визначали товщину зубного нальоту </w:t>
      </w:r>
      <w:r w:rsidR="00907C90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приши</w:t>
      </w:r>
      <w:r w:rsidR="00907C90">
        <w:rPr>
          <w:rFonts w:ascii="Times New Roman" w:eastAsia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ній </w:t>
      </w:r>
      <w:r w:rsidR="00907C9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ласті на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4-х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поверхнях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вестибулярній, язи</w:t>
      </w:r>
      <w:r w:rsidR="00907C90">
        <w:rPr>
          <w:rFonts w:ascii="Times New Roman" w:eastAsia="Times New Roman" w:hAnsi="Times New Roman" w:cs="Times New Roman"/>
          <w:sz w:val="28"/>
          <w:szCs w:val="28"/>
          <w:lang w:val="uk-UA"/>
        </w:rPr>
        <w:t>ков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ій та обох контактних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Резул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тати оцінювали у балах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: 0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балів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наліт біля шийки не визначається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; 1 бал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наліт візуально не визначається, лише на кінчику зонд</w:t>
      </w:r>
      <w:r w:rsidR="00907C90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якщо провести біля шийки зуба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; 2 бал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візуально визначається помірне накопичення зубного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нальоту на поверхні зуба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; 3 бал</w:t>
      </w:r>
      <w:r w:rsidR="00BE3154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інтенсивне відкладення зубного нальоту на поверхнях зуба та </w:t>
      </w:r>
      <w:r w:rsidR="00CF21CE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міжзубних проміжках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27DC6" w:rsidRPr="00966737" w:rsidRDefault="007D3337" w:rsidP="00E27DC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Оцінку стану пародонту проводили за </w:t>
      </w:r>
      <w:r w:rsidR="00CF21CE">
        <w:rPr>
          <w:rFonts w:ascii="Times New Roman" w:eastAsia="Times New Roman" w:hAnsi="Times New Roman" w:cs="Times New Roman"/>
          <w:sz w:val="28"/>
          <w:szCs w:val="28"/>
          <w:lang w:val="uk-UA"/>
        </w:rPr>
        <w:t>такими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клінічними ознаками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кольору, форм</w:t>
      </w:r>
      <w:r w:rsidR="00CF21CE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розміру ясенних сосочків, наявності кровоточив</w:t>
      </w:r>
      <w:r w:rsidR="00BE3154">
        <w:rPr>
          <w:rFonts w:ascii="Times New Roman" w:eastAsia="Times New Roman" w:hAnsi="Times New Roman" w:cs="Times New Roman"/>
          <w:sz w:val="28"/>
          <w:szCs w:val="28"/>
          <w:lang w:val="uk-UA"/>
        </w:rPr>
        <w:t>ості при п</w:t>
      </w:r>
      <w:r w:rsidR="00BE3154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BE3154">
        <w:rPr>
          <w:rFonts w:ascii="Times New Roman" w:eastAsia="Times New Roman" w:hAnsi="Times New Roman" w:cs="Times New Roman"/>
          <w:sz w:val="28"/>
          <w:szCs w:val="28"/>
          <w:lang w:val="uk-UA"/>
        </w:rPr>
        <w:t>льпації та зондуванні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D6D2E">
        <w:rPr>
          <w:rFonts w:ascii="Times New Roman" w:eastAsia="Times New Roman" w:hAnsi="Times New Roman" w:cs="Times New Roman"/>
          <w:sz w:val="28"/>
          <w:szCs w:val="28"/>
          <w:lang w:val="uk-UA"/>
        </w:rPr>
        <w:t>ясенної борозни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визначали цілісність зубо-ясенн</w:t>
      </w:r>
      <w:r w:rsidR="00D7597D">
        <w:rPr>
          <w:rFonts w:ascii="Times New Roman" w:eastAsia="Times New Roman" w:hAnsi="Times New Roman" w:cs="Times New Roman"/>
          <w:sz w:val="28"/>
          <w:szCs w:val="28"/>
          <w:lang w:val="uk-UA"/>
        </w:rPr>
        <w:t>ого з</w:t>
      </w:r>
      <w:r w:rsidR="00D7597D" w:rsidRPr="00D7597D">
        <w:rPr>
          <w:rFonts w:ascii="Times New Roman" w:eastAsia="Times New Roman" w:hAnsi="Times New Roman" w:cs="Times New Roman"/>
          <w:sz w:val="28"/>
          <w:szCs w:val="28"/>
        </w:rPr>
        <w:t>'</w:t>
      </w:r>
      <w:r w:rsidR="00D7597D">
        <w:rPr>
          <w:rFonts w:ascii="Times New Roman" w:eastAsia="Times New Roman" w:hAnsi="Times New Roman" w:cs="Times New Roman"/>
          <w:sz w:val="28"/>
          <w:szCs w:val="28"/>
          <w:lang w:val="uk-UA"/>
        </w:rPr>
        <w:t>єднання з метою диференці</w:t>
      </w:r>
      <w:r w:rsidR="00CF21CE">
        <w:rPr>
          <w:rFonts w:ascii="Times New Roman" w:eastAsia="Times New Roman" w:hAnsi="Times New Roman" w:cs="Times New Roman"/>
          <w:sz w:val="28"/>
          <w:szCs w:val="28"/>
          <w:lang w:val="uk-UA"/>
        </w:rPr>
        <w:t>й</w:t>
      </w:r>
      <w:r w:rsidR="00D7597D">
        <w:rPr>
          <w:rFonts w:ascii="Times New Roman" w:eastAsia="Times New Roman" w:hAnsi="Times New Roman" w:cs="Times New Roman"/>
          <w:sz w:val="28"/>
          <w:szCs w:val="28"/>
          <w:lang w:val="uk-UA"/>
        </w:rPr>
        <w:t>ної діагностики з пародонтитом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27DC6" w:rsidRPr="00966737" w:rsidRDefault="00D7597D" w:rsidP="00E27DC6">
      <w:pPr>
        <w:shd w:val="clear" w:color="auto" w:fill="FFFFFF"/>
        <w:spacing w:after="0" w:line="360" w:lineRule="auto"/>
        <w:ind w:firstLine="7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Для об</w:t>
      </w:r>
      <w:r w:rsidRPr="00D7597D">
        <w:rPr>
          <w:rFonts w:ascii="Times New Roman" w:eastAsia="Times New Roman" w:hAnsi="Times New Roman" w:cs="Times New Roman"/>
          <w:sz w:val="28"/>
          <w:szCs w:val="28"/>
        </w:rPr>
        <w:t>'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єктивної оцінки стану тканин пародонту </w:t>
      </w:r>
      <w:r w:rsidR="00CF21CE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проводили комплексне дослідження тканин пародонту з використанням пародонтальних індексів</w:t>
      </w:r>
      <w:r w:rsidR="00CF21CE">
        <w:rPr>
          <w:rFonts w:ascii="Times New Roman" w:eastAsia="Times New Roman" w:hAnsi="Times New Roman" w:cs="Times New Roman"/>
          <w:sz w:val="28"/>
          <w:szCs w:val="28"/>
        </w:rPr>
        <w:t>:</w:t>
      </w:r>
      <w:r w:rsidR="00CF21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2410E">
        <w:rPr>
          <w:rFonts w:ascii="Times New Roman" w:eastAsia="Times New Roman" w:hAnsi="Times New Roman" w:cs="Times New Roman"/>
          <w:sz w:val="28"/>
          <w:szCs w:val="28"/>
        </w:rPr>
        <w:t>РМА (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%</w:t>
      </w:r>
      <w:r w:rsidR="00A2410E">
        <w:rPr>
          <w:rFonts w:ascii="Times New Roman" w:eastAsia="Times New Roman" w:hAnsi="Times New Roman" w:cs="Times New Roman"/>
          <w:sz w:val="28"/>
          <w:szCs w:val="28"/>
        </w:rPr>
        <w:t>)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індексу кровоточивості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,</w:t>
      </w:r>
      <w:r w:rsidR="00E758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</w:t>
      </w:r>
      <w:r w:rsidR="00AB6BBC">
        <w:rPr>
          <w:rFonts w:ascii="Times New Roman" w:eastAsia="Times New Roman" w:hAnsi="Times New Roman" w:cs="Times New Roman"/>
          <w:sz w:val="28"/>
          <w:szCs w:val="28"/>
          <w:lang w:val="uk-UA"/>
        </w:rPr>
        <w:t>оби Ш</w:t>
      </w:r>
      <w:r w:rsidR="00CF21CE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AB6BBC">
        <w:rPr>
          <w:rFonts w:ascii="Times New Roman" w:eastAsia="Times New Roman" w:hAnsi="Times New Roman" w:cs="Times New Roman"/>
          <w:sz w:val="28"/>
          <w:szCs w:val="28"/>
          <w:lang w:val="uk-UA"/>
        </w:rPr>
        <w:t>ллера-П</w:t>
      </w:r>
      <w:r w:rsidR="00CF21CE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AB6BBC">
        <w:rPr>
          <w:rFonts w:ascii="Times New Roman" w:eastAsia="Times New Roman" w:hAnsi="Times New Roman" w:cs="Times New Roman"/>
          <w:sz w:val="28"/>
          <w:szCs w:val="28"/>
          <w:lang w:val="uk-UA"/>
        </w:rPr>
        <w:t>сар</w:t>
      </w:r>
      <w:r w:rsidR="00CF21CE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E758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значення та підрахунок індексів проводився за загальноприйнятими метод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ками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27DC6" w:rsidRPr="00D7597D" w:rsidRDefault="00D7597D" w:rsidP="00E27DC6">
      <w:pPr>
        <w:shd w:val="clear" w:color="auto" w:fill="FFFFFF"/>
        <w:spacing w:after="0" w:line="360" w:lineRule="auto"/>
        <w:ind w:firstLine="7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Кровоточивість ясен за </w:t>
      </w:r>
      <w:r w:rsidR="00E27DC6" w:rsidRPr="00BF601B">
        <w:rPr>
          <w:rFonts w:ascii="Times New Roman" w:eastAsia="Times New Roman" w:hAnsi="Times New Roman" w:cs="Times New Roman"/>
          <w:sz w:val="28"/>
          <w:szCs w:val="28"/>
          <w:lang w:val="uk-UA"/>
        </w:rPr>
        <w:t>Mühlemann, A.S. Mazor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 (1958)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встановлювали в області </w:t>
      </w:r>
      <w:r w:rsidR="00E27DC6" w:rsidRPr="00966737">
        <w:rPr>
          <w:rFonts w:ascii="Times New Roman" w:eastAsia="Times New Roman" w:hAnsi="Times New Roman" w:cs="Times New Roman"/>
          <w:position w:val="-18"/>
          <w:sz w:val="28"/>
          <w:szCs w:val="28"/>
        </w:rPr>
        <w:object w:dxaOrig="639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21pt" o:ole="">
            <v:imagedata r:id="rId8" o:title=""/>
          </v:shape>
          <o:OLEObject Type="Embed" ProgID="Equation.3" ShapeID="_x0000_i1025" DrawAspect="Content" ObjectID="_1559629513" r:id="rId9"/>
        </w:objec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E27DC6" w:rsidRPr="00966737">
        <w:rPr>
          <w:rFonts w:ascii="Times New Roman" w:eastAsia="Times New Roman" w:hAnsi="Times New Roman" w:cs="Times New Roman"/>
          <w:position w:val="-14"/>
          <w:sz w:val="28"/>
          <w:szCs w:val="28"/>
        </w:rPr>
        <w:object w:dxaOrig="800" w:dyaOrig="440">
          <v:shape id="_x0000_i1026" type="#_x0000_t75" style="width:41.25pt;height:21pt" o:ole="">
            <v:imagedata r:id="rId10" o:title=""/>
          </v:shape>
          <o:OLEObject Type="Embed" ProgID="Equation.3" ShapeID="_x0000_i1026" DrawAspect="Content" ObjectID="_1559629514" r:id="rId11"/>
        </w:objec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зубів. Ступінь </w:t>
      </w:r>
      <w:r w:rsidR="00E27DC6" w:rsidRPr="00D759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означає відсутність кровоточивості;</w:t>
      </w:r>
      <w:r w:rsidR="00E758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ступінь </w:t>
      </w:r>
      <w:r w:rsidR="00E27DC6" w:rsidRPr="00D759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 зондування </w:t>
      </w:r>
      <w:r w:rsidR="004D6D2E">
        <w:rPr>
          <w:rFonts w:ascii="Times New Roman" w:eastAsia="Times New Roman" w:hAnsi="Times New Roman" w:cs="Times New Roman"/>
          <w:sz w:val="28"/>
          <w:szCs w:val="28"/>
          <w:lang w:val="uk-UA"/>
        </w:rPr>
        <w:t>ясенної борозни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утворюється точка</w:t>
      </w:r>
      <w:r w:rsidR="00E27DC6" w:rsidRPr="00D759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ступінь </w:t>
      </w:r>
      <w:r w:rsidR="00E27DC6" w:rsidRPr="00D759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ізольована пляма</w:t>
      </w:r>
      <w:r w:rsidR="00E27DC6" w:rsidRPr="00D759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ступінь </w:t>
      </w:r>
      <w:r w:rsidR="00E27DC6" w:rsidRPr="00D759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після зондування міжзубний проміжок запо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нюється кров</w:t>
      </w:r>
      <w:r w:rsidRPr="00D7597D">
        <w:rPr>
          <w:rFonts w:ascii="Times New Roman" w:eastAsia="Times New Roman" w:hAnsi="Times New Roman" w:cs="Times New Roman"/>
          <w:sz w:val="28"/>
          <w:szCs w:val="28"/>
          <w:lang w:val="uk-UA"/>
        </w:rPr>
        <w:t>'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r w:rsidR="00E27DC6" w:rsidRPr="00D759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ступінь </w:t>
      </w:r>
      <w:r w:rsidR="00E27DC6" w:rsidRPr="00D759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сильна дифузна кровотеча, кров відразу після 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ндування витікає у ясенну бороз</w:t>
      </w:r>
      <w:r w:rsidR="00CF21CE">
        <w:rPr>
          <w:rFonts w:ascii="Times New Roman" w:eastAsia="Times New Roman" w:hAnsi="Times New Roman" w:cs="Times New Roman"/>
          <w:sz w:val="28"/>
          <w:szCs w:val="28"/>
          <w:lang w:val="uk-UA"/>
        </w:rPr>
        <w:t>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ку</w:t>
      </w:r>
      <w:r w:rsidR="00E27DC6" w:rsidRPr="00D759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 </w:t>
      </w:r>
    </w:p>
    <w:p w:rsidR="00E27DC6" w:rsidRPr="00D7597D" w:rsidRDefault="00D7597D" w:rsidP="00E27DC6">
      <w:pPr>
        <w:shd w:val="clear" w:color="auto" w:fill="FFFFFF"/>
        <w:spacing w:after="0" w:line="360" w:lineRule="auto"/>
        <w:ind w:firstLine="701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Для оцінки ступен</w:t>
      </w:r>
      <w:r w:rsidR="00CF21CE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я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запальних змін у пародонті був обраний індекс </w:t>
      </w:r>
      <w:r w:rsidR="00E27DC6" w:rsidRPr="00D7597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РМА (Парма)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з додатковим використанням </w:t>
      </w:r>
      <w:r w:rsidR="00056A6F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проби Ш</w:t>
      </w:r>
      <w:r w:rsidR="00CF21CE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и</w:t>
      </w:r>
      <w:r w:rsidR="00056A6F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ллера-П</w:t>
      </w:r>
      <w:r w:rsidR="00CF21CE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и</w:t>
      </w:r>
      <w:r w:rsidR="00056A6F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сар</w:t>
      </w:r>
      <w:r w:rsidR="00CF21CE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</w:t>
      </w:r>
      <w:r w:rsidR="00056A6F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ва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, що дозволяє, з одного боку, оцінити розповсюдженість запального процесу </w:t>
      </w:r>
      <w:r w:rsidR="00CF21CE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тканинах пародонту та визначити (за формулою) ступінь </w:t>
      </w:r>
      <w:r w:rsidR="00CF21CE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ва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жкості гінгівіту</w:t>
      </w:r>
      <w:r w:rsidR="00E27DC6" w:rsidRPr="00D7597D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 xml:space="preserve"> (до 25 % </w:t>
      </w:r>
      <w:r w:rsidR="00E27DC6" w:rsidRPr="00D7597D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E27DC6" w:rsidRPr="00D7597D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 xml:space="preserve"> легк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ий</w:t>
      </w:r>
      <w:r w:rsidR="00E27DC6" w:rsidRPr="00D7597D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>від</w:t>
      </w:r>
      <w:r w:rsidR="00E27DC6" w:rsidRPr="00D7597D">
        <w:rPr>
          <w:rFonts w:ascii="Times New Roman" w:eastAsia="Times New Roman" w:hAnsi="Times New Roman" w:cs="Times New Roman"/>
          <w:spacing w:val="4"/>
          <w:sz w:val="28"/>
          <w:szCs w:val="28"/>
          <w:lang w:val="uk-UA"/>
        </w:rPr>
        <w:t xml:space="preserve"> 25 % до 50 % </w:t>
      </w:r>
      <w:r w:rsidR="00E27DC6" w:rsidRPr="00D759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середній та вище </w:t>
      </w:r>
      <w:r w:rsidR="00E27DC6" w:rsidRPr="00D7597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50 % </w:t>
      </w:r>
      <w:r w:rsidR="00E27DC6" w:rsidRPr="00D7597D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BF601B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тя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жкий ст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пінь гінгівіту</w:t>
      </w:r>
      <w:r w:rsidR="00E27DC6" w:rsidRPr="00D7597D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)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та, з іншого боку, показує ступінь запал</w:t>
      </w:r>
      <w:r w:rsidR="00CF21CE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ення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ясен </w:t>
      </w:r>
      <w:r w:rsidR="00CF21CE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біля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кожн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го зуба (або секстанта)</w:t>
      </w:r>
      <w:r w:rsidR="00E27DC6" w:rsidRPr="00D7597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Фарбування ясен йодо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им розчином (</w:t>
      </w:r>
      <w:r w:rsidR="00056A6F">
        <w:rPr>
          <w:rFonts w:ascii="Times New Roman" w:eastAsia="Times New Roman" w:hAnsi="Times New Roman" w:cs="Times New Roman"/>
          <w:sz w:val="28"/>
          <w:szCs w:val="28"/>
          <w:lang w:val="uk-UA"/>
        </w:rPr>
        <w:t>проба Ш</w:t>
      </w:r>
      <w:r w:rsidR="00CF21CE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056A6F">
        <w:rPr>
          <w:rFonts w:ascii="Times New Roman" w:eastAsia="Times New Roman" w:hAnsi="Times New Roman" w:cs="Times New Roman"/>
          <w:sz w:val="28"/>
          <w:szCs w:val="28"/>
          <w:lang w:val="uk-UA"/>
        </w:rPr>
        <w:t>ллера-П</w:t>
      </w:r>
      <w:r w:rsidR="00CF21CE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056A6F">
        <w:rPr>
          <w:rFonts w:ascii="Times New Roman" w:eastAsia="Times New Roman" w:hAnsi="Times New Roman" w:cs="Times New Roman"/>
          <w:sz w:val="28"/>
          <w:szCs w:val="28"/>
          <w:lang w:val="uk-UA"/>
        </w:rPr>
        <w:t>сар</w:t>
      </w:r>
      <w:r w:rsidR="00CF21CE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="00056A6F">
        <w:rPr>
          <w:rFonts w:ascii="Times New Roman" w:eastAsia="Times New Roman" w:hAnsi="Times New Roman" w:cs="Times New Roman"/>
          <w:sz w:val="28"/>
          <w:szCs w:val="28"/>
          <w:lang w:val="uk-UA"/>
        </w:rPr>
        <w:t>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 доповнює даний індекс та дає можливість більш об</w:t>
      </w:r>
      <w:r w:rsidRPr="00D7597D">
        <w:rPr>
          <w:rFonts w:ascii="Times New Roman" w:eastAsia="Times New Roman" w:hAnsi="Times New Roman" w:cs="Times New Roman"/>
          <w:sz w:val="28"/>
          <w:szCs w:val="28"/>
          <w:lang w:val="uk-UA"/>
        </w:rPr>
        <w:t>'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єкт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вно оцінити ступінь запалення ясен за інтенсивністю забарвлення</w:t>
      </w:r>
      <w:r w:rsidR="00E27DC6" w:rsidRPr="00D7597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Індекс </w:t>
      </w:r>
      <w:r w:rsidR="00E27DC6" w:rsidRPr="00D759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РМА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рекомендований ВОЗ при обстеженнях пародонту та частіше за інші індекси зустрічається </w:t>
      </w:r>
      <w:r w:rsidR="00CF21CE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спеціальній літературі, що робить наші дані порів</w:t>
      </w:r>
      <w:r w:rsidR="00CF21CE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CF21CE"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="00CF21CE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ими з результатами інших дослідників</w:t>
      </w:r>
      <w:r w:rsidR="00E27DC6" w:rsidRPr="00D7597D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>.</w:t>
      </w:r>
    </w:p>
    <w:p w:rsidR="00E27DC6" w:rsidRPr="00966737" w:rsidRDefault="00D7597D" w:rsidP="00E27DC6">
      <w:pPr>
        <w:shd w:val="clear" w:color="auto" w:fill="FFFFFF"/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Повторні обстеження проводилися через </w:t>
      </w:r>
      <w:r w:rsidR="00E27DC6" w:rsidRPr="00A2410E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місяць (після лікування), 3, 6 місяців та через один рік</w:t>
      </w:r>
      <w:r w:rsidR="00E27DC6" w:rsidRPr="00A2410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27DC6" w:rsidRPr="00966737" w:rsidRDefault="00E27DC6" w:rsidP="00E27DC6">
      <w:pPr>
        <w:shd w:val="clear" w:color="auto" w:fill="FFFFFF"/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7DC6" w:rsidRPr="00966737" w:rsidRDefault="00E27DC6" w:rsidP="00E27DC6">
      <w:pPr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0979">
        <w:rPr>
          <w:rFonts w:ascii="Times New Roman" w:eastAsia="Times New Roman" w:hAnsi="Times New Roman" w:cs="Times New Roman"/>
          <w:b/>
          <w:sz w:val="28"/>
          <w:szCs w:val="28"/>
        </w:rPr>
        <w:t xml:space="preserve">2.4.    </w:t>
      </w:r>
      <w:r w:rsidR="003D097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Лабораторні методи досліджень</w:t>
      </w:r>
      <w:r w:rsidRPr="003D0979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E27DC6" w:rsidRPr="00AB0D8F" w:rsidRDefault="00E27DC6" w:rsidP="00E27DC6">
      <w:pPr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B0D8F">
        <w:rPr>
          <w:rFonts w:ascii="Times New Roman" w:eastAsia="Times New Roman" w:hAnsi="Times New Roman" w:cs="Times New Roman"/>
          <w:i/>
          <w:sz w:val="28"/>
          <w:szCs w:val="28"/>
        </w:rPr>
        <w:t xml:space="preserve">2.4.1.   </w:t>
      </w:r>
      <w:r w:rsidR="003D0979" w:rsidRPr="00AB0D8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Біохімічні методи дослідження</w:t>
      </w:r>
      <w:r w:rsidRPr="00AB0D8F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E27DC6" w:rsidRPr="00137D8A" w:rsidRDefault="003D0979" w:rsidP="00E27DC6">
      <w:pPr>
        <w:spacing w:after="0" w:line="360" w:lineRule="auto"/>
        <w:ind w:firstLine="62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Біохімічні дослідження проводилися </w:t>
      </w:r>
      <w:r w:rsidR="00E44A42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ротовій рідині пацієнтів. Аналіз досліджень ротової рідини проводили перед виконанням лікувальних заходів, безпосередньо після курсу лікування, через </w:t>
      </w:r>
      <w:r w:rsidR="00E27DC6" w:rsidRPr="003D0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3, 6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E27DC6" w:rsidRPr="003D0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12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місяців</w:t>
      </w:r>
      <w:r w:rsidR="00E27DC6" w:rsidRPr="003D0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Ротову</w:t>
      </w:r>
      <w:r w:rsidR="00BF60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рідину збирали вранці натщесер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це</w:t>
      </w:r>
      <w:r w:rsidR="00E27DC6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27DC6" w:rsidRPr="00137D8A" w:rsidRDefault="003D0979" w:rsidP="00E27DC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метою визначення показників вільнорадикального окислення ліпідів та стану антиоксидантної системи проводилися </w:t>
      </w:r>
      <w:r w:rsidR="00E44A42">
        <w:rPr>
          <w:rFonts w:ascii="Times New Roman" w:eastAsia="Times New Roman" w:hAnsi="Times New Roman" w:cs="Times New Roman"/>
          <w:sz w:val="28"/>
          <w:szCs w:val="28"/>
          <w:lang w:val="uk-UA"/>
        </w:rPr>
        <w:t>такі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дослідження</w:t>
      </w:r>
      <w:r w:rsidR="00E27DC6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:rsidR="00E27DC6" w:rsidRPr="008714CE" w:rsidRDefault="003D0979" w:rsidP="00E27DC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Рівень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uk-UA"/>
        </w:rPr>
        <w:t>малонового діальдегіду</w:t>
      </w:r>
      <w:r w:rsidR="00E27DC6" w:rsidRPr="008714CE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uk-UA"/>
        </w:rPr>
        <w:t xml:space="preserve"> (МДА)</w:t>
      </w:r>
      <w:r w:rsidR="00E7584F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визначали за допомогою тіобарб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турової кислоти, в результаті взаємодії з якою створюється зафарбований тр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мет</w:t>
      </w:r>
      <w:r w:rsidR="00E44A42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>новий комплекс</w:t>
      </w:r>
      <w:r w:rsidR="00E7584F">
        <w:rPr>
          <w:rFonts w:ascii="Times New Roman" w:eastAsia="Times New Roman" w:hAnsi="Times New Roman" w:cs="Times New Roman"/>
          <w:spacing w:val="-1"/>
          <w:sz w:val="28"/>
          <w:szCs w:val="28"/>
          <w:lang w:val="uk-UA"/>
        </w:rPr>
        <w:t xml:space="preserve"> </w:t>
      </w:r>
      <w:r w:rsidR="00FC76A8" w:rsidRPr="008714CE">
        <w:rPr>
          <w:rFonts w:ascii="Times New Roman" w:hAnsi="Times New Roman" w:cs="Times New Roman"/>
          <w:color w:val="000000"/>
          <w:sz w:val="28"/>
          <w:szCs w:val="28"/>
          <w:lang w:val="uk-UA"/>
        </w:rPr>
        <w:t>[22</w:t>
      </w:r>
      <w:r w:rsidR="003634F2" w:rsidRPr="008714CE">
        <w:rPr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="00FC76A8" w:rsidRPr="008714CE">
        <w:rPr>
          <w:rFonts w:ascii="Times New Roman" w:hAnsi="Times New Roman" w:cs="Times New Roman"/>
          <w:color w:val="000000"/>
          <w:sz w:val="28"/>
          <w:szCs w:val="28"/>
          <w:lang w:val="uk-UA"/>
        </w:rPr>
        <w:t>]</w:t>
      </w:r>
      <w:r w:rsidR="00FC76A8" w:rsidRPr="008714C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758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Концентрація М</w:t>
      </w:r>
      <w:r w:rsidR="00E27DC6" w:rsidRPr="008714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пропорційна інтенсивності забарвлення, яку виражали у мілімолях на 1 мл ротової рідини</w:t>
      </w:r>
      <w:r w:rsidR="00E27DC6" w:rsidRPr="008714CE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.</w:t>
      </w:r>
    </w:p>
    <w:p w:rsidR="00E27DC6" w:rsidRPr="008714CE" w:rsidRDefault="003D0979" w:rsidP="00E27DC6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Активність </w:t>
      </w:r>
      <w:r w:rsidRPr="00E7584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каталази</w:t>
      </w:r>
      <w:r w:rsidR="00E7584F" w:rsidRPr="00E7584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E44A42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ротовій рідині визначали за допомогою методу </w:t>
      </w:r>
      <w:r w:rsidR="003634F2" w:rsidRPr="008714CE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М.А. Королюк</w:t>
      </w:r>
      <w:r w:rsidR="00E27DC6" w:rsidRPr="008714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заснованого на здатності перекису водню, що </w:t>
      </w:r>
      <w:r w:rsidR="00E44A42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творився в присутності каталази, поєднуватися із молями молібдену </w:t>
      </w:r>
      <w:r w:rsidR="00E44A42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стійкий памара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чевий комплекс</w:t>
      </w:r>
      <w:r w:rsidR="00E758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634F2" w:rsidRPr="008714CE">
        <w:rPr>
          <w:rFonts w:ascii="Times New Roman" w:hAnsi="Times New Roman" w:cs="Times New Roman"/>
          <w:color w:val="000000"/>
          <w:sz w:val="28"/>
          <w:szCs w:val="28"/>
          <w:lang w:val="uk-UA"/>
        </w:rPr>
        <w:t>[227]</w:t>
      </w:r>
      <w:r w:rsidR="003634F2" w:rsidRPr="008714C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7584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Інтенсивність забарвлення комплексу пропорційна а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к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тивності каталази, яку виражали у мілікаталах на</w:t>
      </w:r>
      <w:r w:rsidR="00E7584F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1 літр ротової рідини. 1 катал –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це здатність ферменту каталізувати створення 1 моля перекису водн</w:t>
      </w:r>
      <w:r w:rsidR="00876A13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ю</w:t>
      </w:r>
      <w:r w:rsidR="00E27DC6" w:rsidRPr="008714CE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.</w:t>
      </w:r>
    </w:p>
    <w:p w:rsidR="00E27DC6" w:rsidRPr="008714CE" w:rsidRDefault="003D0979" w:rsidP="00E27DC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Визначення активності уреази</w:t>
      </w:r>
      <w:r w:rsidR="00E7584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876A13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ротовій рідині проводили за допом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гою субстрата сечовини, яка </w:t>
      </w:r>
      <w:r w:rsidR="00876A13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присутності уреази розщеплюється до аміаку, кількість якого реєструють за реакцією з реактивом Несслера</w:t>
      </w:r>
      <w:r w:rsidR="00E758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634F2" w:rsidRPr="008714CE">
        <w:rPr>
          <w:rFonts w:ascii="Times New Roman" w:hAnsi="Times New Roman" w:cs="Times New Roman"/>
          <w:color w:val="000000"/>
          <w:sz w:val="28"/>
          <w:szCs w:val="28"/>
          <w:lang w:val="uk-UA"/>
        </w:rPr>
        <w:t>[22</w:t>
      </w:r>
      <w:r w:rsidR="001F4B0E" w:rsidRPr="008714CE">
        <w:rPr>
          <w:rFonts w:ascii="Times New Roman" w:hAnsi="Times New Roman" w:cs="Times New Roman"/>
          <w:color w:val="000000"/>
          <w:sz w:val="28"/>
          <w:szCs w:val="28"/>
          <w:lang w:val="uk-UA"/>
        </w:rPr>
        <w:t>8, 229</w:t>
      </w:r>
      <w:r w:rsidR="003634F2" w:rsidRPr="008714CE">
        <w:rPr>
          <w:rFonts w:ascii="Times New Roman" w:hAnsi="Times New Roman" w:cs="Times New Roman"/>
          <w:color w:val="000000"/>
          <w:sz w:val="28"/>
          <w:szCs w:val="28"/>
          <w:lang w:val="uk-UA"/>
        </w:rPr>
        <w:t>]</w:t>
      </w:r>
      <w:r w:rsidR="00E27DC6" w:rsidRPr="008714C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E758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тивність уреази виражали у мікромолях аміаку, що </w:t>
      </w:r>
      <w:r w:rsidR="00876A13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творився за 1 хвилину в 1 літрі ротової рідини (мкмоль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NH</w:t>
      </w:r>
      <w:r w:rsidR="00E27DC6" w:rsidRPr="008714CE">
        <w:rPr>
          <w:rFonts w:ascii="Times New Roman" w:eastAsia="Times New Roman" w:hAnsi="Times New Roman" w:cs="Times New Roman"/>
          <w:sz w:val="28"/>
          <w:szCs w:val="28"/>
          <w:vertAlign w:val="subscript"/>
          <w:lang w:val="uk-UA"/>
        </w:rPr>
        <w:t>3</w:t>
      </w:r>
      <w:r w:rsidR="00E27DC6" w:rsidRPr="008714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/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хв</w:t>
      </w:r>
      <w:r w:rsidR="00E27DC6" w:rsidRPr="008714CE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/>
        </w:rPr>
        <w:t>.</w:t>
      </w:r>
      <w:r w:rsidR="00E27DC6" w:rsidRPr="008714CE">
        <w:rPr>
          <w:rFonts w:ascii="Times New Roman" w:eastAsia="Times New Roman" w:hAnsi="Times New Roman" w:cs="Times New Roman"/>
          <w:sz w:val="28"/>
          <w:szCs w:val="28"/>
          <w:lang w:val="uk-UA"/>
        </w:rPr>
        <w:t>л)</w:t>
      </w:r>
      <w:r w:rsidR="00E27DC6" w:rsidRPr="008714CE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.</w:t>
      </w:r>
    </w:p>
    <w:p w:rsidR="00E27DC6" w:rsidRPr="00966737" w:rsidRDefault="003D0979" w:rsidP="00E27DC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Визначення ступен</w:t>
      </w:r>
      <w:r w:rsidR="00876A13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я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9F1FFC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дисбіозу</w:t>
      </w:r>
      <w:r w:rsidR="00E7584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порожнини рота проводили ферментати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ним методом за Левицьким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А.П. (2006) </w:t>
      </w:r>
      <w:r w:rsidR="00E27DC6" w:rsidRPr="00966737">
        <w:rPr>
          <w:rFonts w:ascii="Times New Roman" w:eastAsia="Times New Roman" w:hAnsi="Times New Roman" w:cs="Times New Roman"/>
          <w:color w:val="000000"/>
          <w:sz w:val="28"/>
          <w:szCs w:val="28"/>
        </w:rPr>
        <w:t>[</w:t>
      </w:r>
      <w:r w:rsidR="00E27DC6" w:rsidRPr="001F4B0E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1F4B0E" w:rsidRPr="001F4B0E">
        <w:rPr>
          <w:rFonts w:ascii="Times New Roman" w:eastAsia="Times New Roman" w:hAnsi="Times New Roman" w:cs="Times New Roman"/>
          <w:color w:val="000000"/>
          <w:sz w:val="28"/>
          <w:szCs w:val="28"/>
        </w:rPr>
        <w:t>30</w:t>
      </w:r>
      <w:r w:rsidR="00E27DC6" w:rsidRPr="001F4B0E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="00E27DC6" w:rsidRPr="001F4B0E">
        <w:rPr>
          <w:rFonts w:ascii="Times New Roman" w:eastAsia="Times New Roman" w:hAnsi="Times New Roman" w:cs="Times New Roman"/>
          <w:sz w:val="28"/>
          <w:szCs w:val="28"/>
        </w:rPr>
        <w:t>,</w:t>
      </w:r>
      <w:r w:rsidR="00E758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який розраховували </w:t>
      </w:r>
      <w:r w:rsidR="00876A13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співві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ношенн</w:t>
      </w:r>
      <w:r w:rsidR="00876A13">
        <w:rPr>
          <w:rFonts w:ascii="Times New Roman" w:eastAsia="Times New Roman" w:hAnsi="Times New Roman" w:cs="Times New Roman"/>
          <w:sz w:val="28"/>
          <w:szCs w:val="28"/>
          <w:lang w:val="uk-UA"/>
        </w:rPr>
        <w:t>ям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відносної активності уреази та лізоциму за формулою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21A22" w:rsidRDefault="00521A22" w:rsidP="00E27DC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27DC6" w:rsidRPr="00966737" w:rsidRDefault="008B3F77" w:rsidP="00E27DC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F77">
        <w:lastRenderedPageBreak/>
        <w:pict>
          <v:rect id="Прямоугольник 2" o:spid="_x0000_s1027" style="position:absolute;left:0;text-align:left;margin-left:228pt;margin-top:7.3pt;width:69pt;height:60.0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" stroked="f">
            <v:fill opacity="0"/>
            <v:textbox>
              <w:txbxContent>
                <w:p w:rsidR="004F2C93" w:rsidRPr="00B15972" w:rsidRDefault="004F2C93" w:rsidP="00E27DC6">
                  <w:pPr>
                    <w:spacing w:line="360" w:lineRule="auto"/>
                    <w:rPr>
                      <w:sz w:val="28"/>
                      <w:szCs w:val="28"/>
                      <w:lang w:val="uk-UA"/>
                    </w:rPr>
                  </w:pPr>
                  <w:r w:rsidRPr="00B15972">
                    <w:rPr>
                      <w:sz w:val="28"/>
                      <w:szCs w:val="28"/>
                    </w:rPr>
                    <w:t>У</w:t>
                  </w:r>
                  <w:r>
                    <w:rPr>
                      <w:sz w:val="28"/>
                      <w:szCs w:val="28"/>
                      <w:vertAlign w:val="subscript"/>
                      <w:lang w:val="uk-UA"/>
                    </w:rPr>
                    <w:t>відн</w:t>
                  </w:r>
                  <w:r w:rsidRPr="00B15972">
                    <w:rPr>
                      <w:sz w:val="28"/>
                      <w:szCs w:val="28"/>
                      <w:vertAlign w:val="subscript"/>
                    </w:rPr>
                    <w:t>.</w:t>
                  </w:r>
                </w:p>
                <w:p w:rsidR="004F2C93" w:rsidRPr="00B15972" w:rsidRDefault="004F2C93" w:rsidP="00E27DC6">
                  <w:pPr>
                    <w:spacing w:line="360" w:lineRule="auto"/>
                    <w:rPr>
                      <w:sz w:val="28"/>
                      <w:szCs w:val="28"/>
                      <w:lang w:val="uk-UA"/>
                    </w:rPr>
                  </w:pPr>
                  <w:r>
                    <w:rPr>
                      <w:sz w:val="28"/>
                      <w:szCs w:val="28"/>
                    </w:rPr>
                    <w:t>Л</w:t>
                  </w:r>
                  <w:r>
                    <w:rPr>
                      <w:sz w:val="28"/>
                      <w:szCs w:val="28"/>
                      <w:vertAlign w:val="subscript"/>
                      <w:lang w:val="uk-UA"/>
                    </w:rPr>
                    <w:t>відн.</w:t>
                  </w:r>
                </w:p>
              </w:txbxContent>
            </v:textbox>
          </v:rect>
        </w:pict>
      </w:r>
    </w:p>
    <w:p w:rsidR="00E27DC6" w:rsidRPr="00966737" w:rsidRDefault="008B3F77" w:rsidP="00E27DC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3F77">
        <w:pict>
          <v:line id="Прямая соединительная линия 1" o:spid="_x0000_s1026" style="position:absolute;left:0;text-align:left;z-index:251660288;visibility:visible" from="234pt,11.15pt" to="279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"/>
        </w:pic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СД =                       (2.3)</w:t>
      </w:r>
    </w:p>
    <w:p w:rsidR="00E27DC6" w:rsidRPr="00966737" w:rsidRDefault="00E27DC6" w:rsidP="00E27DC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7DC6" w:rsidRPr="00966737" w:rsidRDefault="00E27DC6" w:rsidP="003D13E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D0979">
        <w:rPr>
          <w:rFonts w:ascii="Times New Roman" w:eastAsia="Times New Roman" w:hAnsi="Times New Roman" w:cs="Times New Roman"/>
          <w:sz w:val="28"/>
          <w:szCs w:val="28"/>
          <w:vertAlign w:val="subscript"/>
          <w:lang w:val="uk-UA"/>
        </w:rPr>
        <w:t>відн</w:t>
      </w:r>
      <w:r w:rsidRPr="00966737">
        <w:rPr>
          <w:rFonts w:ascii="Times New Roman" w:eastAsia="Times New Roman" w:hAnsi="Times New Roman" w:cs="Times New Roman"/>
          <w:sz w:val="28"/>
          <w:szCs w:val="28"/>
          <w:vertAlign w:val="subscript"/>
        </w:rPr>
        <w:t>.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3D0979">
        <w:rPr>
          <w:rFonts w:ascii="Times New Roman" w:eastAsia="Times New Roman" w:hAnsi="Times New Roman" w:cs="Times New Roman"/>
          <w:sz w:val="28"/>
          <w:szCs w:val="28"/>
          <w:lang w:val="uk-UA"/>
        </w:rPr>
        <w:t>відносна активність уреази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27DC6" w:rsidRDefault="00E27DC6" w:rsidP="003D13E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>Л</w:t>
      </w:r>
      <w:r w:rsidR="003D0979">
        <w:rPr>
          <w:rFonts w:ascii="Times New Roman" w:eastAsia="Times New Roman" w:hAnsi="Times New Roman" w:cs="Times New Roman"/>
          <w:sz w:val="28"/>
          <w:szCs w:val="28"/>
          <w:vertAlign w:val="subscript"/>
          <w:lang w:val="uk-UA"/>
        </w:rPr>
        <w:t>відн</w:t>
      </w:r>
      <w:r w:rsidRPr="00966737">
        <w:rPr>
          <w:rFonts w:ascii="Times New Roman" w:eastAsia="Times New Roman" w:hAnsi="Times New Roman" w:cs="Times New Roman"/>
          <w:sz w:val="28"/>
          <w:szCs w:val="28"/>
          <w:vertAlign w:val="subscript"/>
        </w:rPr>
        <w:t>.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3D0979">
        <w:rPr>
          <w:rFonts w:ascii="Times New Roman" w:eastAsia="Times New Roman" w:hAnsi="Times New Roman" w:cs="Times New Roman"/>
          <w:sz w:val="28"/>
          <w:szCs w:val="28"/>
          <w:lang w:val="uk-UA"/>
        </w:rPr>
        <w:t>відносна активність лізоциму</w:t>
      </w:r>
      <w:r w:rsidR="00E7584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7584F" w:rsidRPr="00966737" w:rsidRDefault="00E7584F" w:rsidP="003D13E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7DC6" w:rsidRPr="00AB0D8F" w:rsidRDefault="00E27DC6" w:rsidP="00E27D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B0D8F">
        <w:rPr>
          <w:rFonts w:ascii="Times New Roman" w:eastAsia="Times New Roman" w:hAnsi="Times New Roman" w:cs="Times New Roman"/>
          <w:i/>
          <w:sz w:val="28"/>
          <w:szCs w:val="28"/>
        </w:rPr>
        <w:t xml:space="preserve">2.4.2.   </w:t>
      </w:r>
      <w:r w:rsidR="003D0979" w:rsidRPr="00AB0D8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Імунологічні методи дослідження</w:t>
      </w:r>
      <w:r w:rsidRPr="00AB0D8F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E27DC6" w:rsidRPr="00966737" w:rsidRDefault="003D0979" w:rsidP="00E27DC6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Для вивчення неспецифічної резистентності </w:t>
      </w:r>
      <w:r w:rsidR="00876A13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порожнині рота визн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чали такі показники місцевого імунітету, як лізоцима та </w:t>
      </w:r>
      <w:r w:rsidR="00B920B4">
        <w:rPr>
          <w:rFonts w:ascii="Times New Roman" w:eastAsia="Times New Roman" w:hAnsi="Times New Roman" w:cs="Times New Roman"/>
          <w:sz w:val="28"/>
          <w:szCs w:val="28"/>
        </w:rPr>
        <w:t xml:space="preserve">α -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дефензін</w:t>
      </w:r>
      <w:r w:rsidR="00876A13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 у 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товій рідині</w:t>
      </w:r>
      <w:r w:rsidR="00B920B4"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 w:rsidR="00E27DC6" w:rsidRPr="00966737" w:rsidRDefault="003D0979" w:rsidP="00E27DC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Для визначення вмісту </w:t>
      </w:r>
      <w:r>
        <w:rPr>
          <w:rFonts w:ascii="Times New Roman" w:eastAsia="Times New Roman" w:hAnsi="Times New Roman" w:cs="Times New Roman"/>
          <w:i/>
          <w:spacing w:val="1"/>
          <w:sz w:val="28"/>
          <w:szCs w:val="28"/>
          <w:lang w:val="uk-UA"/>
        </w:rPr>
        <w:t>лізоциму</w:t>
      </w:r>
      <w:r w:rsidR="00E7584F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ротової рідини використовувалися і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дикаторні мікроорганізми</w:t>
      </w:r>
      <w:r w:rsidR="00E27DC6" w:rsidRPr="0096673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Micrococcus Lisodeicticus – Н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В</w:t>
      </w:r>
      <w:r w:rsidR="00E27DC6" w:rsidRPr="0096673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О </w:t>
      </w:r>
      <w:r w:rsidR="00E7584F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Біохім реактив</w:t>
      </w:r>
      <w:r w:rsidR="00E7584F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» </w:t>
      </w:r>
      <w:r w:rsidR="00E27DC6" w:rsidRPr="00966737">
        <w:rPr>
          <w:rFonts w:ascii="Times New Roman" w:eastAsia="Times New Roman" w:hAnsi="Times New Roman" w:cs="Times New Roman"/>
          <w:spacing w:val="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="00E27DC6" w:rsidRPr="00966737">
        <w:rPr>
          <w:rFonts w:ascii="Times New Roman" w:eastAsia="Times New Roman" w:hAnsi="Times New Roman" w:cs="Times New Roman"/>
          <w:spacing w:val="1"/>
          <w:sz w:val="28"/>
          <w:szCs w:val="28"/>
        </w:rPr>
        <w:t>. Санкт-Петербург)</w:t>
      </w:r>
      <w:r w:rsidR="00055A4F" w:rsidRPr="007A2D85">
        <w:rPr>
          <w:sz w:val="28"/>
          <w:szCs w:val="28"/>
          <w:lang w:eastAsia="uk-UA"/>
        </w:rPr>
        <w:t>[</w:t>
      </w:r>
      <w:r w:rsidR="00055A4F" w:rsidRPr="00A16DEE">
        <w:rPr>
          <w:rFonts w:ascii="Times New Roman" w:hAnsi="Times New Roman" w:cs="Times New Roman"/>
          <w:sz w:val="28"/>
          <w:szCs w:val="28"/>
          <w:lang w:eastAsia="uk-UA"/>
        </w:rPr>
        <w:t>23</w:t>
      </w:r>
      <w:r w:rsidR="00A16DEE">
        <w:rPr>
          <w:rFonts w:ascii="Times New Roman" w:hAnsi="Times New Roman" w:cs="Times New Roman"/>
          <w:sz w:val="28"/>
          <w:szCs w:val="28"/>
          <w:lang w:eastAsia="uk-UA"/>
        </w:rPr>
        <w:t>5</w:t>
      </w:r>
      <w:r w:rsidR="00055A4F" w:rsidRPr="00A16DEE">
        <w:rPr>
          <w:rFonts w:ascii="Times New Roman" w:hAnsi="Times New Roman" w:cs="Times New Roman"/>
          <w:sz w:val="28"/>
          <w:szCs w:val="28"/>
          <w:lang w:eastAsia="uk-UA"/>
        </w:rPr>
        <w:t>, 23</w:t>
      </w:r>
      <w:r w:rsidR="00A16DEE">
        <w:rPr>
          <w:rFonts w:ascii="Times New Roman" w:hAnsi="Times New Roman" w:cs="Times New Roman"/>
          <w:sz w:val="28"/>
          <w:szCs w:val="28"/>
          <w:lang w:eastAsia="uk-UA"/>
        </w:rPr>
        <w:t>6</w:t>
      </w:r>
      <w:r w:rsidR="00055A4F" w:rsidRPr="007A2D85">
        <w:rPr>
          <w:sz w:val="28"/>
          <w:szCs w:val="28"/>
          <w:lang w:eastAsia="uk-UA"/>
        </w:rPr>
        <w:t>]</w:t>
      </w:r>
      <w:r w:rsidR="00E27DC6" w:rsidRPr="0096673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Дослідження проводилися фотоколориме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т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ричним методом, що визначає різницю ступен</w:t>
      </w:r>
      <w:r w:rsidR="00876A13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я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екстинкції на довжині хвилі</w:t>
      </w:r>
      <w:r w:rsidR="00E27DC6" w:rsidRPr="0096673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540 нм (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зелений фільтр</w:t>
      </w:r>
      <w:r w:rsidR="00E27DC6" w:rsidRPr="0096673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через </w:t>
      </w:r>
      <w:r w:rsidR="00E27DC6" w:rsidRPr="0096673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15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та</w:t>
      </w:r>
      <w:r w:rsidR="00E27DC6" w:rsidRPr="0096673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180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хвилин</w:t>
      </w:r>
      <w:r w:rsidR="00E27DC6" w:rsidRPr="0096673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</w:p>
    <w:p w:rsidR="00E27DC6" w:rsidRPr="00966737" w:rsidRDefault="00CF383C" w:rsidP="00E27DC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Для визначення рівня лізоциму та </w:t>
      </w:r>
      <w:r w:rsidR="009F1FFC">
        <w:rPr>
          <w:rFonts w:ascii="Times New Roman" w:eastAsia="Times New Roman" w:hAnsi="Times New Roman" w:cs="Times New Roman"/>
          <w:sz w:val="28"/>
          <w:szCs w:val="28"/>
        </w:rPr>
        <w:t>α-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дефензинів</w:t>
      </w:r>
      <w:r w:rsidR="009F1F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ротову рідину збирали натщесер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це вранці, без попередніх гігієнічних заходів</w:t>
      </w:r>
      <w:r w:rsidR="00E27DC6" w:rsidRPr="00966737"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 w:rsidR="00E27DC6" w:rsidRPr="00CF383C" w:rsidRDefault="00CF383C" w:rsidP="00E27DC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Людські </w:t>
      </w:r>
      <w:r w:rsidR="00E27DC6" w:rsidRPr="00966737">
        <w:rPr>
          <w:rFonts w:ascii="Times New Roman" w:eastAsia="Times New Roman" w:hAnsi="Times New Roman" w:cs="Times New Roman"/>
          <w:i/>
          <w:sz w:val="28"/>
          <w:szCs w:val="28"/>
        </w:rPr>
        <w:t>дефензин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и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ейтрофілів </w:t>
      </w:r>
      <w:r w:rsidR="009F1FFC">
        <w:rPr>
          <w:rFonts w:ascii="Times New Roman" w:eastAsia="Times New Roman" w:hAnsi="Times New Roman" w:cs="Times New Roman"/>
          <w:sz w:val="28"/>
          <w:szCs w:val="28"/>
        </w:rPr>
        <w:t>(α-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дефензини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відносяться до сімейс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ва катіонних </w:t>
      </w:r>
      <w:r w:rsidRPr="00E12E11">
        <w:rPr>
          <w:rFonts w:ascii="Times New Roman" w:eastAsia="Times New Roman" w:hAnsi="Times New Roman" w:cs="Times New Roman"/>
          <w:sz w:val="28"/>
          <w:szCs w:val="28"/>
          <w:lang w:val="uk-UA"/>
        </w:rPr>
        <w:t>три</w:t>
      </w:r>
      <w:r w:rsidR="00E12E11" w:rsidRPr="00E12E11"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Pr="00E12E11">
        <w:rPr>
          <w:rFonts w:ascii="Times New Roman" w:eastAsia="Times New Roman" w:hAnsi="Times New Roman" w:cs="Times New Roman"/>
          <w:sz w:val="28"/>
          <w:szCs w:val="28"/>
          <w:lang w:val="uk-UA"/>
        </w:rPr>
        <w:t>ульфо</w:t>
      </w:r>
      <w:r w:rsidR="009703C4" w:rsidRPr="00E12E11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 w:rsidRPr="00E12E11">
        <w:rPr>
          <w:rFonts w:ascii="Times New Roman" w:eastAsia="Times New Roman" w:hAnsi="Times New Roman" w:cs="Times New Roman"/>
          <w:sz w:val="28"/>
          <w:szCs w:val="28"/>
          <w:lang w:val="uk-UA"/>
        </w:rPr>
        <w:t>их мікробіцидних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білків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Крім мікробіцидної активності ці білки проявляють хемотоксичну, імуномодулюючу та цитото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сичну активність та </w:t>
      </w:r>
      <w:r w:rsidRPr="00E12E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задіяні </w:t>
      </w:r>
      <w:r w:rsidR="00876A13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E12E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захист</w:t>
      </w:r>
      <w:r w:rsidR="00516B67" w:rsidRPr="00E12E11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E12E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організму </w:t>
      </w:r>
      <w:r w:rsidR="00E12E11" w:rsidRPr="00521A22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521A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запальн</w:t>
      </w:r>
      <w:r w:rsidR="00521A22">
        <w:rPr>
          <w:rFonts w:ascii="Times New Roman" w:eastAsia="Times New Roman" w:hAnsi="Times New Roman" w:cs="Times New Roman"/>
          <w:sz w:val="28"/>
          <w:szCs w:val="28"/>
          <w:lang w:val="uk-UA"/>
        </w:rPr>
        <w:t>их</w:t>
      </w:r>
      <w:r w:rsidR="00516B67" w:rsidRPr="00521A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процес</w:t>
      </w:r>
      <w:r w:rsidR="00521A22">
        <w:rPr>
          <w:rFonts w:ascii="Times New Roman" w:eastAsia="Times New Roman" w:hAnsi="Times New Roman" w:cs="Times New Roman"/>
          <w:sz w:val="28"/>
          <w:szCs w:val="28"/>
          <w:lang w:val="uk-UA"/>
        </w:rPr>
        <w:t>ах</w:t>
      </w:r>
      <w:r w:rsidR="00E27DC6" w:rsidRPr="00521A2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7584F" w:rsidRDefault="00CF383C" w:rsidP="00AB0D8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Визначення рівня </w:t>
      </w:r>
      <w:r w:rsidR="00E27DC6" w:rsidRPr="009F1FFC">
        <w:rPr>
          <w:rFonts w:ascii="Times New Roman" w:eastAsia="Times New Roman" w:hAnsi="Times New Roman" w:cs="Times New Roman"/>
          <w:sz w:val="28"/>
          <w:szCs w:val="28"/>
          <w:lang w:val="uk-UA"/>
        </w:rPr>
        <w:t>α</w:t>
      </w:r>
      <w:r w:rsidR="009F1FFC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E27DC6" w:rsidRPr="009F1FFC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д</w:t>
      </w:r>
      <w:r w:rsidRPr="009F1FFC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ефензинів</w:t>
      </w:r>
      <w:r w:rsidR="00E27DC6" w:rsidRPr="00CF38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E27DC6" w:rsidRPr="00E87734">
        <w:rPr>
          <w:rFonts w:ascii="Times New Roman" w:eastAsia="Times New Roman" w:hAnsi="Times New Roman" w:cs="Times New Roman"/>
          <w:sz w:val="28"/>
          <w:szCs w:val="28"/>
        </w:rPr>
        <w:t>HNP</w:t>
      </w:r>
      <w:r w:rsidR="00E27DC6" w:rsidRPr="00CF38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1-3)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ротовій рідині досліджув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ли методом імуноферментного аналізу</w:t>
      </w:r>
      <w:r w:rsidR="00E27DC6" w:rsidRPr="00CF383C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(</w:t>
      </w:r>
      <w:r w:rsidR="00E7584F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«</w:t>
      </w:r>
      <w:r w:rsidR="00E27DC6" w:rsidRPr="00CF383C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НВТ</w:t>
      </w:r>
      <w:r w:rsidR="00E7584F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»</w:t>
      </w:r>
      <w:r w:rsidR="00E27DC6" w:rsidRPr="00CF383C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Голандія</w:t>
      </w:r>
      <w:r w:rsidR="00E27DC6" w:rsidRPr="00CF383C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).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Діапазон вимір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ю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вання</w:t>
      </w:r>
      <w:r w:rsidR="00E27DC6" w:rsidRPr="00137D8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: 156-10000 пг/мл. </w:t>
      </w: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Чутливість </w:t>
      </w:r>
      <w:r w:rsidR="00E27DC6" w:rsidRPr="00137D8A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156 пг/мл.</w:t>
      </w:r>
    </w:p>
    <w:p w:rsidR="00AB0D8F" w:rsidRPr="00AB0D8F" w:rsidRDefault="00AB0D8F" w:rsidP="00AB0D8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</w:pPr>
    </w:p>
    <w:p w:rsidR="00E27DC6" w:rsidRPr="00AB0D8F" w:rsidRDefault="00CF383C" w:rsidP="00E7584F">
      <w:pPr>
        <w:ind w:firstLine="708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AB0D8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2.4.3.   Мікробіологічні методи дослідження</w:t>
      </w:r>
      <w:r w:rsidR="00E27DC6" w:rsidRPr="00AB0D8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</w:t>
      </w:r>
    </w:p>
    <w:p w:rsidR="00E27DC6" w:rsidRPr="00137D8A" w:rsidRDefault="00E27DC6" w:rsidP="00E27DC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CF383C">
        <w:rPr>
          <w:rFonts w:ascii="Times New Roman" w:eastAsia="Times New Roman" w:hAnsi="Times New Roman" w:cs="Times New Roman"/>
          <w:sz w:val="28"/>
          <w:szCs w:val="28"/>
          <w:lang w:val="uk-UA"/>
        </w:rPr>
        <w:t>Для визначення мікробного пейзажу різних біотопів у ротовій поро</w:t>
      </w:r>
      <w:r w:rsidR="00CF383C">
        <w:rPr>
          <w:rFonts w:ascii="Times New Roman" w:eastAsia="Times New Roman" w:hAnsi="Times New Roman" w:cs="Times New Roman"/>
          <w:sz w:val="28"/>
          <w:szCs w:val="28"/>
          <w:lang w:val="uk-UA"/>
        </w:rPr>
        <w:t>ж</w:t>
      </w:r>
      <w:r w:rsidR="00CF38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нині </w:t>
      </w:r>
      <w:r w:rsidR="00876A13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CF38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пацієнтів бралися посіви </w:t>
      </w:r>
      <w:r w:rsidR="000C6A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натщесерце </w:t>
      </w:r>
      <w:r w:rsidR="00CF38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3 основних точок</w:t>
      </w:r>
      <w:r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1 – </w:t>
      </w:r>
      <w:r w:rsidR="00CF383C">
        <w:rPr>
          <w:rFonts w:ascii="Times New Roman" w:eastAsia="Times New Roman" w:hAnsi="Times New Roman" w:cs="Times New Roman"/>
          <w:sz w:val="28"/>
          <w:szCs w:val="28"/>
          <w:lang w:val="uk-UA"/>
        </w:rPr>
        <w:t>ротова рідина</w:t>
      </w:r>
      <w:r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</w:t>
      </w:r>
      <w:r w:rsidR="00ED1269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1740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</w:t>
      </w:r>
      <w:r w:rsidR="00CF383C">
        <w:rPr>
          <w:rFonts w:ascii="Times New Roman" w:eastAsia="Times New Roman" w:hAnsi="Times New Roman" w:cs="Times New Roman"/>
          <w:sz w:val="28"/>
          <w:szCs w:val="28"/>
          <w:lang w:val="uk-UA"/>
        </w:rPr>
        <w:t>зубний наліт з вестибулярної поверхні молярів нижньої щелепи</w:t>
      </w:r>
      <w:r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;  </w:t>
      </w:r>
      <w:r w:rsidR="00ED126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3</w:t>
      </w:r>
      <w:r w:rsidR="001740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</w:t>
      </w:r>
      <w:r w:rsidR="00CF383C">
        <w:rPr>
          <w:rFonts w:ascii="Times New Roman" w:eastAsia="Times New Roman" w:hAnsi="Times New Roman" w:cs="Times New Roman"/>
          <w:sz w:val="28"/>
          <w:szCs w:val="28"/>
          <w:lang w:val="uk-UA"/>
        </w:rPr>
        <w:t>рідина зубоясенного желобку в області центральних р</w:t>
      </w:r>
      <w:r w:rsidR="00876A13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CF383C">
        <w:rPr>
          <w:rFonts w:ascii="Times New Roman" w:eastAsia="Times New Roman" w:hAnsi="Times New Roman" w:cs="Times New Roman"/>
          <w:sz w:val="28"/>
          <w:szCs w:val="28"/>
          <w:lang w:val="uk-UA"/>
        </w:rPr>
        <w:t>зців верхньої щ</w:t>
      </w:r>
      <w:r w:rsidR="00CF383C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="00CF383C">
        <w:rPr>
          <w:rFonts w:ascii="Times New Roman" w:eastAsia="Times New Roman" w:hAnsi="Times New Roman" w:cs="Times New Roman"/>
          <w:sz w:val="28"/>
          <w:szCs w:val="28"/>
          <w:lang w:val="uk-UA"/>
        </w:rPr>
        <w:t>лепи</w:t>
      </w:r>
      <w:r w:rsidR="00243D19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CF383C">
        <w:rPr>
          <w:rFonts w:ascii="Times New Roman" w:eastAsia="Times New Roman" w:hAnsi="Times New Roman" w:cs="Times New Roman"/>
          <w:sz w:val="28"/>
          <w:szCs w:val="28"/>
          <w:lang w:val="uk-UA"/>
        </w:rPr>
        <w:t>ясенна рідина</w:t>
      </w:r>
      <w:r w:rsidR="00243D19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="00243D19" w:rsidRPr="00137D8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[152].</w:t>
      </w:r>
    </w:p>
    <w:p w:rsidR="004F5C9F" w:rsidRPr="004F5C9F" w:rsidRDefault="00CF383C" w:rsidP="004F5C9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Для дослідження використовувалися наступні поживні середовища</w:t>
      </w:r>
      <w:r w:rsidR="00E27DC6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кров</w:t>
      </w:r>
      <w:r w:rsidR="000C6A35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яний агар </w:t>
      </w:r>
      <w:r w:rsidR="00E27DC6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виділення </w:t>
      </w:r>
      <w:r w:rsidR="00521A22">
        <w:rPr>
          <w:rFonts w:ascii="Times New Roman" w:eastAsia="Times New Roman" w:hAnsi="Times New Roman" w:cs="Times New Roman"/>
          <w:sz w:val="28"/>
          <w:szCs w:val="28"/>
          <w:lang w:val="uk-UA"/>
        </w:rPr>
        <w:t>чутливих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мікроорганізмів та визначення г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молітичної активності, жовтково-сольовий агар</w:t>
      </w:r>
      <w:r w:rsidR="00A40D64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E27DC6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ЖСА 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для виділення стаф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лококів, агар Е</w:t>
      </w:r>
      <w:r w:rsidR="00A16DEE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НДО </w:t>
      </w:r>
      <w:r w:rsidR="00E27DC6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для виділення кишкових бактерій та середовище Саб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 </w:t>
      </w:r>
      <w:r w:rsidR="00E27DC6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виділення грибів, лактобактагар </w:t>
      </w:r>
      <w:r w:rsidR="00E27DC6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для виділення лактобактерій</w:t>
      </w:r>
      <w:r w:rsidR="00E27DC6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шки з посівами підлягали інкубації при температурі </w:t>
      </w:r>
      <w:r w:rsidR="003E5E91">
        <w:rPr>
          <w:rFonts w:ascii="Times New Roman" w:eastAsia="Times New Roman" w:hAnsi="Times New Roman" w:cs="Times New Roman"/>
          <w:sz w:val="28"/>
          <w:szCs w:val="28"/>
        </w:rPr>
        <w:t>37º</w:t>
      </w:r>
      <w:r w:rsidR="00A16DEE" w:rsidRPr="004F5C9F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протягом </w:t>
      </w:r>
      <w:r w:rsidR="00A16DEE" w:rsidRPr="004F5C9F">
        <w:rPr>
          <w:rFonts w:ascii="Times New Roman" w:eastAsia="Times New Roman" w:hAnsi="Times New Roman" w:cs="Times New Roman"/>
          <w:sz w:val="28"/>
          <w:szCs w:val="28"/>
        </w:rPr>
        <w:t>4</w:t>
      </w:r>
      <w:r w:rsidR="00E27DC6" w:rsidRPr="004F5C9F">
        <w:rPr>
          <w:rFonts w:ascii="Times New Roman" w:eastAsia="Times New Roman" w:hAnsi="Times New Roman" w:cs="Times New Roman"/>
          <w:sz w:val="28"/>
          <w:szCs w:val="28"/>
        </w:rPr>
        <w:t xml:space="preserve">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годин</w:t>
      </w:r>
      <w:r w:rsidR="00E27DC6" w:rsidRPr="004F5C9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Подальша ідентифікація проводилася за загальноприйнятими методиками</w:t>
      </w:r>
      <w:r w:rsidR="001740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43D19" w:rsidRPr="004F5C9F">
        <w:rPr>
          <w:rFonts w:ascii="Times New Roman" w:hAnsi="Times New Roman" w:cs="Times New Roman"/>
          <w:sz w:val="28"/>
          <w:szCs w:val="28"/>
          <w:lang w:eastAsia="uk-UA"/>
        </w:rPr>
        <w:t>[153,</w:t>
      </w:r>
      <w:r w:rsidR="001740B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243D19" w:rsidRPr="004F5C9F">
        <w:rPr>
          <w:rFonts w:ascii="Times New Roman" w:hAnsi="Times New Roman" w:cs="Times New Roman"/>
          <w:sz w:val="28"/>
          <w:szCs w:val="28"/>
          <w:lang w:eastAsia="uk-UA"/>
        </w:rPr>
        <w:t>154].</w:t>
      </w:r>
      <w:r w:rsidR="001740B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Для орієнтовної оцінки кількісного росту мікроорганізмів викор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стовувалися </w:t>
      </w:r>
      <w:r w:rsidR="0016344D">
        <w:rPr>
          <w:rFonts w:ascii="Times New Roman" w:eastAsia="Times New Roman" w:hAnsi="Times New Roman" w:cs="Times New Roman"/>
          <w:sz w:val="28"/>
          <w:szCs w:val="28"/>
          <w:lang w:val="uk-UA"/>
        </w:rPr>
        <w:t>критерії</w:t>
      </w:r>
      <w:r w:rsidR="00E27DC6" w:rsidRPr="001740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підрахунок колоніє</w:t>
      </w:r>
      <w:r w:rsidR="000A6823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твор</w:t>
      </w:r>
      <w:r w:rsidR="000A6823">
        <w:rPr>
          <w:rFonts w:ascii="Times New Roman" w:eastAsia="Times New Roman" w:hAnsi="Times New Roman" w:cs="Times New Roman"/>
          <w:sz w:val="28"/>
          <w:szCs w:val="28"/>
          <w:lang w:val="uk-UA"/>
        </w:rPr>
        <w:t>юю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чих одиниць</w:t>
      </w:r>
      <w:r w:rsidR="00E27DC6" w:rsidRPr="001740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згідно </w:t>
      </w:r>
      <w:r w:rsidR="00876A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каз</w:t>
      </w:r>
      <w:r w:rsidR="00876A13">
        <w:rPr>
          <w:rFonts w:ascii="Times New Roman" w:eastAsia="Times New Roman" w:hAnsi="Times New Roman" w:cs="Times New Roman"/>
          <w:sz w:val="28"/>
          <w:szCs w:val="28"/>
          <w:lang w:val="uk-UA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МОЗ СРСР від </w:t>
      </w:r>
      <w:r w:rsidR="00E27DC6" w:rsidRPr="001740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22.04.1985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="001740B3" w:rsidRPr="001740B3">
        <w:rPr>
          <w:rFonts w:ascii="Times New Roman" w:eastAsia="Times New Roman" w:hAnsi="Times New Roman" w:cs="Times New Roman"/>
          <w:sz w:val="28"/>
          <w:szCs w:val="28"/>
          <w:lang w:val="uk-UA"/>
        </w:rPr>
        <w:t>. №</w:t>
      </w:r>
      <w:r w:rsidR="00E27DC6" w:rsidRPr="001740B3">
        <w:rPr>
          <w:rFonts w:ascii="Times New Roman" w:eastAsia="Times New Roman" w:hAnsi="Times New Roman" w:cs="Times New Roman"/>
          <w:sz w:val="28"/>
          <w:szCs w:val="28"/>
          <w:lang w:val="uk-UA"/>
        </w:rPr>
        <w:t>535 «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уніфікацію мікробіологічних методів дослідження, що застосовуються </w:t>
      </w:r>
      <w:r w:rsidR="00876A13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клініко-діагностичних лаборат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ріях лікувально-профілактичних установ</w:t>
      </w:r>
      <w:r w:rsidR="001740B3">
        <w:rPr>
          <w:rFonts w:ascii="Times New Roman" w:eastAsia="Times New Roman" w:hAnsi="Times New Roman" w:cs="Times New Roman"/>
          <w:sz w:val="28"/>
          <w:szCs w:val="28"/>
          <w:lang w:val="uk-UA"/>
        </w:rPr>
        <w:t>ах</w:t>
      </w:r>
      <w:r w:rsidR="00E27DC6" w:rsidRPr="001740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»: </w:t>
      </w:r>
      <w:r w:rsidR="004F5C9F" w:rsidRPr="001740B3">
        <w:rPr>
          <w:rFonts w:ascii="Times New Roman" w:hAnsi="Times New Roman" w:cs="Times New Roman"/>
          <w:sz w:val="28"/>
          <w:szCs w:val="28"/>
          <w:lang w:val="uk-UA"/>
        </w:rPr>
        <w:t xml:space="preserve">1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дуже </w:t>
      </w:r>
      <w:r w:rsidR="00E12E11">
        <w:rPr>
          <w:rFonts w:ascii="Times New Roman" w:hAnsi="Times New Roman" w:cs="Times New Roman"/>
          <w:sz w:val="28"/>
          <w:szCs w:val="28"/>
          <w:lang w:val="uk-UA"/>
        </w:rPr>
        <w:t>мізерне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зростання</w:t>
      </w:r>
      <w:r w:rsidR="004F5C9F" w:rsidRPr="001740B3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зростання одиничних колоній </w:t>
      </w:r>
      <w:r w:rsidR="004F5C9F" w:rsidRPr="001740B3">
        <w:rPr>
          <w:rFonts w:ascii="Times New Roman" w:hAnsi="Times New Roman" w:cs="Times New Roman"/>
          <w:sz w:val="28"/>
          <w:szCs w:val="28"/>
          <w:lang w:val="uk-UA"/>
        </w:rPr>
        <w:t>(до 10) ≈ до 10</w:t>
      </w:r>
      <w:r w:rsidR="004F5C9F" w:rsidRPr="001740B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4</w:t>
      </w:r>
      <w:r w:rsidR="004F5C9F" w:rsidRPr="001740B3">
        <w:rPr>
          <w:rFonts w:ascii="Times New Roman" w:hAnsi="Times New Roman" w:cs="Times New Roman"/>
          <w:sz w:val="28"/>
          <w:szCs w:val="28"/>
          <w:lang w:val="uk-UA"/>
        </w:rPr>
        <w:t xml:space="preserve">; 2 – </w:t>
      </w:r>
      <w:r w:rsidR="00E12E11">
        <w:rPr>
          <w:rFonts w:ascii="Times New Roman" w:hAnsi="Times New Roman" w:cs="Times New Roman"/>
          <w:sz w:val="28"/>
          <w:szCs w:val="28"/>
          <w:lang w:val="uk-UA"/>
        </w:rPr>
        <w:t xml:space="preserve">мізерне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зростання </w:t>
      </w:r>
      <w:r w:rsidR="004F5C9F" w:rsidRPr="001740B3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uk-UA"/>
        </w:rPr>
        <w:t>зро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>тання</w:t>
      </w:r>
      <w:r w:rsidR="004F5C9F" w:rsidRPr="001740B3">
        <w:rPr>
          <w:rFonts w:ascii="Times New Roman" w:hAnsi="Times New Roman" w:cs="Times New Roman"/>
          <w:sz w:val="28"/>
          <w:szCs w:val="28"/>
          <w:lang w:val="uk-UA"/>
        </w:rPr>
        <w:t xml:space="preserve"> 10</w:t>
      </w:r>
      <w:r w:rsidR="001740B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4F5C9F" w:rsidRPr="001740B3">
        <w:rPr>
          <w:rFonts w:ascii="Times New Roman" w:hAnsi="Times New Roman" w:cs="Times New Roman"/>
          <w:sz w:val="28"/>
          <w:szCs w:val="28"/>
          <w:lang w:val="uk-UA"/>
        </w:rPr>
        <w:t xml:space="preserve">25 </w:t>
      </w:r>
      <w:r>
        <w:rPr>
          <w:rFonts w:ascii="Times New Roman" w:hAnsi="Times New Roman" w:cs="Times New Roman"/>
          <w:sz w:val="28"/>
          <w:szCs w:val="28"/>
          <w:lang w:val="uk-UA"/>
        </w:rPr>
        <w:t>колоній</w:t>
      </w:r>
      <w:r w:rsidR="004F5C9F" w:rsidRPr="001740B3">
        <w:rPr>
          <w:rFonts w:ascii="Times New Roman" w:hAnsi="Times New Roman" w:cs="Times New Roman"/>
          <w:sz w:val="28"/>
          <w:szCs w:val="28"/>
          <w:lang w:val="uk-UA"/>
        </w:rPr>
        <w:t xml:space="preserve"> ≈ 10</w:t>
      </w:r>
      <w:r w:rsidR="004F5C9F" w:rsidRPr="001740B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4</w:t>
      </w:r>
      <w:r w:rsidR="004F5C9F" w:rsidRPr="001740B3">
        <w:rPr>
          <w:rFonts w:ascii="Times New Roman" w:hAnsi="Times New Roman" w:cs="Times New Roman"/>
          <w:sz w:val="28"/>
          <w:szCs w:val="28"/>
          <w:lang w:val="uk-UA"/>
        </w:rPr>
        <w:t xml:space="preserve">; 3 – </w:t>
      </w:r>
      <w:r>
        <w:rPr>
          <w:rFonts w:ascii="Times New Roman" w:hAnsi="Times New Roman" w:cs="Times New Roman"/>
          <w:sz w:val="28"/>
          <w:szCs w:val="28"/>
          <w:lang w:val="uk-UA"/>
        </w:rPr>
        <w:t>помірне зростання</w:t>
      </w:r>
      <w:r w:rsidR="004F5C9F" w:rsidRPr="001740B3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зростання </w:t>
      </w:r>
      <w:r w:rsidR="001E6736">
        <w:rPr>
          <w:rFonts w:ascii="Times New Roman" w:hAnsi="Times New Roman" w:cs="Times New Roman"/>
          <w:sz w:val="28"/>
          <w:szCs w:val="28"/>
          <w:lang w:val="uk-UA"/>
        </w:rPr>
        <w:t>багатьох кол</w:t>
      </w:r>
      <w:r w:rsidR="001E6736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1E6736">
        <w:rPr>
          <w:rFonts w:ascii="Times New Roman" w:hAnsi="Times New Roman" w:cs="Times New Roman"/>
          <w:sz w:val="28"/>
          <w:szCs w:val="28"/>
          <w:lang w:val="uk-UA"/>
        </w:rPr>
        <w:t>ній, що можуть бути пораховані</w:t>
      </w:r>
      <w:r w:rsidR="004F5C9F" w:rsidRPr="001740B3">
        <w:rPr>
          <w:rFonts w:ascii="Times New Roman" w:hAnsi="Times New Roman" w:cs="Times New Roman"/>
          <w:sz w:val="28"/>
          <w:szCs w:val="28"/>
          <w:lang w:val="uk-UA"/>
        </w:rPr>
        <w:t xml:space="preserve"> (не </w:t>
      </w:r>
      <w:r w:rsidR="001E6736">
        <w:rPr>
          <w:rFonts w:ascii="Times New Roman" w:hAnsi="Times New Roman" w:cs="Times New Roman"/>
          <w:sz w:val="28"/>
          <w:szCs w:val="28"/>
          <w:lang w:val="uk-UA"/>
        </w:rPr>
        <w:t xml:space="preserve">менше </w:t>
      </w:r>
      <w:r w:rsidR="004F5C9F" w:rsidRPr="001740B3">
        <w:rPr>
          <w:rFonts w:ascii="Times New Roman" w:hAnsi="Times New Roman" w:cs="Times New Roman"/>
          <w:sz w:val="28"/>
          <w:szCs w:val="28"/>
          <w:lang w:val="uk-UA"/>
        </w:rPr>
        <w:t>50) ≈ 10</w:t>
      </w:r>
      <w:r w:rsidR="004F5C9F" w:rsidRPr="001740B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7</w:t>
      </w:r>
      <w:r w:rsidR="004F5C9F" w:rsidRPr="001740B3">
        <w:rPr>
          <w:rFonts w:ascii="Times New Roman" w:hAnsi="Times New Roman" w:cs="Times New Roman"/>
          <w:sz w:val="28"/>
          <w:szCs w:val="28"/>
          <w:lang w:val="uk-UA"/>
        </w:rPr>
        <w:t xml:space="preserve">; 4 – </w:t>
      </w:r>
      <w:r w:rsidR="001E6736">
        <w:rPr>
          <w:rFonts w:ascii="Times New Roman" w:hAnsi="Times New Roman" w:cs="Times New Roman"/>
          <w:sz w:val="28"/>
          <w:szCs w:val="28"/>
          <w:lang w:val="uk-UA"/>
        </w:rPr>
        <w:t>рясне зростання</w:t>
      </w:r>
      <w:r w:rsidR="004F5C9F" w:rsidRPr="001740B3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1E6736">
        <w:rPr>
          <w:rFonts w:ascii="Times New Roman" w:hAnsi="Times New Roman" w:cs="Times New Roman"/>
          <w:sz w:val="28"/>
          <w:szCs w:val="28"/>
          <w:lang w:val="uk-UA"/>
        </w:rPr>
        <w:t>суцільне зростання колоній, що не можуть бути пораховані,</w:t>
      </w:r>
      <w:r w:rsidR="004F5C9F" w:rsidRPr="001740B3">
        <w:rPr>
          <w:rFonts w:ascii="Times New Roman" w:hAnsi="Times New Roman" w:cs="Times New Roman"/>
          <w:sz w:val="28"/>
          <w:szCs w:val="28"/>
          <w:lang w:val="uk-UA"/>
        </w:rPr>
        <w:t xml:space="preserve"> ≈ 10</w:t>
      </w:r>
      <w:r w:rsidR="004F5C9F" w:rsidRPr="001740B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8</w:t>
      </w:r>
      <w:r w:rsidR="001E6736">
        <w:rPr>
          <w:rFonts w:ascii="Times New Roman" w:hAnsi="Times New Roman" w:cs="Times New Roman"/>
          <w:sz w:val="28"/>
          <w:szCs w:val="28"/>
          <w:lang w:val="uk-UA"/>
        </w:rPr>
        <w:t>та більше</w:t>
      </w:r>
      <w:r w:rsidR="004F5C9F" w:rsidRPr="001740B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E6736">
        <w:rPr>
          <w:rFonts w:ascii="Times New Roman" w:hAnsi="Times New Roman" w:cs="Times New Roman"/>
          <w:sz w:val="28"/>
          <w:szCs w:val="28"/>
          <w:lang w:val="uk-UA"/>
        </w:rPr>
        <w:t xml:space="preserve">Після цього проводився перерахунок КУО на </w:t>
      </w:r>
      <w:r w:rsidR="004F5C9F" w:rsidRPr="004F5C9F">
        <w:rPr>
          <w:rFonts w:ascii="Times New Roman" w:hAnsi="Times New Roman" w:cs="Times New Roman"/>
          <w:sz w:val="28"/>
          <w:szCs w:val="28"/>
        </w:rPr>
        <w:t>1 гр. (мл, см</w:t>
      </w:r>
      <w:r w:rsidR="004F5C9F" w:rsidRPr="004F5C9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F5C9F" w:rsidRPr="004F5C9F">
        <w:rPr>
          <w:rFonts w:ascii="Times New Roman" w:hAnsi="Times New Roman" w:cs="Times New Roman"/>
          <w:sz w:val="28"/>
          <w:szCs w:val="28"/>
        </w:rPr>
        <w:t xml:space="preserve">) </w:t>
      </w:r>
      <w:r w:rsidR="001E6736">
        <w:rPr>
          <w:rFonts w:ascii="Times New Roman" w:hAnsi="Times New Roman" w:cs="Times New Roman"/>
          <w:sz w:val="28"/>
          <w:szCs w:val="28"/>
          <w:lang w:val="uk-UA"/>
        </w:rPr>
        <w:t>досліджуваного матеріалу</w:t>
      </w:r>
      <w:r w:rsidR="004F5C9F" w:rsidRPr="004F5C9F">
        <w:rPr>
          <w:rFonts w:ascii="Times New Roman" w:hAnsi="Times New Roman" w:cs="Times New Roman"/>
          <w:sz w:val="28"/>
          <w:szCs w:val="28"/>
        </w:rPr>
        <w:t xml:space="preserve">. </w:t>
      </w:r>
      <w:r w:rsidR="001E6736">
        <w:rPr>
          <w:rFonts w:ascii="Times New Roman" w:hAnsi="Times New Roman" w:cs="Times New Roman"/>
          <w:sz w:val="28"/>
          <w:szCs w:val="28"/>
          <w:lang w:val="uk-UA"/>
        </w:rPr>
        <w:t xml:space="preserve">Межа роздільної здатності варіювала та складала </w:t>
      </w:r>
      <w:r w:rsidR="004F5C9F" w:rsidRPr="004F5C9F">
        <w:rPr>
          <w:rFonts w:ascii="Times New Roman" w:hAnsi="Times New Roman" w:cs="Times New Roman"/>
          <w:sz w:val="28"/>
          <w:szCs w:val="28"/>
        </w:rPr>
        <w:t>lg К</w:t>
      </w:r>
      <w:r w:rsidR="001E6736">
        <w:rPr>
          <w:rFonts w:ascii="Times New Roman" w:hAnsi="Times New Roman" w:cs="Times New Roman"/>
          <w:sz w:val="28"/>
          <w:szCs w:val="28"/>
          <w:lang w:val="uk-UA"/>
        </w:rPr>
        <w:t>УО</w:t>
      </w:r>
      <w:r w:rsidR="004F5C9F" w:rsidRPr="004F5C9F">
        <w:rPr>
          <w:rFonts w:ascii="Times New Roman" w:hAnsi="Times New Roman" w:cs="Times New Roman"/>
          <w:sz w:val="28"/>
          <w:szCs w:val="28"/>
        </w:rPr>
        <w:t>/г (мл, см</w:t>
      </w:r>
      <w:r w:rsidR="004F5C9F" w:rsidRPr="004F5C9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F5C9F" w:rsidRPr="004F5C9F">
        <w:rPr>
          <w:rFonts w:ascii="Times New Roman" w:hAnsi="Times New Roman" w:cs="Times New Roman"/>
          <w:sz w:val="28"/>
          <w:szCs w:val="28"/>
        </w:rPr>
        <w:t>)</w:t>
      </w:r>
      <w:r w:rsidR="004F5C9F" w:rsidRPr="004F5C9F">
        <w:rPr>
          <w:rFonts w:ascii="Times New Roman" w:hAnsi="Times New Roman" w:cs="Times New Roman"/>
          <w:i/>
          <w:sz w:val="28"/>
          <w:szCs w:val="28"/>
        </w:rPr>
        <w:t>.</w:t>
      </w:r>
    </w:p>
    <w:p w:rsidR="00B31A0C" w:rsidRPr="00AB0D8F" w:rsidRDefault="00B31A0C" w:rsidP="004F5C9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27DC6" w:rsidRPr="00AB0D8F" w:rsidRDefault="003E5E91" w:rsidP="00E27D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B0D8F">
        <w:rPr>
          <w:rFonts w:ascii="Times New Roman" w:eastAsia="Times New Roman" w:hAnsi="Times New Roman" w:cs="Times New Roman"/>
          <w:i/>
          <w:sz w:val="28"/>
          <w:szCs w:val="28"/>
        </w:rPr>
        <w:t xml:space="preserve">2.4.4.   </w:t>
      </w:r>
      <w:r w:rsidR="000D0852" w:rsidRPr="00AB0D8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Біофізичні методи дослідження</w:t>
      </w:r>
      <w:r w:rsidR="00E27DC6" w:rsidRPr="00AB0D8F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E27DC6" w:rsidRPr="00966737" w:rsidRDefault="000D0852" w:rsidP="00E27DC6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Визначення електрофоретичної рух</w:t>
      </w:r>
      <w:r w:rsidR="00876A13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лив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ості ядер клітин букального еп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телію</w:t>
      </w:r>
      <w:r w:rsidR="00E27DC6" w:rsidRPr="00966737">
        <w:rPr>
          <w:rFonts w:ascii="Times New Roman" w:eastAsia="Times New Roman" w:hAnsi="Times New Roman" w:cs="Times New Roman"/>
          <w:i/>
          <w:sz w:val="28"/>
          <w:szCs w:val="28"/>
        </w:rPr>
        <w:t xml:space="preserve"> (КБ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Е</w:t>
      </w:r>
      <w:r w:rsidR="00E27DC6" w:rsidRPr="00966737">
        <w:rPr>
          <w:rFonts w:ascii="Times New Roman" w:eastAsia="Times New Roman" w:hAnsi="Times New Roman" w:cs="Times New Roman"/>
          <w:i/>
          <w:sz w:val="28"/>
          <w:szCs w:val="28"/>
        </w:rPr>
        <w:t>)</w:t>
      </w:r>
    </w:p>
    <w:p w:rsidR="00E27DC6" w:rsidRPr="003C0BEA" w:rsidRDefault="000D0852" w:rsidP="00E27DC6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Метод, запропонований </w:t>
      </w:r>
      <w:r w:rsidR="00876A13" w:rsidRPr="003C0B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О.В.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Деньгою </w:t>
      </w:r>
      <w:r w:rsidR="00E27DC6" w:rsidRPr="003C0B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(1997),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полягає </w:t>
      </w:r>
      <w:r w:rsidR="001740B3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оцінці рівня 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гальної та місцевої неспецифічної резистентності організму, у тому числі 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рожнини рота, за комплексом вимірюваних зарядових параметрів КБЕ</w:t>
      </w:r>
      <w:r w:rsidR="00E27DC6" w:rsidRPr="003C0B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тка рухомих ядер та плазмолем клітин, їхніх амплітуд та</w:t>
      </w:r>
      <w:r w:rsidR="00876A1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отже</w:t>
      </w:r>
      <w:r w:rsidR="003C0BEA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й швидкості змішування, співвідношення цих амплітуд</w:t>
      </w:r>
      <w:r w:rsidR="001740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27DC6" w:rsidRPr="003C0BE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[</w:t>
      </w:r>
      <w:r w:rsidR="007861B8" w:rsidRPr="003C0BE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237</w:t>
      </w:r>
      <w:r w:rsidR="00E27DC6" w:rsidRPr="003C0BE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].</w:t>
      </w:r>
    </w:p>
    <w:p w:rsidR="00E27DC6" w:rsidRPr="00A46BC4" w:rsidRDefault="000D0852" w:rsidP="00E27DC6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Завдяки даній методиці можна об</w:t>
      </w:r>
      <w:r w:rsidRPr="00A46BC4">
        <w:rPr>
          <w:rFonts w:ascii="Times New Roman" w:eastAsia="Times New Roman" w:hAnsi="Times New Roman" w:cs="Times New Roman"/>
          <w:sz w:val="28"/>
          <w:szCs w:val="28"/>
          <w:lang w:val="uk-UA"/>
        </w:rPr>
        <w:t>'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єктивно оцінити стан клітинного мет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болізму, а, відповідно, й загальну функціональну активність клітини</w:t>
      </w:r>
      <w:r w:rsidR="00E27DC6" w:rsidRPr="00A46BC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27DC6" w:rsidRPr="00966737" w:rsidRDefault="000D0852" w:rsidP="001740B3">
      <w:pPr>
        <w:spacing w:after="0" w:line="36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Клітини букального епітелію брали легким зішкрібом </w:t>
      </w:r>
      <w:r w:rsidR="000C6A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натщесерц</w:t>
      </w:r>
      <w:r w:rsidR="007916A3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після полоскання порожнини рота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Препарати готувалися за методикою</w:t>
      </w:r>
      <w:r w:rsidR="001740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27DC6" w:rsidRPr="007861B8">
        <w:rPr>
          <w:rFonts w:ascii="Times New Roman" w:eastAsia="Times New Roman" w:hAnsi="Times New Roman" w:cs="Times New Roman"/>
          <w:color w:val="000000"/>
          <w:sz w:val="28"/>
          <w:szCs w:val="28"/>
        </w:rPr>
        <w:t>[</w:t>
      </w:r>
      <w:r w:rsidR="007861B8" w:rsidRPr="007861B8">
        <w:rPr>
          <w:rFonts w:ascii="Times New Roman" w:eastAsia="Times New Roman" w:hAnsi="Times New Roman" w:cs="Times New Roman"/>
          <w:color w:val="000000"/>
          <w:sz w:val="28"/>
          <w:szCs w:val="28"/>
        </w:rPr>
        <w:t>237</w:t>
      </w:r>
      <w:r w:rsidR="00E27DC6" w:rsidRPr="007861B8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="00E27DC6" w:rsidRPr="007861B8">
        <w:rPr>
          <w:rFonts w:ascii="Times New Roman" w:eastAsia="Times New Roman" w:hAnsi="Times New Roman" w:cs="Times New Roman"/>
          <w:sz w:val="28"/>
          <w:szCs w:val="28"/>
        </w:rPr>
        <w:t>.</w:t>
      </w:r>
      <w:r w:rsidR="001740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соток поживних ядер та плазмолем КБЕ оцінювався за допомогою біологі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ного мікроскопу при збільшенні у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480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разів для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100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непошкоджених клітин у кожному препараті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Амплітуди зміщення ядер та плазмолем оцінювалися за допомогою окулярної</w:t>
      </w:r>
      <w:r w:rsidR="007916A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лінійки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27DC6" w:rsidRPr="00966737" w:rsidRDefault="00E27DC6" w:rsidP="00E27D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27DC6" w:rsidRPr="00966737" w:rsidRDefault="000D0852" w:rsidP="00E27D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2.5.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Методи вивчення властивостей ротової рідини</w:t>
      </w:r>
      <w:r w:rsidR="00E27DC6" w:rsidRPr="00966737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E27DC6" w:rsidRPr="00AB0D8F" w:rsidRDefault="000D0852" w:rsidP="00E27D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B0D8F">
        <w:rPr>
          <w:rFonts w:ascii="Times New Roman" w:eastAsia="Times New Roman" w:hAnsi="Times New Roman" w:cs="Times New Roman"/>
          <w:i/>
          <w:sz w:val="28"/>
          <w:szCs w:val="28"/>
        </w:rPr>
        <w:t xml:space="preserve">2.5.1. </w:t>
      </w:r>
      <w:r w:rsidRPr="00AB0D8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Вивчення швидкості салівації</w:t>
      </w:r>
      <w:r w:rsidR="00E27DC6" w:rsidRPr="00AB0D8F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3D13E5" w:rsidRPr="00137D8A" w:rsidRDefault="000D0852" w:rsidP="00E27DC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Швидкість салівації</w:t>
      </w:r>
      <w:r w:rsidR="001740B3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визначали шляхом замірювання нестимульованої ротової рідини, зібраної протягом 5-ти хвилин у градуйовані мензурки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ниці виміру швидкості салівації </w:t>
      </w:r>
      <w:r w:rsidR="00E27DC6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>– мл/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хв</w:t>
      </w:r>
      <w:r w:rsidR="00E27DC6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Швидкість салівації визначали за формулою</w:t>
      </w:r>
      <w:r w:rsidR="003D13E5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:rsidR="00E27DC6" w:rsidRPr="00137D8A" w:rsidRDefault="00E27DC6" w:rsidP="00E27DC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27DC6" w:rsidRPr="00966737" w:rsidRDefault="00E27DC6" w:rsidP="00E27DC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vertAlign w:val="subscript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>υ</w:t>
      </w:r>
      <w:r w:rsidRPr="00966737">
        <w:rPr>
          <w:rFonts w:ascii="Times New Roman" w:eastAsia="Times New Roman" w:hAnsi="Times New Roman" w:cs="Times New Roman"/>
          <w:sz w:val="28"/>
          <w:szCs w:val="28"/>
          <w:vertAlign w:val="subscript"/>
        </w:rPr>
        <w:t>с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Pr="00966737">
        <w:rPr>
          <w:rFonts w:ascii="Times New Roman" w:eastAsia="Times New Roman" w:hAnsi="Times New Roman" w:cs="Times New Roman"/>
          <w:position w:val="-24"/>
          <w:sz w:val="28"/>
          <w:szCs w:val="28"/>
        </w:rPr>
        <w:object w:dxaOrig="279" w:dyaOrig="620">
          <v:shape id="_x0000_i1027" type="#_x0000_t75" style="width:14.25pt;height:30pt" o:ole="">
            <v:imagedata r:id="rId12" o:title=""/>
          </v:shape>
          <o:OLEObject Type="Embed" ProgID="Equation.3" ShapeID="_x0000_i1027" DrawAspect="Content" ObjectID="_1559629515" r:id="rId13"/>
        </w:objec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ab/>
      </w:r>
      <w:r w:rsidRPr="00966737">
        <w:rPr>
          <w:rFonts w:ascii="Times New Roman" w:eastAsia="Times New Roman" w:hAnsi="Times New Roman" w:cs="Times New Roman"/>
          <w:sz w:val="28"/>
          <w:szCs w:val="28"/>
        </w:rPr>
        <w:tab/>
      </w:r>
      <w:r w:rsidRPr="00966737">
        <w:rPr>
          <w:rFonts w:ascii="Times New Roman" w:eastAsia="Times New Roman" w:hAnsi="Times New Roman" w:cs="Times New Roman"/>
          <w:sz w:val="28"/>
          <w:szCs w:val="28"/>
        </w:rPr>
        <w:tab/>
      </w:r>
      <w:r w:rsidRPr="00966737">
        <w:rPr>
          <w:rFonts w:ascii="Times New Roman" w:eastAsia="Times New Roman" w:hAnsi="Times New Roman" w:cs="Times New Roman"/>
          <w:sz w:val="28"/>
          <w:szCs w:val="28"/>
        </w:rPr>
        <w:tab/>
      </w:r>
      <w:r w:rsidRPr="00966737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27DC6" w:rsidRDefault="000D0852" w:rsidP="00E27DC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е V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об</w:t>
      </w:r>
      <w:r w:rsidRPr="000D0852">
        <w:rPr>
          <w:rFonts w:ascii="Times New Roman" w:eastAsia="Times New Roman" w:hAnsi="Times New Roman" w:cs="Times New Roman"/>
          <w:sz w:val="28"/>
          <w:szCs w:val="28"/>
        </w:rPr>
        <w:t>'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єм слини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, t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час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0D0852" w:rsidRPr="000D0852" w:rsidRDefault="000D0852" w:rsidP="00E27DC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27DC6" w:rsidRPr="00AB0D8F" w:rsidRDefault="00E27DC6" w:rsidP="003D13E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AB0D8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2.5.2. </w:t>
      </w:r>
      <w:r w:rsidR="00F401BB" w:rsidRPr="00AB0D8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Вивчення в'язкості ротової рідини</w:t>
      </w:r>
      <w:r w:rsidRPr="00AB0D8F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.</w:t>
      </w:r>
    </w:p>
    <w:p w:rsidR="003D13E5" w:rsidRDefault="00E27DC6" w:rsidP="00AB0D8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F401BB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</w:t>
      </w:r>
      <w:r w:rsidR="00F401BB" w:rsidRPr="00137D8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'</w:t>
      </w:r>
      <w:r w:rsidR="00F401BB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язкість ротової рідини</w:t>
      </w:r>
      <w:r w:rsidR="001740B3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була досліджена віскозиметром </w:t>
      </w:r>
      <w:r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Оствальда 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триразово через </w:t>
      </w:r>
      <w:r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2-3 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години після прийому їжі</w:t>
      </w:r>
      <w:r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Забір ротової рідини здійсн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вали за методикою, запропонованою 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В.К.</w:t>
      </w:r>
      <w:r w:rsidR="001740B3">
        <w:rPr>
          <w:lang w:val="uk-UA"/>
        </w:rPr>
        <w:t> 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Леонть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Ю.А.</w:t>
      </w:r>
      <w:r w:rsidR="001740B3">
        <w:rPr>
          <w:lang w:val="uk-UA"/>
        </w:rPr>
        <w:t xml:space="preserve"> 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Петровичем</w:t>
      </w:r>
      <w:r w:rsidR="001740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A0EC6" w:rsidRPr="007861B8">
        <w:rPr>
          <w:rFonts w:ascii="Times New Roman" w:eastAsia="Times New Roman" w:hAnsi="Times New Roman" w:cs="Times New Roman"/>
          <w:color w:val="000000"/>
          <w:sz w:val="28"/>
          <w:szCs w:val="28"/>
        </w:rPr>
        <w:t>[23</w:t>
      </w:r>
      <w:r w:rsidR="006A0EC6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6A0EC6" w:rsidRPr="007861B8"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AB0D8F" w:rsidRPr="00AB0D8F" w:rsidRDefault="00AB0D8F" w:rsidP="00AB0D8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7DC6" w:rsidRPr="00966737" w:rsidRDefault="00E27DC6" w:rsidP="00E27D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b/>
          <w:sz w:val="28"/>
          <w:szCs w:val="28"/>
        </w:rPr>
        <w:t xml:space="preserve">2.6. </w:t>
      </w:r>
      <w:r w:rsidR="00F401B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Методики комплексного лікування уражень </w:t>
      </w:r>
      <w:r w:rsidRPr="00966737">
        <w:rPr>
          <w:rFonts w:ascii="Times New Roman" w:eastAsia="Times New Roman" w:hAnsi="Times New Roman" w:cs="Times New Roman"/>
          <w:b/>
          <w:sz w:val="28"/>
          <w:szCs w:val="28"/>
        </w:rPr>
        <w:t xml:space="preserve">СОПР </w:t>
      </w:r>
      <w:r w:rsidR="00F401B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у дітей з г</w:t>
      </w:r>
      <w:r w:rsidR="00F401B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о</w:t>
      </w:r>
      <w:r w:rsidR="00F401B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стрим лімфобластним лейкозом</w:t>
      </w:r>
      <w:r w:rsidRPr="00966737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E27DC6" w:rsidRPr="00137D8A" w:rsidRDefault="00F94642" w:rsidP="00E27D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сі діти,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щодо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яких проводили клінічні дослідження, були розподілені на 2 групи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основну та порівняння. Дітям даних груп видаляли зубний наліт 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та проводили санацію порожнини рота. Систематично повторювали та кон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т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ролювали гігієнічний догляд</w:t>
      </w:r>
      <w:r w:rsidR="00E27DC6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E27DC6" w:rsidRPr="00966737" w:rsidRDefault="00F94642" w:rsidP="00E27DC6">
      <w:pPr>
        <w:shd w:val="clear" w:color="auto" w:fill="FFFFFF"/>
        <w:spacing w:after="0" w:line="36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сі діти обох груп гігієну порожнини рота здійснювали за допомогою чи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щення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зубів дуже м</w:t>
      </w:r>
      <w:r w:rsidR="001740B3" w:rsidRPr="001740B3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якими або м</w:t>
      </w:r>
      <w:r w:rsidR="001740B3" w:rsidRPr="001740B3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якими дитячими зубними щітками та д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тячою зубною пастою (відповідно до віку)</w:t>
      </w:r>
      <w:r w:rsidR="000F1A35" w:rsidRP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протизапального зубного елікс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ру </w:t>
      </w:r>
      <w:r w:rsidR="001740B3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F401BB" w:rsidRPr="00F401BB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Лізомукоїд</w:t>
      </w:r>
      <w:r w:rsidR="001740B3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, що не містить спирту, який був розроблений відділом біот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хнологій 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</w:t>
      </w:r>
      <w:r w:rsidR="00E27DC6" w:rsidRP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Інститут стоматології та щелепно-лицевої хірургії </w:t>
      </w:r>
      <w:r w:rsidR="00E27DC6" w:rsidRPr="00521A22">
        <w:rPr>
          <w:rFonts w:ascii="Times New Roman" w:eastAsia="Times New Roman" w:hAnsi="Times New Roman" w:cs="Times New Roman"/>
          <w:sz w:val="28"/>
          <w:szCs w:val="28"/>
          <w:lang w:val="uk-UA"/>
        </w:rPr>
        <w:t>АМНУ</w:t>
      </w:r>
      <w:r w:rsidR="00E27DC6" w:rsidRP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(зав. 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відділом </w:t>
      </w:r>
      <w:r w:rsidR="00E27DC6" w:rsidRP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д.б.н., проф. </w:t>
      </w:r>
      <w:r w:rsidR="00E27DC6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>Левиц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="00E27DC6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кий А.П.). 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До складу даного еліксиру входить природн</w:t>
      </w:r>
      <w:r w:rsidR="001740B3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й фермент з яєчного білка лізоцим, що має здатність ро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чиняти клітинну оболонку бактерій, пригнічувати розмноження вірусів, ст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мулювати імунітет, здійснюючи при цьому протизапальну дію, що посил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ється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присутності цетавлона</w:t>
      </w:r>
      <w:r w:rsidR="00E27DC6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Овомукоїд стабілізує та захищає лізоцим від руйнівної дії мікробних протеаз, а також має протизапальну дію, не пригн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чуючи при цьому життєдіяльність корисної мікрофлори. Полоскання поро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>ж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нини рота за допомогою зубного еліксиру проводили два рази на день за 30 хвилин до прийому їжі протягом 1 місяця </w:t>
      </w:r>
      <w:r w:rsidR="001740B3">
        <w:rPr>
          <w:rFonts w:ascii="Times New Roman" w:eastAsia="Times New Roman" w:hAnsi="Times New Roman" w:cs="Times New Roman"/>
          <w:sz w:val="28"/>
          <w:szCs w:val="28"/>
          <w:lang w:val="uk-UA"/>
        </w:rPr>
        <w:t>при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дозуванн</w:t>
      </w:r>
      <w:r w:rsidR="001740B3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F401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 чайна ложка на 50 мл очищеної води.</w:t>
      </w:r>
    </w:p>
    <w:p w:rsidR="00E27DC6" w:rsidRPr="00966737" w:rsidRDefault="00F401BB" w:rsidP="00E27D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Дітям основної групи, </w:t>
      </w:r>
      <w:r w:rsidR="001740B3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крім гігієни порожнини рота, призначали ро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роблені лікувально-профілактичні комплекси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(ЛПК)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залежно від періоду 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ребігу захворювання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i/>
          <w:color w:val="222222"/>
          <w:sz w:val="28"/>
          <w:szCs w:val="28"/>
          <w:shd w:val="clear" w:color="auto" w:fill="FDFDFD"/>
          <w:lang w:val="uk-UA"/>
        </w:rPr>
        <w:t>перший варіант</w:t>
      </w:r>
      <w:r w:rsidR="001740B3">
        <w:rPr>
          <w:rFonts w:ascii="Times New Roman" w:eastAsia="Times New Roman" w:hAnsi="Times New Roman" w:cs="Times New Roman"/>
          <w:i/>
          <w:color w:val="222222"/>
          <w:sz w:val="28"/>
          <w:szCs w:val="28"/>
          <w:shd w:val="clear" w:color="auto" w:fill="FDFDFD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місцевого лікування </w:t>
      </w:r>
      <w:r w:rsidR="001B76E5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застосовувався у гострий період та</w:t>
      </w:r>
      <w:r w:rsidR="00F94642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під час</w:t>
      </w:r>
      <w:r w:rsidR="001B76E5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рецидив</w:t>
      </w:r>
      <w:r w:rsidR="00F94642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у</w:t>
      </w:r>
      <w:r w:rsidR="001B76E5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хвороби</w:t>
      </w:r>
      <w:r w:rsidR="00E27DC6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,</w:t>
      </w:r>
      <w:r w:rsidR="001B76E5">
        <w:rPr>
          <w:rFonts w:ascii="Times New Roman" w:eastAsia="Times New Roman" w:hAnsi="Times New Roman" w:cs="Times New Roman"/>
          <w:i/>
          <w:color w:val="222222"/>
          <w:sz w:val="28"/>
          <w:szCs w:val="28"/>
          <w:shd w:val="clear" w:color="auto" w:fill="FDFDFD"/>
          <w:lang w:val="uk-UA"/>
        </w:rPr>
        <w:t xml:space="preserve"> другий варіант</w:t>
      </w:r>
      <w:r w:rsidR="00E27DC6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</w:t>
      </w:r>
      <w:r w:rsidR="001740B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– </w:t>
      </w:r>
      <w:r w:rsidR="00F94642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у</w:t>
      </w:r>
      <w:r w:rsidR="001B76E5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період ремісії захворювання</w:t>
      </w:r>
      <w:r w:rsidR="00E27DC6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.</w:t>
      </w:r>
    </w:p>
    <w:p w:rsidR="00E27DC6" w:rsidRPr="00A6350C" w:rsidRDefault="00A6350C" w:rsidP="00E27DC6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Вибір препаратів для розробки способів лікування та профілактики продиктований даними, отриманими </w:t>
      </w:r>
      <w:r w:rsidR="00F94642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результаті мікробіологічних методів дослідження. Тому розробка </w:t>
      </w:r>
      <w:r w:rsidR="00E27DC6" w:rsidRPr="00A635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ЛПК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даного контингенту дітей зумовлена необхідністю як регулювання </w:t>
      </w:r>
      <w:r w:rsidR="006F7E0A">
        <w:rPr>
          <w:rFonts w:ascii="Times New Roman" w:eastAsia="Times New Roman" w:hAnsi="Times New Roman" w:cs="Times New Roman"/>
          <w:sz w:val="28"/>
          <w:szCs w:val="28"/>
          <w:lang w:val="uk-UA"/>
        </w:rPr>
        <w:t>фізіологіч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ної рівноваги мікрофлори </w:t>
      </w:r>
      <w:r w:rsidR="00F94642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ж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нині рота, так і підвищення природного захисту та прискорення стабілізації регенеративних процесів заживлення</w:t>
      </w:r>
      <w:r w:rsidR="00E27DC6" w:rsidRPr="00A635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СОПР.</w:t>
      </w:r>
    </w:p>
    <w:p w:rsidR="00E27DC6" w:rsidRPr="00A84B54" w:rsidRDefault="008341BC" w:rsidP="00E27D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«</w:t>
      </w:r>
      <w:r w:rsidR="00E27DC6" w:rsidRPr="000936A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Б</w:t>
      </w:r>
      <w:r w:rsidR="00A6350C" w:rsidRPr="000936A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іовестин</w:t>
      </w:r>
      <w:r w:rsidR="00E27DC6" w:rsidRPr="000936A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–лакто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6350C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–</w:t>
      </w:r>
      <w:r w:rsidR="00E27DC6" w:rsidRPr="00A635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6350C">
        <w:rPr>
          <w:rFonts w:ascii="Times New Roman" w:eastAsia="Times New Roman" w:hAnsi="Times New Roman" w:cs="Times New Roman"/>
          <w:sz w:val="28"/>
          <w:szCs w:val="28"/>
          <w:lang w:val="uk-UA"/>
        </w:rPr>
        <w:t>пробіотичний препарат, до складу якого входять</w:t>
      </w:r>
      <w:r w:rsidR="00E27DC6" w:rsidRPr="00A635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r w:rsidR="00E27DC6" w:rsidRPr="00A84B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Bifidobacterium</w:t>
      </w:r>
      <w:r w:rsidR="00E27DC6" w:rsidRP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</w:t>
      </w:r>
      <w:r w:rsidR="00E27DC6" w:rsidRPr="00A84B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ifidum</w:t>
      </w:r>
      <w:r w:rsidR="00E27DC6" w:rsidRP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792; </w:t>
      </w:r>
      <w:r w:rsidR="00E27DC6" w:rsidRPr="00A84B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Bifidobacterium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27DC6" w:rsidRPr="00A84B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adolescentis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27DC6" w:rsidRPr="00A84B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MC</w:t>
      </w:r>
      <w:r w:rsidR="00E27DC6" w:rsidRP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-42 (109 </w:t>
      </w:r>
      <w:r w:rsidR="00E27DC6" w:rsidRP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К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УО</w:t>
      </w:r>
      <w:r w:rsidR="00E27DC6" w:rsidRP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/мл); </w:t>
      </w:r>
      <w:r w:rsidR="00E27DC6" w:rsidRPr="00A84B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Lactobacillus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27DC6" w:rsidRPr="00A84B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plantarum</w:t>
      </w:r>
      <w:r w:rsidR="00E27DC6" w:rsidRP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8Р АЗ (108 К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УО</w:t>
      </w:r>
      <w:r w:rsidR="00E27DC6" w:rsidRP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/мл); 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біфідогенні фактори; продукти життєдіяльності лакто- та біфідобактерій. Позитивною відмінною характеристикою мікроорганізмів, що входять до складу препарату Біове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с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ти</w:t>
      </w:r>
      <w:r w:rsidR="00A6350C" w:rsidRPr="000936A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н-</w:t>
      </w:r>
      <w:r w:rsidR="006B7F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лакто, є їх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максимальна здатність до швидкого розмноження у кішківн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и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ку</w:t>
      </w:r>
      <w:r w:rsidR="00E27DC6" w:rsidRPr="00A84B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Препарат ефективний при проведенні тривалої гормональної, променевої терапії, застосуванні високих доз антибіотиків та цитостатиків</w:t>
      </w:r>
      <w:r w:rsidR="00E27DC6" w:rsidRPr="00A84B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Одним з п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о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зитивних моментів даного препарату є можливість його застосування </w:t>
      </w:r>
      <w:r w:rsidR="00F9464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рідкій формі, що актуально для терапії дітей молодшого віку. Препарат призначали за 30 хвилин до їжі протягом 1 місяця у відповідному віковому дозуванні</w:t>
      </w:r>
      <w:r w:rsidR="00E27DC6" w:rsidRPr="00A84B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дітям </w:t>
      </w:r>
      <w:r w:rsidR="00F9464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 </w:t>
      </w:r>
      <w:r w:rsidR="00E27DC6" w:rsidRPr="00A84B54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A635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року до </w:t>
      </w:r>
      <w:r w:rsidR="00E27DC6" w:rsidRPr="00A84B54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="00A6350C">
        <w:rPr>
          <w:rFonts w:ascii="Times New Roman" w:eastAsia="Times New Roman" w:hAnsi="Times New Roman" w:cs="Times New Roman"/>
          <w:sz w:val="28"/>
          <w:szCs w:val="28"/>
          <w:lang w:val="uk-UA"/>
        </w:rPr>
        <w:t>років</w:t>
      </w:r>
      <w:r w:rsidR="00E27DC6" w:rsidRPr="00A84B54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A6350C">
        <w:rPr>
          <w:rFonts w:ascii="Times New Roman" w:eastAsia="Times New Roman" w:hAnsi="Times New Roman" w:cs="Times New Roman"/>
          <w:sz w:val="28"/>
          <w:szCs w:val="28"/>
          <w:lang w:val="uk-UA"/>
        </w:rPr>
        <w:t>по 1 мл на кожний рік життя на добу</w:t>
      </w:r>
      <w:r w:rsidR="00E27DC6" w:rsidRPr="00A84B5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635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дітям до 12 років </w:t>
      </w:r>
      <w:r w:rsidRPr="00A84B54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635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6 мл лікувального засобу на добу, діти старш</w:t>
      </w:r>
      <w:r w:rsidR="00F94642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A635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12 років приймали 12 мл </w:t>
      </w:r>
      <w:r w:rsidR="00A6350C" w:rsidRPr="006B7FAC">
        <w:rPr>
          <w:rFonts w:ascii="Times New Roman" w:eastAsia="Times New Roman" w:hAnsi="Times New Roman" w:cs="Times New Roman"/>
          <w:sz w:val="28"/>
          <w:szCs w:val="28"/>
          <w:lang w:val="uk-UA"/>
        </w:rPr>
        <w:t>Біовестин-лакто</w:t>
      </w:r>
      <w:r w:rsidR="00A635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добу</w:t>
      </w:r>
      <w:r w:rsidR="00E27DC6" w:rsidRPr="00A84B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Для більш комфортного прийому рекоменд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вали розвести </w:t>
      </w:r>
      <w:r w:rsidR="00F9464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разову дозу </w:t>
      </w:r>
      <w:r w:rsidR="00F9464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 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кип</w:t>
      </w:r>
      <w:r w:rsidR="006B7FA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’</w:t>
      </w:r>
      <w:r w:rsidR="00A6350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яченій охолодженій воді, молоці, соку.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E27DC6" w:rsidRPr="00966737" w:rsidRDefault="008341BC" w:rsidP="00E27D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26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«</w:t>
      </w:r>
      <w:r w:rsidR="00E27DC6" w:rsidRPr="0066626B">
        <w:rPr>
          <w:rFonts w:ascii="Times New Roman" w:eastAsia="Times New Roman" w:hAnsi="Times New Roman" w:cs="Times New Roman"/>
          <w:i/>
          <w:sz w:val="28"/>
          <w:szCs w:val="28"/>
        </w:rPr>
        <w:t>Канд</w:t>
      </w:r>
      <w:r w:rsidR="00F9464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и</w:t>
      </w:r>
      <w:r w:rsidR="00E27DC6" w:rsidRPr="0066626B">
        <w:rPr>
          <w:rFonts w:ascii="Times New Roman" w:eastAsia="Times New Roman" w:hAnsi="Times New Roman" w:cs="Times New Roman"/>
          <w:i/>
          <w:sz w:val="28"/>
          <w:szCs w:val="28"/>
        </w:rPr>
        <w:t>д</w:t>
      </w:r>
      <w:r w:rsidRPr="0066626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»</w:t>
      </w:r>
      <w:r w:rsidR="00E27DC6" w:rsidRPr="0066626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A6350C" w:rsidRPr="0066626B">
        <w:rPr>
          <w:rFonts w:ascii="Times New Roman" w:eastAsia="Times New Roman" w:hAnsi="Times New Roman" w:cs="Times New Roman"/>
          <w:sz w:val="28"/>
          <w:szCs w:val="28"/>
          <w:lang w:val="uk-UA"/>
        </w:rPr>
        <w:t>протигрибковий лікувальний засіб</w:t>
      </w:r>
      <w:r w:rsidR="00E27DC6" w:rsidRPr="0066626B">
        <w:rPr>
          <w:rFonts w:ascii="Times New Roman" w:eastAsia="Times New Roman" w:hAnsi="Times New Roman" w:cs="Times New Roman"/>
          <w:sz w:val="28"/>
          <w:szCs w:val="28"/>
        </w:rPr>
        <w:t>,</w:t>
      </w:r>
      <w:r w:rsidR="00A6350C" w:rsidRPr="006662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має широкий спектр дії за рахунок діючої речовини </w:t>
      </w:r>
      <w:r w:rsidRPr="0066626B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6350C" w:rsidRPr="006662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клотримазолу</w:t>
      </w:r>
      <w:r w:rsidR="00E27DC6" w:rsidRPr="0066626B">
        <w:rPr>
          <w:rFonts w:ascii="Times New Roman" w:eastAsia="Times New Roman" w:hAnsi="Times New Roman" w:cs="Times New Roman"/>
          <w:sz w:val="28"/>
          <w:szCs w:val="28"/>
        </w:rPr>
        <w:t>,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350C">
        <w:rPr>
          <w:rFonts w:ascii="Times New Roman" w:eastAsia="Times New Roman" w:hAnsi="Times New Roman" w:cs="Times New Roman"/>
          <w:sz w:val="28"/>
          <w:szCs w:val="28"/>
          <w:lang w:val="uk-UA"/>
        </w:rPr>
        <w:t>антигрибковий ефект якого зумовлений порушенням продукції ергостерина, який входить до складу мембрани клітин грибів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A635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результаті дії клотримазолу проникненість кл</w:t>
      </w:r>
      <w:r w:rsidR="00A6350C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A6350C">
        <w:rPr>
          <w:rFonts w:ascii="Times New Roman" w:eastAsia="Times New Roman" w:hAnsi="Times New Roman" w:cs="Times New Roman"/>
          <w:sz w:val="28"/>
          <w:szCs w:val="28"/>
          <w:lang w:val="uk-UA"/>
        </w:rPr>
        <w:t>тинної мембрани змінюється, що й призводить до лізису клітини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A635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Обробку уражених ділянок слизової оболонки антимікотичним розчином для поро</w:t>
      </w:r>
      <w:r w:rsidR="00A6350C">
        <w:rPr>
          <w:rFonts w:ascii="Times New Roman" w:eastAsia="Times New Roman" w:hAnsi="Times New Roman" w:cs="Times New Roman"/>
          <w:sz w:val="28"/>
          <w:szCs w:val="28"/>
          <w:lang w:val="uk-UA"/>
        </w:rPr>
        <w:t>ж</w:t>
      </w:r>
      <w:r w:rsidR="00A635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нини рота </w:t>
      </w:r>
      <w:r w:rsidR="0066626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«</w:t>
      </w:r>
      <w:r w:rsidR="00E27DC6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Канд</w:t>
      </w:r>
      <w:r w:rsidR="00F94642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и</w:t>
      </w:r>
      <w:r w:rsidR="00E27DC6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д</w:t>
      </w:r>
      <w:r w:rsidR="0066626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»</w:t>
      </w:r>
      <w:r w:rsidR="00E27DC6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</w:t>
      </w:r>
      <w:r w:rsidR="00A6350C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проводили 3 рази на день по </w:t>
      </w:r>
      <w:r w:rsidR="00E27DC6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20 </w:t>
      </w:r>
      <w:r w:rsidR="00A6350C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крапель через 30 хвилин після їжі протягом </w:t>
      </w:r>
      <w:r w:rsidR="00E27DC6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10 - 14 </w:t>
      </w:r>
      <w:r w:rsidR="00A6350C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днів</w:t>
      </w:r>
      <w:r w:rsidR="00E27DC6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.</w:t>
      </w:r>
    </w:p>
    <w:p w:rsidR="00E27DC6" w:rsidRPr="008714CE" w:rsidRDefault="0066626B" w:rsidP="00E27D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«</w:t>
      </w:r>
      <w:r w:rsidR="00137D8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Сангвір</w:t>
      </w:r>
      <w:r w:rsidR="00F9464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и</w:t>
      </w:r>
      <w:r w:rsidR="00137D8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трин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»</w:t>
      </w:r>
      <w:r w:rsidR="00E27DC6" w:rsidRPr="00137D8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ц</w:t>
      </w:r>
      <w:r w:rsidR="00137D8A">
        <w:rPr>
          <w:rFonts w:ascii="Times New Roman" w:eastAsia="Times New Roman" w:hAnsi="Times New Roman" w:cs="Times New Roman"/>
          <w:sz w:val="28"/>
          <w:szCs w:val="28"/>
          <w:lang w:val="uk-UA"/>
        </w:rPr>
        <w:t>е суміш бісульфату двох близьких за структурою та властивостям</w:t>
      </w:r>
      <w:r w:rsidR="006B7FAC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четвертинних бензофенантрид</w:t>
      </w:r>
      <w:r w:rsidR="00F94642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нових алкалоїдів </w:t>
      </w:r>
      <w:r w:rsidR="006B7FAC">
        <w:rPr>
          <w:rFonts w:ascii="Times New Roman" w:eastAsia="Times New Roman" w:hAnsi="Times New Roman" w:cs="Times New Roman"/>
          <w:sz w:val="28"/>
          <w:szCs w:val="28"/>
          <w:lang w:val="uk-UA"/>
        </w:rPr>
        <w:t>сангвінарин</w:t>
      </w:r>
      <w:r w:rsidR="00137D8A">
        <w:rPr>
          <w:rFonts w:ascii="Times New Roman" w:eastAsia="Times New Roman" w:hAnsi="Times New Roman" w:cs="Times New Roman"/>
          <w:sz w:val="28"/>
          <w:szCs w:val="28"/>
          <w:lang w:val="uk-UA"/>
        </w:rPr>
        <w:t>у та хелер</w:t>
      </w:r>
      <w:r w:rsidR="006B7FAC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137D8A">
        <w:rPr>
          <w:rFonts w:ascii="Times New Roman" w:eastAsia="Times New Roman" w:hAnsi="Times New Roman" w:cs="Times New Roman"/>
          <w:sz w:val="28"/>
          <w:szCs w:val="28"/>
          <w:lang w:val="uk-UA"/>
        </w:rPr>
        <w:t>трину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«</w:t>
      </w:r>
      <w:r w:rsidR="00137D8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Сангвір</w:t>
      </w:r>
      <w:r w:rsidR="00F94642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и</w:t>
      </w:r>
      <w:r w:rsidR="00137D8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трин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» </w:t>
      </w:r>
      <w:r w:rsidR="00137D8A">
        <w:rPr>
          <w:rFonts w:ascii="Times New Roman" w:eastAsia="Times New Roman" w:hAnsi="Times New Roman" w:cs="Times New Roman"/>
          <w:sz w:val="28"/>
          <w:szCs w:val="28"/>
          <w:lang w:val="uk-UA"/>
        </w:rPr>
        <w:t>має широкий спектр антимікробної активн</w:t>
      </w:r>
      <w:r w:rsidR="00137D8A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137D8A">
        <w:rPr>
          <w:rFonts w:ascii="Times New Roman" w:eastAsia="Times New Roman" w:hAnsi="Times New Roman" w:cs="Times New Roman"/>
          <w:sz w:val="28"/>
          <w:szCs w:val="28"/>
          <w:lang w:val="uk-UA"/>
        </w:rPr>
        <w:t>сті, діє на грампозитивні та грамнегативні бактерії, дріжджоподібні та міц</w:t>
      </w:r>
      <w:r w:rsidR="00137D8A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="00137D8A">
        <w:rPr>
          <w:rFonts w:ascii="Times New Roman" w:eastAsia="Times New Roman" w:hAnsi="Times New Roman" w:cs="Times New Roman"/>
          <w:sz w:val="28"/>
          <w:szCs w:val="28"/>
          <w:lang w:val="uk-UA"/>
        </w:rPr>
        <w:t>лярні гриби, активний у відношенні</w:t>
      </w:r>
      <w:r w:rsidR="00F946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</w:t>
      </w:r>
      <w:r w:rsid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антибіотикорезистентних штамів мі</w:t>
      </w:r>
      <w:r w:rsidR="00137D8A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137D8A">
        <w:rPr>
          <w:rFonts w:ascii="Times New Roman" w:eastAsia="Times New Roman" w:hAnsi="Times New Roman" w:cs="Times New Roman"/>
          <w:sz w:val="28"/>
          <w:szCs w:val="28"/>
          <w:lang w:val="uk-UA"/>
        </w:rPr>
        <w:t>роорганізмів, має бактеріостатичну дію</w:t>
      </w:r>
      <w:r w:rsidR="00E27DC6" w:rsidRPr="0066626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основі механізму антимікробної дії препарату лежить пригнічення бактеріальної нулеази, порушення процесів проникненості стінок клітини, перегородок ділення, будови нулеотиду</w:t>
      </w:r>
      <w:r w:rsidR="00E27DC6" w:rsidRPr="00137D8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37D8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П</w:t>
      </w:r>
      <w:r w:rsidR="00137D8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о</w:t>
      </w:r>
      <w:r w:rsidR="00137D8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лоскання </w:t>
      </w:r>
      <w:r w:rsidR="00E27DC6" w:rsidRPr="008714C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СОПР </w:t>
      </w:r>
      <w:r w:rsidR="00137D8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антимікробним препаратом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«</w:t>
      </w:r>
      <w:r w:rsidR="00137D8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Сангвір</w:t>
      </w:r>
      <w:r w:rsidR="00F94642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и</w:t>
      </w:r>
      <w:r w:rsidR="00137D8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трин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»</w:t>
      </w:r>
      <w:r w:rsidR="00E27DC6" w:rsidRPr="008714C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137D8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проводили 3 р</w:t>
      </w:r>
      <w:r w:rsidR="00137D8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а</w:t>
      </w:r>
      <w:r w:rsidR="00137D8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lastRenderedPageBreak/>
        <w:t xml:space="preserve">зи на день через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30 хвилин після їжі протягом 10-14 днів у розв</w:t>
      </w:r>
      <w:r w:rsidR="00D32201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е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денні 40-</w:t>
      </w:r>
      <w:r w:rsidR="00137D8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50 крапель на 200 мл води</w:t>
      </w:r>
      <w:r w:rsidR="00E27DC6" w:rsidRPr="008714C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.</w:t>
      </w:r>
    </w:p>
    <w:p w:rsidR="00E27DC6" w:rsidRPr="0026385E" w:rsidRDefault="00F94642" w:rsidP="00F9464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   </w:t>
      </w:r>
      <w:r w:rsidR="0066626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«</w:t>
      </w:r>
      <w:r w:rsidR="00137D8A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Виноградний</w:t>
      </w:r>
      <w:r w:rsidR="0066626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» </w:t>
      </w:r>
      <w:r w:rsidR="00E27DC6" w:rsidRPr="008714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</w:t>
      </w:r>
      <w:r w:rsidR="00137D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мукозальний гель, розроблений відділом біотехнології ДУ </w:t>
      </w:r>
      <w:r w:rsidR="00E27DC6" w:rsidRPr="008714CE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137D8A">
        <w:rPr>
          <w:rFonts w:ascii="Times New Roman" w:eastAsia="Times New Roman" w:hAnsi="Times New Roman" w:cs="Times New Roman"/>
          <w:sz w:val="28"/>
          <w:szCs w:val="28"/>
          <w:lang w:val="uk-UA"/>
        </w:rPr>
        <w:t>Інститут стоматології та щелепно-лицевої хірургії НАМН України</w:t>
      </w:r>
      <w:r w:rsidR="00E27DC6" w:rsidRPr="008714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(зав. 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відділом </w:t>
      </w:r>
      <w:r w:rsidR="00E27DC6" w:rsidRPr="008714CE">
        <w:rPr>
          <w:rFonts w:ascii="Times New Roman" w:eastAsia="Times New Roman" w:hAnsi="Times New Roman" w:cs="Times New Roman"/>
          <w:sz w:val="28"/>
          <w:szCs w:val="28"/>
          <w:lang w:val="uk-UA"/>
        </w:rPr>
        <w:t>– д.б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E27DC6" w:rsidRPr="008714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ол.н., проф.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Левиц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кий А.П.), 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який містить велику кількість поліфенольних речовин з листя винограду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складі поліфенолів винограду виявлені біофлавоноїди, що мають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Р-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вітамінну активність, </w:t>
      </w:r>
      <w:r w:rsidR="004673C9">
        <w:rPr>
          <w:rFonts w:ascii="Times New Roman" w:eastAsia="Times New Roman" w:hAnsi="Times New Roman" w:cs="Times New Roman"/>
          <w:sz w:val="28"/>
          <w:szCs w:val="28"/>
          <w:lang w:val="uk-UA"/>
        </w:rPr>
        <w:t>антоціани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, яким властива противиразкова дія, хлорогенова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кислота, що спричиняє антимі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робну та гепатопротекторну дію, а також ресвератрол, який пригнічує розв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ток злоякісних новоутворень. Обробку уражених ділянок СОПР проводили через годину після їжі вранці протягом </w:t>
      </w:r>
      <w:r w:rsidR="00E27DC6" w:rsidRP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="0066626B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E27DC6" w:rsidRPr="002638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14 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днів у випадку першого варіа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ту лікування та два рази на день через годину після їжі протягом 1 місяця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другому варіанті лікування</w:t>
      </w:r>
      <w:r w:rsidR="00E27DC6" w:rsidRP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27DC6" w:rsidRPr="008213D8" w:rsidRDefault="0066626B" w:rsidP="00E27DC6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«</w:t>
      </w:r>
      <w:r w:rsidR="00E27DC6" w:rsidRPr="0026385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К</w:t>
      </w:r>
      <w:r w:rsidR="0026385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вертулін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»</w:t>
      </w:r>
      <w:r w:rsidR="00E27DC6" w:rsidRPr="002638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мукозальний гель, розроблений відділом біотехнології ДУ </w:t>
      </w:r>
      <w:r w:rsidR="00E27DC6" w:rsidRP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Інститут стоматології та щелепно-лицевої хірургії НАМН України</w:t>
      </w:r>
      <w:r w:rsidR="00E27DC6" w:rsidRPr="002638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(зав. 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відділом</w:t>
      </w:r>
      <w:r w:rsidR="00E27DC6" w:rsidRPr="002638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д.б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E27DC6" w:rsidRPr="002638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ол.н., проф. </w:t>
      </w:r>
      <w:r w:rsidR="00E27DC6" w:rsidRPr="008B55E3">
        <w:rPr>
          <w:rFonts w:ascii="Times New Roman" w:eastAsia="Times New Roman" w:hAnsi="Times New Roman" w:cs="Times New Roman"/>
          <w:sz w:val="28"/>
          <w:szCs w:val="28"/>
          <w:lang w:val="uk-UA"/>
        </w:rPr>
        <w:t>Левиц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 w:rsidR="00E27DC6" w:rsidRPr="008B55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кий А.П.).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«</w:t>
      </w:r>
      <w:r w:rsidR="00E27DC6" w:rsidRPr="008B55E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К</w:t>
      </w:r>
      <w:r w:rsidR="0026385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вертулін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» </w:t>
      </w:r>
      <w:r w:rsidR="0026385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складається з трьох компонентів</w:t>
      </w:r>
      <w:r w:rsidR="00E27DC6" w:rsidRPr="008B55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пребіотик інуліну з коренів цикорі</w:t>
      </w:r>
      <w:r w:rsidR="00F94642"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, флавоноїда кверцетину з 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одів софори та цитрату кальці</w:t>
      </w:r>
      <w:r w:rsidR="00F94642"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r w:rsidR="00E27DC6" w:rsidRPr="008B55E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Інулін є одним </w:t>
      </w:r>
      <w:r w:rsidR="00283E9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з сильних пребіотиків, що сприяють зростанню та розмноженню пробіотичної мікрофлори. Кверцетин має виражені мукозопротекторні та гепатопротекторні властивості за рахунок здатності спричиняти антиоксидантну дію, пригнічувати активність дестру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тивних ферментів</w:t>
      </w:r>
      <w:r w:rsidR="00E27DC6" w:rsidRPr="002638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гіалуронідази, колагенази, еластази, фосфоліпази</w:t>
      </w:r>
      <w:r w:rsidR="00E27DC6" w:rsidRPr="002638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</w:t>
      </w:r>
      <w:r w:rsidR="00E27DC6" w:rsidRPr="0026385E">
        <w:rPr>
          <w:rFonts w:ascii="Times New Roman" w:eastAsia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E27DC6" w:rsidRPr="002638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). 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Ц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трат кальцію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— 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найбільш біодоступна форма кальцію, що має мукозопроте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торні та протизапальні властивості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Аплікації гел</w:t>
      </w:r>
      <w:r w:rsidR="00283E97"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ясна та СОПР пров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дили через годину після їжі ввечері протягом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14 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днів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213D8" w:rsidRPr="00865B8D" w:rsidRDefault="008213D8" w:rsidP="008213D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«</w:t>
      </w: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>Катомас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»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препарат антиоксидантних вітамінів та провітамінів на основі збалансованої суміші рослинних масел (соєве, кукурудзяне, гірчичне масло, 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beta-каротин, alpha-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gamma-</w:t>
      </w:r>
      <w:r w:rsidRPr="00DE581B">
        <w:rPr>
          <w:rFonts w:ascii="Times New Roman" w:eastAsia="Times New Roman" w:hAnsi="Times New Roman" w:cs="Times New Roman"/>
          <w:sz w:val="28"/>
          <w:szCs w:val="28"/>
        </w:rPr>
        <w:t>токоферол</w:t>
      </w:r>
      <w:r w:rsidRPr="00DE581B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DE581B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r w:rsidRPr="00DE581B">
        <w:rPr>
          <w:rFonts w:ascii="Times New Roman" w:eastAsia="Times New Roman" w:hAnsi="Times New Roman" w:cs="Times New Roman"/>
          <w:sz w:val="28"/>
          <w:szCs w:val="28"/>
          <w:lang w:val="uk-UA"/>
        </w:rPr>
        <w:t>Препарат є натуральним продуктом на основі цілющого масла сої, має чудові рано- та виразкозаго</w:t>
      </w:r>
      <w:r w:rsidRPr="00DE581B"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r w:rsidRPr="00DE581B">
        <w:rPr>
          <w:rFonts w:ascii="Times New Roman" w:eastAsia="Times New Roman" w:hAnsi="Times New Roman" w:cs="Times New Roman"/>
          <w:sz w:val="28"/>
          <w:szCs w:val="28"/>
          <w:lang w:val="uk-UA"/>
        </w:rPr>
        <w:t>ч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 </w:t>
      </w:r>
      <w:r w:rsidRPr="00DE581B">
        <w:rPr>
          <w:rFonts w:ascii="Times New Roman" w:eastAsia="Times New Roman" w:hAnsi="Times New Roman" w:cs="Times New Roman"/>
          <w:sz w:val="28"/>
          <w:szCs w:val="28"/>
          <w:lang w:val="uk-UA"/>
        </w:rPr>
        <w:t>властивост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DE581B">
        <w:rPr>
          <w:rFonts w:ascii="Times New Roman" w:eastAsia="Times New Roman" w:hAnsi="Times New Roman" w:cs="Times New Roman"/>
          <w:sz w:val="28"/>
          <w:szCs w:val="28"/>
          <w:lang w:val="uk-UA"/>
        </w:rPr>
        <w:t>, а за ефективністю перевершує обліпихове масло, але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DE58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в</w:t>
      </w:r>
      <w:r w:rsidRPr="00DE581B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DE581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дміну від нього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DE58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 має протипоказань для внутрішнього застосування при захворюваннях жовчо-вивідних шляхів, оскільки є легким жовчогінним зас</w:t>
      </w:r>
      <w:r w:rsidRPr="00DE581B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E581B">
        <w:rPr>
          <w:rFonts w:ascii="Times New Roman" w:eastAsia="Times New Roman" w:hAnsi="Times New Roman" w:cs="Times New Roman"/>
          <w:sz w:val="28"/>
          <w:szCs w:val="28"/>
          <w:lang w:val="uk-UA"/>
        </w:rPr>
        <w:t>бом</w:t>
      </w:r>
      <w:r w:rsidRPr="00DE581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E581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Поліненасичені жирні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кислоти рослинних масел катомаса є незамінними в обміні речовин, що регулюють багато функцій організму, включаючи </w:t>
      </w:r>
      <w:r w:rsidRPr="00FE5747">
        <w:rPr>
          <w:rFonts w:ascii="Times New Roman" w:eastAsia="Times New Roman" w:hAnsi="Times New Roman" w:cs="Times New Roman"/>
          <w:sz w:val="28"/>
          <w:szCs w:val="28"/>
          <w:lang w:val="uk-UA"/>
        </w:rPr>
        <w:t>си</w:t>
      </w:r>
      <w:r w:rsidRPr="00FE5747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Pr="00FE5747">
        <w:rPr>
          <w:rFonts w:ascii="Times New Roman" w:eastAsia="Times New Roman" w:hAnsi="Times New Roman" w:cs="Times New Roman"/>
          <w:sz w:val="28"/>
          <w:szCs w:val="28"/>
          <w:lang w:val="uk-UA"/>
        </w:rPr>
        <w:t>тез холестерину, передачу нервових імпульсів, стан стінок кровеносних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дин, жировий обмін у печінці</w:t>
      </w:r>
      <w:r w:rsidRPr="00865B8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прискорення процесів епітелізації викор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стовували аплікації препарату антиоксидантних вітамінів та провітамінів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«</w:t>
      </w:r>
      <w:r w:rsidRPr="00865B8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Катомас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» </w:t>
      </w:r>
      <w:r w:rsidRPr="00865B8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2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рази на день через 30 хвилин після їжі протягом </w:t>
      </w:r>
      <w:r w:rsidRPr="00865B8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14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днів</w:t>
      </w:r>
      <w:r w:rsidRPr="00865B8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,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поч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наючи з третього тижня лікування</w:t>
      </w:r>
      <w:r w:rsidRPr="00865B8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.</w:t>
      </w:r>
    </w:p>
    <w:p w:rsidR="00521A22" w:rsidRPr="00AE55D9" w:rsidRDefault="00521A22" w:rsidP="008213D8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:rsidR="00E27DC6" w:rsidRPr="00966737" w:rsidRDefault="00E27DC6" w:rsidP="00E27DC6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213D8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  </w:t>
      </w: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>Таблиц</w:t>
      </w:r>
      <w:r w:rsidR="0026385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я</w:t>
      </w: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 xml:space="preserve"> 2.4</w:t>
      </w:r>
    </w:p>
    <w:p w:rsidR="00E27DC6" w:rsidRPr="00AB0D8F" w:rsidRDefault="00E27DC6" w:rsidP="00E27DC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F9464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</w:t>
      </w:r>
      <w:r w:rsidR="00AB0D8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</w:t>
      </w:r>
      <w:r w:rsidR="00F9464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</w:t>
      </w:r>
      <w:r w:rsidRPr="00AB0D8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26385E" w:rsidRPr="00AB0D8F">
        <w:rPr>
          <w:rFonts w:ascii="Times New Roman" w:eastAsia="Times New Roman" w:hAnsi="Times New Roman" w:cs="Times New Roman"/>
          <w:sz w:val="28"/>
          <w:szCs w:val="28"/>
          <w:lang w:val="uk-UA"/>
        </w:rPr>
        <w:t>аріанти лікування СОПР при ГЛЛ по групах дітей</w:t>
      </w:r>
    </w:p>
    <w:tbl>
      <w:tblPr>
        <w:tblW w:w="995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27"/>
        <w:gridCol w:w="441"/>
        <w:gridCol w:w="5954"/>
        <w:gridCol w:w="1732"/>
      </w:tblGrid>
      <w:tr w:rsidR="00E27DC6" w:rsidRPr="00966737" w:rsidTr="00E27DC6">
        <w:trPr>
          <w:trHeight w:val="636"/>
        </w:trPr>
        <w:tc>
          <w:tcPr>
            <w:tcW w:w="2268" w:type="dxa"/>
            <w:gridSpan w:val="2"/>
            <w:vAlign w:val="center"/>
          </w:tcPr>
          <w:p w:rsidR="00E27DC6" w:rsidRPr="00966737" w:rsidRDefault="0026385E" w:rsidP="002638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Групи</w:t>
            </w:r>
          </w:p>
        </w:tc>
        <w:tc>
          <w:tcPr>
            <w:tcW w:w="5954" w:type="dxa"/>
            <w:tcBorders>
              <w:bottom w:val="nil"/>
            </w:tcBorders>
            <w:vAlign w:val="center"/>
          </w:tcPr>
          <w:p w:rsidR="00E27DC6" w:rsidRPr="00966737" w:rsidRDefault="0026385E" w:rsidP="002638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Варіанти лікування</w:t>
            </w:r>
          </w:p>
        </w:tc>
        <w:tc>
          <w:tcPr>
            <w:tcW w:w="1732" w:type="dxa"/>
            <w:vAlign w:val="center"/>
          </w:tcPr>
          <w:p w:rsidR="00E27DC6" w:rsidRPr="00966737" w:rsidRDefault="0026385E" w:rsidP="002638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Кількість пацієнтів</w:t>
            </w:r>
          </w:p>
        </w:tc>
      </w:tr>
      <w:tr w:rsidR="00E27DC6" w:rsidRPr="00966737" w:rsidTr="00E27DC6">
        <w:trPr>
          <w:trHeight w:val="489"/>
        </w:trPr>
        <w:tc>
          <w:tcPr>
            <w:tcW w:w="1827" w:type="dxa"/>
            <w:vMerge w:val="restart"/>
            <w:vAlign w:val="center"/>
          </w:tcPr>
          <w:p w:rsidR="00E27DC6" w:rsidRPr="00966737" w:rsidRDefault="0026385E" w:rsidP="0026385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Основна</w:t>
            </w:r>
          </w:p>
        </w:tc>
        <w:tc>
          <w:tcPr>
            <w:tcW w:w="441" w:type="dxa"/>
            <w:vAlign w:val="center"/>
          </w:tcPr>
          <w:p w:rsidR="00E27DC6" w:rsidRPr="00966737" w:rsidRDefault="00E27DC6" w:rsidP="00E27D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5954" w:type="dxa"/>
            <w:vAlign w:val="center"/>
          </w:tcPr>
          <w:p w:rsidR="00E27DC6" w:rsidRPr="00966737" w:rsidRDefault="0066626B" w:rsidP="00E27D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ГПР + «</w:t>
            </w:r>
            <w:r w:rsidR="00E27DC6"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="0026385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ізомукоїд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  <w:r w:rsidR="00E27DC6"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r w:rsidR="0026385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мукозальний гель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«</w:t>
            </w:r>
            <w:r w:rsidR="0026385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  <w:r w:rsidR="0026385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и</w:t>
            </w:r>
            <w:r w:rsidR="0026385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ноградний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  <w:r w:rsidR="00E27DC6"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«</w:t>
            </w:r>
            <w:r w:rsidR="0026385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Квертулін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  <w:r w:rsidR="00E27DC6"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r w:rsidR="0026385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пробіотик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«</w:t>
            </w:r>
            <w:r w:rsidR="00E27DC6"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26385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283E97">
              <w:rPr>
                <w:rFonts w:ascii="Times New Roman" w:eastAsia="Times New Roman" w:hAnsi="Times New Roman" w:cs="Times New Roman"/>
                <w:sz w:val="28"/>
                <w:szCs w:val="28"/>
              </w:rPr>
              <w:t>овестин-</w:t>
            </w:r>
            <w:r w:rsidR="00E27DC6"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лакто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  <w:r w:rsidR="00E27DC6"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«</w:t>
            </w:r>
            <w:r w:rsidR="00E27DC6"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Канд</w:t>
            </w:r>
            <w:r w:rsidR="00F9464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и</w:t>
            </w:r>
            <w:r w:rsidR="00E27DC6"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«</w:t>
            </w:r>
            <w:r w:rsidR="00E27DC6"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</w:t>
            </w:r>
          </w:p>
          <w:p w:rsidR="00E27DC6" w:rsidRPr="0066626B" w:rsidRDefault="00E27DC6" w:rsidP="00F9464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662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Сангв</w:t>
            </w:r>
            <w:r w:rsidR="0026385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F9464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и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трин</w:t>
            </w:r>
            <w:r w:rsidR="006662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r w:rsidR="006662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Катомас</w:t>
            </w:r>
            <w:r w:rsidR="006662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1732" w:type="dxa"/>
            <w:vAlign w:val="center"/>
          </w:tcPr>
          <w:p w:rsidR="00E27DC6" w:rsidRPr="00966737" w:rsidRDefault="00E27DC6" w:rsidP="00E27D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96</w:t>
            </w:r>
          </w:p>
        </w:tc>
      </w:tr>
      <w:tr w:rsidR="00E27DC6" w:rsidRPr="00966737" w:rsidTr="00E27DC6">
        <w:trPr>
          <w:trHeight w:val="147"/>
        </w:trPr>
        <w:tc>
          <w:tcPr>
            <w:tcW w:w="1827" w:type="dxa"/>
            <w:vMerge/>
            <w:vAlign w:val="center"/>
          </w:tcPr>
          <w:p w:rsidR="00E27DC6" w:rsidRPr="00966737" w:rsidRDefault="00E27DC6" w:rsidP="00E27D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" w:type="dxa"/>
            <w:vAlign w:val="center"/>
          </w:tcPr>
          <w:p w:rsidR="00E27DC6" w:rsidRPr="00966737" w:rsidRDefault="00E27DC6" w:rsidP="00E27D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5954" w:type="dxa"/>
            <w:vAlign w:val="center"/>
          </w:tcPr>
          <w:p w:rsidR="00E27DC6" w:rsidRPr="0066626B" w:rsidRDefault="00E27DC6" w:rsidP="0066626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ГПР + </w:t>
            </w:r>
            <w:r w:rsidR="006662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="0026385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зомуко</w:t>
            </w:r>
            <w:r w:rsidR="0026385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ї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6662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 мукозальн</w:t>
            </w:r>
            <w:r w:rsidR="0026385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и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й гель</w:t>
            </w:r>
            <w:r w:rsidR="006662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«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ноградн</w:t>
            </w:r>
            <w:r w:rsidR="0026385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и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й</w:t>
            </w:r>
            <w:r w:rsidR="006662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r w:rsidR="006662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26385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283E97">
              <w:rPr>
                <w:rFonts w:ascii="Times New Roman" w:eastAsia="Times New Roman" w:hAnsi="Times New Roman" w:cs="Times New Roman"/>
                <w:sz w:val="28"/>
                <w:szCs w:val="28"/>
              </w:rPr>
              <w:t>овестин-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лакто</w:t>
            </w:r>
            <w:r w:rsidR="006662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1732" w:type="dxa"/>
            <w:vAlign w:val="center"/>
          </w:tcPr>
          <w:p w:rsidR="00E27DC6" w:rsidRPr="00966737" w:rsidRDefault="00E27DC6" w:rsidP="00E27D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E27DC6" w:rsidRPr="00966737" w:rsidTr="00E27DC6">
        <w:trPr>
          <w:trHeight w:val="489"/>
        </w:trPr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E27DC6" w:rsidRPr="0026385E" w:rsidRDefault="0026385E" w:rsidP="00E27D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:rsidR="00E27DC6" w:rsidRPr="0066626B" w:rsidRDefault="00E27DC6" w:rsidP="0066626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ГПР + полоскан</w:t>
            </w:r>
            <w:r w:rsidR="0026385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ня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662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="0026385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зомуко</w:t>
            </w:r>
            <w:r w:rsidR="0026385E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ї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66626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1732" w:type="dxa"/>
            <w:vAlign w:val="center"/>
          </w:tcPr>
          <w:p w:rsidR="00E27DC6" w:rsidRPr="00966737" w:rsidRDefault="00E27DC6" w:rsidP="00E27D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E27DC6" w:rsidRPr="00966737" w:rsidTr="00E27DC6">
        <w:trPr>
          <w:trHeight w:val="489"/>
        </w:trPr>
        <w:tc>
          <w:tcPr>
            <w:tcW w:w="8222" w:type="dxa"/>
            <w:gridSpan w:val="3"/>
            <w:tcBorders>
              <w:top w:val="single" w:sz="4" w:space="0" w:color="auto"/>
            </w:tcBorders>
            <w:vAlign w:val="center"/>
          </w:tcPr>
          <w:p w:rsidR="00E27DC6" w:rsidRPr="0026385E" w:rsidRDefault="0026385E" w:rsidP="00E27D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732" w:type="dxa"/>
            <w:vAlign w:val="center"/>
          </w:tcPr>
          <w:p w:rsidR="00E27DC6" w:rsidRPr="00966737" w:rsidRDefault="00E27DC6" w:rsidP="00E27DC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161</w:t>
            </w:r>
          </w:p>
        </w:tc>
      </w:tr>
    </w:tbl>
    <w:p w:rsidR="00E27DC6" w:rsidRPr="00966737" w:rsidRDefault="00E27DC6" w:rsidP="003D13E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I – 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гострий період 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+ рецидив</w:t>
      </w:r>
    </w:p>
    <w:p w:rsidR="00E27DC6" w:rsidRPr="00966737" w:rsidRDefault="00E27DC6" w:rsidP="003D13E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II </w:t>
      </w:r>
      <w:r w:rsidR="006662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рем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6385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я</w:t>
      </w:r>
    </w:p>
    <w:p w:rsidR="00E27DC6" w:rsidRPr="00966737" w:rsidRDefault="00E27DC6" w:rsidP="003D13E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7DC6" w:rsidRPr="00966737" w:rsidRDefault="00865B8D" w:rsidP="001D3B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Діти обох груп (основної та порівняння) отримували загальне лікува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н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ня основної патології</w:t>
      </w:r>
      <w:r w:rsidR="00DE58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E27DC6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–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ГЛЛ</w:t>
      </w:r>
      <w:r w:rsidR="00E27DC6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.</w:t>
      </w:r>
    </w:p>
    <w:p w:rsidR="00E27DC6" w:rsidRPr="00966737" w:rsidRDefault="00865B8D" w:rsidP="001D3B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Лікування дітей з ГЛЛ проводять за протоколами </w:t>
      </w:r>
      <w:r w:rsidR="00E27DC6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БФМ – 90 (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Берлін</w:t>
      </w:r>
      <w:r w:rsidR="00E27DC6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,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Франкфурт-на-Майні</w:t>
      </w:r>
      <w:r w:rsidR="00E27DC6" w:rsidRPr="00966737"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  <w:lang w:val="uk-UA"/>
        </w:rPr>
        <w:t>Мюнхен</w:t>
      </w:r>
      <w:r w:rsidR="00E27DC6" w:rsidRPr="00966737"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</w:rPr>
        <w:t>)</w:t>
      </w:r>
      <w:r w:rsidR="00F94642"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  <w:lang w:val="uk-UA"/>
        </w:rPr>
        <w:t>,</w:t>
      </w:r>
      <w:r w:rsidR="00E27DC6" w:rsidRPr="00966737"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</w:rPr>
        <w:t xml:space="preserve"> </w:t>
      </w:r>
      <w:r w:rsidR="00F94642"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  <w:lang w:val="uk-UA"/>
        </w:rPr>
        <w:t>яке</w:t>
      </w:r>
      <w:r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  <w:lang w:val="uk-UA"/>
        </w:rPr>
        <w:t xml:space="preserve"> передбачає </w:t>
      </w:r>
      <w:r w:rsidR="00F94642"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  <w:lang w:val="uk-UA"/>
        </w:rPr>
        <w:t>включення всіх груп цит</w:t>
      </w:r>
      <w:r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  <w:lang w:val="uk-UA"/>
        </w:rPr>
        <w:t>о</w:t>
      </w:r>
      <w:r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  <w:lang w:val="uk-UA"/>
        </w:rPr>
        <w:t>токсичних препаратів, що впливають на різні фази мітозу бластної клітини</w:t>
      </w:r>
      <w:r w:rsidR="00E27DC6" w:rsidRPr="00966737"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</w:rPr>
        <w:t>.</w:t>
      </w:r>
    </w:p>
    <w:p w:rsidR="00E27DC6" w:rsidRPr="00966737" w:rsidRDefault="00865B8D" w:rsidP="001D3B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  <w:lang w:val="uk-UA"/>
        </w:rPr>
        <w:lastRenderedPageBreak/>
        <w:t>У гострий період та рецидив ГЛЛ у дітей протокольне лікування под</w:t>
      </w:r>
      <w:r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  <w:lang w:val="uk-UA"/>
        </w:rPr>
        <w:t>і</w:t>
      </w:r>
      <w:r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  <w:lang w:val="uk-UA"/>
        </w:rPr>
        <w:t>ляється на три фази (три протокол</w:t>
      </w:r>
      <w:r w:rsidR="00D95688"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  <w:lang w:val="uk-UA"/>
        </w:rPr>
        <w:t>и</w:t>
      </w:r>
      <w:r w:rsidR="00E27DC6" w:rsidRPr="00966737">
        <w:rPr>
          <w:rFonts w:ascii="Times New Roman" w:eastAsia="Times New Roman" w:hAnsi="Times New Roman" w:cs="Times New Roman"/>
          <w:bCs/>
          <w:color w:val="252525"/>
          <w:sz w:val="28"/>
          <w:szCs w:val="28"/>
          <w:shd w:val="clear" w:color="auto" w:fill="FFFFFF"/>
        </w:rPr>
        <w:t>):</w:t>
      </w:r>
    </w:p>
    <w:p w:rsidR="00E27DC6" w:rsidRPr="00966737" w:rsidRDefault="00E27DC6" w:rsidP="001D3B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I </w:t>
      </w:r>
      <w:r w:rsidR="00865B8D">
        <w:rPr>
          <w:rFonts w:ascii="Times New Roman" w:eastAsia="Times New Roman" w:hAnsi="Times New Roman" w:cs="Times New Roman"/>
          <w:sz w:val="28"/>
          <w:szCs w:val="28"/>
          <w:lang w:val="uk-UA"/>
        </w:rPr>
        <w:t>протокол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865B8D">
        <w:rPr>
          <w:rFonts w:ascii="Times New Roman" w:eastAsia="Times New Roman" w:hAnsi="Times New Roman" w:cs="Times New Roman"/>
          <w:sz w:val="28"/>
          <w:szCs w:val="28"/>
          <w:lang w:val="uk-UA"/>
        </w:rPr>
        <w:t>індукція ремісії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65B8D">
        <w:rPr>
          <w:rFonts w:ascii="Times New Roman" w:eastAsia="Times New Roman" w:hAnsi="Times New Roman" w:cs="Times New Roman"/>
          <w:sz w:val="28"/>
          <w:szCs w:val="28"/>
          <w:lang w:val="uk-UA"/>
        </w:rPr>
        <w:t>На цьому етапі діти приймають високі д</w:t>
      </w:r>
      <w:r w:rsidR="00865B8D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865B8D">
        <w:rPr>
          <w:rFonts w:ascii="Times New Roman" w:eastAsia="Times New Roman" w:hAnsi="Times New Roman" w:cs="Times New Roman"/>
          <w:sz w:val="28"/>
          <w:szCs w:val="28"/>
          <w:lang w:val="uk-UA"/>
        </w:rPr>
        <w:t>зи гормональної терапії, протипухлинних антибіотиків, цитостатиків, антім</w:t>
      </w:r>
      <w:r w:rsidR="00865B8D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="00865B8D">
        <w:rPr>
          <w:rFonts w:ascii="Times New Roman" w:eastAsia="Times New Roman" w:hAnsi="Times New Roman" w:cs="Times New Roman"/>
          <w:sz w:val="28"/>
          <w:szCs w:val="28"/>
          <w:lang w:val="uk-UA"/>
        </w:rPr>
        <w:t>таболітов, алкалоїдів, алкілюючих агентів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27DC6" w:rsidRPr="00966737" w:rsidRDefault="00DE581B" w:rsidP="001D3B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«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»</w:t>
      </w:r>
      <w:r w:rsidR="00E27DC6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</w:t>
      </w:r>
      <w:r w:rsidR="00865B8D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протокол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865B8D">
        <w:rPr>
          <w:rFonts w:ascii="Times New Roman" w:eastAsia="Times New Roman" w:hAnsi="Times New Roman" w:cs="Times New Roman"/>
          <w:sz w:val="28"/>
          <w:szCs w:val="28"/>
          <w:lang w:val="uk-UA"/>
        </w:rPr>
        <w:t>консолідація. Основна терапія спрямована на прийом високодозових цитотоксичних антиметаболіт</w:t>
      </w:r>
      <w:r w:rsidR="006E464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865B8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27DC6" w:rsidRPr="00966737" w:rsidRDefault="00E27DC6" w:rsidP="001D3B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II </w:t>
      </w:r>
      <w:r w:rsidR="00865B8D">
        <w:rPr>
          <w:rFonts w:ascii="Times New Roman" w:eastAsia="Times New Roman" w:hAnsi="Times New Roman" w:cs="Times New Roman"/>
          <w:sz w:val="28"/>
          <w:szCs w:val="28"/>
          <w:lang w:val="uk-UA"/>
        </w:rPr>
        <w:t>протокол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865B8D">
        <w:rPr>
          <w:rFonts w:ascii="Times New Roman" w:eastAsia="Times New Roman" w:hAnsi="Times New Roman" w:cs="Times New Roman"/>
          <w:sz w:val="28"/>
          <w:szCs w:val="28"/>
          <w:lang w:val="uk-UA"/>
        </w:rPr>
        <w:t>реіндукція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65B8D">
        <w:rPr>
          <w:rFonts w:ascii="Times New Roman" w:eastAsia="Times New Roman" w:hAnsi="Times New Roman" w:cs="Times New Roman"/>
          <w:sz w:val="28"/>
          <w:szCs w:val="28"/>
          <w:lang w:val="uk-UA"/>
        </w:rPr>
        <w:t>На цьому етапі діти приймають знижуючі д</w:t>
      </w:r>
      <w:r w:rsidR="00865B8D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865B8D">
        <w:rPr>
          <w:rFonts w:ascii="Times New Roman" w:eastAsia="Times New Roman" w:hAnsi="Times New Roman" w:cs="Times New Roman"/>
          <w:sz w:val="28"/>
          <w:szCs w:val="28"/>
          <w:lang w:val="uk-UA"/>
        </w:rPr>
        <w:t>зи гормональної терапії, протипухлинних антибіотиків, цитостатиків, ант</w:t>
      </w:r>
      <w:r w:rsidR="006E464E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6E464E">
        <w:rPr>
          <w:rFonts w:ascii="Times New Roman" w:eastAsia="Times New Roman" w:hAnsi="Times New Roman" w:cs="Times New Roman"/>
          <w:sz w:val="28"/>
          <w:szCs w:val="28"/>
          <w:lang w:val="uk-UA"/>
        </w:rPr>
        <w:t>метаболітів, алкалоїдів, алкілюючих агентів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27DC6" w:rsidRPr="00966737" w:rsidRDefault="00F94642" w:rsidP="001D3B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6E464E">
        <w:rPr>
          <w:rFonts w:ascii="Times New Roman" w:eastAsia="Times New Roman" w:hAnsi="Times New Roman" w:cs="Times New Roman"/>
          <w:sz w:val="28"/>
          <w:szCs w:val="28"/>
          <w:lang w:val="uk-UA"/>
        </w:rPr>
        <w:t>се протокольне лікування проводиться на фоні супроводжувальної терапії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6E464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замісної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(</w:t>
      </w:r>
      <w:r w:rsidR="006E464E">
        <w:rPr>
          <w:rFonts w:ascii="Times New Roman" w:eastAsia="Times New Roman" w:hAnsi="Times New Roman" w:cs="Times New Roman"/>
          <w:sz w:val="28"/>
          <w:szCs w:val="28"/>
          <w:lang w:val="uk-UA"/>
        </w:rPr>
        <w:t>переливання компонентів крові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="006E464E">
        <w:rPr>
          <w:rFonts w:ascii="Times New Roman" w:eastAsia="Times New Roman" w:hAnsi="Times New Roman" w:cs="Times New Roman"/>
          <w:sz w:val="28"/>
          <w:szCs w:val="28"/>
          <w:lang w:val="uk-UA"/>
        </w:rPr>
        <w:t>дезінтоксикаційної, ант</w:t>
      </w:r>
      <w:r w:rsidR="006E464E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6E464E">
        <w:rPr>
          <w:rFonts w:ascii="Times New Roman" w:eastAsia="Times New Roman" w:hAnsi="Times New Roman" w:cs="Times New Roman"/>
          <w:sz w:val="28"/>
          <w:szCs w:val="28"/>
          <w:lang w:val="uk-UA"/>
        </w:rPr>
        <w:t>бактеріальної, симптоматичної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D13E5" w:rsidRDefault="006E464E" w:rsidP="009A7F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період ремісії ГЛЛ діти отримують підтримуючу терапію цитотокс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чними антиметаболітами протягом одного року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0148A" w:rsidRDefault="006E464E" w:rsidP="0010148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Тривалий період лікування основного онкогематологічного захвор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вання став об</w:t>
      </w:r>
      <w:r w:rsidR="00CC596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ґ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рунтуванням для призначення профілактичних заходів дітям на всіх етапах протокольного лікування ГЛЛ</w:t>
      </w:r>
      <w:r w:rsidR="0010148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10148A" w:rsidRDefault="00CC596E" w:rsidP="0010148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C42D5F">
        <w:rPr>
          <w:rFonts w:ascii="Times New Roman" w:eastAsia="Times New Roman" w:hAnsi="Times New Roman" w:cs="Times New Roman"/>
          <w:sz w:val="28"/>
          <w:szCs w:val="28"/>
          <w:lang w:val="uk-UA"/>
        </w:rPr>
        <w:t>сі діти обох груп гігієну порожнини рота здійснювали за допомогою чи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щення</w:t>
      </w:r>
      <w:r w:rsidR="00C42D5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зубів дуже м</w:t>
      </w:r>
      <w:r w:rsidR="00DE581B" w:rsidRPr="00DE581B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C42D5F">
        <w:rPr>
          <w:rFonts w:ascii="Times New Roman" w:eastAsia="Times New Roman" w:hAnsi="Times New Roman" w:cs="Times New Roman"/>
          <w:sz w:val="28"/>
          <w:szCs w:val="28"/>
          <w:lang w:val="uk-UA"/>
        </w:rPr>
        <w:t>якими або м</w:t>
      </w:r>
      <w:r w:rsidR="00DE581B" w:rsidRPr="00DE581B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C42D5F">
        <w:rPr>
          <w:rFonts w:ascii="Times New Roman" w:eastAsia="Times New Roman" w:hAnsi="Times New Roman" w:cs="Times New Roman"/>
          <w:sz w:val="28"/>
          <w:szCs w:val="28"/>
          <w:lang w:val="uk-UA"/>
        </w:rPr>
        <w:t>якими зубними щітками та дитячою зу</w:t>
      </w:r>
      <w:r w:rsidR="00C42D5F"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 w:rsidR="00C42D5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ною пастою (відповідно до віку), протизапального зубного еліксиру </w:t>
      </w:r>
      <w:r w:rsidR="00DE58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«</w:t>
      </w:r>
      <w:r w:rsidR="0010148A" w:rsidRPr="00CC7CEF">
        <w:rPr>
          <w:rFonts w:ascii="Times New Roman" w:eastAsia="Times New Roman" w:hAnsi="Times New Roman" w:cs="Times New Roman"/>
          <w:sz w:val="28"/>
          <w:szCs w:val="28"/>
        </w:rPr>
        <w:t>Л</w:t>
      </w:r>
      <w:r w:rsidR="00C42D5F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10148A" w:rsidRPr="00CC7CEF">
        <w:rPr>
          <w:rFonts w:ascii="Times New Roman" w:eastAsia="Times New Roman" w:hAnsi="Times New Roman" w:cs="Times New Roman"/>
          <w:sz w:val="28"/>
          <w:szCs w:val="28"/>
        </w:rPr>
        <w:t>зомуко</w:t>
      </w:r>
      <w:r w:rsidR="00C42D5F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 w:rsidR="0010148A" w:rsidRPr="00CC7CEF">
        <w:rPr>
          <w:rFonts w:ascii="Times New Roman" w:eastAsia="Times New Roman" w:hAnsi="Times New Roman" w:cs="Times New Roman"/>
          <w:sz w:val="28"/>
          <w:szCs w:val="28"/>
        </w:rPr>
        <w:t>д</w:t>
      </w:r>
      <w:r w:rsidR="00DE58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»</w:t>
      </w:r>
      <w:r w:rsidR="00C42D5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, </w:t>
      </w:r>
      <w:r w:rsidR="00C42D5F">
        <w:rPr>
          <w:rFonts w:ascii="Times New Roman" w:eastAsia="Times New Roman" w:hAnsi="Times New Roman" w:cs="Times New Roman"/>
          <w:sz w:val="28"/>
          <w:szCs w:val="28"/>
          <w:lang w:val="uk-UA"/>
        </w:rPr>
        <w:t>що не містить спирт</w:t>
      </w:r>
      <w:r w:rsidR="0010148A" w:rsidRPr="00CC7C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0148A" w:rsidRDefault="00C42D5F" w:rsidP="0010148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Дітям основної групи, крім гігієни порожнини рота, призначали у пе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ший гострий період та період рецидиву ГЛЛ аплікації на ясна та СОПР мук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зального гелю </w:t>
      </w:r>
      <w:r w:rsidR="00DE58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«</w:t>
      </w:r>
      <w:r w:rsidR="0010148A" w:rsidRPr="00966737">
        <w:rPr>
          <w:rFonts w:ascii="Times New Roman" w:eastAsia="Times New Roman" w:hAnsi="Times New Roman" w:cs="Times New Roman"/>
          <w:sz w:val="28"/>
          <w:szCs w:val="28"/>
        </w:rPr>
        <w:t>Квертул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10148A" w:rsidRPr="00966737">
        <w:rPr>
          <w:rFonts w:ascii="Times New Roman" w:eastAsia="Times New Roman" w:hAnsi="Times New Roman" w:cs="Times New Roman"/>
          <w:sz w:val="28"/>
          <w:szCs w:val="28"/>
        </w:rPr>
        <w:t>н</w:t>
      </w:r>
      <w:r w:rsidR="00DE58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препарату антиоксидантних вітамінів та пров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тамінів </w:t>
      </w:r>
      <w:r w:rsidR="00DE58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«</w:t>
      </w:r>
      <w:r w:rsidR="0010148A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Катомас</w:t>
      </w:r>
      <w:r w:rsidR="00DE58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»</w:t>
      </w:r>
      <w:r w:rsidR="0010148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. 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Препарати застосовували через 30 хвилин після їжі два рази на день</w:t>
      </w:r>
      <w:r w:rsidR="0010148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E58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«</w:t>
      </w:r>
      <w:r w:rsidR="0010148A">
        <w:rPr>
          <w:rFonts w:ascii="Times New Roman" w:eastAsia="Times New Roman" w:hAnsi="Times New Roman" w:cs="Times New Roman"/>
          <w:sz w:val="28"/>
          <w:szCs w:val="28"/>
        </w:rPr>
        <w:t>Квертул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10148A">
        <w:rPr>
          <w:rFonts w:ascii="Times New Roman" w:eastAsia="Times New Roman" w:hAnsi="Times New Roman" w:cs="Times New Roman"/>
          <w:sz w:val="28"/>
          <w:szCs w:val="28"/>
        </w:rPr>
        <w:t>н</w:t>
      </w:r>
      <w:r w:rsidR="00DE58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»</w:t>
      </w:r>
      <w:r w:rsidR="00DE58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E581B" w:rsidRPr="00966737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протягом перших </w:t>
      </w:r>
      <w:r w:rsidR="0010148A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днів</w:t>
      </w:r>
      <w:r w:rsidR="001014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E58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«</w:t>
      </w:r>
      <w:r w:rsidR="0010148A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Катомас</w:t>
      </w:r>
      <w:r w:rsidR="00DE58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»</w:t>
      </w:r>
      <w:r w:rsidR="0010148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</w:t>
      </w:r>
      <w:r w:rsidR="00DE581B" w:rsidRPr="00966737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починаючи з другого тижня.</w:t>
      </w:r>
    </w:p>
    <w:p w:rsidR="0010148A" w:rsidRDefault="00C42D5F" w:rsidP="0010148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lastRenderedPageBreak/>
        <w:t>У період ремісії гострого лімфобластного лейкозу, крім гігієни поро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ж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нини рота, призначали аплікації на ясна та СОПР мукозального гелю </w:t>
      </w:r>
      <w:r w:rsidR="00DE58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«</w:t>
      </w:r>
      <w:r w:rsidR="0010148A" w:rsidRPr="00966737">
        <w:rPr>
          <w:rFonts w:ascii="Times New Roman" w:eastAsia="Times New Roman" w:hAnsi="Times New Roman" w:cs="Times New Roman"/>
          <w:sz w:val="28"/>
          <w:szCs w:val="28"/>
        </w:rPr>
        <w:t>Квертул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10148A" w:rsidRPr="00966737">
        <w:rPr>
          <w:rFonts w:ascii="Times New Roman" w:eastAsia="Times New Roman" w:hAnsi="Times New Roman" w:cs="Times New Roman"/>
          <w:sz w:val="28"/>
          <w:szCs w:val="28"/>
        </w:rPr>
        <w:t>н</w:t>
      </w:r>
      <w:r w:rsidR="00DE58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два рази на день ч</w:t>
      </w:r>
      <w:r w:rsidR="00DE581B">
        <w:rPr>
          <w:rFonts w:ascii="Times New Roman" w:eastAsia="Times New Roman" w:hAnsi="Times New Roman" w:cs="Times New Roman"/>
          <w:sz w:val="28"/>
          <w:szCs w:val="28"/>
          <w:lang w:val="uk-UA"/>
        </w:rPr>
        <w:t>ерез 30 хвилин після їжі протягом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14 днів</w:t>
      </w:r>
      <w:r w:rsidR="0010148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.</w:t>
      </w:r>
    </w:p>
    <w:p w:rsidR="0010148A" w:rsidRDefault="00C42D5F" w:rsidP="0010148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Загальна тривалість профілактичних заходів для всіх періодів перебігу ГЛЛ складала </w:t>
      </w:r>
      <w:r w:rsidR="0010148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14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днів та повторювалася протягом </w:t>
      </w:r>
      <w:r w:rsidR="00CC596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у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сього періоду протокол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ь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ного лікування ГЛЛ через один місяць</w:t>
      </w:r>
      <w:r w:rsidR="0010148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.</w:t>
      </w:r>
    </w:p>
    <w:p w:rsidR="0010148A" w:rsidRPr="0010148A" w:rsidRDefault="0010148A" w:rsidP="009A7F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27DC6" w:rsidRPr="00AE55D9" w:rsidRDefault="00E27DC6" w:rsidP="001D3B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b/>
          <w:sz w:val="28"/>
          <w:szCs w:val="28"/>
        </w:rPr>
        <w:t xml:space="preserve">2.7.  </w:t>
      </w:r>
      <w:r w:rsidR="00C42D5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Статистичні методи обробки даних</w:t>
      </w:r>
      <w:r w:rsidRPr="00966737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8213D8" w:rsidRPr="00AE55D9" w:rsidRDefault="008213D8" w:rsidP="001D3B1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27DC6" w:rsidRPr="00966737" w:rsidRDefault="00C42D5F" w:rsidP="00E27D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4DAC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дослідження </w:t>
      </w:r>
      <w:r w:rsidR="003473F6" w:rsidRPr="00064DAC">
        <w:rPr>
          <w:rFonts w:ascii="Times New Roman" w:hAnsi="Times New Roman" w:cs="Times New Roman"/>
          <w:sz w:val="28"/>
          <w:szCs w:val="28"/>
          <w:lang w:val="uk-UA"/>
        </w:rPr>
        <w:t>були піддані варіаційно-статистичній оброб</w:t>
      </w:r>
      <w:r w:rsidR="00DE581B" w:rsidRPr="00064DAC">
        <w:rPr>
          <w:rFonts w:ascii="Times New Roman" w:hAnsi="Times New Roman" w:cs="Times New Roman"/>
          <w:sz w:val="28"/>
          <w:szCs w:val="28"/>
          <w:lang w:val="uk-UA"/>
        </w:rPr>
        <w:t>ц</w:t>
      </w:r>
      <w:r w:rsidR="003473F6" w:rsidRPr="00064DA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473F6">
        <w:rPr>
          <w:rFonts w:ascii="Times New Roman" w:hAnsi="Times New Roman" w:cs="Times New Roman"/>
          <w:sz w:val="28"/>
          <w:szCs w:val="28"/>
          <w:lang w:val="uk-UA"/>
        </w:rPr>
        <w:t xml:space="preserve"> у відповідності </w:t>
      </w:r>
      <w:r w:rsidR="009F6234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3473F6">
        <w:rPr>
          <w:rFonts w:ascii="Times New Roman" w:hAnsi="Times New Roman" w:cs="Times New Roman"/>
          <w:sz w:val="28"/>
          <w:szCs w:val="28"/>
          <w:lang w:val="uk-UA"/>
        </w:rPr>
        <w:t xml:space="preserve"> мет</w:t>
      </w:r>
      <w:r w:rsidR="009F6234">
        <w:rPr>
          <w:rFonts w:ascii="Times New Roman" w:hAnsi="Times New Roman" w:cs="Times New Roman"/>
          <w:sz w:val="28"/>
          <w:szCs w:val="28"/>
          <w:lang w:val="uk-UA"/>
        </w:rPr>
        <w:t>и та задач</w:t>
      </w:r>
      <w:r w:rsidR="003473F6">
        <w:rPr>
          <w:rFonts w:ascii="Times New Roman" w:hAnsi="Times New Roman" w:cs="Times New Roman"/>
          <w:sz w:val="28"/>
          <w:szCs w:val="28"/>
          <w:lang w:val="uk-UA"/>
        </w:rPr>
        <w:t xml:space="preserve"> кожного розділу роботи. Обробка результ</w:t>
      </w:r>
      <w:r w:rsidR="003473F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3473F6">
        <w:rPr>
          <w:rFonts w:ascii="Times New Roman" w:hAnsi="Times New Roman" w:cs="Times New Roman"/>
          <w:sz w:val="28"/>
          <w:szCs w:val="28"/>
          <w:lang w:val="uk-UA"/>
        </w:rPr>
        <w:t>тів досліджень проводилася з використанням загальноприйнятих методів м</w:t>
      </w:r>
      <w:r w:rsidR="003473F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3473F6">
        <w:rPr>
          <w:rFonts w:ascii="Times New Roman" w:hAnsi="Times New Roman" w:cs="Times New Roman"/>
          <w:sz w:val="28"/>
          <w:szCs w:val="28"/>
          <w:lang w:val="uk-UA"/>
        </w:rPr>
        <w:t xml:space="preserve">тематичної статистики: для кількісних ознак </w:t>
      </w:r>
      <w:r w:rsidR="00DE581B" w:rsidRPr="00966737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3473F6">
        <w:rPr>
          <w:rFonts w:ascii="Times New Roman" w:hAnsi="Times New Roman" w:cs="Times New Roman"/>
          <w:sz w:val="28"/>
          <w:szCs w:val="28"/>
          <w:lang w:val="uk-UA"/>
        </w:rPr>
        <w:t xml:space="preserve">параметричними методами, та для якісних </w:t>
      </w:r>
      <w:r w:rsidR="00DE581B" w:rsidRPr="00966737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3473F6">
        <w:rPr>
          <w:rFonts w:ascii="Times New Roman" w:hAnsi="Times New Roman" w:cs="Times New Roman"/>
          <w:sz w:val="28"/>
          <w:szCs w:val="28"/>
          <w:lang w:val="uk-UA"/>
        </w:rPr>
        <w:t>непараметричними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6A0EC6">
        <w:rPr>
          <w:rFonts w:ascii="Times New Roman" w:eastAsia="Times New Roman" w:hAnsi="Times New Roman" w:cs="Times New Roman"/>
          <w:sz w:val="28"/>
          <w:szCs w:val="28"/>
        </w:rPr>
        <w:t>239,</w:t>
      </w:r>
      <w:r w:rsidR="00C968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A0EC6">
        <w:rPr>
          <w:rFonts w:ascii="Times New Roman" w:eastAsia="Times New Roman" w:hAnsi="Times New Roman" w:cs="Times New Roman"/>
          <w:sz w:val="28"/>
          <w:szCs w:val="28"/>
        </w:rPr>
        <w:t>240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].</w:t>
      </w:r>
    </w:p>
    <w:p w:rsidR="00E27DC6" w:rsidRPr="00966737" w:rsidRDefault="003473F6" w:rsidP="00E27DC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Аналіз результатів проводився на основі оцінки достовірності різних середніх величин виборок шляхом розрахунку помилок середніх значень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27DC6" w:rsidRPr="00966737" w:rsidRDefault="003473F6" w:rsidP="00E27D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Середнє значення величини у виборці знаходили за формулою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27DC6" w:rsidRPr="00966737" w:rsidRDefault="00E27DC6" w:rsidP="00E27D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>М = м</w:t>
      </w:r>
      <w:r w:rsidRPr="00966737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+ м</w:t>
      </w:r>
      <w:r w:rsidRPr="00966737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+ м</w:t>
      </w:r>
      <w:r w:rsidRPr="00966737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+ м</w:t>
      </w:r>
      <w:r w:rsidRPr="00966737">
        <w:rPr>
          <w:rFonts w:ascii="Times New Roman" w:eastAsia="Times New Roman" w:hAnsi="Times New Roman" w:cs="Times New Roman"/>
          <w:sz w:val="28"/>
          <w:szCs w:val="28"/>
          <w:vertAlign w:val="subscript"/>
        </w:rPr>
        <w:t>4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+…..мn / n = i / n Σ Mi, де </w:t>
      </w:r>
    </w:p>
    <w:p w:rsidR="00E27DC6" w:rsidRPr="00966737" w:rsidRDefault="00E27DC6" w:rsidP="00E27D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Mi – </w:t>
      </w:r>
      <w:r w:rsidR="003473F6">
        <w:rPr>
          <w:rFonts w:ascii="Times New Roman" w:eastAsia="Times New Roman" w:hAnsi="Times New Roman" w:cs="Times New Roman"/>
          <w:sz w:val="28"/>
          <w:szCs w:val="28"/>
          <w:lang w:val="uk-UA"/>
        </w:rPr>
        <w:t>вар</w:t>
      </w:r>
      <w:r w:rsidR="00CB2198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473F6">
        <w:rPr>
          <w:rFonts w:ascii="Times New Roman" w:eastAsia="Times New Roman" w:hAnsi="Times New Roman" w:cs="Times New Roman"/>
          <w:sz w:val="28"/>
          <w:szCs w:val="28"/>
          <w:lang w:val="uk-UA"/>
        </w:rPr>
        <w:t>ант значення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27DC6" w:rsidRPr="00966737" w:rsidRDefault="00E27DC6" w:rsidP="00E27D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Σ – </w:t>
      </w:r>
      <w:r w:rsidR="009F6234" w:rsidRPr="00CB219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знак </w:t>
      </w:r>
      <w:r w:rsidR="00CB2198">
        <w:rPr>
          <w:rFonts w:ascii="Times New Roman" w:eastAsia="Times New Roman" w:hAnsi="Times New Roman" w:cs="Times New Roman"/>
          <w:sz w:val="28"/>
          <w:szCs w:val="28"/>
          <w:lang w:val="uk-UA"/>
        </w:rPr>
        <w:t>підсумовування</w:t>
      </w:r>
      <w:r w:rsidR="00C9680B" w:rsidRPr="00CB219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473F6" w:rsidRPr="00CB2198">
        <w:rPr>
          <w:rFonts w:ascii="Times New Roman" w:eastAsia="Times New Roman" w:hAnsi="Times New Roman" w:cs="Times New Roman"/>
          <w:sz w:val="28"/>
          <w:szCs w:val="28"/>
          <w:lang w:val="uk-UA"/>
        </w:rPr>
        <w:t>вар</w:t>
      </w:r>
      <w:r w:rsidR="00CB2198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473F6" w:rsidRPr="00CB2198">
        <w:rPr>
          <w:rFonts w:ascii="Times New Roman" w:eastAsia="Times New Roman" w:hAnsi="Times New Roman" w:cs="Times New Roman"/>
          <w:sz w:val="28"/>
          <w:szCs w:val="28"/>
          <w:lang w:val="uk-UA"/>
        </w:rPr>
        <w:t>ант</w:t>
      </w:r>
      <w:r w:rsidR="00CB2198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3473F6" w:rsidRPr="00CB219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B2198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3473F6" w:rsidRPr="00CB219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межах</w:t>
      </w:r>
      <w:r w:rsidR="00CB219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</w:t>
      </w:r>
      <w:r w:rsidR="003473F6" w:rsidRPr="00CB219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першої </w:t>
      </w:r>
      <w:r w:rsidRPr="00CB2198">
        <w:rPr>
          <w:rFonts w:ascii="Times New Roman" w:eastAsia="Times New Roman" w:hAnsi="Times New Roman" w:cs="Times New Roman"/>
          <w:sz w:val="28"/>
          <w:szCs w:val="28"/>
        </w:rPr>
        <w:t xml:space="preserve">(м1) </w:t>
      </w:r>
      <w:r w:rsidR="003473F6" w:rsidRPr="00CB219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</w:t>
      </w:r>
      <w:r w:rsidR="003473F6" w:rsidRPr="00CB2198">
        <w:rPr>
          <w:rFonts w:ascii="Times New Roman" w:eastAsia="Times New Roman" w:hAnsi="Times New Roman" w:cs="Times New Roman"/>
          <w:sz w:val="28"/>
          <w:szCs w:val="28"/>
        </w:rPr>
        <w:t>n-</w:t>
      </w:r>
      <w:r w:rsidR="003473F6" w:rsidRPr="00CB2198">
        <w:rPr>
          <w:rFonts w:ascii="Times New Roman" w:eastAsia="Times New Roman" w:hAnsi="Times New Roman" w:cs="Times New Roman"/>
          <w:sz w:val="28"/>
          <w:szCs w:val="28"/>
          <w:lang w:val="uk-UA"/>
        </w:rPr>
        <w:t>ї вар</w:t>
      </w:r>
      <w:r w:rsidR="00CB2198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473F6" w:rsidRPr="00CB2198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3473F6" w:rsidRPr="00CB2198">
        <w:rPr>
          <w:rFonts w:ascii="Times New Roman" w:eastAsia="Times New Roman" w:hAnsi="Times New Roman" w:cs="Times New Roman"/>
          <w:sz w:val="28"/>
          <w:szCs w:val="28"/>
          <w:lang w:val="uk-UA"/>
        </w:rPr>
        <w:t>нти</w:t>
      </w:r>
      <w:r w:rsidRPr="00CB219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27DC6" w:rsidRPr="00966737" w:rsidRDefault="00E27DC6" w:rsidP="00E27D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n – </w:t>
      </w:r>
      <w:r w:rsidR="003473F6">
        <w:rPr>
          <w:rFonts w:ascii="Times New Roman" w:eastAsia="Times New Roman" w:hAnsi="Times New Roman" w:cs="Times New Roman"/>
          <w:sz w:val="28"/>
          <w:szCs w:val="28"/>
          <w:lang w:val="uk-UA"/>
        </w:rPr>
        <w:t>загальна кількість вар</w:t>
      </w:r>
      <w:r w:rsidR="00CB2198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473F6">
        <w:rPr>
          <w:rFonts w:ascii="Times New Roman" w:eastAsia="Times New Roman" w:hAnsi="Times New Roman" w:cs="Times New Roman"/>
          <w:sz w:val="28"/>
          <w:szCs w:val="28"/>
          <w:lang w:val="uk-UA"/>
        </w:rPr>
        <w:t>ант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27DC6" w:rsidRPr="00966737" w:rsidRDefault="00F96F43" w:rsidP="00E27D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Середнє квадратичне відхилення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: δ = √ Σ (М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 – М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)² / n – 1.</w:t>
      </w:r>
    </w:p>
    <w:p w:rsidR="00E27DC6" w:rsidRPr="00966737" w:rsidRDefault="00F96F43" w:rsidP="00E27D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E11">
        <w:rPr>
          <w:rFonts w:ascii="Times New Roman" w:eastAsia="Times New Roman" w:hAnsi="Times New Roman" w:cs="Times New Roman"/>
          <w:sz w:val="28"/>
          <w:szCs w:val="28"/>
          <w:lang w:val="uk-UA"/>
        </w:rPr>
        <w:t>Помилку середньої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знаходили за формулою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: m = δ / √ n.</w:t>
      </w:r>
    </w:p>
    <w:p w:rsidR="00E27DC6" w:rsidRPr="00966737" w:rsidRDefault="00F96F43" w:rsidP="00E27D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Для виявлення достовірності порівнюваних величин використовували критерій Стьюдента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: t = M1 – M2 / √ m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² -m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².</w:t>
      </w:r>
    </w:p>
    <w:p w:rsidR="00E27DC6" w:rsidRDefault="00F96F43" w:rsidP="00E27D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 мінімальну допустиму вірогідність відповідно до рекомендацій для медичних досліджень приймали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 p&lt;0,05,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тобто вірогідність безпомилкового прогнозу складала 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 xml:space="preserve">95%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більше</w:t>
      </w:r>
      <w:r w:rsidR="00E27DC6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5507C" w:rsidRPr="00966737" w:rsidRDefault="00F96F43" w:rsidP="00E27DC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Дані результатів обстеження та лікування дітей з ураженнями слизової оболонки порожнини рота на фоні гострого лімфобластного лейкозу зберіг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лися, оброблялися та вимірювалися за допомогою ліцензійного програмного продукту </w:t>
      </w:r>
      <w:r w:rsidR="0065507C" w:rsidRPr="0065507C">
        <w:rPr>
          <w:rFonts w:ascii="Times New Roman" w:eastAsia="Times New Roman" w:hAnsi="Times New Roman" w:cs="Times New Roman"/>
          <w:sz w:val="28"/>
          <w:szCs w:val="28"/>
        </w:rPr>
        <w:t>Microsoft Excel 2003® Statistica v6.1 (StatSoft Inc.США) (mu.№AJAR909E415822FA).</w:t>
      </w:r>
    </w:p>
    <w:p w:rsidR="00DE581B" w:rsidRDefault="00DE581B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 w:type="page"/>
      </w:r>
    </w:p>
    <w:p w:rsidR="00DB00DB" w:rsidRPr="00966737" w:rsidRDefault="00F96F43" w:rsidP="00DB00D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РОЗДІЛ </w:t>
      </w:r>
      <w:r w:rsidR="00DB00DB" w:rsidRPr="00966737">
        <w:rPr>
          <w:rFonts w:ascii="Times New Roman" w:hAnsi="Times New Roman" w:cs="Times New Roman"/>
          <w:b/>
          <w:sz w:val="28"/>
          <w:szCs w:val="28"/>
        </w:rPr>
        <w:t>3</w:t>
      </w:r>
    </w:p>
    <w:p w:rsidR="003D13E5" w:rsidRPr="00966737" w:rsidRDefault="008B55E3" w:rsidP="00DB00D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ЗАГАЛЬНА ХАРАКТЕРИСТИКА СТОМАТОЛОГІЧНИХ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br/>
        <w:t>ЗАХВОРЮВАНЬ ТА СТАН РІВНЯ ГІГІЄНИ ПОРОЖНИНИ РОТА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br/>
        <w:t xml:space="preserve"> </w:t>
      </w:r>
      <w:r w:rsidR="003F2CEC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ДІТЕЙ З ГОСТРИМ ЛІМФОБЛАСТНИМ ЛЕЙКОЗОМ</w:t>
      </w:r>
    </w:p>
    <w:p w:rsidR="00DB00DB" w:rsidRPr="00966737" w:rsidRDefault="00DB00DB" w:rsidP="00DB00D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00DB" w:rsidRPr="00966737" w:rsidRDefault="00DB00DB" w:rsidP="00DB00D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6737">
        <w:rPr>
          <w:rFonts w:ascii="Times New Roman" w:hAnsi="Times New Roman" w:cs="Times New Roman"/>
          <w:b/>
          <w:sz w:val="28"/>
          <w:szCs w:val="28"/>
        </w:rPr>
        <w:t xml:space="preserve">3.1. </w:t>
      </w:r>
      <w:r w:rsidR="007F4F75">
        <w:rPr>
          <w:rFonts w:ascii="Times New Roman" w:hAnsi="Times New Roman" w:cs="Times New Roman"/>
          <w:b/>
          <w:sz w:val="28"/>
          <w:szCs w:val="28"/>
          <w:lang w:val="uk-UA"/>
        </w:rPr>
        <w:t>Результати епідеміологічного обстеження дітей з гострим лі</w:t>
      </w:r>
      <w:r w:rsidR="007F4F75">
        <w:rPr>
          <w:rFonts w:ascii="Times New Roman" w:hAnsi="Times New Roman" w:cs="Times New Roman"/>
          <w:b/>
          <w:sz w:val="28"/>
          <w:szCs w:val="28"/>
          <w:lang w:val="uk-UA"/>
        </w:rPr>
        <w:t>м</w:t>
      </w:r>
      <w:r w:rsidR="007F4F75">
        <w:rPr>
          <w:rFonts w:ascii="Times New Roman" w:hAnsi="Times New Roman" w:cs="Times New Roman"/>
          <w:b/>
          <w:sz w:val="28"/>
          <w:szCs w:val="28"/>
          <w:lang w:val="uk-UA"/>
        </w:rPr>
        <w:t>фобластним лейкозом.</w:t>
      </w:r>
    </w:p>
    <w:p w:rsidR="00DB00DB" w:rsidRPr="007F4F75" w:rsidRDefault="007F4F75" w:rsidP="00DB00D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Питання поєднаних уражень порожнини рота та внутрішніх органів с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ред проблем стоматології в даний час займають важливе місце, оскільки д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зволяють відобразити сутність </w:t>
      </w:r>
      <w:r w:rsidRPr="003B33C5">
        <w:rPr>
          <w:rFonts w:ascii="Times New Roman" w:hAnsi="Times New Roman" w:cs="Times New Roman"/>
          <w:sz w:val="28"/>
          <w:szCs w:val="28"/>
          <w:lang w:val="uk-UA"/>
        </w:rPr>
        <w:t>генез</w:t>
      </w:r>
      <w:r w:rsidR="003B33C5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захвор</w:t>
      </w:r>
      <w:r w:rsidR="003F2CEC">
        <w:rPr>
          <w:rFonts w:ascii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hAnsi="Times New Roman" w:cs="Times New Roman"/>
          <w:sz w:val="28"/>
          <w:szCs w:val="28"/>
          <w:lang w:val="uk-UA"/>
        </w:rPr>
        <w:t>вань, що проявляються на сл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зовій оболонці порожнини рота. Слизова оболонка порожнини рота, як і о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ганізм </w:t>
      </w:r>
      <w:r w:rsidR="003F2CEC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цілому, є сприйнятливою до ді</w:t>
      </w:r>
      <w:r w:rsidR="00553729">
        <w:rPr>
          <w:rFonts w:ascii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екзо- та ендогенних факторів, які провокують її захворювання. Зміни СОПР найчастіше є першими ознаками</w:t>
      </w:r>
      <w:r w:rsidR="002B7266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маркерами </w:t>
      </w:r>
      <w:r w:rsidR="002B7266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3F2CEC">
        <w:rPr>
          <w:rFonts w:ascii="Times New Roman" w:hAnsi="Times New Roman" w:cs="Times New Roman"/>
          <w:sz w:val="28"/>
          <w:szCs w:val="28"/>
          <w:lang w:val="uk-UA"/>
        </w:rPr>
        <w:t>загально</w:t>
      </w:r>
      <w:r>
        <w:rPr>
          <w:rFonts w:ascii="Times New Roman" w:hAnsi="Times New Roman" w:cs="Times New Roman"/>
          <w:sz w:val="28"/>
          <w:szCs w:val="28"/>
          <w:lang w:val="uk-UA"/>
        </w:rPr>
        <w:t>соматичних патологічних процесів, що виникають, 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вчення яких дозволяє проводити ранню діагностику багатьох захворювань внутрішніх органів</w:t>
      </w:r>
      <w:r w:rsidR="00DB00DB" w:rsidRPr="007F4F75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9F16CA" w:rsidRPr="007F4F75">
        <w:rPr>
          <w:rFonts w:ascii="Times New Roman" w:hAnsi="Times New Roman" w:cs="Times New Roman"/>
          <w:sz w:val="28"/>
          <w:szCs w:val="28"/>
          <w:lang w:val="uk-UA"/>
        </w:rPr>
        <w:t>1,</w:t>
      </w:r>
      <w:r w:rsidR="002B72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16CA" w:rsidRPr="007F4F75">
        <w:rPr>
          <w:rFonts w:ascii="Times New Roman" w:hAnsi="Times New Roman" w:cs="Times New Roman"/>
          <w:sz w:val="28"/>
          <w:szCs w:val="28"/>
          <w:lang w:val="uk-UA"/>
        </w:rPr>
        <w:t>2,</w:t>
      </w:r>
      <w:r w:rsidR="002B72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16CA" w:rsidRPr="007F4F75">
        <w:rPr>
          <w:rFonts w:ascii="Times New Roman" w:hAnsi="Times New Roman" w:cs="Times New Roman"/>
          <w:sz w:val="28"/>
          <w:szCs w:val="28"/>
          <w:lang w:val="uk-UA"/>
        </w:rPr>
        <w:t>7,</w:t>
      </w:r>
      <w:r w:rsidR="002B72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16CA" w:rsidRPr="007F4F75">
        <w:rPr>
          <w:rFonts w:ascii="Times New Roman" w:hAnsi="Times New Roman" w:cs="Times New Roman"/>
          <w:sz w:val="28"/>
          <w:szCs w:val="28"/>
          <w:lang w:val="uk-UA"/>
        </w:rPr>
        <w:t>9,</w:t>
      </w:r>
      <w:r w:rsidR="002B72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16CA" w:rsidRPr="007F4F75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DB00DB" w:rsidRPr="007F4F75">
        <w:rPr>
          <w:rFonts w:ascii="Times New Roman" w:hAnsi="Times New Roman" w:cs="Times New Roman"/>
          <w:sz w:val="28"/>
          <w:szCs w:val="28"/>
          <w:lang w:val="uk-UA"/>
        </w:rPr>
        <w:t>].</w:t>
      </w:r>
      <w:r w:rsidR="002B72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B00DB" w:rsidRPr="007F4F75" w:rsidRDefault="007F4F75" w:rsidP="00DB00DB">
      <w:pPr>
        <w:pStyle w:val="12"/>
        <w:shd w:val="clear" w:color="auto" w:fill="auto"/>
        <w:spacing w:before="0" w:after="0" w:line="360" w:lineRule="auto"/>
        <w:ind w:right="20"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Важливо від</w:t>
      </w:r>
      <w:r w:rsidR="003F2CEC">
        <w:rPr>
          <w:sz w:val="28"/>
          <w:szCs w:val="28"/>
          <w:lang w:val="uk-UA"/>
        </w:rPr>
        <w:t>значити</w:t>
      </w:r>
      <w:r>
        <w:rPr>
          <w:sz w:val="28"/>
          <w:szCs w:val="28"/>
          <w:lang w:val="uk-UA"/>
        </w:rPr>
        <w:t>, що останнім часом відмічається повсюдне зро</w:t>
      </w:r>
      <w:r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>тання захворюваності гострими формами лейкемії, що зумовлено несприя</w:t>
      </w:r>
      <w:r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>ливою екологічною обстановкою</w:t>
      </w:r>
      <w:r w:rsidR="00DB00DB" w:rsidRPr="007F4F75">
        <w:rPr>
          <w:sz w:val="28"/>
          <w:szCs w:val="28"/>
          <w:lang w:val="uk-UA"/>
        </w:rPr>
        <w:t>,</w:t>
      </w:r>
      <w:r w:rsidR="00EF4133">
        <w:rPr>
          <w:sz w:val="28"/>
          <w:szCs w:val="28"/>
          <w:lang w:val="uk-UA"/>
        </w:rPr>
        <w:t xml:space="preserve"> збільшенням рад</w:t>
      </w:r>
      <w:r>
        <w:rPr>
          <w:sz w:val="28"/>
          <w:szCs w:val="28"/>
          <w:lang w:val="uk-UA"/>
        </w:rPr>
        <w:t>іаційного фону, хімічними канцерогенами</w:t>
      </w:r>
      <w:r w:rsidR="00DB00DB" w:rsidRPr="007F4F75">
        <w:rPr>
          <w:sz w:val="28"/>
          <w:szCs w:val="28"/>
          <w:lang w:val="uk-UA"/>
        </w:rPr>
        <w:t xml:space="preserve"> [</w:t>
      </w:r>
      <w:r w:rsidR="00EC39D7" w:rsidRPr="007F4F75">
        <w:rPr>
          <w:sz w:val="28"/>
          <w:szCs w:val="28"/>
          <w:lang w:val="uk-UA"/>
        </w:rPr>
        <w:t>12,</w:t>
      </w:r>
      <w:r w:rsidR="002B7266">
        <w:rPr>
          <w:sz w:val="28"/>
          <w:szCs w:val="28"/>
          <w:lang w:val="uk-UA"/>
        </w:rPr>
        <w:t xml:space="preserve"> </w:t>
      </w:r>
      <w:r w:rsidR="00EC39D7" w:rsidRPr="007F4F75">
        <w:rPr>
          <w:sz w:val="28"/>
          <w:szCs w:val="28"/>
          <w:lang w:val="uk-UA"/>
        </w:rPr>
        <w:t>16,</w:t>
      </w:r>
      <w:r w:rsidR="002B7266">
        <w:rPr>
          <w:sz w:val="28"/>
          <w:szCs w:val="28"/>
          <w:lang w:val="uk-UA"/>
        </w:rPr>
        <w:t xml:space="preserve"> </w:t>
      </w:r>
      <w:r w:rsidR="00EC39D7" w:rsidRPr="007F4F75">
        <w:rPr>
          <w:sz w:val="28"/>
          <w:szCs w:val="28"/>
          <w:lang w:val="uk-UA"/>
        </w:rPr>
        <w:t>17,</w:t>
      </w:r>
      <w:r w:rsidR="002B7266">
        <w:rPr>
          <w:sz w:val="28"/>
          <w:szCs w:val="28"/>
          <w:lang w:val="uk-UA"/>
        </w:rPr>
        <w:t xml:space="preserve"> </w:t>
      </w:r>
      <w:r w:rsidR="00EC39D7" w:rsidRPr="007F4F75">
        <w:rPr>
          <w:sz w:val="28"/>
          <w:szCs w:val="28"/>
          <w:lang w:val="uk-UA"/>
        </w:rPr>
        <w:t>26,</w:t>
      </w:r>
      <w:r w:rsidR="002B7266">
        <w:rPr>
          <w:sz w:val="28"/>
          <w:szCs w:val="28"/>
          <w:lang w:val="uk-UA"/>
        </w:rPr>
        <w:t xml:space="preserve"> </w:t>
      </w:r>
      <w:r w:rsidR="00EC39D7" w:rsidRPr="007F4F75">
        <w:rPr>
          <w:sz w:val="28"/>
          <w:szCs w:val="28"/>
          <w:lang w:val="uk-UA"/>
        </w:rPr>
        <w:t>27</w:t>
      </w:r>
      <w:r w:rsidR="00DB00DB" w:rsidRPr="007F4F75">
        <w:rPr>
          <w:sz w:val="28"/>
          <w:szCs w:val="28"/>
          <w:lang w:val="uk-UA"/>
        </w:rPr>
        <w:t>].</w:t>
      </w:r>
    </w:p>
    <w:p w:rsidR="00DB00DB" w:rsidRPr="00966737" w:rsidRDefault="007F4F75" w:rsidP="00DB00DB">
      <w:pPr>
        <w:pStyle w:val="12"/>
        <w:shd w:val="clear" w:color="auto" w:fill="auto"/>
        <w:spacing w:before="0" w:after="0" w:line="360" w:lineRule="auto"/>
        <w:ind w:right="20" w:firstLine="70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Часто саме стоматологи вперше звертають увагу на зміни </w:t>
      </w:r>
      <w:r w:rsidR="003F2CEC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порожнині рота, характерні для системних захворювань. Крім того, сучасна діагностика суттєво впливає на вибір симптоматичного стоматологічного лікування при цих захворюваннях</w:t>
      </w:r>
      <w:r w:rsidR="00DB00DB" w:rsidRPr="00966737">
        <w:rPr>
          <w:sz w:val="28"/>
          <w:szCs w:val="28"/>
        </w:rPr>
        <w:t xml:space="preserve"> [</w:t>
      </w:r>
      <w:r w:rsidR="00EC39D7">
        <w:rPr>
          <w:sz w:val="28"/>
          <w:szCs w:val="28"/>
        </w:rPr>
        <w:t>38,</w:t>
      </w:r>
      <w:r w:rsidR="002B7266">
        <w:rPr>
          <w:sz w:val="28"/>
          <w:szCs w:val="28"/>
          <w:lang w:val="uk-UA"/>
        </w:rPr>
        <w:t xml:space="preserve"> </w:t>
      </w:r>
      <w:r w:rsidR="00EC39D7">
        <w:rPr>
          <w:sz w:val="28"/>
          <w:szCs w:val="28"/>
        </w:rPr>
        <w:t>53,</w:t>
      </w:r>
      <w:r w:rsidR="002B7266">
        <w:rPr>
          <w:sz w:val="28"/>
          <w:szCs w:val="28"/>
          <w:lang w:val="uk-UA"/>
        </w:rPr>
        <w:t xml:space="preserve"> </w:t>
      </w:r>
      <w:r w:rsidR="00EC39D7">
        <w:rPr>
          <w:sz w:val="28"/>
          <w:szCs w:val="28"/>
        </w:rPr>
        <w:t>67</w:t>
      </w:r>
      <w:r w:rsidR="00DB00DB" w:rsidRPr="00966737">
        <w:rPr>
          <w:sz w:val="28"/>
          <w:szCs w:val="28"/>
        </w:rPr>
        <w:t>].</w:t>
      </w:r>
    </w:p>
    <w:p w:rsidR="00DB00DB" w:rsidRPr="00966737" w:rsidRDefault="007F4F75" w:rsidP="00DB00DB">
      <w:pPr>
        <w:pStyle w:val="12"/>
        <w:shd w:val="clear" w:color="auto" w:fill="auto"/>
        <w:spacing w:before="0" w:after="0" w:line="360" w:lineRule="auto"/>
        <w:ind w:right="20" w:firstLine="70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Патологічні процеси, що виникають у кровотв</w:t>
      </w:r>
      <w:r w:rsidR="003F2CEC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рній системі при гос</w:t>
      </w:r>
      <w:r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 xml:space="preserve">рому лімфобластному лейкозі, мають у тій чи іншій мірі своє відображення </w:t>
      </w:r>
      <w:r w:rsidR="004A1723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</w:t>
      </w:r>
      <w:r w:rsidR="004A1723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сіх тканинах організму, але найбільш ранні та достатньо чітко виражені п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рушення визначаються у порожнині рота</w:t>
      </w:r>
      <w:r w:rsidR="00DB00DB" w:rsidRPr="00966737">
        <w:rPr>
          <w:sz w:val="28"/>
          <w:szCs w:val="28"/>
        </w:rPr>
        <w:t xml:space="preserve"> [</w:t>
      </w:r>
      <w:r w:rsidR="00EC39D7">
        <w:rPr>
          <w:sz w:val="28"/>
          <w:szCs w:val="28"/>
        </w:rPr>
        <w:t>9,</w:t>
      </w:r>
      <w:r w:rsidR="002B7266">
        <w:rPr>
          <w:sz w:val="28"/>
          <w:szCs w:val="28"/>
          <w:lang w:val="uk-UA"/>
        </w:rPr>
        <w:t xml:space="preserve"> </w:t>
      </w:r>
      <w:r w:rsidR="00EC39D7">
        <w:rPr>
          <w:sz w:val="28"/>
          <w:szCs w:val="28"/>
        </w:rPr>
        <w:t>10,</w:t>
      </w:r>
      <w:r w:rsidR="002B7266">
        <w:rPr>
          <w:sz w:val="28"/>
          <w:szCs w:val="28"/>
          <w:lang w:val="uk-UA"/>
        </w:rPr>
        <w:t xml:space="preserve"> </w:t>
      </w:r>
      <w:r w:rsidR="00EC39D7">
        <w:rPr>
          <w:sz w:val="28"/>
          <w:szCs w:val="28"/>
        </w:rPr>
        <w:t>11,</w:t>
      </w:r>
      <w:r w:rsidR="002B7266">
        <w:rPr>
          <w:sz w:val="28"/>
          <w:szCs w:val="28"/>
          <w:lang w:val="uk-UA"/>
        </w:rPr>
        <w:t xml:space="preserve"> </w:t>
      </w:r>
      <w:r w:rsidR="00EC39D7">
        <w:rPr>
          <w:sz w:val="28"/>
          <w:szCs w:val="28"/>
        </w:rPr>
        <w:t>12,</w:t>
      </w:r>
      <w:r w:rsidR="002B7266">
        <w:rPr>
          <w:sz w:val="28"/>
          <w:szCs w:val="28"/>
          <w:lang w:val="uk-UA"/>
        </w:rPr>
        <w:t xml:space="preserve"> </w:t>
      </w:r>
      <w:r w:rsidR="00EC39D7">
        <w:rPr>
          <w:sz w:val="28"/>
          <w:szCs w:val="28"/>
        </w:rPr>
        <w:t>13</w:t>
      </w:r>
      <w:r w:rsidR="00DB00DB" w:rsidRPr="00966737">
        <w:rPr>
          <w:sz w:val="28"/>
          <w:szCs w:val="28"/>
        </w:rPr>
        <w:t>].</w:t>
      </w:r>
    </w:p>
    <w:p w:rsidR="00DB00DB" w:rsidRPr="007F4F75" w:rsidRDefault="004A1723" w:rsidP="00DB00DB">
      <w:pPr>
        <w:pStyle w:val="12"/>
        <w:shd w:val="clear" w:color="auto" w:fill="auto"/>
        <w:spacing w:before="0" w:after="0" w:line="360" w:lineRule="auto"/>
        <w:ind w:left="60" w:right="40"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="007F4F75">
        <w:rPr>
          <w:sz w:val="28"/>
          <w:szCs w:val="28"/>
          <w:lang w:val="uk-UA"/>
        </w:rPr>
        <w:t xml:space="preserve"> даний час, не дивлячись на успіхи, досягнені у терапії лейкозів, на</w:t>
      </w:r>
      <w:r w:rsidR="007F4F75">
        <w:rPr>
          <w:sz w:val="28"/>
          <w:szCs w:val="28"/>
          <w:lang w:val="uk-UA"/>
        </w:rPr>
        <w:t>й</w:t>
      </w:r>
      <w:r w:rsidR="007F4F75">
        <w:rPr>
          <w:sz w:val="28"/>
          <w:szCs w:val="28"/>
          <w:lang w:val="uk-UA"/>
        </w:rPr>
        <w:t xml:space="preserve">більш гострою стає проблема збільшення числа хворих з ускладненнями </w:t>
      </w:r>
      <w:r>
        <w:rPr>
          <w:sz w:val="28"/>
          <w:szCs w:val="28"/>
          <w:lang w:val="uk-UA"/>
        </w:rPr>
        <w:t>в</w:t>
      </w:r>
      <w:r w:rsidR="007F4F75">
        <w:rPr>
          <w:sz w:val="28"/>
          <w:szCs w:val="28"/>
          <w:lang w:val="uk-UA"/>
        </w:rPr>
        <w:t xml:space="preserve"> </w:t>
      </w:r>
      <w:r w:rsidR="007F4F75">
        <w:rPr>
          <w:sz w:val="28"/>
          <w:szCs w:val="28"/>
          <w:lang w:val="uk-UA"/>
        </w:rPr>
        <w:lastRenderedPageBreak/>
        <w:t>порожнині рота, викликаними застосуванням протилейкозних препаратів</w:t>
      </w:r>
      <w:r w:rsidR="00DB00DB" w:rsidRPr="00966737">
        <w:rPr>
          <w:sz w:val="28"/>
          <w:szCs w:val="28"/>
        </w:rPr>
        <w:t>.</w:t>
      </w:r>
      <w:r w:rsidR="007F4F75">
        <w:rPr>
          <w:sz w:val="28"/>
          <w:szCs w:val="28"/>
          <w:lang w:val="uk-UA"/>
        </w:rPr>
        <w:t xml:space="preserve"> Причому</w:t>
      </w:r>
      <w:r>
        <w:rPr>
          <w:sz w:val="28"/>
          <w:szCs w:val="28"/>
          <w:lang w:val="uk-UA"/>
        </w:rPr>
        <w:t>,</w:t>
      </w:r>
      <w:r w:rsidR="007F4F75">
        <w:rPr>
          <w:sz w:val="28"/>
          <w:szCs w:val="28"/>
          <w:lang w:val="uk-UA"/>
        </w:rPr>
        <w:t xml:space="preserve"> чим інтенсивніше залежно від клініко-гематологічних показань проводиться курс тієї чи іншої хіміотерапії, тим більш виражені патологічні зміни слизової оболонки порожнини рота виявляються у пацієнтів</w:t>
      </w:r>
      <w:r w:rsidR="00DB00DB" w:rsidRPr="007F4F75">
        <w:rPr>
          <w:sz w:val="28"/>
          <w:szCs w:val="28"/>
          <w:lang w:val="uk-UA"/>
        </w:rPr>
        <w:t>.</w:t>
      </w:r>
    </w:p>
    <w:p w:rsidR="00DB00DB" w:rsidRPr="00966737" w:rsidRDefault="0028257C" w:rsidP="00DB00DB">
      <w:pPr>
        <w:pStyle w:val="12"/>
        <w:spacing w:before="0" w:after="0" w:line="360" w:lineRule="auto"/>
        <w:ind w:right="20" w:firstLine="700"/>
        <w:jc w:val="both"/>
        <w:rPr>
          <w:sz w:val="28"/>
          <w:szCs w:val="28"/>
        </w:rPr>
      </w:pPr>
      <w:r w:rsidRPr="0028257C">
        <w:rPr>
          <w:sz w:val="28"/>
          <w:szCs w:val="28"/>
        </w:rPr>
        <w:t xml:space="preserve">Для загальної характеристики, структурного аналізу розповсюдженості стоматологічних захворювань нами було обстежено 126 дітей з гострим лімфобластним лейкозом у віці від 2 до 18 років. </w:t>
      </w:r>
      <w:r w:rsidR="004A1723">
        <w:rPr>
          <w:sz w:val="28"/>
          <w:szCs w:val="28"/>
          <w:lang w:val="uk-UA"/>
        </w:rPr>
        <w:t>У</w:t>
      </w:r>
      <w:r w:rsidRPr="0028257C">
        <w:rPr>
          <w:sz w:val="28"/>
          <w:szCs w:val="28"/>
        </w:rPr>
        <w:t>сі обстежені діти знаход</w:t>
      </w:r>
      <w:r w:rsidRPr="0028257C">
        <w:rPr>
          <w:sz w:val="28"/>
          <w:szCs w:val="28"/>
        </w:rPr>
        <w:t>и</w:t>
      </w:r>
      <w:r w:rsidRPr="0028257C">
        <w:rPr>
          <w:sz w:val="28"/>
          <w:szCs w:val="28"/>
        </w:rPr>
        <w:t xml:space="preserve">лися на лікуванні у онкогематологічному відділенні КЗ </w:t>
      </w:r>
      <w:r w:rsidR="002B7266">
        <w:rPr>
          <w:sz w:val="28"/>
          <w:szCs w:val="28"/>
          <w:lang w:val="uk-UA"/>
        </w:rPr>
        <w:t>«</w:t>
      </w:r>
      <w:r w:rsidRPr="0028257C">
        <w:rPr>
          <w:sz w:val="28"/>
          <w:szCs w:val="28"/>
        </w:rPr>
        <w:t>Дніпропетровська обласна дитяча клінічна лікарня № 8</w:t>
      </w:r>
      <w:r w:rsidR="002B7266">
        <w:rPr>
          <w:sz w:val="28"/>
          <w:szCs w:val="28"/>
          <w:lang w:val="uk-UA"/>
        </w:rPr>
        <w:t>»</w:t>
      </w:r>
      <w:r w:rsidRPr="0028257C">
        <w:rPr>
          <w:sz w:val="28"/>
          <w:szCs w:val="28"/>
        </w:rPr>
        <w:t>. Серед них – 44 дівчинки, що складає 34,9% та 82 хлопчик</w:t>
      </w:r>
      <w:r w:rsidR="004A1723">
        <w:rPr>
          <w:sz w:val="28"/>
          <w:szCs w:val="28"/>
          <w:lang w:val="uk-UA"/>
        </w:rPr>
        <w:t>и</w:t>
      </w:r>
      <w:r w:rsidRPr="0028257C">
        <w:rPr>
          <w:sz w:val="28"/>
          <w:szCs w:val="28"/>
        </w:rPr>
        <w:t xml:space="preserve"> і це відповідає 65,1%. </w:t>
      </w:r>
      <w:r w:rsidR="004A1723">
        <w:rPr>
          <w:sz w:val="28"/>
          <w:szCs w:val="28"/>
          <w:lang w:val="uk-UA"/>
        </w:rPr>
        <w:t>У</w:t>
      </w:r>
      <w:r w:rsidRPr="0028257C">
        <w:rPr>
          <w:sz w:val="28"/>
          <w:szCs w:val="28"/>
        </w:rPr>
        <w:t xml:space="preserve">сі обстежені пацієнти були поділені на 3 підгрупи залежно від клінічного </w:t>
      </w:r>
      <w:r w:rsidR="002B7266">
        <w:rPr>
          <w:sz w:val="28"/>
          <w:szCs w:val="28"/>
          <w:lang w:val="uk-UA"/>
        </w:rPr>
        <w:t>протікання</w:t>
      </w:r>
      <w:r w:rsidRPr="0028257C">
        <w:rPr>
          <w:sz w:val="28"/>
          <w:szCs w:val="28"/>
        </w:rPr>
        <w:t xml:space="preserve"> гострого лімфобластного лейкозу: 1 підгрупа – це 61 дитина (48,4%) з першим го</w:t>
      </w:r>
      <w:r w:rsidRPr="0028257C">
        <w:rPr>
          <w:sz w:val="28"/>
          <w:szCs w:val="28"/>
        </w:rPr>
        <w:t>с</w:t>
      </w:r>
      <w:r w:rsidRPr="0028257C">
        <w:rPr>
          <w:sz w:val="28"/>
          <w:szCs w:val="28"/>
        </w:rPr>
        <w:t>трим періодом ГЛЛ; 2 під</w:t>
      </w:r>
      <w:r w:rsidR="007B261C">
        <w:rPr>
          <w:sz w:val="28"/>
          <w:szCs w:val="28"/>
          <w:lang w:val="uk-UA"/>
        </w:rPr>
        <w:t>г</w:t>
      </w:r>
      <w:r w:rsidRPr="0028257C">
        <w:rPr>
          <w:sz w:val="28"/>
          <w:szCs w:val="28"/>
        </w:rPr>
        <w:t xml:space="preserve">рупа складала 30 дітей (23,8%) з ГЛЛ у стадії ремісії, а до 3 підгрупи </w:t>
      </w:r>
      <w:r w:rsidR="004A1723">
        <w:rPr>
          <w:sz w:val="28"/>
          <w:szCs w:val="28"/>
          <w:lang w:val="uk-UA"/>
        </w:rPr>
        <w:t>в</w:t>
      </w:r>
      <w:r w:rsidRPr="0028257C">
        <w:rPr>
          <w:sz w:val="28"/>
          <w:szCs w:val="28"/>
        </w:rPr>
        <w:t xml:space="preserve">війшли 35 пацієнтів (27,8%) з рецидивом ГЛЛ. У кожній підгрупі </w:t>
      </w:r>
      <w:r w:rsidR="004A1723">
        <w:rPr>
          <w:sz w:val="28"/>
          <w:szCs w:val="28"/>
          <w:lang w:val="uk-UA"/>
        </w:rPr>
        <w:t>в</w:t>
      </w:r>
      <w:r w:rsidRPr="0028257C">
        <w:rPr>
          <w:sz w:val="28"/>
          <w:szCs w:val="28"/>
        </w:rPr>
        <w:t xml:space="preserve"> пацієнтів вивчали показники гігієни порожнини рота та стан тканин пародонту за допомогою індексної оцінки, прояву на слизовій оболонці порожнини рота</w:t>
      </w:r>
      <w:r w:rsidR="00DB00DB" w:rsidRPr="00966737">
        <w:rPr>
          <w:sz w:val="28"/>
          <w:szCs w:val="28"/>
        </w:rPr>
        <w:t>.</w:t>
      </w:r>
    </w:p>
    <w:p w:rsidR="00DB00DB" w:rsidRPr="00966737" w:rsidRDefault="0028257C" w:rsidP="00DB00DB">
      <w:pPr>
        <w:pStyle w:val="12"/>
        <w:spacing w:before="0" w:after="0" w:line="360" w:lineRule="auto"/>
        <w:ind w:right="20" w:firstLine="700"/>
        <w:jc w:val="both"/>
        <w:rPr>
          <w:rStyle w:val="16"/>
          <w:sz w:val="28"/>
          <w:szCs w:val="28"/>
        </w:rPr>
      </w:pPr>
      <w:r w:rsidRPr="0028257C">
        <w:rPr>
          <w:rStyle w:val="16"/>
          <w:sz w:val="28"/>
          <w:szCs w:val="28"/>
        </w:rPr>
        <w:t xml:space="preserve">Основні скарги на зміни </w:t>
      </w:r>
      <w:r w:rsidR="004A1723">
        <w:rPr>
          <w:rStyle w:val="16"/>
          <w:sz w:val="28"/>
          <w:szCs w:val="28"/>
          <w:lang w:val="uk-UA"/>
        </w:rPr>
        <w:t>в</w:t>
      </w:r>
      <w:r w:rsidRPr="0028257C">
        <w:rPr>
          <w:rStyle w:val="16"/>
          <w:sz w:val="28"/>
          <w:szCs w:val="28"/>
        </w:rPr>
        <w:t xml:space="preserve"> щелепно-лицевій </w:t>
      </w:r>
      <w:r w:rsidR="004A1723">
        <w:rPr>
          <w:rStyle w:val="16"/>
          <w:sz w:val="28"/>
          <w:szCs w:val="28"/>
          <w:lang w:val="uk-UA"/>
        </w:rPr>
        <w:t>ділянц</w:t>
      </w:r>
      <w:r w:rsidRPr="0028257C">
        <w:rPr>
          <w:rStyle w:val="16"/>
          <w:sz w:val="28"/>
          <w:szCs w:val="28"/>
        </w:rPr>
        <w:t xml:space="preserve">і </w:t>
      </w:r>
      <w:r w:rsidR="004A1723">
        <w:rPr>
          <w:rStyle w:val="16"/>
          <w:sz w:val="28"/>
          <w:szCs w:val="28"/>
          <w:lang w:val="uk-UA"/>
        </w:rPr>
        <w:t>в</w:t>
      </w:r>
      <w:r w:rsidRPr="0028257C">
        <w:rPr>
          <w:rStyle w:val="16"/>
          <w:sz w:val="28"/>
          <w:szCs w:val="28"/>
        </w:rPr>
        <w:t xml:space="preserve"> </w:t>
      </w:r>
      <w:r w:rsidR="004A1723">
        <w:rPr>
          <w:rStyle w:val="16"/>
          <w:sz w:val="28"/>
          <w:szCs w:val="28"/>
          <w:lang w:val="uk-UA"/>
        </w:rPr>
        <w:t>у</w:t>
      </w:r>
      <w:r w:rsidRPr="0028257C">
        <w:rPr>
          <w:rStyle w:val="16"/>
          <w:sz w:val="28"/>
          <w:szCs w:val="28"/>
        </w:rPr>
        <w:t>сіх групах хв</w:t>
      </w:r>
      <w:r w:rsidRPr="0028257C">
        <w:rPr>
          <w:rStyle w:val="16"/>
          <w:sz w:val="28"/>
          <w:szCs w:val="28"/>
        </w:rPr>
        <w:t>о</w:t>
      </w:r>
      <w:r w:rsidR="004A1723">
        <w:rPr>
          <w:rStyle w:val="16"/>
          <w:sz w:val="28"/>
          <w:szCs w:val="28"/>
          <w:lang w:val="uk-UA"/>
        </w:rPr>
        <w:t>р</w:t>
      </w:r>
      <w:r w:rsidRPr="0028257C">
        <w:rPr>
          <w:rStyle w:val="16"/>
          <w:sz w:val="28"/>
          <w:szCs w:val="28"/>
        </w:rPr>
        <w:t>их</w:t>
      </w:r>
      <w:r w:rsidR="004A1723">
        <w:rPr>
          <w:rStyle w:val="16"/>
          <w:sz w:val="28"/>
          <w:szCs w:val="28"/>
          <w:lang w:val="uk-UA"/>
        </w:rPr>
        <w:t xml:space="preserve"> на</w:t>
      </w:r>
      <w:r w:rsidRPr="0028257C">
        <w:rPr>
          <w:rStyle w:val="16"/>
          <w:sz w:val="28"/>
          <w:szCs w:val="28"/>
        </w:rPr>
        <w:t xml:space="preserve"> гостри</w:t>
      </w:r>
      <w:r w:rsidR="004A1723">
        <w:rPr>
          <w:rStyle w:val="16"/>
          <w:sz w:val="28"/>
          <w:szCs w:val="28"/>
          <w:lang w:val="uk-UA"/>
        </w:rPr>
        <w:t>й</w:t>
      </w:r>
      <w:r w:rsidRPr="0028257C">
        <w:rPr>
          <w:rStyle w:val="16"/>
          <w:sz w:val="28"/>
          <w:szCs w:val="28"/>
        </w:rPr>
        <w:t xml:space="preserve"> лімфобластни</w:t>
      </w:r>
      <w:r w:rsidR="004A1723">
        <w:rPr>
          <w:rStyle w:val="16"/>
          <w:sz w:val="28"/>
          <w:szCs w:val="28"/>
          <w:lang w:val="uk-UA"/>
        </w:rPr>
        <w:t>й</w:t>
      </w:r>
      <w:r w:rsidR="004A1723">
        <w:rPr>
          <w:rStyle w:val="16"/>
          <w:sz w:val="28"/>
          <w:szCs w:val="28"/>
        </w:rPr>
        <w:t xml:space="preserve"> лейкоз</w:t>
      </w:r>
      <w:r w:rsidRPr="0028257C">
        <w:rPr>
          <w:rStyle w:val="16"/>
          <w:sz w:val="28"/>
          <w:szCs w:val="28"/>
        </w:rPr>
        <w:t xml:space="preserve"> включали </w:t>
      </w:r>
      <w:r w:rsidR="008A54AE">
        <w:rPr>
          <w:rStyle w:val="16"/>
          <w:sz w:val="28"/>
          <w:szCs w:val="28"/>
          <w:lang w:val="uk-UA"/>
        </w:rPr>
        <w:t>в</w:t>
      </w:r>
      <w:r w:rsidRPr="0028257C">
        <w:rPr>
          <w:rStyle w:val="16"/>
          <w:sz w:val="28"/>
          <w:szCs w:val="28"/>
        </w:rPr>
        <w:t xml:space="preserve"> себе: збільшення лімфовузлів, болючість у порожнині рота, кровоточивість ясен при чи</w:t>
      </w:r>
      <w:r w:rsidR="004A1723">
        <w:rPr>
          <w:rStyle w:val="16"/>
          <w:sz w:val="28"/>
          <w:szCs w:val="28"/>
          <w:lang w:val="uk-UA"/>
        </w:rPr>
        <w:t xml:space="preserve">щенні </w:t>
      </w:r>
      <w:r w:rsidRPr="0028257C">
        <w:rPr>
          <w:rStyle w:val="16"/>
          <w:sz w:val="28"/>
          <w:szCs w:val="28"/>
        </w:rPr>
        <w:t>зубів та</w:t>
      </w:r>
      <w:r w:rsidR="004A1723">
        <w:rPr>
          <w:rStyle w:val="16"/>
          <w:sz w:val="28"/>
          <w:szCs w:val="28"/>
          <w:lang w:val="uk-UA"/>
        </w:rPr>
        <w:t xml:space="preserve"> під час</w:t>
      </w:r>
      <w:r w:rsidRPr="0028257C">
        <w:rPr>
          <w:rStyle w:val="16"/>
          <w:sz w:val="28"/>
          <w:szCs w:val="28"/>
        </w:rPr>
        <w:t xml:space="preserve"> прийом</w:t>
      </w:r>
      <w:r w:rsidR="004A1723">
        <w:rPr>
          <w:rStyle w:val="16"/>
          <w:sz w:val="28"/>
          <w:szCs w:val="28"/>
          <w:lang w:val="uk-UA"/>
        </w:rPr>
        <w:t>у</w:t>
      </w:r>
      <w:r w:rsidRPr="0028257C">
        <w:rPr>
          <w:rStyle w:val="16"/>
          <w:sz w:val="28"/>
          <w:szCs w:val="28"/>
        </w:rPr>
        <w:t xml:space="preserve"> їжі, наявність гіпертрофії ясен, сухість у порожнині рота, нальот на язиці (табл. 3.1).</w:t>
      </w:r>
      <w:bookmarkStart w:id="0" w:name="bookmark52"/>
    </w:p>
    <w:p w:rsidR="00DB00DB" w:rsidRPr="00FD1D07" w:rsidRDefault="00DB00DB" w:rsidP="00DB00DB">
      <w:pPr>
        <w:pStyle w:val="12"/>
        <w:spacing w:before="0" w:after="0" w:line="360" w:lineRule="auto"/>
        <w:ind w:right="20" w:firstLine="700"/>
        <w:jc w:val="both"/>
        <w:rPr>
          <w:i/>
          <w:sz w:val="28"/>
          <w:szCs w:val="28"/>
        </w:rPr>
      </w:pPr>
    </w:p>
    <w:p w:rsidR="0028257C" w:rsidRPr="00FD1D07" w:rsidRDefault="0028257C" w:rsidP="00DB00DB">
      <w:pPr>
        <w:pStyle w:val="12"/>
        <w:spacing w:before="0" w:after="0" w:line="360" w:lineRule="auto"/>
        <w:ind w:right="20" w:firstLine="700"/>
        <w:jc w:val="both"/>
        <w:rPr>
          <w:i/>
          <w:sz w:val="28"/>
          <w:szCs w:val="28"/>
        </w:rPr>
      </w:pPr>
    </w:p>
    <w:p w:rsidR="0028257C" w:rsidRPr="00FD1D07" w:rsidRDefault="0028257C" w:rsidP="00DB00DB">
      <w:pPr>
        <w:pStyle w:val="12"/>
        <w:spacing w:before="0" w:after="0" w:line="360" w:lineRule="auto"/>
        <w:ind w:right="20" w:firstLine="700"/>
        <w:jc w:val="both"/>
        <w:rPr>
          <w:i/>
          <w:sz w:val="28"/>
          <w:szCs w:val="28"/>
        </w:rPr>
      </w:pPr>
    </w:p>
    <w:p w:rsidR="0028257C" w:rsidRPr="00FD1D07" w:rsidRDefault="0028257C" w:rsidP="00DB00DB">
      <w:pPr>
        <w:pStyle w:val="12"/>
        <w:spacing w:before="0" w:after="0" w:line="360" w:lineRule="auto"/>
        <w:ind w:right="20" w:firstLine="700"/>
        <w:jc w:val="both"/>
        <w:rPr>
          <w:i/>
          <w:sz w:val="28"/>
          <w:szCs w:val="28"/>
        </w:rPr>
      </w:pPr>
    </w:p>
    <w:p w:rsidR="0028257C" w:rsidRPr="00FD1D07" w:rsidRDefault="0028257C" w:rsidP="00DB00DB">
      <w:pPr>
        <w:pStyle w:val="12"/>
        <w:spacing w:before="0" w:after="0" w:line="360" w:lineRule="auto"/>
        <w:ind w:right="20" w:firstLine="700"/>
        <w:jc w:val="both"/>
        <w:rPr>
          <w:i/>
          <w:sz w:val="28"/>
          <w:szCs w:val="28"/>
        </w:rPr>
      </w:pPr>
    </w:p>
    <w:p w:rsidR="00DB00DB" w:rsidRPr="00966737" w:rsidRDefault="00DB00DB" w:rsidP="00DB00DB">
      <w:pPr>
        <w:pStyle w:val="12"/>
        <w:spacing w:before="0" w:after="0" w:line="360" w:lineRule="auto"/>
        <w:ind w:right="20" w:firstLine="700"/>
        <w:jc w:val="both"/>
        <w:rPr>
          <w:i/>
          <w:sz w:val="28"/>
          <w:szCs w:val="28"/>
        </w:rPr>
      </w:pPr>
    </w:p>
    <w:p w:rsidR="00DB00DB" w:rsidRPr="00966737" w:rsidRDefault="00DB00DB" w:rsidP="00DB00DB">
      <w:pPr>
        <w:pStyle w:val="12"/>
        <w:spacing w:before="0" w:after="0" w:line="360" w:lineRule="auto"/>
        <w:ind w:right="20" w:firstLine="700"/>
        <w:jc w:val="both"/>
        <w:rPr>
          <w:i/>
          <w:sz w:val="28"/>
          <w:szCs w:val="28"/>
        </w:rPr>
      </w:pPr>
    </w:p>
    <w:p w:rsidR="00DB00DB" w:rsidRPr="00966737" w:rsidRDefault="00DB00DB" w:rsidP="00EC39D7">
      <w:pPr>
        <w:pStyle w:val="12"/>
        <w:spacing w:before="0" w:after="0" w:line="360" w:lineRule="auto"/>
        <w:ind w:right="20" w:firstLine="0"/>
        <w:jc w:val="both"/>
        <w:rPr>
          <w:i/>
          <w:sz w:val="28"/>
          <w:szCs w:val="28"/>
        </w:rPr>
      </w:pPr>
    </w:p>
    <w:p w:rsidR="00DB00DB" w:rsidRPr="00966737" w:rsidRDefault="00DB00DB" w:rsidP="00DB00DB">
      <w:pPr>
        <w:pStyle w:val="12"/>
        <w:spacing w:before="0" w:after="0" w:line="360" w:lineRule="auto"/>
        <w:ind w:right="20" w:firstLine="700"/>
        <w:rPr>
          <w:i/>
          <w:sz w:val="28"/>
          <w:szCs w:val="28"/>
        </w:rPr>
      </w:pPr>
      <w:r w:rsidRPr="00966737">
        <w:rPr>
          <w:i/>
          <w:sz w:val="28"/>
          <w:szCs w:val="28"/>
        </w:rPr>
        <w:lastRenderedPageBreak/>
        <w:t>Таблиц</w:t>
      </w:r>
      <w:r w:rsidR="0028257C">
        <w:rPr>
          <w:i/>
          <w:sz w:val="28"/>
          <w:szCs w:val="28"/>
          <w:lang w:val="uk-UA"/>
        </w:rPr>
        <w:t>я</w:t>
      </w:r>
      <w:r w:rsidRPr="00966737">
        <w:rPr>
          <w:i/>
          <w:sz w:val="28"/>
          <w:szCs w:val="28"/>
        </w:rPr>
        <w:t xml:space="preserve"> 3.1</w:t>
      </w:r>
    </w:p>
    <w:p w:rsidR="00DB00DB" w:rsidRPr="00AB0D8F" w:rsidRDefault="0028257C" w:rsidP="00DB00DB">
      <w:pPr>
        <w:pStyle w:val="12"/>
        <w:spacing w:before="0" w:after="0" w:line="360" w:lineRule="auto"/>
        <w:ind w:right="20" w:firstLine="700"/>
        <w:jc w:val="center"/>
        <w:rPr>
          <w:sz w:val="28"/>
          <w:szCs w:val="28"/>
        </w:rPr>
      </w:pPr>
      <w:r w:rsidRPr="00AB0D8F">
        <w:rPr>
          <w:sz w:val="28"/>
          <w:szCs w:val="28"/>
          <w:lang w:val="uk-UA"/>
        </w:rPr>
        <w:t xml:space="preserve">Перші прояви </w:t>
      </w:r>
      <w:r w:rsidR="0057559D" w:rsidRPr="00AB0D8F">
        <w:rPr>
          <w:sz w:val="28"/>
          <w:szCs w:val="28"/>
          <w:lang w:val="uk-UA"/>
        </w:rPr>
        <w:t>в</w:t>
      </w:r>
      <w:r w:rsidRPr="00AB0D8F">
        <w:rPr>
          <w:sz w:val="28"/>
          <w:szCs w:val="28"/>
          <w:lang w:val="uk-UA"/>
        </w:rPr>
        <w:t xml:space="preserve"> порожнині рота </w:t>
      </w:r>
      <w:r w:rsidR="0057559D" w:rsidRPr="00AB0D8F">
        <w:rPr>
          <w:sz w:val="28"/>
          <w:szCs w:val="28"/>
          <w:lang w:val="uk-UA"/>
        </w:rPr>
        <w:t>в</w:t>
      </w:r>
      <w:r w:rsidRPr="00AB0D8F">
        <w:rPr>
          <w:sz w:val="28"/>
          <w:szCs w:val="28"/>
          <w:lang w:val="uk-UA"/>
        </w:rPr>
        <w:t xml:space="preserve"> дітей з ГЛЛ</w:t>
      </w:r>
      <w:bookmarkEnd w:id="0"/>
      <w:r w:rsidR="00DB00DB" w:rsidRPr="00AB0D8F">
        <w:rPr>
          <w:sz w:val="28"/>
          <w:szCs w:val="28"/>
        </w:rPr>
        <w:t>, %</w:t>
      </w:r>
    </w:p>
    <w:tbl>
      <w:tblPr>
        <w:tblStyle w:val="a4"/>
        <w:tblW w:w="0" w:type="auto"/>
        <w:jc w:val="center"/>
        <w:tblLayout w:type="fixed"/>
        <w:tblLook w:val="04A0"/>
      </w:tblPr>
      <w:tblGrid>
        <w:gridCol w:w="3847"/>
        <w:gridCol w:w="2249"/>
        <w:gridCol w:w="1560"/>
        <w:gridCol w:w="1559"/>
      </w:tblGrid>
      <w:tr w:rsidR="00DB00DB" w:rsidRPr="00966737" w:rsidTr="00DB00DB">
        <w:trPr>
          <w:jc w:val="center"/>
        </w:trPr>
        <w:tc>
          <w:tcPr>
            <w:tcW w:w="3847" w:type="dxa"/>
            <w:vAlign w:val="center"/>
          </w:tcPr>
          <w:p w:rsidR="00DB00DB" w:rsidRPr="00966737" w:rsidRDefault="0028257C" w:rsidP="0028257C">
            <w:pPr>
              <w:pStyle w:val="12"/>
              <w:shd w:val="clear" w:color="auto" w:fill="auto"/>
              <w:spacing w:before="0" w:after="0" w:line="36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Скарги хворих</w:t>
            </w:r>
          </w:p>
        </w:tc>
        <w:tc>
          <w:tcPr>
            <w:tcW w:w="2249" w:type="dxa"/>
            <w:vAlign w:val="center"/>
          </w:tcPr>
          <w:p w:rsidR="00DB00DB" w:rsidRPr="00966737" w:rsidRDefault="0028257C" w:rsidP="00DB00DB">
            <w:pPr>
              <w:pStyle w:val="12"/>
              <w:shd w:val="clear" w:color="auto" w:fill="auto"/>
              <w:spacing w:before="0" w:after="0" w:line="360" w:lineRule="auto"/>
              <w:ind w:right="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Перший гострий період</w:t>
            </w:r>
          </w:p>
          <w:p w:rsidR="00DB00DB" w:rsidRPr="00966737" w:rsidRDefault="00DB00DB" w:rsidP="00DB00DB">
            <w:pPr>
              <w:pStyle w:val="12"/>
              <w:shd w:val="clear" w:color="auto" w:fill="auto"/>
              <w:spacing w:before="0" w:after="0" w:line="36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(</w:t>
            </w:r>
            <w:r w:rsidRPr="00966737">
              <w:rPr>
                <w:rFonts w:eastAsia="Calibri"/>
                <w:sz w:val="28"/>
                <w:szCs w:val="28"/>
              </w:rPr>
              <w:t>n=61)</w:t>
            </w:r>
          </w:p>
        </w:tc>
        <w:tc>
          <w:tcPr>
            <w:tcW w:w="1560" w:type="dxa"/>
            <w:vAlign w:val="center"/>
          </w:tcPr>
          <w:p w:rsidR="00DB00DB" w:rsidRPr="00966737" w:rsidRDefault="00DB00DB" w:rsidP="00DB00DB">
            <w:pPr>
              <w:pStyle w:val="12"/>
              <w:shd w:val="clear" w:color="auto" w:fill="auto"/>
              <w:spacing w:before="0" w:after="0" w:line="36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Рем</w:t>
            </w:r>
            <w:r w:rsidR="0028257C">
              <w:rPr>
                <w:sz w:val="28"/>
                <w:szCs w:val="28"/>
                <w:lang w:val="uk-UA"/>
              </w:rPr>
              <w:t>і</w:t>
            </w:r>
            <w:r w:rsidRPr="00966737">
              <w:rPr>
                <w:sz w:val="28"/>
                <w:szCs w:val="28"/>
              </w:rPr>
              <w:t>с</w:t>
            </w:r>
            <w:r w:rsidR="0028257C">
              <w:rPr>
                <w:sz w:val="28"/>
                <w:szCs w:val="28"/>
                <w:lang w:val="uk-UA"/>
              </w:rPr>
              <w:t>і</w:t>
            </w:r>
            <w:r w:rsidRPr="00966737">
              <w:rPr>
                <w:sz w:val="28"/>
                <w:szCs w:val="28"/>
              </w:rPr>
              <w:t>я</w:t>
            </w:r>
          </w:p>
          <w:p w:rsidR="00DB00DB" w:rsidRPr="00966737" w:rsidRDefault="00DB00DB" w:rsidP="00DB00DB">
            <w:pPr>
              <w:pStyle w:val="12"/>
              <w:shd w:val="clear" w:color="auto" w:fill="auto"/>
              <w:spacing w:before="0" w:after="0" w:line="36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(</w:t>
            </w:r>
            <w:r w:rsidRPr="00966737">
              <w:rPr>
                <w:rFonts w:eastAsia="Calibri"/>
                <w:sz w:val="28"/>
                <w:szCs w:val="28"/>
              </w:rPr>
              <w:t>n=30)</w:t>
            </w:r>
          </w:p>
        </w:tc>
        <w:tc>
          <w:tcPr>
            <w:tcW w:w="1559" w:type="dxa"/>
            <w:vAlign w:val="center"/>
          </w:tcPr>
          <w:p w:rsidR="00DB00DB" w:rsidRPr="00966737" w:rsidRDefault="0028257C" w:rsidP="00DB00DB">
            <w:pPr>
              <w:pStyle w:val="12"/>
              <w:shd w:val="clear" w:color="auto" w:fill="auto"/>
              <w:spacing w:before="0" w:after="0" w:line="360" w:lineRule="auto"/>
              <w:ind w:right="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Рецидив</w:t>
            </w:r>
          </w:p>
          <w:p w:rsidR="00DB00DB" w:rsidRPr="00966737" w:rsidRDefault="00DB00DB" w:rsidP="00DB00DB">
            <w:pPr>
              <w:pStyle w:val="12"/>
              <w:shd w:val="clear" w:color="auto" w:fill="auto"/>
              <w:spacing w:before="0" w:after="0" w:line="36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(</w:t>
            </w:r>
            <w:r w:rsidRPr="00966737">
              <w:rPr>
                <w:rFonts w:eastAsia="Calibri"/>
                <w:sz w:val="28"/>
                <w:szCs w:val="28"/>
              </w:rPr>
              <w:t>n=35)</w:t>
            </w:r>
          </w:p>
        </w:tc>
      </w:tr>
      <w:tr w:rsidR="00DB00DB" w:rsidRPr="00966737" w:rsidTr="00DB00DB">
        <w:trPr>
          <w:jc w:val="center"/>
        </w:trPr>
        <w:tc>
          <w:tcPr>
            <w:tcW w:w="3847" w:type="dxa"/>
            <w:vAlign w:val="center"/>
          </w:tcPr>
          <w:p w:rsidR="00DB00DB" w:rsidRPr="00966737" w:rsidRDefault="0028257C" w:rsidP="0028257C">
            <w:pPr>
              <w:pStyle w:val="12"/>
              <w:shd w:val="clear" w:color="auto" w:fill="auto"/>
              <w:spacing w:before="0" w:after="0" w:line="360" w:lineRule="auto"/>
              <w:ind w:left="1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Збільшення лімфовузлів</w:t>
            </w:r>
          </w:p>
        </w:tc>
        <w:tc>
          <w:tcPr>
            <w:tcW w:w="2249" w:type="dxa"/>
            <w:vAlign w:val="center"/>
          </w:tcPr>
          <w:p w:rsidR="00DB00DB" w:rsidRPr="00966737" w:rsidRDefault="00DB00DB" w:rsidP="00DB00DB">
            <w:pPr>
              <w:pStyle w:val="12"/>
              <w:shd w:val="clear" w:color="auto" w:fill="auto"/>
              <w:spacing w:before="0" w:after="0" w:line="36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55,7</w:t>
            </w:r>
          </w:p>
        </w:tc>
        <w:tc>
          <w:tcPr>
            <w:tcW w:w="1560" w:type="dxa"/>
            <w:vAlign w:val="center"/>
          </w:tcPr>
          <w:p w:rsidR="00DB00DB" w:rsidRPr="00966737" w:rsidRDefault="00DB00DB" w:rsidP="00DB00DB">
            <w:pPr>
              <w:pStyle w:val="12"/>
              <w:shd w:val="clear" w:color="auto" w:fill="auto"/>
              <w:spacing w:before="0" w:after="0" w:line="36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13,3</w:t>
            </w:r>
          </w:p>
        </w:tc>
        <w:tc>
          <w:tcPr>
            <w:tcW w:w="1559" w:type="dxa"/>
            <w:vAlign w:val="center"/>
          </w:tcPr>
          <w:p w:rsidR="00DB00DB" w:rsidRPr="00282F66" w:rsidRDefault="00DB00DB" w:rsidP="00282F66">
            <w:pPr>
              <w:pStyle w:val="12"/>
              <w:shd w:val="clear" w:color="auto" w:fill="auto"/>
              <w:spacing w:before="0" w:after="0" w:line="360" w:lineRule="auto"/>
              <w:ind w:right="20" w:firstLine="0"/>
              <w:jc w:val="center"/>
              <w:rPr>
                <w:sz w:val="28"/>
                <w:szCs w:val="28"/>
                <w:lang w:val="uk-UA"/>
              </w:rPr>
            </w:pPr>
            <w:r w:rsidRPr="00966737">
              <w:rPr>
                <w:sz w:val="28"/>
                <w:szCs w:val="28"/>
              </w:rPr>
              <w:t>57,</w:t>
            </w:r>
            <w:r w:rsidR="00282F66">
              <w:rPr>
                <w:sz w:val="28"/>
                <w:szCs w:val="28"/>
                <w:lang w:val="uk-UA"/>
              </w:rPr>
              <w:t>9</w:t>
            </w:r>
          </w:p>
        </w:tc>
      </w:tr>
      <w:tr w:rsidR="00DB00DB" w:rsidRPr="00966737" w:rsidTr="00DB00DB">
        <w:trPr>
          <w:jc w:val="center"/>
        </w:trPr>
        <w:tc>
          <w:tcPr>
            <w:tcW w:w="3847" w:type="dxa"/>
            <w:vAlign w:val="center"/>
          </w:tcPr>
          <w:p w:rsidR="00DB00DB" w:rsidRPr="00966737" w:rsidRDefault="0028257C" w:rsidP="0028257C">
            <w:pPr>
              <w:pStyle w:val="12"/>
              <w:shd w:val="clear" w:color="auto" w:fill="auto"/>
              <w:spacing w:before="0" w:after="0" w:line="360" w:lineRule="auto"/>
              <w:ind w:left="1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Болючість у порожнині рота</w:t>
            </w:r>
          </w:p>
        </w:tc>
        <w:tc>
          <w:tcPr>
            <w:tcW w:w="2249" w:type="dxa"/>
            <w:vAlign w:val="center"/>
          </w:tcPr>
          <w:p w:rsidR="00DB00DB" w:rsidRPr="00966737" w:rsidRDefault="00DB00DB" w:rsidP="00DB00DB">
            <w:pPr>
              <w:pStyle w:val="12"/>
              <w:shd w:val="clear" w:color="auto" w:fill="auto"/>
              <w:spacing w:before="0" w:after="0" w:line="360" w:lineRule="auto"/>
              <w:ind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62,3</w:t>
            </w:r>
          </w:p>
        </w:tc>
        <w:tc>
          <w:tcPr>
            <w:tcW w:w="1560" w:type="dxa"/>
            <w:vAlign w:val="center"/>
          </w:tcPr>
          <w:p w:rsidR="00DB00DB" w:rsidRPr="00966737" w:rsidRDefault="00DB00DB" w:rsidP="00DB00DB">
            <w:pPr>
              <w:pStyle w:val="12"/>
              <w:shd w:val="clear" w:color="auto" w:fill="auto"/>
              <w:spacing w:before="0" w:after="0" w:line="360" w:lineRule="auto"/>
              <w:ind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21,2</w:t>
            </w:r>
          </w:p>
        </w:tc>
        <w:tc>
          <w:tcPr>
            <w:tcW w:w="1559" w:type="dxa"/>
            <w:vAlign w:val="center"/>
          </w:tcPr>
          <w:p w:rsidR="00DB00DB" w:rsidRPr="00966737" w:rsidRDefault="00DB00DB" w:rsidP="00DB00DB">
            <w:pPr>
              <w:pStyle w:val="12"/>
              <w:shd w:val="clear" w:color="auto" w:fill="auto"/>
              <w:spacing w:before="0" w:after="0" w:line="360" w:lineRule="auto"/>
              <w:ind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63,2</w:t>
            </w:r>
          </w:p>
        </w:tc>
      </w:tr>
      <w:tr w:rsidR="00DB00DB" w:rsidRPr="00966737" w:rsidTr="00DB00DB">
        <w:trPr>
          <w:jc w:val="center"/>
        </w:trPr>
        <w:tc>
          <w:tcPr>
            <w:tcW w:w="3847" w:type="dxa"/>
            <w:vAlign w:val="center"/>
          </w:tcPr>
          <w:p w:rsidR="00DB00DB" w:rsidRPr="00966737" w:rsidRDefault="0028257C" w:rsidP="0028257C">
            <w:pPr>
              <w:pStyle w:val="12"/>
              <w:shd w:val="clear" w:color="auto" w:fill="auto"/>
              <w:spacing w:before="0" w:after="0" w:line="360" w:lineRule="auto"/>
              <w:ind w:left="1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Кровоточивість ясен</w:t>
            </w:r>
          </w:p>
        </w:tc>
        <w:tc>
          <w:tcPr>
            <w:tcW w:w="2249" w:type="dxa"/>
            <w:vAlign w:val="center"/>
          </w:tcPr>
          <w:p w:rsidR="00DB00DB" w:rsidRPr="00282F66" w:rsidRDefault="00DB00DB" w:rsidP="00DB00DB">
            <w:pPr>
              <w:pStyle w:val="12"/>
              <w:shd w:val="clear" w:color="auto" w:fill="auto"/>
              <w:spacing w:before="0" w:after="0" w:line="360" w:lineRule="auto"/>
              <w:ind w:firstLine="0"/>
              <w:jc w:val="center"/>
              <w:rPr>
                <w:sz w:val="28"/>
                <w:szCs w:val="28"/>
              </w:rPr>
            </w:pPr>
            <w:r w:rsidRPr="00282F66">
              <w:rPr>
                <w:sz w:val="28"/>
                <w:szCs w:val="28"/>
              </w:rPr>
              <w:t>47,4</w:t>
            </w:r>
          </w:p>
        </w:tc>
        <w:tc>
          <w:tcPr>
            <w:tcW w:w="1560" w:type="dxa"/>
            <w:vAlign w:val="center"/>
          </w:tcPr>
          <w:p w:rsidR="00DB00DB" w:rsidRPr="00282F66" w:rsidRDefault="00DB00DB" w:rsidP="00DB00DB">
            <w:pPr>
              <w:pStyle w:val="12"/>
              <w:shd w:val="clear" w:color="auto" w:fill="auto"/>
              <w:spacing w:before="0" w:after="0" w:line="360" w:lineRule="auto"/>
              <w:ind w:firstLine="0"/>
              <w:jc w:val="center"/>
              <w:rPr>
                <w:sz w:val="28"/>
                <w:szCs w:val="28"/>
              </w:rPr>
            </w:pPr>
            <w:r w:rsidRPr="00282F66">
              <w:rPr>
                <w:sz w:val="28"/>
                <w:szCs w:val="28"/>
              </w:rPr>
              <w:t>23,1</w:t>
            </w:r>
          </w:p>
        </w:tc>
        <w:tc>
          <w:tcPr>
            <w:tcW w:w="1559" w:type="dxa"/>
            <w:vAlign w:val="center"/>
          </w:tcPr>
          <w:p w:rsidR="00DB00DB" w:rsidRPr="00282F66" w:rsidRDefault="00DB00DB" w:rsidP="00DB00DB">
            <w:pPr>
              <w:pStyle w:val="12"/>
              <w:shd w:val="clear" w:color="auto" w:fill="auto"/>
              <w:spacing w:before="0" w:after="0" w:line="360" w:lineRule="auto"/>
              <w:ind w:firstLine="0"/>
              <w:jc w:val="center"/>
              <w:rPr>
                <w:sz w:val="28"/>
                <w:szCs w:val="28"/>
              </w:rPr>
            </w:pPr>
            <w:r w:rsidRPr="00282F66">
              <w:rPr>
                <w:sz w:val="28"/>
                <w:szCs w:val="28"/>
              </w:rPr>
              <w:t>49,1</w:t>
            </w:r>
          </w:p>
        </w:tc>
      </w:tr>
      <w:tr w:rsidR="00DB00DB" w:rsidRPr="00966737" w:rsidTr="00DB00DB">
        <w:trPr>
          <w:jc w:val="center"/>
        </w:trPr>
        <w:tc>
          <w:tcPr>
            <w:tcW w:w="3847" w:type="dxa"/>
            <w:vAlign w:val="center"/>
          </w:tcPr>
          <w:p w:rsidR="00DB00DB" w:rsidRPr="00966737" w:rsidRDefault="0028257C" w:rsidP="0028257C">
            <w:pPr>
              <w:pStyle w:val="12"/>
              <w:shd w:val="clear" w:color="auto" w:fill="auto"/>
              <w:spacing w:before="0" w:after="0" w:line="360" w:lineRule="auto"/>
              <w:ind w:left="1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Гіпертрофія ясен</w:t>
            </w:r>
          </w:p>
        </w:tc>
        <w:tc>
          <w:tcPr>
            <w:tcW w:w="2249" w:type="dxa"/>
            <w:vAlign w:val="center"/>
          </w:tcPr>
          <w:p w:rsidR="00DB00DB" w:rsidRPr="00966737" w:rsidRDefault="00DB00DB" w:rsidP="00DB00DB">
            <w:pPr>
              <w:pStyle w:val="12"/>
              <w:shd w:val="clear" w:color="auto" w:fill="auto"/>
              <w:spacing w:before="0" w:after="0" w:line="360" w:lineRule="auto"/>
              <w:ind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27,3</w:t>
            </w:r>
          </w:p>
        </w:tc>
        <w:tc>
          <w:tcPr>
            <w:tcW w:w="1560" w:type="dxa"/>
            <w:vAlign w:val="center"/>
          </w:tcPr>
          <w:p w:rsidR="00DB00DB" w:rsidRPr="00966737" w:rsidRDefault="00DB00DB" w:rsidP="00DB00DB">
            <w:pPr>
              <w:pStyle w:val="12"/>
              <w:shd w:val="clear" w:color="auto" w:fill="auto"/>
              <w:spacing w:before="0" w:after="0" w:line="360" w:lineRule="auto"/>
              <w:ind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10,2</w:t>
            </w:r>
          </w:p>
        </w:tc>
        <w:tc>
          <w:tcPr>
            <w:tcW w:w="1559" w:type="dxa"/>
            <w:vAlign w:val="center"/>
          </w:tcPr>
          <w:p w:rsidR="00DB00DB" w:rsidRPr="00966737" w:rsidRDefault="00DB00DB" w:rsidP="00DB00DB">
            <w:pPr>
              <w:pStyle w:val="12"/>
              <w:shd w:val="clear" w:color="auto" w:fill="auto"/>
              <w:spacing w:before="0" w:after="0" w:line="360" w:lineRule="auto"/>
              <w:ind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28,6</w:t>
            </w:r>
          </w:p>
        </w:tc>
      </w:tr>
      <w:tr w:rsidR="00DB00DB" w:rsidRPr="00966737" w:rsidTr="00DB00DB">
        <w:trPr>
          <w:jc w:val="center"/>
        </w:trPr>
        <w:tc>
          <w:tcPr>
            <w:tcW w:w="3847" w:type="dxa"/>
            <w:vAlign w:val="center"/>
          </w:tcPr>
          <w:p w:rsidR="00DB00DB" w:rsidRPr="00966737" w:rsidRDefault="0028257C" w:rsidP="0028257C">
            <w:pPr>
              <w:pStyle w:val="12"/>
              <w:shd w:val="clear" w:color="auto" w:fill="auto"/>
              <w:spacing w:before="0" w:after="0" w:line="360" w:lineRule="auto"/>
              <w:ind w:left="1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Сухість у порожнині рота</w:t>
            </w:r>
          </w:p>
        </w:tc>
        <w:tc>
          <w:tcPr>
            <w:tcW w:w="2249" w:type="dxa"/>
            <w:vAlign w:val="center"/>
          </w:tcPr>
          <w:p w:rsidR="00DB00DB" w:rsidRPr="00966737" w:rsidRDefault="00DB00DB" w:rsidP="00DB00DB">
            <w:pPr>
              <w:pStyle w:val="12"/>
              <w:shd w:val="clear" w:color="auto" w:fill="auto"/>
              <w:spacing w:before="0" w:after="0" w:line="360" w:lineRule="auto"/>
              <w:ind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19,1</w:t>
            </w:r>
          </w:p>
        </w:tc>
        <w:tc>
          <w:tcPr>
            <w:tcW w:w="1560" w:type="dxa"/>
            <w:vAlign w:val="center"/>
          </w:tcPr>
          <w:p w:rsidR="00DB00DB" w:rsidRPr="00966737" w:rsidRDefault="00DB00DB" w:rsidP="00DB00DB">
            <w:pPr>
              <w:pStyle w:val="12"/>
              <w:shd w:val="clear" w:color="auto" w:fill="auto"/>
              <w:spacing w:before="0" w:after="0" w:line="360" w:lineRule="auto"/>
              <w:ind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6,2</w:t>
            </w:r>
          </w:p>
        </w:tc>
        <w:tc>
          <w:tcPr>
            <w:tcW w:w="1559" w:type="dxa"/>
            <w:vAlign w:val="center"/>
          </w:tcPr>
          <w:p w:rsidR="00DB00DB" w:rsidRPr="00966737" w:rsidRDefault="00DB00DB" w:rsidP="00DB00DB">
            <w:pPr>
              <w:pStyle w:val="12"/>
              <w:shd w:val="clear" w:color="auto" w:fill="auto"/>
              <w:spacing w:before="0" w:after="0" w:line="360" w:lineRule="auto"/>
              <w:ind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20,3</w:t>
            </w:r>
          </w:p>
        </w:tc>
      </w:tr>
      <w:tr w:rsidR="00DB00DB" w:rsidRPr="00966737" w:rsidTr="005310F3">
        <w:trPr>
          <w:trHeight w:val="385"/>
          <w:jc w:val="center"/>
        </w:trPr>
        <w:tc>
          <w:tcPr>
            <w:tcW w:w="3847" w:type="dxa"/>
            <w:vAlign w:val="center"/>
          </w:tcPr>
          <w:p w:rsidR="00DB00DB" w:rsidRPr="00966737" w:rsidRDefault="0028257C" w:rsidP="0028257C">
            <w:pPr>
              <w:pStyle w:val="12"/>
              <w:shd w:val="clear" w:color="auto" w:fill="auto"/>
              <w:spacing w:before="0" w:after="0" w:line="360" w:lineRule="auto"/>
              <w:ind w:left="1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Наліт на язику</w:t>
            </w:r>
          </w:p>
        </w:tc>
        <w:tc>
          <w:tcPr>
            <w:tcW w:w="2249" w:type="dxa"/>
            <w:vAlign w:val="center"/>
          </w:tcPr>
          <w:p w:rsidR="00DB00DB" w:rsidRPr="00966737" w:rsidRDefault="00DB00DB" w:rsidP="00DB00DB">
            <w:pPr>
              <w:pStyle w:val="12"/>
              <w:shd w:val="clear" w:color="auto" w:fill="auto"/>
              <w:spacing w:before="0" w:after="0" w:line="360" w:lineRule="auto"/>
              <w:ind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42,3</w:t>
            </w:r>
          </w:p>
        </w:tc>
        <w:tc>
          <w:tcPr>
            <w:tcW w:w="1560" w:type="dxa"/>
            <w:vAlign w:val="center"/>
          </w:tcPr>
          <w:p w:rsidR="00DB00DB" w:rsidRPr="00966737" w:rsidRDefault="00DB00DB" w:rsidP="00DB00DB">
            <w:pPr>
              <w:pStyle w:val="12"/>
              <w:shd w:val="clear" w:color="auto" w:fill="auto"/>
              <w:spacing w:before="0" w:after="0" w:line="360" w:lineRule="auto"/>
              <w:ind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17,8</w:t>
            </w:r>
          </w:p>
        </w:tc>
        <w:tc>
          <w:tcPr>
            <w:tcW w:w="1559" w:type="dxa"/>
            <w:vAlign w:val="center"/>
          </w:tcPr>
          <w:p w:rsidR="00DB00DB" w:rsidRPr="00966737" w:rsidRDefault="00DB00DB" w:rsidP="00DB00DB">
            <w:pPr>
              <w:pStyle w:val="12"/>
              <w:shd w:val="clear" w:color="auto" w:fill="auto"/>
              <w:spacing w:before="0" w:after="0" w:line="360" w:lineRule="auto"/>
              <w:ind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43,5</w:t>
            </w:r>
          </w:p>
        </w:tc>
      </w:tr>
    </w:tbl>
    <w:p w:rsidR="00DB00DB" w:rsidRPr="00966737" w:rsidRDefault="00DB00DB" w:rsidP="00DB00DB">
      <w:pPr>
        <w:pStyle w:val="12"/>
        <w:spacing w:before="0" w:after="0" w:line="360" w:lineRule="auto"/>
        <w:ind w:right="20" w:firstLine="697"/>
        <w:jc w:val="both"/>
        <w:rPr>
          <w:sz w:val="28"/>
          <w:szCs w:val="28"/>
        </w:rPr>
      </w:pPr>
    </w:p>
    <w:p w:rsidR="00DB00DB" w:rsidRPr="00966737" w:rsidRDefault="0028257C" w:rsidP="00DB00DB">
      <w:pPr>
        <w:pStyle w:val="12"/>
        <w:shd w:val="clear" w:color="auto" w:fill="auto"/>
        <w:spacing w:before="0" w:after="0" w:line="360" w:lineRule="auto"/>
        <w:ind w:left="100" w:right="120" w:firstLine="697"/>
        <w:jc w:val="both"/>
        <w:rPr>
          <w:sz w:val="28"/>
          <w:szCs w:val="28"/>
        </w:rPr>
      </w:pPr>
      <w:r w:rsidRPr="0028257C">
        <w:rPr>
          <w:sz w:val="28"/>
          <w:szCs w:val="28"/>
        </w:rPr>
        <w:t>Діти з гострим лімфобластним лейкозом також скаржилися на пор</w:t>
      </w:r>
      <w:r w:rsidRPr="0028257C">
        <w:rPr>
          <w:sz w:val="28"/>
          <w:szCs w:val="28"/>
        </w:rPr>
        <w:t>у</w:t>
      </w:r>
      <w:r w:rsidRPr="0028257C">
        <w:rPr>
          <w:sz w:val="28"/>
          <w:szCs w:val="28"/>
        </w:rPr>
        <w:t>шення смакового сприйняття, на неприємний запах з роту, почуття он</w:t>
      </w:r>
      <w:r w:rsidR="0057559D">
        <w:rPr>
          <w:sz w:val="28"/>
          <w:szCs w:val="28"/>
          <w:lang w:val="uk-UA"/>
        </w:rPr>
        <w:t>і</w:t>
      </w:r>
      <w:r w:rsidRPr="0028257C">
        <w:rPr>
          <w:sz w:val="28"/>
          <w:szCs w:val="28"/>
        </w:rPr>
        <w:t xml:space="preserve">міння </w:t>
      </w:r>
      <w:r w:rsidR="0057559D">
        <w:rPr>
          <w:sz w:val="28"/>
          <w:szCs w:val="28"/>
          <w:lang w:val="uk-UA"/>
        </w:rPr>
        <w:t>в</w:t>
      </w:r>
      <w:r w:rsidRPr="0028257C">
        <w:rPr>
          <w:sz w:val="28"/>
          <w:szCs w:val="28"/>
        </w:rPr>
        <w:t xml:space="preserve"> інтактних зубах та язику. У 3 пацієнтів підозри на гострий ле</w:t>
      </w:r>
      <w:r w:rsidRPr="0028257C">
        <w:rPr>
          <w:sz w:val="28"/>
          <w:szCs w:val="28"/>
        </w:rPr>
        <w:t>й</w:t>
      </w:r>
      <w:r w:rsidRPr="0028257C">
        <w:rPr>
          <w:sz w:val="28"/>
          <w:szCs w:val="28"/>
        </w:rPr>
        <w:t>коз з’явилися після тривалої кровотечі, що не припинялася, після екстрації зуба.</w:t>
      </w:r>
    </w:p>
    <w:p w:rsidR="0028257C" w:rsidRDefault="0028257C" w:rsidP="00DB00DB">
      <w:pPr>
        <w:pStyle w:val="12"/>
        <w:shd w:val="clear" w:color="auto" w:fill="auto"/>
        <w:spacing w:before="0" w:after="0" w:line="360" w:lineRule="auto"/>
        <w:ind w:left="100" w:right="120" w:firstLine="697"/>
        <w:jc w:val="both"/>
        <w:rPr>
          <w:sz w:val="28"/>
          <w:szCs w:val="28"/>
          <w:lang w:val="uk-UA"/>
        </w:rPr>
      </w:pPr>
      <w:r w:rsidRPr="0028257C">
        <w:rPr>
          <w:sz w:val="28"/>
          <w:szCs w:val="28"/>
        </w:rPr>
        <w:t>У 2 дітей з гострим лімфобластним лейкозом порушення загального стану та зміни з боку порожнини рота не відмічалися, і діагноз був поста</w:t>
      </w:r>
      <w:r w:rsidRPr="0028257C">
        <w:rPr>
          <w:sz w:val="28"/>
          <w:szCs w:val="28"/>
        </w:rPr>
        <w:t>в</w:t>
      </w:r>
      <w:r w:rsidRPr="0028257C">
        <w:rPr>
          <w:sz w:val="28"/>
          <w:szCs w:val="28"/>
        </w:rPr>
        <w:t>лений на профілактичному о</w:t>
      </w:r>
      <w:r w:rsidR="0057559D">
        <w:rPr>
          <w:sz w:val="28"/>
          <w:szCs w:val="28"/>
          <w:lang w:val="uk-UA"/>
        </w:rPr>
        <w:t>гляд</w:t>
      </w:r>
      <w:r w:rsidRPr="0028257C">
        <w:rPr>
          <w:sz w:val="28"/>
          <w:szCs w:val="28"/>
        </w:rPr>
        <w:t>і при випадковому дослідженні крові.</w:t>
      </w:r>
    </w:p>
    <w:p w:rsidR="0028257C" w:rsidRDefault="0028257C" w:rsidP="00DB00DB">
      <w:pPr>
        <w:pStyle w:val="12"/>
        <w:shd w:val="clear" w:color="auto" w:fill="auto"/>
        <w:spacing w:before="0" w:after="0" w:line="360" w:lineRule="auto"/>
        <w:ind w:left="100" w:right="120" w:firstLine="697"/>
        <w:jc w:val="both"/>
        <w:rPr>
          <w:sz w:val="28"/>
          <w:szCs w:val="28"/>
          <w:lang w:val="uk-UA"/>
        </w:rPr>
      </w:pPr>
      <w:r w:rsidRPr="0028257C">
        <w:rPr>
          <w:sz w:val="28"/>
          <w:szCs w:val="28"/>
        </w:rPr>
        <w:t>За даними епідеміологічного дослідження при гострому лімфобластному лейкозі структура виявлених стоматологічних захвор</w:t>
      </w:r>
      <w:r w:rsidRPr="0028257C">
        <w:rPr>
          <w:sz w:val="28"/>
          <w:szCs w:val="28"/>
        </w:rPr>
        <w:t>ю</w:t>
      </w:r>
      <w:r w:rsidRPr="0028257C">
        <w:rPr>
          <w:sz w:val="28"/>
          <w:szCs w:val="28"/>
        </w:rPr>
        <w:t>вань у контингенту дітей, що був обстежений, наведених у табл.</w:t>
      </w:r>
      <w:r w:rsidR="002B7266">
        <w:rPr>
          <w:sz w:val="28"/>
          <w:szCs w:val="28"/>
          <w:lang w:val="uk-UA"/>
        </w:rPr>
        <w:t xml:space="preserve"> </w:t>
      </w:r>
      <w:r w:rsidRPr="00FD1D07">
        <w:rPr>
          <w:sz w:val="28"/>
          <w:szCs w:val="28"/>
          <w:lang w:val="uk-UA"/>
        </w:rPr>
        <w:t>3.1, хара</w:t>
      </w:r>
      <w:r w:rsidRPr="00FD1D07">
        <w:rPr>
          <w:sz w:val="28"/>
          <w:szCs w:val="28"/>
          <w:lang w:val="uk-UA"/>
        </w:rPr>
        <w:t>к</w:t>
      </w:r>
      <w:r w:rsidRPr="00FD1D07">
        <w:rPr>
          <w:sz w:val="28"/>
          <w:szCs w:val="28"/>
          <w:lang w:val="uk-UA"/>
        </w:rPr>
        <w:t>теризується широким спектром змін органів та тканин порожнини рота.</w:t>
      </w:r>
    </w:p>
    <w:p w:rsidR="00DB00DB" w:rsidRPr="00FD1D07" w:rsidRDefault="0028257C" w:rsidP="003B33C5">
      <w:pPr>
        <w:pStyle w:val="12"/>
        <w:shd w:val="clear" w:color="auto" w:fill="auto"/>
        <w:spacing w:before="0" w:after="0" w:line="360" w:lineRule="auto"/>
        <w:ind w:left="100" w:right="120" w:firstLine="697"/>
        <w:jc w:val="both"/>
        <w:rPr>
          <w:sz w:val="28"/>
          <w:szCs w:val="28"/>
          <w:lang w:val="uk-UA"/>
        </w:rPr>
      </w:pPr>
      <w:r w:rsidRPr="0028257C">
        <w:rPr>
          <w:sz w:val="28"/>
          <w:szCs w:val="28"/>
          <w:lang w:val="uk-UA"/>
        </w:rPr>
        <w:t>При об’єктивному дослідженні пацієнтів з гострим лімфобластним лейкозом спостерігалися: блідість кожних покр</w:t>
      </w:r>
      <w:r w:rsidR="0057559D">
        <w:rPr>
          <w:sz w:val="28"/>
          <w:szCs w:val="28"/>
          <w:lang w:val="uk-UA"/>
        </w:rPr>
        <w:t>и</w:t>
      </w:r>
      <w:r w:rsidRPr="0028257C">
        <w:rPr>
          <w:sz w:val="28"/>
          <w:szCs w:val="28"/>
          <w:lang w:val="uk-UA"/>
        </w:rPr>
        <w:t>вів обличчя та слизової оболонки порожнини рота (51,7%), збільшення</w:t>
      </w:r>
      <w:r w:rsidR="0057559D">
        <w:rPr>
          <w:sz w:val="28"/>
          <w:szCs w:val="28"/>
          <w:lang w:val="uk-UA"/>
        </w:rPr>
        <w:t xml:space="preserve"> </w:t>
      </w:r>
      <w:r w:rsidRPr="0028257C">
        <w:rPr>
          <w:sz w:val="28"/>
          <w:szCs w:val="28"/>
          <w:lang w:val="uk-UA"/>
        </w:rPr>
        <w:t xml:space="preserve"> шийних та підщелепних лімфовузлів (46%). </w:t>
      </w:r>
      <w:r w:rsidRPr="00FD1D07">
        <w:rPr>
          <w:sz w:val="28"/>
          <w:szCs w:val="28"/>
          <w:lang w:val="uk-UA"/>
        </w:rPr>
        <w:t xml:space="preserve">Були виявлені </w:t>
      </w:r>
      <w:r w:rsidRPr="00BC4B3E">
        <w:rPr>
          <w:sz w:val="28"/>
          <w:szCs w:val="28"/>
          <w:lang w:val="uk-UA"/>
        </w:rPr>
        <w:t xml:space="preserve">зміни з боку </w:t>
      </w:r>
      <w:r w:rsidR="002B7266" w:rsidRPr="00BC4B3E">
        <w:rPr>
          <w:sz w:val="28"/>
          <w:szCs w:val="28"/>
          <w:lang w:val="uk-UA"/>
        </w:rPr>
        <w:t>червоної</w:t>
      </w:r>
      <w:r w:rsidRPr="00BC4B3E">
        <w:rPr>
          <w:sz w:val="28"/>
          <w:szCs w:val="28"/>
          <w:lang w:val="uk-UA"/>
        </w:rPr>
        <w:t xml:space="preserve"> облямівки губ</w:t>
      </w:r>
      <w:r w:rsidRPr="00FD1D07">
        <w:rPr>
          <w:sz w:val="28"/>
          <w:szCs w:val="28"/>
          <w:lang w:val="uk-UA"/>
        </w:rPr>
        <w:t xml:space="preserve"> у вигляді сухої форми ексфоліативного хейліт</w:t>
      </w:r>
      <w:r w:rsidR="00BC4B3E">
        <w:rPr>
          <w:sz w:val="28"/>
          <w:szCs w:val="28"/>
          <w:lang w:val="uk-UA"/>
        </w:rPr>
        <w:t>у</w:t>
      </w:r>
      <w:r w:rsidRPr="00FD1D07">
        <w:rPr>
          <w:sz w:val="28"/>
          <w:szCs w:val="28"/>
          <w:lang w:val="uk-UA"/>
        </w:rPr>
        <w:t xml:space="preserve"> (2,1 – 7,5 %); також відміч</w:t>
      </w:r>
      <w:r w:rsidRPr="00FD1D07">
        <w:rPr>
          <w:sz w:val="28"/>
          <w:szCs w:val="28"/>
          <w:lang w:val="uk-UA"/>
        </w:rPr>
        <w:t>а</w:t>
      </w:r>
      <w:r w:rsidRPr="00FD1D07">
        <w:rPr>
          <w:sz w:val="28"/>
          <w:szCs w:val="28"/>
          <w:lang w:val="uk-UA"/>
        </w:rPr>
        <w:t>лис</w:t>
      </w:r>
      <w:r w:rsidR="00A46BC4">
        <w:rPr>
          <w:sz w:val="28"/>
          <w:szCs w:val="28"/>
          <w:lang w:val="uk-UA"/>
        </w:rPr>
        <w:t>ь</w:t>
      </w:r>
      <w:r w:rsidRPr="00FD1D07">
        <w:rPr>
          <w:sz w:val="28"/>
          <w:szCs w:val="28"/>
          <w:lang w:val="uk-UA"/>
        </w:rPr>
        <w:t xml:space="preserve"> лущення та сухість губ.</w:t>
      </w:r>
    </w:p>
    <w:p w:rsidR="00DB00DB" w:rsidRPr="00966737" w:rsidRDefault="00DB00DB" w:rsidP="00DB00DB">
      <w:pPr>
        <w:pStyle w:val="12"/>
        <w:shd w:val="clear" w:color="auto" w:fill="auto"/>
        <w:spacing w:before="0" w:after="0" w:line="360" w:lineRule="auto"/>
        <w:ind w:left="20" w:right="20" w:firstLine="700"/>
        <w:rPr>
          <w:i/>
          <w:sz w:val="28"/>
          <w:szCs w:val="28"/>
        </w:rPr>
      </w:pPr>
      <w:r w:rsidRPr="00966737">
        <w:rPr>
          <w:i/>
          <w:sz w:val="28"/>
          <w:szCs w:val="28"/>
        </w:rPr>
        <w:lastRenderedPageBreak/>
        <w:t>Таблиц</w:t>
      </w:r>
      <w:r w:rsidR="0028257C">
        <w:rPr>
          <w:i/>
          <w:sz w:val="28"/>
          <w:szCs w:val="28"/>
          <w:lang w:val="uk-UA"/>
        </w:rPr>
        <w:t>я</w:t>
      </w:r>
      <w:r w:rsidRPr="00966737">
        <w:rPr>
          <w:i/>
          <w:sz w:val="28"/>
          <w:szCs w:val="28"/>
        </w:rPr>
        <w:t xml:space="preserve"> 3.2</w:t>
      </w:r>
    </w:p>
    <w:p w:rsidR="00DB00DB" w:rsidRPr="00AB0D8F" w:rsidRDefault="00AB0D8F" w:rsidP="00DB00DB">
      <w:pPr>
        <w:pStyle w:val="12"/>
        <w:shd w:val="clear" w:color="auto" w:fill="auto"/>
        <w:spacing w:before="0" w:after="0" w:line="360" w:lineRule="auto"/>
        <w:ind w:left="20" w:right="20" w:firstLine="70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</w:t>
      </w:r>
      <w:r w:rsidR="0028257C" w:rsidRPr="00AB0D8F">
        <w:rPr>
          <w:sz w:val="28"/>
          <w:szCs w:val="28"/>
          <w:lang w:val="uk-UA"/>
        </w:rPr>
        <w:t>Структура стоматологічних захворювань у дітей з ГЛЛ</w:t>
      </w:r>
      <w:r w:rsidR="00DB00DB" w:rsidRPr="00AB0D8F">
        <w:rPr>
          <w:sz w:val="28"/>
          <w:szCs w:val="28"/>
        </w:rPr>
        <w:t>, %</w:t>
      </w:r>
    </w:p>
    <w:tbl>
      <w:tblPr>
        <w:tblStyle w:val="a4"/>
        <w:tblW w:w="9640" w:type="dxa"/>
        <w:tblInd w:w="-318" w:type="dxa"/>
        <w:tblLook w:val="04A0"/>
      </w:tblPr>
      <w:tblGrid>
        <w:gridCol w:w="4727"/>
        <w:gridCol w:w="2078"/>
        <w:gridCol w:w="1430"/>
        <w:gridCol w:w="1405"/>
      </w:tblGrid>
      <w:tr w:rsidR="00DB00DB" w:rsidRPr="00966737" w:rsidTr="003D13E5">
        <w:trPr>
          <w:trHeight w:val="145"/>
        </w:trPr>
        <w:tc>
          <w:tcPr>
            <w:tcW w:w="4727" w:type="dxa"/>
            <w:vAlign w:val="center"/>
          </w:tcPr>
          <w:p w:rsidR="00DB00DB" w:rsidRPr="00966737" w:rsidRDefault="0028257C" w:rsidP="0028257C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Захворювання</w:t>
            </w:r>
          </w:p>
        </w:tc>
        <w:tc>
          <w:tcPr>
            <w:tcW w:w="2078" w:type="dxa"/>
            <w:vAlign w:val="center"/>
          </w:tcPr>
          <w:p w:rsidR="0028257C" w:rsidRPr="00966737" w:rsidRDefault="0028257C" w:rsidP="0028257C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Перший гос</w:t>
            </w:r>
            <w:r>
              <w:rPr>
                <w:sz w:val="28"/>
                <w:szCs w:val="28"/>
                <w:lang w:val="uk-UA"/>
              </w:rPr>
              <w:t>т</w:t>
            </w:r>
            <w:r>
              <w:rPr>
                <w:sz w:val="28"/>
                <w:szCs w:val="28"/>
                <w:lang w:val="uk-UA"/>
              </w:rPr>
              <w:t>рий період</w:t>
            </w:r>
          </w:p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(</w:t>
            </w:r>
            <w:r w:rsidRPr="00966737">
              <w:rPr>
                <w:rFonts w:eastAsia="Calibri"/>
                <w:sz w:val="28"/>
                <w:szCs w:val="28"/>
              </w:rPr>
              <w:t>n=61)</w:t>
            </w:r>
          </w:p>
        </w:tc>
        <w:tc>
          <w:tcPr>
            <w:tcW w:w="1430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Рем</w:t>
            </w:r>
            <w:r w:rsidR="0028257C">
              <w:rPr>
                <w:sz w:val="28"/>
                <w:szCs w:val="28"/>
                <w:lang w:val="uk-UA"/>
              </w:rPr>
              <w:t>і</w:t>
            </w:r>
            <w:r w:rsidRPr="00966737">
              <w:rPr>
                <w:sz w:val="28"/>
                <w:szCs w:val="28"/>
              </w:rPr>
              <w:t>с</w:t>
            </w:r>
            <w:r w:rsidR="0028257C">
              <w:rPr>
                <w:sz w:val="28"/>
                <w:szCs w:val="28"/>
                <w:lang w:val="uk-UA"/>
              </w:rPr>
              <w:t>і</w:t>
            </w:r>
            <w:r w:rsidRPr="00966737">
              <w:rPr>
                <w:sz w:val="28"/>
                <w:szCs w:val="28"/>
              </w:rPr>
              <w:t>я</w:t>
            </w:r>
          </w:p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(</w:t>
            </w:r>
            <w:r w:rsidRPr="00966737">
              <w:rPr>
                <w:rFonts w:eastAsia="Calibri"/>
                <w:sz w:val="28"/>
                <w:szCs w:val="28"/>
              </w:rPr>
              <w:t>n=30)</w:t>
            </w:r>
          </w:p>
        </w:tc>
        <w:tc>
          <w:tcPr>
            <w:tcW w:w="1405" w:type="dxa"/>
            <w:vAlign w:val="center"/>
          </w:tcPr>
          <w:p w:rsidR="00DB00DB" w:rsidRPr="0028257C" w:rsidRDefault="0028257C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Рецидив</w:t>
            </w:r>
          </w:p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(</w:t>
            </w:r>
            <w:r w:rsidRPr="00966737">
              <w:rPr>
                <w:rFonts w:eastAsia="Calibri"/>
                <w:sz w:val="28"/>
                <w:szCs w:val="28"/>
              </w:rPr>
              <w:t>n=35)</w:t>
            </w:r>
          </w:p>
        </w:tc>
      </w:tr>
      <w:tr w:rsidR="00DB00DB" w:rsidRPr="00966737" w:rsidTr="003D13E5">
        <w:trPr>
          <w:trHeight w:val="421"/>
        </w:trPr>
        <w:tc>
          <w:tcPr>
            <w:tcW w:w="4727" w:type="dxa"/>
            <w:vAlign w:val="center"/>
          </w:tcPr>
          <w:p w:rsidR="00DB00DB" w:rsidRPr="00966737" w:rsidRDefault="0028257C" w:rsidP="0028257C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Карієс зубів</w:t>
            </w:r>
          </w:p>
        </w:tc>
        <w:tc>
          <w:tcPr>
            <w:tcW w:w="2078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73,8</w:t>
            </w:r>
          </w:p>
        </w:tc>
        <w:tc>
          <w:tcPr>
            <w:tcW w:w="1430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76,6</w:t>
            </w:r>
          </w:p>
        </w:tc>
        <w:tc>
          <w:tcPr>
            <w:tcW w:w="1405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79,7</w:t>
            </w:r>
          </w:p>
        </w:tc>
      </w:tr>
      <w:tr w:rsidR="00DB00DB" w:rsidRPr="00966737" w:rsidTr="003D13E5">
        <w:trPr>
          <w:trHeight w:val="145"/>
        </w:trPr>
        <w:tc>
          <w:tcPr>
            <w:tcW w:w="4727" w:type="dxa"/>
            <w:vAlign w:val="center"/>
          </w:tcPr>
          <w:p w:rsidR="00DB00DB" w:rsidRPr="00966737" w:rsidRDefault="0028257C" w:rsidP="0057559D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Запальні захворювання</w:t>
            </w:r>
            <w:r>
              <w:rPr>
                <w:sz w:val="28"/>
                <w:szCs w:val="28"/>
                <w:lang w:val="uk-UA"/>
              </w:rPr>
              <w:br/>
              <w:t xml:space="preserve"> тканин пародонту</w:t>
            </w:r>
          </w:p>
        </w:tc>
        <w:tc>
          <w:tcPr>
            <w:tcW w:w="2078" w:type="dxa"/>
            <w:vAlign w:val="center"/>
          </w:tcPr>
          <w:p w:rsidR="00DB00DB" w:rsidRPr="00177228" w:rsidRDefault="00177228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91</w:t>
            </w:r>
            <w:r w:rsidR="00DB00DB" w:rsidRPr="00177228">
              <w:rPr>
                <w:sz w:val="28"/>
                <w:szCs w:val="28"/>
              </w:rPr>
              <w:t>,1</w:t>
            </w:r>
          </w:p>
        </w:tc>
        <w:tc>
          <w:tcPr>
            <w:tcW w:w="1430" w:type="dxa"/>
            <w:vAlign w:val="center"/>
          </w:tcPr>
          <w:p w:rsidR="00DB00DB" w:rsidRPr="00177228" w:rsidRDefault="00177228" w:rsidP="00177228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89</w:t>
            </w:r>
            <w:r w:rsidR="00DB00DB" w:rsidRPr="0017722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1405" w:type="dxa"/>
            <w:vAlign w:val="center"/>
          </w:tcPr>
          <w:p w:rsidR="00DB00DB" w:rsidRPr="00177228" w:rsidRDefault="00177228" w:rsidP="00177228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91</w:t>
            </w:r>
            <w:r w:rsidR="00DB00DB" w:rsidRPr="0017722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DB00DB" w:rsidRPr="00966737" w:rsidTr="003D13E5">
        <w:trPr>
          <w:trHeight w:val="436"/>
        </w:trPr>
        <w:tc>
          <w:tcPr>
            <w:tcW w:w="4727" w:type="dxa"/>
            <w:vAlign w:val="center"/>
          </w:tcPr>
          <w:p w:rsidR="00DB00DB" w:rsidRPr="00966737" w:rsidRDefault="00797B32" w:rsidP="0028257C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Кандидоз</w:t>
            </w:r>
            <w:r w:rsidR="0028257C">
              <w:rPr>
                <w:sz w:val="28"/>
                <w:szCs w:val="28"/>
                <w:lang w:val="uk-UA"/>
              </w:rPr>
              <w:t xml:space="preserve"> СОПР</w:t>
            </w:r>
          </w:p>
        </w:tc>
        <w:tc>
          <w:tcPr>
            <w:tcW w:w="2078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85,2</w:t>
            </w:r>
          </w:p>
        </w:tc>
        <w:tc>
          <w:tcPr>
            <w:tcW w:w="1430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33,3</w:t>
            </w:r>
          </w:p>
        </w:tc>
        <w:tc>
          <w:tcPr>
            <w:tcW w:w="1405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85,7</w:t>
            </w:r>
          </w:p>
        </w:tc>
      </w:tr>
      <w:tr w:rsidR="00DB00DB" w:rsidRPr="00966737" w:rsidTr="003D13E5">
        <w:trPr>
          <w:trHeight w:val="435"/>
        </w:trPr>
        <w:tc>
          <w:tcPr>
            <w:tcW w:w="4727" w:type="dxa"/>
            <w:vAlign w:val="center"/>
          </w:tcPr>
          <w:p w:rsidR="00DB00DB" w:rsidRPr="00966737" w:rsidRDefault="0028257C" w:rsidP="0028257C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Геморагічний синдром на СОПР</w:t>
            </w:r>
          </w:p>
        </w:tc>
        <w:tc>
          <w:tcPr>
            <w:tcW w:w="2078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70,5</w:t>
            </w:r>
          </w:p>
        </w:tc>
        <w:tc>
          <w:tcPr>
            <w:tcW w:w="1430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23,3</w:t>
            </w:r>
          </w:p>
        </w:tc>
        <w:tc>
          <w:tcPr>
            <w:tcW w:w="1405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71,4</w:t>
            </w:r>
          </w:p>
        </w:tc>
      </w:tr>
      <w:tr w:rsidR="00DB00DB" w:rsidRPr="00966737" w:rsidTr="003D13E5">
        <w:trPr>
          <w:trHeight w:val="482"/>
        </w:trPr>
        <w:tc>
          <w:tcPr>
            <w:tcW w:w="4727" w:type="dxa"/>
            <w:vAlign w:val="center"/>
          </w:tcPr>
          <w:p w:rsidR="00DB00DB" w:rsidRPr="00966737" w:rsidRDefault="0028257C" w:rsidP="0028257C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Виразково-некротичний синдром</w:t>
            </w:r>
          </w:p>
        </w:tc>
        <w:tc>
          <w:tcPr>
            <w:tcW w:w="2078" w:type="dxa"/>
            <w:vAlign w:val="center"/>
          </w:tcPr>
          <w:p w:rsidR="00DB00DB" w:rsidRPr="00177228" w:rsidRDefault="00177228" w:rsidP="00177228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39</w:t>
            </w:r>
            <w:r w:rsidR="00DB00DB" w:rsidRPr="0096673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430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3,3</w:t>
            </w:r>
          </w:p>
        </w:tc>
        <w:tc>
          <w:tcPr>
            <w:tcW w:w="1405" w:type="dxa"/>
            <w:vAlign w:val="center"/>
          </w:tcPr>
          <w:p w:rsidR="00DB00DB" w:rsidRPr="00177228" w:rsidRDefault="00177228" w:rsidP="00177228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45</w:t>
            </w:r>
            <w:r w:rsidR="00DB00DB" w:rsidRPr="0096673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uk-UA"/>
              </w:rPr>
              <w:t>3</w:t>
            </w:r>
          </w:p>
        </w:tc>
      </w:tr>
      <w:tr w:rsidR="00DB00DB" w:rsidRPr="00966737" w:rsidTr="003D13E5">
        <w:trPr>
          <w:trHeight w:val="482"/>
        </w:trPr>
        <w:tc>
          <w:tcPr>
            <w:tcW w:w="4727" w:type="dxa"/>
            <w:vAlign w:val="center"/>
          </w:tcPr>
          <w:p w:rsidR="00DB00DB" w:rsidRPr="00966737" w:rsidRDefault="0028257C" w:rsidP="0028257C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Регіонарний лімфаденіт</w:t>
            </w:r>
          </w:p>
        </w:tc>
        <w:tc>
          <w:tcPr>
            <w:tcW w:w="2078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55,7</w:t>
            </w:r>
          </w:p>
        </w:tc>
        <w:tc>
          <w:tcPr>
            <w:tcW w:w="1430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13,3</w:t>
            </w:r>
          </w:p>
        </w:tc>
        <w:tc>
          <w:tcPr>
            <w:tcW w:w="1405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57,9</w:t>
            </w:r>
          </w:p>
        </w:tc>
      </w:tr>
      <w:tr w:rsidR="00DB00DB" w:rsidRPr="00966737" w:rsidTr="003D13E5">
        <w:trPr>
          <w:trHeight w:val="740"/>
        </w:trPr>
        <w:tc>
          <w:tcPr>
            <w:tcW w:w="4727" w:type="dxa"/>
            <w:vAlign w:val="center"/>
          </w:tcPr>
          <w:p w:rsidR="00DB00DB" w:rsidRPr="00966737" w:rsidRDefault="0028257C" w:rsidP="0028257C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Гіперпластичний синдром</w:t>
            </w:r>
            <w:r>
              <w:rPr>
                <w:sz w:val="28"/>
                <w:szCs w:val="28"/>
                <w:lang w:val="uk-UA"/>
              </w:rPr>
              <w:br/>
              <w:t xml:space="preserve"> на СОПР</w:t>
            </w:r>
          </w:p>
        </w:tc>
        <w:tc>
          <w:tcPr>
            <w:tcW w:w="2078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52,3</w:t>
            </w:r>
          </w:p>
        </w:tc>
        <w:tc>
          <w:tcPr>
            <w:tcW w:w="1430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19,3</w:t>
            </w:r>
          </w:p>
        </w:tc>
        <w:tc>
          <w:tcPr>
            <w:tcW w:w="1405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56,7</w:t>
            </w:r>
          </w:p>
        </w:tc>
      </w:tr>
      <w:tr w:rsidR="00DB00DB" w:rsidRPr="00966737" w:rsidTr="003D13E5">
        <w:trPr>
          <w:trHeight w:val="482"/>
        </w:trPr>
        <w:tc>
          <w:tcPr>
            <w:tcW w:w="4727" w:type="dxa"/>
            <w:vAlign w:val="center"/>
          </w:tcPr>
          <w:p w:rsidR="00DB00DB" w:rsidRPr="00966737" w:rsidRDefault="0028257C" w:rsidP="0028257C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ОГС або ХРГС</w:t>
            </w:r>
          </w:p>
        </w:tc>
        <w:tc>
          <w:tcPr>
            <w:tcW w:w="2078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26,2</w:t>
            </w:r>
          </w:p>
        </w:tc>
        <w:tc>
          <w:tcPr>
            <w:tcW w:w="1430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20,0</w:t>
            </w:r>
          </w:p>
        </w:tc>
        <w:tc>
          <w:tcPr>
            <w:tcW w:w="1405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28,6</w:t>
            </w:r>
          </w:p>
        </w:tc>
      </w:tr>
      <w:tr w:rsidR="00DB00DB" w:rsidRPr="00966737" w:rsidTr="003D13E5">
        <w:trPr>
          <w:trHeight w:val="482"/>
        </w:trPr>
        <w:tc>
          <w:tcPr>
            <w:tcW w:w="4727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ХРАС</w:t>
            </w:r>
          </w:p>
        </w:tc>
        <w:tc>
          <w:tcPr>
            <w:tcW w:w="2078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19,7</w:t>
            </w:r>
          </w:p>
        </w:tc>
        <w:tc>
          <w:tcPr>
            <w:tcW w:w="1430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16,7</w:t>
            </w:r>
          </w:p>
        </w:tc>
        <w:tc>
          <w:tcPr>
            <w:tcW w:w="1405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20,1</w:t>
            </w:r>
          </w:p>
        </w:tc>
      </w:tr>
      <w:tr w:rsidR="00DB00DB" w:rsidRPr="00966737" w:rsidTr="003D13E5">
        <w:trPr>
          <w:trHeight w:val="482"/>
        </w:trPr>
        <w:tc>
          <w:tcPr>
            <w:tcW w:w="4727" w:type="dxa"/>
            <w:vAlign w:val="center"/>
          </w:tcPr>
          <w:p w:rsidR="00DB00DB" w:rsidRPr="00966737" w:rsidRDefault="001D04EE" w:rsidP="001D04EE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Ксеростомія</w:t>
            </w:r>
          </w:p>
        </w:tc>
        <w:tc>
          <w:tcPr>
            <w:tcW w:w="2078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8,1</w:t>
            </w:r>
          </w:p>
        </w:tc>
        <w:tc>
          <w:tcPr>
            <w:tcW w:w="1430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3,3</w:t>
            </w:r>
          </w:p>
        </w:tc>
        <w:tc>
          <w:tcPr>
            <w:tcW w:w="1405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8,3</w:t>
            </w:r>
          </w:p>
        </w:tc>
      </w:tr>
      <w:tr w:rsidR="00DB00DB" w:rsidRPr="00966737" w:rsidTr="003D13E5">
        <w:trPr>
          <w:trHeight w:val="482"/>
        </w:trPr>
        <w:tc>
          <w:tcPr>
            <w:tcW w:w="4727" w:type="dxa"/>
            <w:vAlign w:val="center"/>
          </w:tcPr>
          <w:p w:rsidR="00DB00DB" w:rsidRPr="00966737" w:rsidRDefault="001D04EE" w:rsidP="001D04EE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Дескваматичний глосит</w:t>
            </w:r>
          </w:p>
        </w:tc>
        <w:tc>
          <w:tcPr>
            <w:tcW w:w="2078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18,1</w:t>
            </w:r>
          </w:p>
        </w:tc>
        <w:tc>
          <w:tcPr>
            <w:tcW w:w="1430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6,7</w:t>
            </w:r>
          </w:p>
        </w:tc>
        <w:tc>
          <w:tcPr>
            <w:tcW w:w="1405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20,0</w:t>
            </w:r>
          </w:p>
        </w:tc>
      </w:tr>
      <w:tr w:rsidR="00DB00DB" w:rsidRPr="00966737" w:rsidTr="003D13E5">
        <w:trPr>
          <w:trHeight w:val="507"/>
        </w:trPr>
        <w:tc>
          <w:tcPr>
            <w:tcW w:w="4727" w:type="dxa"/>
            <w:vAlign w:val="center"/>
          </w:tcPr>
          <w:p w:rsidR="00DB00DB" w:rsidRPr="00966737" w:rsidRDefault="001D04EE" w:rsidP="001D04EE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Ексфоліативний хейліт</w:t>
            </w:r>
          </w:p>
        </w:tc>
        <w:tc>
          <w:tcPr>
            <w:tcW w:w="2078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6,9</w:t>
            </w:r>
          </w:p>
        </w:tc>
        <w:tc>
          <w:tcPr>
            <w:tcW w:w="1430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2,1</w:t>
            </w:r>
          </w:p>
        </w:tc>
        <w:tc>
          <w:tcPr>
            <w:tcW w:w="1405" w:type="dxa"/>
            <w:vAlign w:val="center"/>
          </w:tcPr>
          <w:p w:rsidR="00DB00DB" w:rsidRPr="00966737" w:rsidRDefault="00DB00DB" w:rsidP="003D13E5">
            <w:pPr>
              <w:pStyle w:val="12"/>
              <w:shd w:val="clear" w:color="auto" w:fill="auto"/>
              <w:spacing w:before="0" w:after="0" w:line="240" w:lineRule="auto"/>
              <w:ind w:right="20" w:firstLine="0"/>
              <w:jc w:val="center"/>
              <w:rPr>
                <w:sz w:val="28"/>
                <w:szCs w:val="28"/>
              </w:rPr>
            </w:pPr>
            <w:r w:rsidRPr="00966737">
              <w:rPr>
                <w:sz w:val="28"/>
                <w:szCs w:val="28"/>
              </w:rPr>
              <w:t>7,5</w:t>
            </w:r>
          </w:p>
        </w:tc>
      </w:tr>
    </w:tbl>
    <w:p w:rsidR="00DB00DB" w:rsidRPr="00C2430D" w:rsidRDefault="00DB00DB" w:rsidP="00DB00D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D04EE" w:rsidRDefault="001D04EE" w:rsidP="00DB00DB">
      <w:pPr>
        <w:pStyle w:val="12"/>
        <w:shd w:val="clear" w:color="auto" w:fill="auto"/>
        <w:spacing w:before="0" w:after="0" w:line="360" w:lineRule="auto"/>
        <w:ind w:left="100" w:right="120" w:firstLine="700"/>
        <w:jc w:val="both"/>
        <w:rPr>
          <w:sz w:val="28"/>
          <w:szCs w:val="28"/>
          <w:lang w:val="uk-UA"/>
        </w:rPr>
      </w:pPr>
      <w:r w:rsidRPr="001D04EE">
        <w:rPr>
          <w:sz w:val="28"/>
          <w:szCs w:val="28"/>
        </w:rPr>
        <w:t>У</w:t>
      </w:r>
      <w:r w:rsidRPr="00A46BC4">
        <w:rPr>
          <w:sz w:val="28"/>
          <w:szCs w:val="28"/>
          <w:lang w:val="en-US"/>
        </w:rPr>
        <w:t xml:space="preserve"> </w:t>
      </w:r>
      <w:r w:rsidRPr="001D04EE">
        <w:rPr>
          <w:sz w:val="28"/>
          <w:szCs w:val="28"/>
        </w:rPr>
        <w:t>дітей</w:t>
      </w:r>
      <w:r w:rsidRPr="00A46BC4">
        <w:rPr>
          <w:sz w:val="28"/>
          <w:szCs w:val="28"/>
          <w:lang w:val="en-US"/>
        </w:rPr>
        <w:t xml:space="preserve">, </w:t>
      </w:r>
      <w:r w:rsidRPr="001D04EE">
        <w:rPr>
          <w:sz w:val="28"/>
          <w:szCs w:val="28"/>
        </w:rPr>
        <w:t>що</w:t>
      </w:r>
      <w:r w:rsidRPr="00A46BC4">
        <w:rPr>
          <w:sz w:val="28"/>
          <w:szCs w:val="28"/>
          <w:lang w:val="en-US"/>
        </w:rPr>
        <w:t xml:space="preserve"> </w:t>
      </w:r>
      <w:r w:rsidRPr="001D04EE">
        <w:rPr>
          <w:sz w:val="28"/>
          <w:szCs w:val="28"/>
        </w:rPr>
        <w:t>були</w:t>
      </w:r>
      <w:r w:rsidRPr="00A46BC4">
        <w:rPr>
          <w:sz w:val="28"/>
          <w:szCs w:val="28"/>
          <w:lang w:val="en-US"/>
        </w:rPr>
        <w:t xml:space="preserve"> </w:t>
      </w:r>
      <w:r w:rsidRPr="001D04EE">
        <w:rPr>
          <w:sz w:val="28"/>
          <w:szCs w:val="28"/>
        </w:rPr>
        <w:t>обстежені</w:t>
      </w:r>
      <w:r w:rsidRPr="00A46BC4">
        <w:rPr>
          <w:sz w:val="28"/>
          <w:szCs w:val="28"/>
          <w:lang w:val="en-US"/>
        </w:rPr>
        <w:t xml:space="preserve">, </w:t>
      </w:r>
      <w:r w:rsidRPr="001D04EE">
        <w:rPr>
          <w:sz w:val="28"/>
          <w:szCs w:val="28"/>
        </w:rPr>
        <w:t>відмічен</w:t>
      </w:r>
      <w:r w:rsidR="0057559D">
        <w:rPr>
          <w:sz w:val="28"/>
          <w:szCs w:val="28"/>
          <w:lang w:val="uk-UA"/>
        </w:rPr>
        <w:t>о</w:t>
      </w:r>
      <w:r w:rsidRPr="00A46BC4">
        <w:rPr>
          <w:sz w:val="28"/>
          <w:szCs w:val="28"/>
          <w:lang w:val="en-US"/>
        </w:rPr>
        <w:t xml:space="preserve"> </w:t>
      </w:r>
      <w:r w:rsidRPr="001D04EE">
        <w:rPr>
          <w:sz w:val="28"/>
          <w:szCs w:val="28"/>
        </w:rPr>
        <w:t>висок</w:t>
      </w:r>
      <w:r w:rsidR="0057559D">
        <w:rPr>
          <w:sz w:val="28"/>
          <w:szCs w:val="28"/>
          <w:lang w:val="uk-UA"/>
        </w:rPr>
        <w:t>у</w:t>
      </w:r>
      <w:r w:rsidRPr="00A46BC4">
        <w:rPr>
          <w:sz w:val="28"/>
          <w:szCs w:val="28"/>
          <w:lang w:val="en-US"/>
        </w:rPr>
        <w:t xml:space="preserve"> </w:t>
      </w:r>
      <w:r w:rsidRPr="001D04EE">
        <w:rPr>
          <w:sz w:val="28"/>
          <w:szCs w:val="28"/>
        </w:rPr>
        <w:t>розповсюдженість</w:t>
      </w:r>
      <w:r w:rsidRPr="00A46BC4">
        <w:rPr>
          <w:sz w:val="28"/>
          <w:szCs w:val="28"/>
          <w:lang w:val="en-US"/>
        </w:rPr>
        <w:t xml:space="preserve"> </w:t>
      </w:r>
      <w:r w:rsidRPr="001D04EE">
        <w:rPr>
          <w:sz w:val="28"/>
          <w:szCs w:val="28"/>
        </w:rPr>
        <w:t>ур</w:t>
      </w:r>
      <w:r w:rsidRPr="001D04EE">
        <w:rPr>
          <w:sz w:val="28"/>
          <w:szCs w:val="28"/>
        </w:rPr>
        <w:t>а</w:t>
      </w:r>
      <w:r w:rsidRPr="001D04EE">
        <w:rPr>
          <w:sz w:val="28"/>
          <w:szCs w:val="28"/>
        </w:rPr>
        <w:t>ження</w:t>
      </w:r>
      <w:r w:rsidRPr="00A46BC4">
        <w:rPr>
          <w:sz w:val="28"/>
          <w:szCs w:val="28"/>
          <w:lang w:val="en-US"/>
        </w:rPr>
        <w:t xml:space="preserve"> </w:t>
      </w:r>
      <w:r w:rsidRPr="001D04EE">
        <w:rPr>
          <w:sz w:val="28"/>
          <w:szCs w:val="28"/>
        </w:rPr>
        <w:t>зубів</w:t>
      </w:r>
      <w:r w:rsidRPr="00A46BC4">
        <w:rPr>
          <w:sz w:val="28"/>
          <w:szCs w:val="28"/>
          <w:lang w:val="en-US"/>
        </w:rPr>
        <w:t xml:space="preserve"> </w:t>
      </w:r>
      <w:r w:rsidRPr="001D04EE">
        <w:rPr>
          <w:sz w:val="28"/>
          <w:szCs w:val="28"/>
        </w:rPr>
        <w:t>карієсом</w:t>
      </w:r>
      <w:r w:rsidRPr="00A46BC4">
        <w:rPr>
          <w:sz w:val="28"/>
          <w:szCs w:val="28"/>
          <w:lang w:val="en-US"/>
        </w:rPr>
        <w:t xml:space="preserve">, </w:t>
      </w:r>
      <w:r w:rsidRPr="001D04EE">
        <w:rPr>
          <w:sz w:val="28"/>
          <w:szCs w:val="28"/>
        </w:rPr>
        <w:t>яка</w:t>
      </w:r>
      <w:r w:rsidRPr="00A46BC4">
        <w:rPr>
          <w:sz w:val="28"/>
          <w:szCs w:val="28"/>
          <w:lang w:val="en-US"/>
        </w:rPr>
        <w:t xml:space="preserve"> </w:t>
      </w:r>
      <w:r w:rsidRPr="001D04EE">
        <w:rPr>
          <w:sz w:val="28"/>
          <w:szCs w:val="28"/>
        </w:rPr>
        <w:t>склала</w:t>
      </w:r>
      <w:r w:rsidRPr="00A46BC4">
        <w:rPr>
          <w:sz w:val="28"/>
          <w:szCs w:val="28"/>
          <w:lang w:val="en-US"/>
        </w:rPr>
        <w:t xml:space="preserve"> 76,</w:t>
      </w:r>
      <w:r w:rsidR="00C602B4">
        <w:rPr>
          <w:sz w:val="28"/>
          <w:szCs w:val="28"/>
          <w:lang w:val="uk-UA"/>
        </w:rPr>
        <w:t>7</w:t>
      </w:r>
      <w:r w:rsidRPr="00A46BC4">
        <w:rPr>
          <w:sz w:val="28"/>
          <w:szCs w:val="28"/>
          <w:lang w:val="en-US"/>
        </w:rPr>
        <w:t xml:space="preserve">%. </w:t>
      </w:r>
      <w:r w:rsidRPr="001D04EE">
        <w:rPr>
          <w:sz w:val="28"/>
          <w:szCs w:val="28"/>
        </w:rPr>
        <w:t>При огляді твердих тканин зубів звер</w:t>
      </w:r>
      <w:r w:rsidR="002B7266">
        <w:rPr>
          <w:sz w:val="28"/>
          <w:szCs w:val="28"/>
          <w:lang w:val="uk-UA"/>
        </w:rPr>
        <w:t>нув</w:t>
      </w:r>
      <w:r w:rsidRPr="001D04EE">
        <w:rPr>
          <w:sz w:val="28"/>
          <w:szCs w:val="28"/>
        </w:rPr>
        <w:t xml:space="preserve"> на себе увагу той факт, що у більшості хворих ГЛЛ емаль втрачала свій блиск, набувала сір</w:t>
      </w:r>
      <w:r w:rsidR="0057559D">
        <w:rPr>
          <w:sz w:val="28"/>
          <w:szCs w:val="28"/>
          <w:lang w:val="uk-UA"/>
        </w:rPr>
        <w:t>у</w:t>
      </w:r>
      <w:r w:rsidRPr="001D04EE">
        <w:rPr>
          <w:sz w:val="28"/>
          <w:szCs w:val="28"/>
        </w:rPr>
        <w:t>ватого ві</w:t>
      </w:r>
      <w:r w:rsidR="002B7266">
        <w:rPr>
          <w:sz w:val="28"/>
          <w:szCs w:val="28"/>
          <w:lang w:val="uk-UA"/>
        </w:rPr>
        <w:t>д</w:t>
      </w:r>
      <w:r w:rsidRPr="001D04EE">
        <w:rPr>
          <w:sz w:val="28"/>
          <w:szCs w:val="28"/>
        </w:rPr>
        <w:t xml:space="preserve">тінку. Крім того, відмічалося зниження її міцності, емаль ставала крихкою. У хворих </w:t>
      </w:r>
      <w:r w:rsidR="0057559D">
        <w:rPr>
          <w:sz w:val="28"/>
          <w:szCs w:val="28"/>
          <w:lang w:val="uk-UA"/>
        </w:rPr>
        <w:t>була</w:t>
      </w:r>
      <w:r w:rsidRPr="001D04EE">
        <w:rPr>
          <w:sz w:val="28"/>
          <w:szCs w:val="28"/>
        </w:rPr>
        <w:t xml:space="preserve"> велика кількість зруйн</w:t>
      </w:r>
      <w:r w:rsidRPr="001D04EE">
        <w:rPr>
          <w:sz w:val="28"/>
          <w:szCs w:val="28"/>
        </w:rPr>
        <w:t>о</w:t>
      </w:r>
      <w:r w:rsidRPr="001D04EE">
        <w:rPr>
          <w:sz w:val="28"/>
          <w:szCs w:val="28"/>
        </w:rPr>
        <w:t>ваних зубів, причому руйнування коронкової частини зубів у дітей часто проходило без гострої фази пульпіту та періодонтиту.</w:t>
      </w:r>
    </w:p>
    <w:p w:rsidR="001D04EE" w:rsidRDefault="003B33C5" w:rsidP="003B33C5">
      <w:pPr>
        <w:pStyle w:val="12"/>
        <w:shd w:val="clear" w:color="auto" w:fill="auto"/>
        <w:spacing w:before="0" w:after="0" w:line="360" w:lineRule="auto"/>
        <w:ind w:left="100" w:right="12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1D04EE" w:rsidRPr="001D04EE">
        <w:rPr>
          <w:sz w:val="28"/>
          <w:szCs w:val="28"/>
        </w:rPr>
        <w:t>Важливою задачею наших досліджень було охарактеризувати основні клінічні прояви на СОПР у результаті токсичного впливу хіміотерапії. При огляді слизової оболонки порожнини рота у хворих ГЛЛ у першу чергу</w:t>
      </w:r>
      <w:r>
        <w:rPr>
          <w:sz w:val="28"/>
          <w:szCs w:val="28"/>
          <w:lang w:val="uk-UA"/>
        </w:rPr>
        <w:t xml:space="preserve"> </w:t>
      </w:r>
      <w:r w:rsidR="001D04EE" w:rsidRPr="003B33C5">
        <w:rPr>
          <w:sz w:val="28"/>
          <w:szCs w:val="28"/>
          <w:lang w:val="uk-UA"/>
        </w:rPr>
        <w:lastRenderedPageBreak/>
        <w:t>звертає на себе увагу її різка блідість, цианотичність, що зумовлен</w:t>
      </w:r>
      <w:r w:rsidR="00255A6B" w:rsidRPr="003B33C5">
        <w:rPr>
          <w:sz w:val="28"/>
          <w:szCs w:val="28"/>
          <w:lang w:val="uk-UA"/>
        </w:rPr>
        <w:t>е</w:t>
      </w:r>
      <w:r w:rsidR="001D04EE" w:rsidRPr="003B33C5">
        <w:rPr>
          <w:sz w:val="28"/>
          <w:szCs w:val="28"/>
          <w:lang w:val="uk-UA"/>
        </w:rPr>
        <w:t xml:space="preserve"> наявн</w:t>
      </w:r>
      <w:r w:rsidR="001D04EE" w:rsidRPr="003B33C5">
        <w:rPr>
          <w:sz w:val="28"/>
          <w:szCs w:val="28"/>
          <w:lang w:val="uk-UA"/>
        </w:rPr>
        <w:t>і</w:t>
      </w:r>
      <w:r w:rsidR="001D04EE" w:rsidRPr="003B33C5">
        <w:rPr>
          <w:sz w:val="28"/>
          <w:szCs w:val="28"/>
          <w:lang w:val="uk-UA"/>
        </w:rPr>
        <w:t>стю у хворих анемії.</w:t>
      </w:r>
    </w:p>
    <w:p w:rsidR="001D04EE" w:rsidRDefault="001D04EE" w:rsidP="00DB00DB">
      <w:pPr>
        <w:pStyle w:val="12"/>
        <w:shd w:val="clear" w:color="auto" w:fill="auto"/>
        <w:spacing w:before="0" w:after="0" w:line="360" w:lineRule="auto"/>
        <w:ind w:left="100" w:right="120" w:firstLine="700"/>
        <w:jc w:val="both"/>
        <w:rPr>
          <w:sz w:val="28"/>
          <w:szCs w:val="28"/>
          <w:lang w:val="uk-UA"/>
        </w:rPr>
      </w:pPr>
      <w:r w:rsidRPr="001D04EE">
        <w:rPr>
          <w:sz w:val="28"/>
          <w:szCs w:val="28"/>
        </w:rPr>
        <w:t xml:space="preserve">При обстеженні тканин пародонту виявлені значні зміни у стані ясен та міжзубних </w:t>
      </w:r>
      <w:r w:rsidRPr="002B7266">
        <w:rPr>
          <w:sz w:val="28"/>
          <w:szCs w:val="28"/>
        </w:rPr>
        <w:t>сосоч</w:t>
      </w:r>
      <w:r w:rsidR="002B7266" w:rsidRPr="002B7266">
        <w:rPr>
          <w:sz w:val="28"/>
          <w:szCs w:val="28"/>
          <w:lang w:val="uk-UA"/>
        </w:rPr>
        <w:t>к</w:t>
      </w:r>
      <w:r w:rsidRPr="002B7266">
        <w:rPr>
          <w:sz w:val="28"/>
          <w:szCs w:val="28"/>
        </w:rPr>
        <w:t>ів.</w:t>
      </w:r>
      <w:r w:rsidRPr="001D04EE">
        <w:rPr>
          <w:sz w:val="28"/>
          <w:szCs w:val="28"/>
        </w:rPr>
        <w:t xml:space="preserve"> Звертає на себе увагу набряк, гіперемія ясен, обмежені вогнища десквамації епітеліального покрову, переважно в області вершин міжзубних сосочків.</w:t>
      </w:r>
    </w:p>
    <w:p w:rsidR="001D04EE" w:rsidRDefault="001D04EE" w:rsidP="00DB00DB">
      <w:pPr>
        <w:pStyle w:val="12"/>
        <w:shd w:val="clear" w:color="auto" w:fill="auto"/>
        <w:spacing w:before="0" w:after="0" w:line="360" w:lineRule="auto"/>
        <w:ind w:left="100" w:right="120" w:firstLine="700"/>
        <w:jc w:val="both"/>
        <w:rPr>
          <w:sz w:val="28"/>
          <w:szCs w:val="28"/>
          <w:lang w:val="uk-UA"/>
        </w:rPr>
      </w:pPr>
      <w:r w:rsidRPr="001D04EE">
        <w:rPr>
          <w:sz w:val="28"/>
          <w:szCs w:val="28"/>
          <w:lang w:val="uk-UA"/>
        </w:rPr>
        <w:t xml:space="preserve">Як видно з наведених даних, </w:t>
      </w:r>
      <w:r w:rsidR="00C675A4">
        <w:rPr>
          <w:sz w:val="28"/>
          <w:szCs w:val="28"/>
          <w:lang w:val="uk-UA"/>
        </w:rPr>
        <w:t>в</w:t>
      </w:r>
      <w:r w:rsidRPr="001D04EE">
        <w:rPr>
          <w:sz w:val="28"/>
          <w:szCs w:val="28"/>
          <w:lang w:val="uk-UA"/>
        </w:rPr>
        <w:t xml:space="preserve"> </w:t>
      </w:r>
      <w:r w:rsidR="00C675A4">
        <w:rPr>
          <w:sz w:val="28"/>
          <w:szCs w:val="28"/>
          <w:lang w:val="uk-UA"/>
        </w:rPr>
        <w:t>у</w:t>
      </w:r>
      <w:r w:rsidRPr="001D04EE">
        <w:rPr>
          <w:sz w:val="28"/>
          <w:szCs w:val="28"/>
          <w:lang w:val="uk-UA"/>
        </w:rPr>
        <w:t>сіх групах обстежених виявлялася значна кількість хворих із сухістю у порожнині рота, що пов’язан</w:t>
      </w:r>
      <w:r w:rsidR="0057559D">
        <w:rPr>
          <w:sz w:val="28"/>
          <w:szCs w:val="28"/>
          <w:lang w:val="uk-UA"/>
        </w:rPr>
        <w:t>о</w:t>
      </w:r>
      <w:r w:rsidRPr="001D04EE">
        <w:rPr>
          <w:sz w:val="28"/>
          <w:szCs w:val="28"/>
          <w:lang w:val="uk-UA"/>
        </w:rPr>
        <w:t>, скоріш за все, з гіпосалівацією за рахунок дистрофічних процесів у слинних зал</w:t>
      </w:r>
      <w:r w:rsidRPr="001D04EE">
        <w:rPr>
          <w:sz w:val="28"/>
          <w:szCs w:val="28"/>
          <w:lang w:val="uk-UA"/>
        </w:rPr>
        <w:t>о</w:t>
      </w:r>
      <w:r w:rsidRPr="001D04EE">
        <w:rPr>
          <w:sz w:val="28"/>
          <w:szCs w:val="28"/>
          <w:lang w:val="uk-UA"/>
        </w:rPr>
        <w:t xml:space="preserve">зах при лейкозах та з </w:t>
      </w:r>
      <w:r w:rsidR="00797B32">
        <w:rPr>
          <w:sz w:val="28"/>
          <w:szCs w:val="28"/>
          <w:lang w:val="uk-UA"/>
        </w:rPr>
        <w:t>кандидоз</w:t>
      </w:r>
      <w:r w:rsidRPr="001D04EE">
        <w:rPr>
          <w:sz w:val="28"/>
          <w:szCs w:val="28"/>
          <w:lang w:val="uk-UA"/>
        </w:rPr>
        <w:t>ом порожнини рота, явищах анемії, що часто розвиваються при цих захворюваннях.</w:t>
      </w:r>
    </w:p>
    <w:p w:rsidR="001D04EE" w:rsidRDefault="001D04EE" w:rsidP="00DB00DB">
      <w:pPr>
        <w:pStyle w:val="12"/>
        <w:shd w:val="clear" w:color="auto" w:fill="auto"/>
        <w:spacing w:before="0" w:after="0" w:line="360" w:lineRule="auto"/>
        <w:ind w:left="100" w:right="120" w:firstLine="700"/>
        <w:jc w:val="both"/>
        <w:rPr>
          <w:sz w:val="28"/>
          <w:szCs w:val="28"/>
          <w:lang w:val="uk-UA"/>
        </w:rPr>
      </w:pPr>
      <w:r w:rsidRPr="001D04EE">
        <w:rPr>
          <w:sz w:val="28"/>
          <w:szCs w:val="28"/>
          <w:lang w:val="uk-UA"/>
        </w:rPr>
        <w:t xml:space="preserve">Під час огляду язика відмічалася його набряклість, що підтверджує фестончатість бокової поверхні та кінчика язика, яка створена відбитками зубів. </w:t>
      </w:r>
      <w:r w:rsidRPr="001D04EE">
        <w:rPr>
          <w:sz w:val="28"/>
          <w:szCs w:val="28"/>
        </w:rPr>
        <w:t>Патологічні явища на слизовій оболонці язика виявлені у 20 (15,9%) дітей у вигляді десквамативного глоситу.</w:t>
      </w:r>
    </w:p>
    <w:p w:rsidR="001D04EE" w:rsidRDefault="001D04EE" w:rsidP="00DB00DB">
      <w:pPr>
        <w:pStyle w:val="12"/>
        <w:shd w:val="clear" w:color="auto" w:fill="auto"/>
        <w:spacing w:before="0" w:after="0" w:line="360" w:lineRule="auto"/>
        <w:ind w:left="100" w:right="120" w:firstLine="700"/>
        <w:jc w:val="both"/>
        <w:rPr>
          <w:sz w:val="28"/>
          <w:szCs w:val="28"/>
          <w:lang w:val="uk-UA"/>
        </w:rPr>
      </w:pPr>
      <w:r w:rsidRPr="00FD1D07">
        <w:rPr>
          <w:sz w:val="28"/>
          <w:szCs w:val="28"/>
          <w:lang w:val="uk-UA"/>
        </w:rPr>
        <w:t xml:space="preserve">У 75 </w:t>
      </w:r>
      <w:r w:rsidR="00C2430D">
        <w:rPr>
          <w:sz w:val="28"/>
          <w:szCs w:val="28"/>
          <w:lang w:val="uk-UA"/>
        </w:rPr>
        <w:t>людей</w:t>
      </w:r>
      <w:r w:rsidRPr="00FD1D07">
        <w:rPr>
          <w:sz w:val="28"/>
          <w:szCs w:val="28"/>
          <w:lang w:val="uk-UA"/>
        </w:rPr>
        <w:t>, що складає близько 60% обстежених дітей, одночасно з геморагічними проявами на шкірі відмічалися кровоточивість ясен та точ</w:t>
      </w:r>
      <w:r w:rsidRPr="00FD1D07">
        <w:rPr>
          <w:sz w:val="28"/>
          <w:szCs w:val="28"/>
          <w:lang w:val="uk-UA"/>
        </w:rPr>
        <w:t>е</w:t>
      </w:r>
      <w:r w:rsidRPr="00FD1D07">
        <w:rPr>
          <w:sz w:val="28"/>
          <w:szCs w:val="28"/>
          <w:lang w:val="uk-UA"/>
        </w:rPr>
        <w:t xml:space="preserve">чні геморагії на слизовій щок та язика, переважно по лінії змикання зубів – у місцях найбільш вірогідної травматизації СОПР. </w:t>
      </w:r>
      <w:r w:rsidRPr="0057559D">
        <w:rPr>
          <w:sz w:val="28"/>
          <w:szCs w:val="28"/>
          <w:lang w:val="uk-UA"/>
        </w:rPr>
        <w:t>Вони спостерігалися п</w:t>
      </w:r>
      <w:r w:rsidR="0057559D">
        <w:rPr>
          <w:sz w:val="28"/>
          <w:szCs w:val="28"/>
          <w:lang w:val="uk-UA"/>
        </w:rPr>
        <w:t xml:space="preserve">ід час </w:t>
      </w:r>
      <w:r w:rsidRPr="0057559D">
        <w:rPr>
          <w:sz w:val="28"/>
          <w:szCs w:val="28"/>
          <w:lang w:val="uk-UA"/>
        </w:rPr>
        <w:t>прийом</w:t>
      </w:r>
      <w:r w:rsidR="0057559D">
        <w:rPr>
          <w:sz w:val="28"/>
          <w:szCs w:val="28"/>
          <w:lang w:val="uk-UA"/>
        </w:rPr>
        <w:t>у</w:t>
      </w:r>
      <w:r w:rsidRPr="0057559D">
        <w:rPr>
          <w:sz w:val="28"/>
          <w:szCs w:val="28"/>
          <w:lang w:val="uk-UA"/>
        </w:rPr>
        <w:t xml:space="preserve"> їжі, чи</w:t>
      </w:r>
      <w:r w:rsidR="0057559D">
        <w:rPr>
          <w:sz w:val="28"/>
          <w:szCs w:val="28"/>
          <w:lang w:val="uk-UA"/>
        </w:rPr>
        <w:t>щенні</w:t>
      </w:r>
      <w:r w:rsidRPr="0057559D">
        <w:rPr>
          <w:sz w:val="28"/>
          <w:szCs w:val="28"/>
          <w:lang w:val="uk-UA"/>
        </w:rPr>
        <w:t xml:space="preserve"> зубів та зондуванні, хоча у деяких хворих вона була спонтанною.</w:t>
      </w:r>
    </w:p>
    <w:p w:rsidR="001D04EE" w:rsidRDefault="001D04EE" w:rsidP="00DB00DB">
      <w:pPr>
        <w:pStyle w:val="12"/>
        <w:shd w:val="clear" w:color="auto" w:fill="auto"/>
        <w:spacing w:before="0" w:after="0" w:line="360" w:lineRule="auto"/>
        <w:ind w:left="100" w:right="120" w:firstLine="700"/>
        <w:jc w:val="both"/>
        <w:rPr>
          <w:sz w:val="28"/>
          <w:szCs w:val="28"/>
          <w:lang w:val="uk-UA"/>
        </w:rPr>
      </w:pPr>
      <w:r w:rsidRPr="001D04EE">
        <w:rPr>
          <w:sz w:val="28"/>
          <w:szCs w:val="28"/>
        </w:rPr>
        <w:t>Крововиливи на слизовій оболонці порожнини рота варіювали за формою, розміром, кількістю та локалізацією геморагічних елементів. У наших спостереженнях геморагічні елементи мали чіткий контур, округлу або овальну форму, розміром від п</w:t>
      </w:r>
      <w:r w:rsidR="006F78F6">
        <w:rPr>
          <w:sz w:val="28"/>
          <w:szCs w:val="28"/>
        </w:rPr>
        <w:t>е</w:t>
      </w:r>
      <w:r w:rsidRPr="001D04EE">
        <w:rPr>
          <w:sz w:val="28"/>
          <w:szCs w:val="28"/>
        </w:rPr>
        <w:t xml:space="preserve">техій (1 мм </w:t>
      </w:r>
      <w:r w:rsidR="0057559D">
        <w:rPr>
          <w:sz w:val="28"/>
          <w:szCs w:val="28"/>
          <w:lang w:val="uk-UA"/>
        </w:rPr>
        <w:t>в</w:t>
      </w:r>
      <w:r w:rsidRPr="001D04EE">
        <w:rPr>
          <w:sz w:val="28"/>
          <w:szCs w:val="28"/>
        </w:rPr>
        <w:t xml:space="preserve"> діаметрі) до геморагій (до 3 см </w:t>
      </w:r>
      <w:r w:rsidR="0057559D">
        <w:rPr>
          <w:sz w:val="28"/>
          <w:szCs w:val="28"/>
          <w:lang w:val="uk-UA"/>
        </w:rPr>
        <w:t>в</w:t>
      </w:r>
      <w:r w:rsidRPr="001D04EE">
        <w:rPr>
          <w:sz w:val="28"/>
          <w:szCs w:val="28"/>
        </w:rPr>
        <w:t xml:space="preserve"> діаметрі). Кількість геморагічних елементів розрізнялася від одини</w:t>
      </w:r>
      <w:r w:rsidRPr="001D04EE">
        <w:rPr>
          <w:sz w:val="28"/>
          <w:szCs w:val="28"/>
        </w:rPr>
        <w:t>ч</w:t>
      </w:r>
      <w:r w:rsidRPr="001D04EE">
        <w:rPr>
          <w:sz w:val="28"/>
          <w:szCs w:val="28"/>
        </w:rPr>
        <w:t>них до множинних, число яких у деяких хворих доходило до 100.</w:t>
      </w:r>
    </w:p>
    <w:p w:rsidR="001D04EE" w:rsidRDefault="001D04EE" w:rsidP="00DB00DB">
      <w:pPr>
        <w:pStyle w:val="12"/>
        <w:shd w:val="clear" w:color="auto" w:fill="auto"/>
        <w:spacing w:before="0" w:after="0" w:line="360" w:lineRule="auto"/>
        <w:ind w:left="100" w:right="120" w:firstLine="700"/>
        <w:jc w:val="both"/>
        <w:rPr>
          <w:sz w:val="28"/>
          <w:szCs w:val="28"/>
          <w:lang w:val="uk-UA"/>
        </w:rPr>
      </w:pPr>
      <w:r w:rsidRPr="001D04EE">
        <w:rPr>
          <w:sz w:val="28"/>
          <w:szCs w:val="28"/>
        </w:rPr>
        <w:t xml:space="preserve">Одним з найбільш характерних проявів лейкемії </w:t>
      </w:r>
      <w:r w:rsidR="006F78F6">
        <w:rPr>
          <w:sz w:val="28"/>
          <w:szCs w:val="28"/>
          <w:lang w:val="uk-UA"/>
        </w:rPr>
        <w:t>в</w:t>
      </w:r>
      <w:r w:rsidRPr="001D04EE">
        <w:rPr>
          <w:sz w:val="28"/>
          <w:szCs w:val="28"/>
        </w:rPr>
        <w:t xml:space="preserve"> порожнині рота був виразково-некротичний синдром (</w:t>
      </w:r>
      <w:r w:rsidR="00282F66">
        <w:rPr>
          <w:sz w:val="28"/>
          <w:szCs w:val="28"/>
          <w:lang w:val="uk-UA"/>
        </w:rPr>
        <w:t>39</w:t>
      </w:r>
      <w:r w:rsidRPr="001D04EE">
        <w:rPr>
          <w:sz w:val="28"/>
          <w:szCs w:val="28"/>
        </w:rPr>
        <w:t>,</w:t>
      </w:r>
      <w:r w:rsidR="00282F66">
        <w:rPr>
          <w:sz w:val="28"/>
          <w:szCs w:val="28"/>
          <w:lang w:val="uk-UA"/>
        </w:rPr>
        <w:t>4</w:t>
      </w:r>
      <w:r w:rsidR="002B7266">
        <w:rPr>
          <w:sz w:val="28"/>
          <w:szCs w:val="28"/>
          <w:lang w:val="uk-UA"/>
        </w:rPr>
        <w:t>-</w:t>
      </w:r>
      <w:r w:rsidR="00282F66">
        <w:rPr>
          <w:sz w:val="28"/>
          <w:szCs w:val="28"/>
          <w:lang w:val="uk-UA"/>
        </w:rPr>
        <w:t>45</w:t>
      </w:r>
      <w:r w:rsidRPr="001D04EE">
        <w:rPr>
          <w:sz w:val="28"/>
          <w:szCs w:val="28"/>
        </w:rPr>
        <w:t>,</w:t>
      </w:r>
      <w:r w:rsidR="00282F66">
        <w:rPr>
          <w:sz w:val="28"/>
          <w:szCs w:val="28"/>
          <w:lang w:val="uk-UA"/>
        </w:rPr>
        <w:t>3</w:t>
      </w:r>
      <w:r w:rsidRPr="001D04EE">
        <w:rPr>
          <w:sz w:val="28"/>
          <w:szCs w:val="28"/>
        </w:rPr>
        <w:t xml:space="preserve"> %), за наявності якого хворі скаржилися на неприємний запах з роту, болючість при чи</w:t>
      </w:r>
      <w:r w:rsidR="0057559D">
        <w:rPr>
          <w:sz w:val="28"/>
          <w:szCs w:val="28"/>
          <w:lang w:val="uk-UA"/>
        </w:rPr>
        <w:t>щенні</w:t>
      </w:r>
      <w:r w:rsidRPr="001D04EE">
        <w:rPr>
          <w:sz w:val="28"/>
          <w:szCs w:val="28"/>
        </w:rPr>
        <w:t xml:space="preserve"> зубів, </w:t>
      </w:r>
      <w:r w:rsidRPr="001D04EE">
        <w:rPr>
          <w:sz w:val="28"/>
          <w:szCs w:val="28"/>
        </w:rPr>
        <w:lastRenderedPageBreak/>
        <w:t xml:space="preserve">прийомі їжі </w:t>
      </w:r>
      <w:r w:rsidR="0057559D">
        <w:rPr>
          <w:sz w:val="28"/>
          <w:szCs w:val="28"/>
          <w:lang w:val="uk-UA"/>
        </w:rPr>
        <w:t xml:space="preserve"> </w:t>
      </w:r>
      <w:r w:rsidRPr="001D04EE">
        <w:rPr>
          <w:sz w:val="28"/>
          <w:szCs w:val="28"/>
        </w:rPr>
        <w:t xml:space="preserve">та </w:t>
      </w:r>
      <w:r w:rsidR="0057559D">
        <w:rPr>
          <w:sz w:val="28"/>
          <w:szCs w:val="28"/>
          <w:lang w:val="uk-UA"/>
        </w:rPr>
        <w:t xml:space="preserve"> </w:t>
      </w:r>
      <w:r w:rsidR="001A0BE3">
        <w:rPr>
          <w:sz w:val="28"/>
          <w:szCs w:val="28"/>
          <w:lang w:val="uk-UA"/>
        </w:rPr>
        <w:t>у</w:t>
      </w:r>
      <w:r w:rsidRPr="001D04EE">
        <w:rPr>
          <w:sz w:val="28"/>
          <w:szCs w:val="28"/>
        </w:rPr>
        <w:t xml:space="preserve"> </w:t>
      </w:r>
      <w:r w:rsidR="009027B2">
        <w:rPr>
          <w:sz w:val="28"/>
          <w:szCs w:val="28"/>
          <w:lang w:val="uk-UA"/>
        </w:rPr>
        <w:t>с</w:t>
      </w:r>
      <w:r w:rsidRPr="001D04EE">
        <w:rPr>
          <w:sz w:val="28"/>
          <w:szCs w:val="28"/>
        </w:rPr>
        <w:t>покої. Виразково-некротичне</w:t>
      </w:r>
      <w:r w:rsidR="0057559D">
        <w:rPr>
          <w:sz w:val="28"/>
          <w:szCs w:val="28"/>
          <w:lang w:val="uk-UA"/>
        </w:rPr>
        <w:t xml:space="preserve"> </w:t>
      </w:r>
      <w:r w:rsidRPr="001D04EE">
        <w:rPr>
          <w:sz w:val="28"/>
          <w:szCs w:val="28"/>
        </w:rPr>
        <w:t xml:space="preserve"> ураження відмічалося</w:t>
      </w:r>
      <w:r w:rsidR="0057559D">
        <w:rPr>
          <w:sz w:val="28"/>
          <w:szCs w:val="28"/>
          <w:lang w:val="uk-UA"/>
        </w:rPr>
        <w:t xml:space="preserve"> </w:t>
      </w:r>
      <w:r w:rsidRPr="001D04EE">
        <w:rPr>
          <w:sz w:val="28"/>
          <w:szCs w:val="28"/>
        </w:rPr>
        <w:t xml:space="preserve"> у </w:t>
      </w:r>
      <w:r w:rsidR="00C602B4">
        <w:rPr>
          <w:sz w:val="28"/>
          <w:szCs w:val="28"/>
          <w:lang w:val="uk-UA"/>
        </w:rPr>
        <w:t>24</w:t>
      </w:r>
      <w:r w:rsidRPr="001D04EE">
        <w:rPr>
          <w:sz w:val="28"/>
          <w:szCs w:val="28"/>
        </w:rPr>
        <w:t xml:space="preserve"> дітей у першому гострому періоді, у 1 дитини в стадії ремісії та у 1</w:t>
      </w:r>
      <w:r w:rsidR="00C602B4">
        <w:rPr>
          <w:sz w:val="28"/>
          <w:szCs w:val="28"/>
          <w:lang w:val="uk-UA"/>
        </w:rPr>
        <w:t>5</w:t>
      </w:r>
      <w:r w:rsidRPr="001D04EE">
        <w:rPr>
          <w:sz w:val="28"/>
          <w:szCs w:val="28"/>
        </w:rPr>
        <w:t xml:space="preserve"> під час рецидиву ГЛЛ.</w:t>
      </w:r>
    </w:p>
    <w:p w:rsidR="001D04EE" w:rsidRDefault="007B04DE" w:rsidP="007B04DE">
      <w:pPr>
        <w:pStyle w:val="12"/>
        <w:shd w:val="clear" w:color="auto" w:fill="auto"/>
        <w:spacing w:before="0" w:after="0" w:line="360" w:lineRule="auto"/>
        <w:ind w:left="100" w:right="12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="001D04EE" w:rsidRPr="001D04EE">
        <w:rPr>
          <w:sz w:val="28"/>
          <w:szCs w:val="28"/>
        </w:rPr>
        <w:t>Найчастіше виразково-некротичний синдром спостерігався на слизовій оболонці щок, язика та ясенного краю. Така локалізація елементів на слизовій оболонці щок та язика пояснюється, перш за все, частим по</w:t>
      </w:r>
      <w:r w:rsidR="001D04EE" w:rsidRPr="001D04EE">
        <w:rPr>
          <w:sz w:val="28"/>
          <w:szCs w:val="28"/>
        </w:rPr>
        <w:t>ш</w:t>
      </w:r>
      <w:r w:rsidR="001D04EE" w:rsidRPr="001D04EE">
        <w:rPr>
          <w:sz w:val="28"/>
          <w:szCs w:val="28"/>
        </w:rPr>
        <w:t>кодженням ц</w:t>
      </w:r>
      <w:r w:rsidR="009027B2">
        <w:rPr>
          <w:sz w:val="28"/>
          <w:szCs w:val="28"/>
        </w:rPr>
        <w:t>их зон СОПР у результаті прикус</w:t>
      </w:r>
      <w:r w:rsidR="009027B2">
        <w:rPr>
          <w:sz w:val="28"/>
          <w:szCs w:val="28"/>
          <w:lang w:val="uk-UA"/>
        </w:rPr>
        <w:t>у</w:t>
      </w:r>
      <w:r w:rsidR="001D04EE" w:rsidRPr="001D04EE">
        <w:rPr>
          <w:sz w:val="28"/>
          <w:szCs w:val="28"/>
        </w:rPr>
        <w:t>вання слизової оболонки або в результаті травми слизової оболонки краями зруйнованих зубів.</w:t>
      </w:r>
    </w:p>
    <w:p w:rsidR="001D04EE" w:rsidRDefault="007B04DE" w:rsidP="007B04DE">
      <w:pPr>
        <w:pStyle w:val="12"/>
        <w:shd w:val="clear" w:color="auto" w:fill="auto"/>
        <w:spacing w:before="0" w:after="0" w:line="360" w:lineRule="auto"/>
        <w:ind w:left="100" w:right="12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1D04EE" w:rsidRPr="001D04EE">
        <w:rPr>
          <w:sz w:val="28"/>
          <w:szCs w:val="28"/>
        </w:rPr>
        <w:t xml:space="preserve">Виразково-некротичні елементи були вкриті некротичним нальотом брудно-сірого кольору, який важко знімався та оголював </w:t>
      </w:r>
      <w:r w:rsidR="001D04EE" w:rsidRPr="00FE6D0A">
        <w:rPr>
          <w:sz w:val="28"/>
          <w:szCs w:val="28"/>
        </w:rPr>
        <w:t>кровоточ</w:t>
      </w:r>
      <w:r w:rsidR="00FE6D0A" w:rsidRPr="00FE6D0A">
        <w:rPr>
          <w:sz w:val="28"/>
          <w:szCs w:val="28"/>
          <w:lang w:val="uk-UA"/>
        </w:rPr>
        <w:t>иву</w:t>
      </w:r>
      <w:r w:rsidR="001D04EE" w:rsidRPr="001D04EE">
        <w:rPr>
          <w:sz w:val="28"/>
          <w:szCs w:val="28"/>
        </w:rPr>
        <w:t xml:space="preserve"> п</w:t>
      </w:r>
      <w:r w:rsidR="001D04EE" w:rsidRPr="001D04EE">
        <w:rPr>
          <w:sz w:val="28"/>
          <w:szCs w:val="28"/>
        </w:rPr>
        <w:t>о</w:t>
      </w:r>
      <w:r w:rsidR="001D04EE" w:rsidRPr="001D04EE">
        <w:rPr>
          <w:sz w:val="28"/>
          <w:szCs w:val="28"/>
        </w:rPr>
        <w:t>верхню. Не спостерігалися реактивні явища навколишніх тканин.</w:t>
      </w:r>
    </w:p>
    <w:p w:rsidR="001D04EE" w:rsidRDefault="007B04DE" w:rsidP="007B04DE">
      <w:pPr>
        <w:pStyle w:val="12"/>
        <w:shd w:val="clear" w:color="auto" w:fill="auto"/>
        <w:spacing w:before="0" w:after="0" w:line="360" w:lineRule="auto"/>
        <w:ind w:left="100" w:right="12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1D04EE" w:rsidRPr="001D04EE">
        <w:rPr>
          <w:sz w:val="28"/>
          <w:szCs w:val="28"/>
        </w:rPr>
        <w:t>Часто виразково-некротичні елементи виникали на місці геморагій. Таким чином, геморагічні прояви були сприятливим фактором для розви</w:t>
      </w:r>
      <w:r w:rsidR="001D04EE" w:rsidRPr="001D04EE">
        <w:rPr>
          <w:sz w:val="28"/>
          <w:szCs w:val="28"/>
        </w:rPr>
        <w:t>т</w:t>
      </w:r>
      <w:r w:rsidR="001D04EE" w:rsidRPr="001D04EE">
        <w:rPr>
          <w:sz w:val="28"/>
          <w:szCs w:val="28"/>
        </w:rPr>
        <w:t xml:space="preserve">ку </w:t>
      </w:r>
      <w:r w:rsidR="0057559D">
        <w:rPr>
          <w:sz w:val="28"/>
          <w:szCs w:val="28"/>
          <w:lang w:val="uk-UA"/>
        </w:rPr>
        <w:t>в</w:t>
      </w:r>
      <w:r w:rsidR="001D04EE" w:rsidRPr="001D04EE">
        <w:rPr>
          <w:sz w:val="28"/>
          <w:szCs w:val="28"/>
        </w:rPr>
        <w:t xml:space="preserve"> подальшому некроза СОПР.</w:t>
      </w:r>
    </w:p>
    <w:p w:rsidR="001D04EE" w:rsidRDefault="007B04DE" w:rsidP="007B04DE">
      <w:pPr>
        <w:pStyle w:val="12"/>
        <w:shd w:val="clear" w:color="auto" w:fill="auto"/>
        <w:spacing w:before="0" w:after="0" w:line="360" w:lineRule="auto"/>
        <w:ind w:left="100" w:right="12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1D04EE" w:rsidRPr="00FD1D07">
        <w:rPr>
          <w:sz w:val="28"/>
          <w:szCs w:val="28"/>
          <w:lang w:val="uk-UA"/>
        </w:rPr>
        <w:t>Гіперпластичний си</w:t>
      </w:r>
      <w:r w:rsidR="00C20A27">
        <w:rPr>
          <w:sz w:val="28"/>
          <w:szCs w:val="28"/>
          <w:lang w:val="uk-UA"/>
        </w:rPr>
        <w:t>н</w:t>
      </w:r>
      <w:r w:rsidR="001D04EE" w:rsidRPr="00FD1D07">
        <w:rPr>
          <w:sz w:val="28"/>
          <w:szCs w:val="28"/>
          <w:lang w:val="uk-UA"/>
        </w:rPr>
        <w:t>дром проявлявся у вигляді збільшення лімфати</w:t>
      </w:r>
      <w:r w:rsidR="001D04EE" w:rsidRPr="00FD1D07">
        <w:rPr>
          <w:sz w:val="28"/>
          <w:szCs w:val="28"/>
          <w:lang w:val="uk-UA"/>
        </w:rPr>
        <w:t>ч</w:t>
      </w:r>
      <w:r w:rsidR="001D04EE" w:rsidRPr="00FD1D07">
        <w:rPr>
          <w:sz w:val="28"/>
          <w:szCs w:val="28"/>
          <w:lang w:val="uk-UA"/>
        </w:rPr>
        <w:t xml:space="preserve">них вузлів, гіпертрофії ясенного краю та гіпертрофії мигдалин. </w:t>
      </w:r>
      <w:r w:rsidR="001D04EE" w:rsidRPr="001D04EE">
        <w:rPr>
          <w:sz w:val="28"/>
          <w:szCs w:val="28"/>
        </w:rPr>
        <w:t xml:space="preserve">Гіперплазія ясенного краю носила як локалізований, так і генералізований характер. Ясенний край деформувався, сосочки збільшувалися </w:t>
      </w:r>
      <w:r>
        <w:rPr>
          <w:sz w:val="28"/>
          <w:szCs w:val="28"/>
          <w:lang w:val="uk-UA"/>
        </w:rPr>
        <w:t>в</w:t>
      </w:r>
      <w:r w:rsidR="001D04EE" w:rsidRPr="001D04EE">
        <w:rPr>
          <w:sz w:val="28"/>
          <w:szCs w:val="28"/>
        </w:rPr>
        <w:t xml:space="preserve"> розмірі, причому, діапазон цього збільшення був різним: від незначної зміни контуру ясенн</w:t>
      </w:r>
      <w:r w:rsidR="001D04EE" w:rsidRPr="001D04EE">
        <w:rPr>
          <w:sz w:val="28"/>
          <w:szCs w:val="28"/>
        </w:rPr>
        <w:t>о</w:t>
      </w:r>
      <w:r w:rsidR="001D04EE" w:rsidRPr="001D04EE">
        <w:rPr>
          <w:sz w:val="28"/>
          <w:szCs w:val="28"/>
        </w:rPr>
        <w:t>го краю в області ши</w:t>
      </w:r>
      <w:r>
        <w:rPr>
          <w:sz w:val="28"/>
          <w:szCs w:val="28"/>
          <w:lang w:val="uk-UA"/>
        </w:rPr>
        <w:t>йо</w:t>
      </w:r>
      <w:r w:rsidR="001D04EE" w:rsidRPr="001D04EE">
        <w:rPr>
          <w:sz w:val="28"/>
          <w:szCs w:val="28"/>
        </w:rPr>
        <w:t>к зубів до повного закриття коронкової частини зуба гіпертрофірованими яснами.</w:t>
      </w:r>
    </w:p>
    <w:p w:rsidR="001D04EE" w:rsidRDefault="001A0BE3" w:rsidP="00DB00DB">
      <w:pPr>
        <w:pStyle w:val="12"/>
        <w:shd w:val="clear" w:color="auto" w:fill="auto"/>
        <w:spacing w:before="0" w:after="0" w:line="360" w:lineRule="auto"/>
        <w:ind w:left="100" w:right="120"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Процес</w:t>
      </w:r>
      <w:r w:rsidR="001D04EE" w:rsidRPr="001D04EE">
        <w:rPr>
          <w:sz w:val="28"/>
          <w:szCs w:val="28"/>
        </w:rPr>
        <w:t xml:space="preserve"> часто супроводжувався підвищеною кровоточивістю яс</w:t>
      </w:r>
      <w:r w:rsidR="009027B2">
        <w:rPr>
          <w:sz w:val="28"/>
          <w:szCs w:val="28"/>
        </w:rPr>
        <w:t>ен та слу</w:t>
      </w:r>
      <w:r w:rsidR="007B04DE">
        <w:rPr>
          <w:sz w:val="28"/>
          <w:szCs w:val="28"/>
          <w:lang w:val="uk-UA"/>
        </w:rPr>
        <w:t>жи</w:t>
      </w:r>
      <w:r w:rsidR="009027B2">
        <w:rPr>
          <w:sz w:val="28"/>
          <w:szCs w:val="28"/>
        </w:rPr>
        <w:t>в фоно</w:t>
      </w:r>
      <w:r w:rsidR="001D04EE" w:rsidRPr="001D04EE">
        <w:rPr>
          <w:sz w:val="28"/>
          <w:szCs w:val="28"/>
        </w:rPr>
        <w:t>м</w:t>
      </w:r>
      <w:r w:rsidR="009027B2">
        <w:rPr>
          <w:sz w:val="28"/>
          <w:szCs w:val="28"/>
          <w:lang w:val="uk-UA"/>
        </w:rPr>
        <w:t xml:space="preserve"> </w:t>
      </w:r>
      <w:r w:rsidR="001D04EE" w:rsidRPr="001D04EE">
        <w:rPr>
          <w:sz w:val="28"/>
          <w:szCs w:val="28"/>
        </w:rPr>
        <w:t>для подальшого розвитку виразково-некротичного гінгівіт</w:t>
      </w:r>
      <w:r w:rsidR="007B04DE">
        <w:rPr>
          <w:sz w:val="28"/>
          <w:szCs w:val="28"/>
          <w:lang w:val="uk-UA"/>
        </w:rPr>
        <w:t>у</w:t>
      </w:r>
      <w:r w:rsidR="001D04EE" w:rsidRPr="001D04EE">
        <w:rPr>
          <w:sz w:val="28"/>
          <w:szCs w:val="28"/>
        </w:rPr>
        <w:t xml:space="preserve">. Крім того, важливо відмітити, що гіпертрофія ясен була більш </w:t>
      </w:r>
      <w:r w:rsidR="001D04EE" w:rsidRPr="00867195">
        <w:rPr>
          <w:sz w:val="28"/>
          <w:szCs w:val="28"/>
        </w:rPr>
        <w:t xml:space="preserve">вираженою </w:t>
      </w:r>
      <w:r w:rsidR="00ED5DC0" w:rsidRPr="00867195">
        <w:rPr>
          <w:sz w:val="28"/>
          <w:szCs w:val="28"/>
          <w:lang w:val="uk-UA"/>
        </w:rPr>
        <w:t xml:space="preserve">по </w:t>
      </w:r>
      <w:r w:rsidR="001D04EE" w:rsidRPr="00867195">
        <w:rPr>
          <w:sz w:val="28"/>
          <w:szCs w:val="28"/>
        </w:rPr>
        <w:t>кра</w:t>
      </w:r>
      <w:r w:rsidR="00ED5DC0" w:rsidRPr="00867195">
        <w:rPr>
          <w:sz w:val="28"/>
          <w:szCs w:val="28"/>
          <w:lang w:val="uk-UA"/>
        </w:rPr>
        <w:t>ю</w:t>
      </w:r>
      <w:r w:rsidR="00ED5DC0">
        <w:rPr>
          <w:sz w:val="28"/>
          <w:szCs w:val="28"/>
          <w:lang w:val="uk-UA"/>
        </w:rPr>
        <w:t xml:space="preserve"> </w:t>
      </w:r>
      <w:r w:rsidR="001D04EE" w:rsidRPr="001D04EE">
        <w:rPr>
          <w:sz w:val="28"/>
          <w:szCs w:val="28"/>
        </w:rPr>
        <w:t>коронок та при наявності нависаючого кра</w:t>
      </w:r>
      <w:r w:rsidR="009027B2">
        <w:rPr>
          <w:sz w:val="28"/>
          <w:szCs w:val="28"/>
          <w:lang w:val="uk-UA"/>
        </w:rPr>
        <w:t>ю</w:t>
      </w:r>
      <w:r w:rsidR="001D04EE" w:rsidRPr="001D04EE">
        <w:rPr>
          <w:sz w:val="28"/>
          <w:szCs w:val="28"/>
        </w:rPr>
        <w:t xml:space="preserve"> пломби.</w:t>
      </w:r>
    </w:p>
    <w:p w:rsidR="001D04EE" w:rsidRDefault="001D04EE" w:rsidP="00DB00DB">
      <w:pPr>
        <w:pStyle w:val="12"/>
        <w:shd w:val="clear" w:color="auto" w:fill="auto"/>
        <w:spacing w:before="0" w:after="0" w:line="360" w:lineRule="auto"/>
        <w:ind w:left="100" w:right="120" w:firstLine="700"/>
        <w:jc w:val="both"/>
        <w:rPr>
          <w:sz w:val="28"/>
          <w:szCs w:val="28"/>
          <w:lang w:val="uk-UA"/>
        </w:rPr>
      </w:pPr>
      <w:r w:rsidRPr="001D04EE">
        <w:rPr>
          <w:sz w:val="28"/>
          <w:szCs w:val="28"/>
        </w:rPr>
        <w:t>Антибіотики та цитостатичні препарати для лікування ГЛЛ, що вик</w:t>
      </w:r>
      <w:r w:rsidRPr="001D04EE">
        <w:rPr>
          <w:sz w:val="28"/>
          <w:szCs w:val="28"/>
        </w:rPr>
        <w:t>о</w:t>
      </w:r>
      <w:r w:rsidRPr="001D04EE">
        <w:rPr>
          <w:sz w:val="28"/>
          <w:szCs w:val="28"/>
        </w:rPr>
        <w:t>ристовуються паралельно, змінювали мікрофлору порожнини рота, ств</w:t>
      </w:r>
      <w:r w:rsidRPr="001D04EE">
        <w:rPr>
          <w:sz w:val="28"/>
          <w:szCs w:val="28"/>
        </w:rPr>
        <w:t>о</w:t>
      </w:r>
      <w:r w:rsidRPr="001D04EE">
        <w:rPr>
          <w:sz w:val="28"/>
          <w:szCs w:val="28"/>
        </w:rPr>
        <w:t xml:space="preserve">рюючи сприятливі умови для зростання грибів. Тому при дослідженні слизової оболонки порожнини рота </w:t>
      </w:r>
      <w:r w:rsidR="007B04DE">
        <w:rPr>
          <w:sz w:val="28"/>
          <w:szCs w:val="28"/>
          <w:lang w:val="uk-UA"/>
        </w:rPr>
        <w:t>в</w:t>
      </w:r>
      <w:r w:rsidRPr="001D04EE">
        <w:rPr>
          <w:sz w:val="28"/>
          <w:szCs w:val="28"/>
        </w:rPr>
        <w:t xml:space="preserve"> дітей з гострим лімфобластним ле</w:t>
      </w:r>
      <w:r w:rsidRPr="001D04EE">
        <w:rPr>
          <w:sz w:val="28"/>
          <w:szCs w:val="28"/>
        </w:rPr>
        <w:t>й</w:t>
      </w:r>
      <w:r w:rsidRPr="001D04EE">
        <w:rPr>
          <w:sz w:val="28"/>
          <w:szCs w:val="28"/>
        </w:rPr>
        <w:t xml:space="preserve">козом дуже часто ми </w:t>
      </w:r>
      <w:r w:rsidR="009027B2">
        <w:rPr>
          <w:sz w:val="28"/>
          <w:szCs w:val="28"/>
          <w:lang w:val="uk-UA"/>
        </w:rPr>
        <w:t>в</w:t>
      </w:r>
      <w:r w:rsidR="009027B2">
        <w:rPr>
          <w:sz w:val="28"/>
          <w:szCs w:val="28"/>
        </w:rPr>
        <w:t>ід</w:t>
      </w:r>
      <w:r w:rsidR="009027B2">
        <w:rPr>
          <w:sz w:val="28"/>
          <w:szCs w:val="28"/>
          <w:lang w:val="uk-UA"/>
        </w:rPr>
        <w:t>значали</w:t>
      </w:r>
      <w:r w:rsidRPr="001D04EE">
        <w:rPr>
          <w:sz w:val="28"/>
          <w:szCs w:val="28"/>
        </w:rPr>
        <w:t xml:space="preserve"> </w:t>
      </w:r>
      <w:r w:rsidR="00797B32">
        <w:rPr>
          <w:sz w:val="28"/>
          <w:szCs w:val="28"/>
        </w:rPr>
        <w:t>кандидоз</w:t>
      </w:r>
      <w:r w:rsidRPr="001D04EE">
        <w:rPr>
          <w:sz w:val="28"/>
          <w:szCs w:val="28"/>
        </w:rPr>
        <w:t>не ураження СОПР: 85,2</w:t>
      </w:r>
      <w:r w:rsidR="009027B2">
        <w:rPr>
          <w:sz w:val="28"/>
          <w:szCs w:val="28"/>
        </w:rPr>
        <w:t>%</w:t>
      </w:r>
      <w:r w:rsidR="009027B2">
        <w:rPr>
          <w:sz w:val="28"/>
          <w:szCs w:val="28"/>
          <w:lang w:val="uk-UA"/>
        </w:rPr>
        <w:t xml:space="preserve"> </w:t>
      </w:r>
      <w:r w:rsidR="009027B2" w:rsidRPr="00FD1D07">
        <w:rPr>
          <w:sz w:val="28"/>
          <w:szCs w:val="28"/>
          <w:lang w:val="uk-UA"/>
        </w:rPr>
        <w:t>–</w:t>
      </w:r>
      <w:r w:rsidR="009027B2">
        <w:rPr>
          <w:sz w:val="28"/>
          <w:szCs w:val="28"/>
          <w:lang w:val="uk-UA"/>
        </w:rPr>
        <w:t xml:space="preserve"> </w:t>
      </w:r>
      <w:r w:rsidRPr="001D04EE">
        <w:rPr>
          <w:sz w:val="28"/>
          <w:szCs w:val="28"/>
        </w:rPr>
        <w:t xml:space="preserve">у </w:t>
      </w:r>
      <w:r w:rsidRPr="001D04EE">
        <w:rPr>
          <w:sz w:val="28"/>
          <w:szCs w:val="28"/>
        </w:rPr>
        <w:lastRenderedPageBreak/>
        <w:t xml:space="preserve">перший гострий період, 33,3% </w:t>
      </w:r>
      <w:r w:rsidR="009027B2" w:rsidRPr="00FD1D07">
        <w:rPr>
          <w:sz w:val="28"/>
          <w:szCs w:val="28"/>
          <w:lang w:val="uk-UA"/>
        </w:rPr>
        <w:t>–</w:t>
      </w:r>
      <w:r w:rsidRPr="001D04EE">
        <w:rPr>
          <w:sz w:val="28"/>
          <w:szCs w:val="28"/>
        </w:rPr>
        <w:t xml:space="preserve"> у стадії ремісії та 85,7 % випадків під час ре</w:t>
      </w:r>
      <w:r w:rsidR="009027B2">
        <w:rPr>
          <w:sz w:val="28"/>
          <w:szCs w:val="28"/>
          <w:lang w:val="uk-UA"/>
        </w:rPr>
        <w:t>цид</w:t>
      </w:r>
      <w:r w:rsidRPr="001D04EE">
        <w:rPr>
          <w:sz w:val="28"/>
          <w:szCs w:val="28"/>
        </w:rPr>
        <w:t>ив</w:t>
      </w:r>
      <w:r w:rsidR="002A6D9A">
        <w:rPr>
          <w:sz w:val="28"/>
          <w:szCs w:val="28"/>
          <w:lang w:val="uk-UA"/>
        </w:rPr>
        <w:t>у</w:t>
      </w:r>
      <w:r w:rsidRPr="001D04EE">
        <w:rPr>
          <w:sz w:val="28"/>
          <w:szCs w:val="28"/>
        </w:rPr>
        <w:t xml:space="preserve"> ГЛЛ.</w:t>
      </w:r>
    </w:p>
    <w:p w:rsidR="001D04EE" w:rsidRDefault="001D04EE" w:rsidP="00DB00DB">
      <w:pPr>
        <w:pStyle w:val="12"/>
        <w:shd w:val="clear" w:color="auto" w:fill="auto"/>
        <w:spacing w:before="0" w:after="0" w:line="360" w:lineRule="auto"/>
        <w:ind w:left="100" w:right="120" w:firstLine="700"/>
        <w:jc w:val="both"/>
        <w:rPr>
          <w:sz w:val="28"/>
          <w:szCs w:val="28"/>
          <w:lang w:val="uk-UA"/>
        </w:rPr>
      </w:pPr>
      <w:r w:rsidRPr="001D04EE">
        <w:rPr>
          <w:sz w:val="28"/>
          <w:szCs w:val="28"/>
        </w:rPr>
        <w:t xml:space="preserve">При </w:t>
      </w:r>
      <w:r w:rsidR="00797B32">
        <w:rPr>
          <w:sz w:val="28"/>
          <w:szCs w:val="28"/>
        </w:rPr>
        <w:t>кандидоз</w:t>
      </w:r>
      <w:r w:rsidRPr="001D04EE">
        <w:rPr>
          <w:sz w:val="28"/>
          <w:szCs w:val="28"/>
        </w:rPr>
        <w:t xml:space="preserve">і СОПР хворі скаржилися на сухість, печіння </w:t>
      </w:r>
      <w:r w:rsidR="007B04DE">
        <w:rPr>
          <w:sz w:val="28"/>
          <w:szCs w:val="28"/>
          <w:lang w:val="uk-UA"/>
        </w:rPr>
        <w:t>в</w:t>
      </w:r>
      <w:r w:rsidRPr="001D04EE">
        <w:rPr>
          <w:sz w:val="28"/>
          <w:szCs w:val="28"/>
        </w:rPr>
        <w:t xml:space="preserve"> порожнині рота, порушення смакового сприйняття. Найчастіше </w:t>
      </w:r>
      <w:r w:rsidR="007B04DE">
        <w:rPr>
          <w:sz w:val="28"/>
          <w:szCs w:val="28"/>
          <w:lang w:val="uk-UA"/>
        </w:rPr>
        <w:t>в</w:t>
      </w:r>
      <w:r w:rsidRPr="001D04EE">
        <w:rPr>
          <w:sz w:val="28"/>
          <w:szCs w:val="28"/>
        </w:rPr>
        <w:t xml:space="preserve"> дітей з ГЛЛ зустрічалися 2 форми захворювання: гострий псевдомембранозний </w:t>
      </w:r>
      <w:r w:rsidR="00797B32">
        <w:rPr>
          <w:sz w:val="28"/>
          <w:szCs w:val="28"/>
        </w:rPr>
        <w:t>кандидоз</w:t>
      </w:r>
      <w:r w:rsidRPr="001D04EE">
        <w:rPr>
          <w:sz w:val="28"/>
          <w:szCs w:val="28"/>
        </w:rPr>
        <w:t xml:space="preserve"> та гострий атрофічний </w:t>
      </w:r>
      <w:r w:rsidR="00797B32">
        <w:rPr>
          <w:sz w:val="28"/>
          <w:szCs w:val="28"/>
        </w:rPr>
        <w:t>кандидоз</w:t>
      </w:r>
      <w:r w:rsidRPr="001D04EE">
        <w:rPr>
          <w:sz w:val="28"/>
          <w:szCs w:val="28"/>
        </w:rPr>
        <w:t xml:space="preserve">, причому, найчастіше ці клінічні форми поєднувалися. Хронічні форми </w:t>
      </w:r>
      <w:r w:rsidR="00797B32">
        <w:rPr>
          <w:sz w:val="28"/>
          <w:szCs w:val="28"/>
        </w:rPr>
        <w:t>кандидоз</w:t>
      </w:r>
      <w:r w:rsidR="007B04DE">
        <w:rPr>
          <w:sz w:val="28"/>
          <w:szCs w:val="28"/>
          <w:lang w:val="uk-UA"/>
        </w:rPr>
        <w:t>у</w:t>
      </w:r>
      <w:r w:rsidRPr="001D04EE">
        <w:rPr>
          <w:sz w:val="28"/>
          <w:szCs w:val="28"/>
        </w:rPr>
        <w:t xml:space="preserve"> спостерігалися досить рідко.</w:t>
      </w:r>
    </w:p>
    <w:p w:rsidR="001D04EE" w:rsidRDefault="001D04EE" w:rsidP="00DB00DB">
      <w:pPr>
        <w:pStyle w:val="12"/>
        <w:shd w:val="clear" w:color="auto" w:fill="auto"/>
        <w:spacing w:before="0" w:after="0" w:line="360" w:lineRule="auto"/>
        <w:ind w:left="100" w:right="120" w:firstLine="700"/>
        <w:jc w:val="both"/>
        <w:rPr>
          <w:sz w:val="28"/>
          <w:szCs w:val="28"/>
          <w:lang w:val="uk-UA"/>
        </w:rPr>
      </w:pPr>
      <w:r w:rsidRPr="001D04EE">
        <w:rPr>
          <w:sz w:val="28"/>
          <w:szCs w:val="28"/>
        </w:rPr>
        <w:t xml:space="preserve">При гострому псевдомембранозному </w:t>
      </w:r>
      <w:r w:rsidR="00797B32">
        <w:rPr>
          <w:sz w:val="28"/>
          <w:szCs w:val="28"/>
        </w:rPr>
        <w:t>кандидоз</w:t>
      </w:r>
      <w:r w:rsidRPr="001D04EE">
        <w:rPr>
          <w:sz w:val="28"/>
          <w:szCs w:val="28"/>
        </w:rPr>
        <w:t>і на слизовій оболонці порожнини рота відмічали наявність характерного сірувато-білого сирного нальоту. Наліт знімався легко, поверхня слизової оболонки під ним пре</w:t>
      </w:r>
      <w:r w:rsidRPr="001D04EE">
        <w:rPr>
          <w:sz w:val="28"/>
          <w:szCs w:val="28"/>
        </w:rPr>
        <w:t>д</w:t>
      </w:r>
      <w:r w:rsidRPr="001D04EE">
        <w:rPr>
          <w:sz w:val="28"/>
          <w:szCs w:val="28"/>
        </w:rPr>
        <w:t>ставляла собою ділянку гіперемії, без ерозування. Слизова оболонка була трохи набряклою та незначно болючою при пальпації.</w:t>
      </w:r>
    </w:p>
    <w:p w:rsidR="00811C57" w:rsidRDefault="00811C57" w:rsidP="00811C57">
      <w:pPr>
        <w:pStyle w:val="12"/>
        <w:shd w:val="clear" w:color="auto" w:fill="auto"/>
        <w:spacing w:before="0" w:after="0" w:line="360" w:lineRule="auto"/>
        <w:ind w:left="100" w:right="120" w:firstLine="700"/>
        <w:jc w:val="both"/>
        <w:rPr>
          <w:sz w:val="28"/>
          <w:szCs w:val="28"/>
          <w:lang w:val="uk-UA"/>
        </w:rPr>
      </w:pPr>
      <w:r w:rsidRPr="00811C57">
        <w:rPr>
          <w:sz w:val="28"/>
          <w:szCs w:val="28"/>
        </w:rPr>
        <w:t xml:space="preserve">На другому місці за частотою </w:t>
      </w:r>
      <w:r w:rsidR="007B04DE">
        <w:rPr>
          <w:sz w:val="28"/>
          <w:szCs w:val="28"/>
          <w:lang w:val="uk-UA"/>
        </w:rPr>
        <w:t>випадків</w:t>
      </w:r>
      <w:r w:rsidRPr="00811C57">
        <w:rPr>
          <w:sz w:val="28"/>
          <w:szCs w:val="28"/>
        </w:rPr>
        <w:t xml:space="preserve"> був гострий атрофічний </w:t>
      </w:r>
      <w:r w:rsidR="00797B32">
        <w:rPr>
          <w:sz w:val="28"/>
          <w:szCs w:val="28"/>
        </w:rPr>
        <w:t>ка</w:t>
      </w:r>
      <w:r w:rsidR="00797B32">
        <w:rPr>
          <w:sz w:val="28"/>
          <w:szCs w:val="28"/>
        </w:rPr>
        <w:t>н</w:t>
      </w:r>
      <w:r w:rsidR="00797B32">
        <w:rPr>
          <w:sz w:val="28"/>
          <w:szCs w:val="28"/>
        </w:rPr>
        <w:t>дидоз</w:t>
      </w:r>
      <w:r w:rsidRPr="00811C57">
        <w:rPr>
          <w:sz w:val="28"/>
          <w:szCs w:val="28"/>
        </w:rPr>
        <w:t xml:space="preserve">. У цих дітей сосочки язика мали тенденцію до зменшення розміру та атрофії. Слизова оболонка інших відділів при цій формі </w:t>
      </w:r>
      <w:r w:rsidR="00797B32">
        <w:rPr>
          <w:sz w:val="28"/>
          <w:szCs w:val="28"/>
        </w:rPr>
        <w:t>кандидоз</w:t>
      </w:r>
      <w:r w:rsidRPr="00811C57">
        <w:rPr>
          <w:sz w:val="28"/>
          <w:szCs w:val="28"/>
        </w:rPr>
        <w:t>у була стоншеною, сухою, атрофічною, злегка болючою. Гіперемія слизової об</w:t>
      </w:r>
      <w:r w:rsidRPr="00811C57">
        <w:rPr>
          <w:sz w:val="28"/>
          <w:szCs w:val="28"/>
        </w:rPr>
        <w:t>о</w:t>
      </w:r>
      <w:r w:rsidRPr="00811C57">
        <w:rPr>
          <w:sz w:val="28"/>
          <w:szCs w:val="28"/>
        </w:rPr>
        <w:t xml:space="preserve">лонки при гострому атрофічному </w:t>
      </w:r>
      <w:r w:rsidR="00797B32">
        <w:rPr>
          <w:sz w:val="28"/>
          <w:szCs w:val="28"/>
        </w:rPr>
        <w:t>кандидоз</w:t>
      </w:r>
      <w:r w:rsidRPr="00811C57">
        <w:rPr>
          <w:sz w:val="28"/>
          <w:szCs w:val="28"/>
        </w:rPr>
        <w:t>і була незначною.</w:t>
      </w:r>
    </w:p>
    <w:p w:rsidR="00811C57" w:rsidRDefault="00811C57" w:rsidP="009027B2">
      <w:pPr>
        <w:pStyle w:val="12"/>
        <w:shd w:val="clear" w:color="auto" w:fill="auto"/>
        <w:spacing w:before="0" w:after="0" w:line="360" w:lineRule="auto"/>
        <w:ind w:left="100" w:right="120" w:firstLine="700"/>
        <w:jc w:val="both"/>
        <w:rPr>
          <w:sz w:val="28"/>
          <w:szCs w:val="28"/>
          <w:lang w:val="uk-UA"/>
        </w:rPr>
      </w:pPr>
      <w:r w:rsidRPr="00811C57">
        <w:rPr>
          <w:sz w:val="28"/>
          <w:szCs w:val="28"/>
        </w:rPr>
        <w:t xml:space="preserve">У випадку хронічного гіперпластичного </w:t>
      </w:r>
      <w:r w:rsidR="00797B32">
        <w:rPr>
          <w:sz w:val="28"/>
          <w:szCs w:val="28"/>
        </w:rPr>
        <w:t>кандидоз</w:t>
      </w:r>
      <w:r w:rsidRPr="00811C57">
        <w:rPr>
          <w:sz w:val="28"/>
          <w:szCs w:val="28"/>
        </w:rPr>
        <w:t>у на дорсальній поверхні язика визначалися бляшки сіро-білого кольору, щільно спаяні з підлеглою тканиною. При спробі їх насильного видалення створювалася ерозивна кровоточ</w:t>
      </w:r>
      <w:r w:rsidR="007B04DE">
        <w:rPr>
          <w:sz w:val="28"/>
          <w:szCs w:val="28"/>
          <w:lang w:val="uk-UA"/>
        </w:rPr>
        <w:t>ив</w:t>
      </w:r>
      <w:r w:rsidRPr="00811C57">
        <w:rPr>
          <w:sz w:val="28"/>
          <w:szCs w:val="28"/>
        </w:rPr>
        <w:t>а поверхня.</w:t>
      </w:r>
    </w:p>
    <w:p w:rsidR="00811C57" w:rsidRDefault="00811C57" w:rsidP="00811C57">
      <w:pPr>
        <w:pStyle w:val="12"/>
        <w:shd w:val="clear" w:color="auto" w:fill="auto"/>
        <w:spacing w:before="0" w:after="0" w:line="360" w:lineRule="auto"/>
        <w:ind w:left="100" w:right="120" w:firstLine="700"/>
        <w:jc w:val="both"/>
        <w:rPr>
          <w:sz w:val="28"/>
          <w:szCs w:val="28"/>
          <w:lang w:val="uk-UA"/>
        </w:rPr>
      </w:pPr>
      <w:r w:rsidRPr="00811C57">
        <w:rPr>
          <w:sz w:val="28"/>
          <w:szCs w:val="28"/>
          <w:lang w:val="uk-UA"/>
        </w:rPr>
        <w:t xml:space="preserve">Важливе значення має той факт, що </w:t>
      </w:r>
      <w:r w:rsidR="00797B32">
        <w:rPr>
          <w:sz w:val="28"/>
          <w:szCs w:val="28"/>
          <w:lang w:val="uk-UA"/>
        </w:rPr>
        <w:t>кандидоз</w:t>
      </w:r>
      <w:r w:rsidRPr="00811C57">
        <w:rPr>
          <w:sz w:val="28"/>
          <w:szCs w:val="28"/>
          <w:lang w:val="uk-UA"/>
        </w:rPr>
        <w:t xml:space="preserve"> порожнини рота – часте супутнє захворювання при онкологічній патології, що підтверджують р</w:t>
      </w:r>
      <w:r w:rsidRPr="00811C57">
        <w:rPr>
          <w:sz w:val="28"/>
          <w:szCs w:val="28"/>
          <w:lang w:val="uk-UA"/>
        </w:rPr>
        <w:t>е</w:t>
      </w:r>
      <w:r w:rsidRPr="00811C57">
        <w:rPr>
          <w:sz w:val="28"/>
          <w:szCs w:val="28"/>
          <w:lang w:val="uk-UA"/>
        </w:rPr>
        <w:t xml:space="preserve">зультати наших досліджень – висока уражуваність СОПР </w:t>
      </w:r>
      <w:r w:rsidR="00797B32">
        <w:rPr>
          <w:sz w:val="28"/>
          <w:szCs w:val="28"/>
          <w:lang w:val="uk-UA"/>
        </w:rPr>
        <w:t>кандидоз</w:t>
      </w:r>
      <w:r w:rsidRPr="00811C57">
        <w:rPr>
          <w:sz w:val="28"/>
          <w:szCs w:val="28"/>
          <w:lang w:val="uk-UA"/>
        </w:rPr>
        <w:t>ом сп</w:t>
      </w:r>
      <w:r w:rsidRPr="00811C57">
        <w:rPr>
          <w:sz w:val="28"/>
          <w:szCs w:val="28"/>
          <w:lang w:val="uk-UA"/>
        </w:rPr>
        <w:t>о</w:t>
      </w:r>
      <w:r w:rsidRPr="00811C57">
        <w:rPr>
          <w:sz w:val="28"/>
          <w:szCs w:val="28"/>
          <w:lang w:val="uk-UA"/>
        </w:rPr>
        <w:t>стерігається як у гострий період, так і в стадії ремісії та рецидиву.</w:t>
      </w:r>
    </w:p>
    <w:p w:rsidR="00811C57" w:rsidRPr="00811C57" w:rsidRDefault="00811C57" w:rsidP="00811C57">
      <w:pPr>
        <w:pStyle w:val="12"/>
        <w:shd w:val="clear" w:color="auto" w:fill="auto"/>
        <w:spacing w:before="0" w:after="0" w:line="360" w:lineRule="auto"/>
        <w:ind w:left="100" w:right="120" w:firstLine="700"/>
        <w:jc w:val="both"/>
        <w:rPr>
          <w:sz w:val="28"/>
          <w:szCs w:val="28"/>
        </w:rPr>
      </w:pPr>
      <w:r w:rsidRPr="00811C57">
        <w:rPr>
          <w:sz w:val="28"/>
          <w:szCs w:val="28"/>
        </w:rPr>
        <w:t xml:space="preserve">Таким чином, вивчення стану слизової оболонки порожнини рота та її патолого-морфологічних параметрів та характеристик дозволяє припустити наявність у хворого онкогематологічного захворювання з початкового періоду його розвитку. Крім того, дане дослідження у пацієнтів з гострим </w:t>
      </w:r>
      <w:r w:rsidRPr="00811C57">
        <w:rPr>
          <w:sz w:val="28"/>
          <w:szCs w:val="28"/>
        </w:rPr>
        <w:lastRenderedPageBreak/>
        <w:t>лімфобластним лейкозом допомагає здійснювати додатковий контроль за перебігом захворювання, давати оцінку прогноз</w:t>
      </w:r>
      <w:r w:rsidR="009027B2">
        <w:rPr>
          <w:sz w:val="28"/>
          <w:szCs w:val="28"/>
          <w:lang w:val="uk-UA"/>
        </w:rPr>
        <w:t>у</w:t>
      </w:r>
      <w:r w:rsidRPr="00811C57">
        <w:rPr>
          <w:sz w:val="28"/>
          <w:szCs w:val="28"/>
        </w:rPr>
        <w:t xml:space="preserve"> та ефективності його лікування.</w:t>
      </w:r>
    </w:p>
    <w:p w:rsidR="00DB00DB" w:rsidRDefault="00DB00DB" w:rsidP="00DB00DB">
      <w:pPr>
        <w:pStyle w:val="161"/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:rsidR="00811C57" w:rsidRPr="00811C57" w:rsidRDefault="00811C57" w:rsidP="00811C57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11C57">
        <w:rPr>
          <w:rFonts w:ascii="Times New Roman" w:hAnsi="Times New Roman" w:cs="Times New Roman"/>
          <w:b/>
          <w:sz w:val="28"/>
          <w:szCs w:val="28"/>
        </w:rPr>
        <w:t xml:space="preserve">3.2. Стан гігієни порожнини рота </w:t>
      </w:r>
      <w:r w:rsidR="007B04DE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Pr="00811C57">
        <w:rPr>
          <w:rFonts w:ascii="Times New Roman" w:hAnsi="Times New Roman" w:cs="Times New Roman"/>
          <w:b/>
          <w:sz w:val="28"/>
          <w:szCs w:val="28"/>
        </w:rPr>
        <w:t xml:space="preserve"> дітей з гострим лімфобластним лейкозом.</w:t>
      </w:r>
    </w:p>
    <w:p w:rsidR="00811C57" w:rsidRPr="00811C57" w:rsidRDefault="00811C57" w:rsidP="00DB00DB">
      <w:pPr>
        <w:pStyle w:val="161"/>
        <w:spacing w:line="360" w:lineRule="auto"/>
        <w:ind w:firstLine="708"/>
        <w:jc w:val="both"/>
        <w:rPr>
          <w:sz w:val="28"/>
          <w:szCs w:val="28"/>
        </w:rPr>
      </w:pPr>
      <w:r w:rsidRPr="00811C57">
        <w:rPr>
          <w:sz w:val="28"/>
          <w:szCs w:val="28"/>
        </w:rPr>
        <w:t>Важливість пра</w:t>
      </w:r>
      <w:r w:rsidR="007B04DE">
        <w:rPr>
          <w:sz w:val="28"/>
          <w:szCs w:val="28"/>
        </w:rPr>
        <w:t>вильного гігієнічного виховання</w:t>
      </w:r>
      <w:r w:rsidRPr="00811C57">
        <w:rPr>
          <w:sz w:val="28"/>
          <w:szCs w:val="28"/>
        </w:rPr>
        <w:t xml:space="preserve"> як здорових дітей, так і з соматичною патологією, дуже велика. Оскільки </w:t>
      </w:r>
      <w:r w:rsidR="007B04DE">
        <w:rPr>
          <w:sz w:val="28"/>
          <w:szCs w:val="28"/>
          <w:lang w:val="uk-UA"/>
        </w:rPr>
        <w:t>в</w:t>
      </w:r>
      <w:r w:rsidRPr="00811C57">
        <w:rPr>
          <w:sz w:val="28"/>
          <w:szCs w:val="28"/>
        </w:rPr>
        <w:t xml:space="preserve"> більшості дітей ще не сформувалася</w:t>
      </w:r>
      <w:r w:rsidR="009B3642">
        <w:rPr>
          <w:sz w:val="28"/>
          <w:szCs w:val="28"/>
        </w:rPr>
        <w:t xml:space="preserve"> потреба </w:t>
      </w:r>
      <w:r w:rsidR="007B04DE">
        <w:rPr>
          <w:sz w:val="28"/>
          <w:szCs w:val="28"/>
          <w:lang w:val="uk-UA"/>
        </w:rPr>
        <w:t>в</w:t>
      </w:r>
      <w:r w:rsidR="009B3642">
        <w:rPr>
          <w:sz w:val="28"/>
          <w:szCs w:val="28"/>
        </w:rPr>
        <w:t xml:space="preserve"> здоровому </w:t>
      </w:r>
      <w:r w:rsidR="007B04DE">
        <w:rPr>
          <w:sz w:val="28"/>
          <w:szCs w:val="28"/>
          <w:lang w:val="uk-UA"/>
        </w:rPr>
        <w:t>способі</w:t>
      </w:r>
      <w:r w:rsidR="009B3642">
        <w:rPr>
          <w:sz w:val="28"/>
          <w:szCs w:val="28"/>
        </w:rPr>
        <w:t xml:space="preserve"> жи</w:t>
      </w:r>
      <w:r w:rsidR="009B3642">
        <w:rPr>
          <w:sz w:val="28"/>
          <w:szCs w:val="28"/>
          <w:lang w:val="uk-UA"/>
        </w:rPr>
        <w:t>тт</w:t>
      </w:r>
      <w:r w:rsidRPr="00811C57">
        <w:rPr>
          <w:sz w:val="28"/>
          <w:szCs w:val="28"/>
        </w:rPr>
        <w:t>я, вони генетично запрограмовані до певного віку на догляд за ними з боку батьків. Тому фо</w:t>
      </w:r>
      <w:r w:rsidRPr="00811C57">
        <w:rPr>
          <w:sz w:val="28"/>
          <w:szCs w:val="28"/>
        </w:rPr>
        <w:t>р</w:t>
      </w:r>
      <w:r w:rsidRPr="00811C57">
        <w:rPr>
          <w:sz w:val="28"/>
          <w:szCs w:val="28"/>
        </w:rPr>
        <w:t>мування мотивації до проведення гігієнічних заходів по догляду за порожн</w:t>
      </w:r>
      <w:r w:rsidRPr="00811C57">
        <w:rPr>
          <w:sz w:val="28"/>
          <w:szCs w:val="28"/>
        </w:rPr>
        <w:t>и</w:t>
      </w:r>
      <w:r w:rsidRPr="00811C57">
        <w:rPr>
          <w:sz w:val="28"/>
          <w:szCs w:val="28"/>
        </w:rPr>
        <w:t>ною рота потребує багато уваги, терпіння та повинн</w:t>
      </w:r>
      <w:r w:rsidR="00304FBD">
        <w:rPr>
          <w:sz w:val="28"/>
          <w:szCs w:val="28"/>
          <w:lang w:val="uk-UA"/>
        </w:rPr>
        <w:t>о</w:t>
      </w:r>
      <w:r w:rsidRPr="00811C57">
        <w:rPr>
          <w:sz w:val="28"/>
          <w:szCs w:val="28"/>
        </w:rPr>
        <w:t xml:space="preserve"> здійснюватися спільними зусиллями стоматолога та батьків.</w:t>
      </w:r>
    </w:p>
    <w:p w:rsidR="00811C57" w:rsidRPr="00811C57" w:rsidRDefault="00811C57" w:rsidP="00DB00DB">
      <w:pPr>
        <w:pStyle w:val="161"/>
        <w:spacing w:line="360" w:lineRule="auto"/>
        <w:ind w:firstLine="708"/>
        <w:jc w:val="both"/>
        <w:rPr>
          <w:sz w:val="28"/>
          <w:szCs w:val="28"/>
        </w:rPr>
      </w:pPr>
      <w:r w:rsidRPr="00811C57">
        <w:rPr>
          <w:sz w:val="28"/>
          <w:szCs w:val="28"/>
        </w:rPr>
        <w:t xml:space="preserve">Стан гігієни порожнини рота </w:t>
      </w:r>
      <w:r w:rsidR="007B04DE">
        <w:rPr>
          <w:sz w:val="28"/>
          <w:szCs w:val="28"/>
          <w:lang w:val="uk-UA"/>
        </w:rPr>
        <w:t>в</w:t>
      </w:r>
      <w:r w:rsidRPr="00811C57">
        <w:rPr>
          <w:sz w:val="28"/>
          <w:szCs w:val="28"/>
        </w:rPr>
        <w:t xml:space="preserve"> дітей відіграє суттєву профілактичну роль у розвитку як стоматологічних, так</w:t>
      </w:r>
      <w:r w:rsidR="007B04DE">
        <w:rPr>
          <w:sz w:val="28"/>
          <w:szCs w:val="28"/>
        </w:rPr>
        <w:t xml:space="preserve"> і соматичних захворювань. Тому</w:t>
      </w:r>
      <w:r w:rsidRPr="00811C57">
        <w:rPr>
          <w:sz w:val="28"/>
          <w:szCs w:val="28"/>
        </w:rPr>
        <w:t xml:space="preserve"> індивідуальна профілактика та особиста гігієна порожнини рота є одним з ефективних методів попередження захворювань як твердих тканин зубів, так і слизової оболонки порожнини рота, визначаючи якість життя дитини.</w:t>
      </w:r>
    </w:p>
    <w:p w:rsidR="00811C57" w:rsidRDefault="00811C57" w:rsidP="00DB00DB">
      <w:pPr>
        <w:pStyle w:val="161"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811C57">
        <w:rPr>
          <w:sz w:val="28"/>
          <w:szCs w:val="28"/>
        </w:rPr>
        <w:t xml:space="preserve">Аналізуючи дані анкетування, проведеного у 126 дітей з різними стоматологічними захворюваннями на </w:t>
      </w:r>
      <w:r w:rsidR="007B04DE">
        <w:rPr>
          <w:sz w:val="28"/>
          <w:szCs w:val="28"/>
          <w:lang w:val="uk-UA"/>
        </w:rPr>
        <w:t>тлі</w:t>
      </w:r>
      <w:r w:rsidRPr="00811C57">
        <w:rPr>
          <w:sz w:val="28"/>
          <w:szCs w:val="28"/>
        </w:rPr>
        <w:t xml:space="preserve"> гострого лімфобластного лейкоз</w:t>
      </w:r>
      <w:r w:rsidR="007B04DE">
        <w:rPr>
          <w:sz w:val="28"/>
          <w:szCs w:val="28"/>
          <w:lang w:val="uk-UA"/>
        </w:rPr>
        <w:t>у</w:t>
      </w:r>
      <w:r w:rsidRPr="00811C57">
        <w:rPr>
          <w:sz w:val="28"/>
          <w:szCs w:val="28"/>
        </w:rPr>
        <w:t>, бул</w:t>
      </w:r>
      <w:r w:rsidR="007B04DE">
        <w:rPr>
          <w:sz w:val="28"/>
          <w:szCs w:val="28"/>
          <w:lang w:val="uk-UA"/>
        </w:rPr>
        <w:t>о</w:t>
      </w:r>
      <w:r w:rsidRPr="00811C57">
        <w:rPr>
          <w:sz w:val="28"/>
          <w:szCs w:val="28"/>
        </w:rPr>
        <w:t xml:space="preserve"> з’ясован</w:t>
      </w:r>
      <w:r w:rsidR="007B04DE">
        <w:rPr>
          <w:sz w:val="28"/>
          <w:szCs w:val="28"/>
          <w:lang w:val="uk-UA"/>
        </w:rPr>
        <w:t>о</w:t>
      </w:r>
      <w:r w:rsidRPr="00811C57">
        <w:rPr>
          <w:sz w:val="28"/>
          <w:szCs w:val="28"/>
        </w:rPr>
        <w:t xml:space="preserve"> кратність чистки зубів, проводи</w:t>
      </w:r>
      <w:r w:rsidR="009027B2">
        <w:rPr>
          <w:sz w:val="28"/>
          <w:szCs w:val="28"/>
          <w:lang w:val="uk-UA"/>
        </w:rPr>
        <w:t>ло</w:t>
      </w:r>
      <w:r w:rsidRPr="00811C57">
        <w:rPr>
          <w:sz w:val="28"/>
          <w:szCs w:val="28"/>
        </w:rPr>
        <w:t>ся о</w:t>
      </w:r>
      <w:r w:rsidR="009027B2">
        <w:rPr>
          <w:sz w:val="28"/>
          <w:szCs w:val="28"/>
          <w:lang w:val="uk-UA"/>
        </w:rPr>
        <w:t>питування</w:t>
      </w:r>
      <w:r w:rsidRPr="00811C57">
        <w:rPr>
          <w:sz w:val="28"/>
          <w:szCs w:val="28"/>
        </w:rPr>
        <w:t xml:space="preserve"> у відношенні індивідуальних засобів гігієни, регулярносі та правильності чи</w:t>
      </w:r>
      <w:r w:rsidR="007B04DE">
        <w:rPr>
          <w:sz w:val="28"/>
          <w:szCs w:val="28"/>
          <w:lang w:val="uk-UA"/>
        </w:rPr>
        <w:t>щення</w:t>
      </w:r>
      <w:r w:rsidRPr="00811C57">
        <w:rPr>
          <w:sz w:val="28"/>
          <w:szCs w:val="28"/>
        </w:rPr>
        <w:t xml:space="preserve"> зубів. Результати </w:t>
      </w:r>
      <w:r w:rsidR="009027B2">
        <w:rPr>
          <w:sz w:val="28"/>
          <w:szCs w:val="28"/>
          <w:lang w:val="uk-UA"/>
        </w:rPr>
        <w:t>опитування</w:t>
      </w:r>
      <w:r w:rsidRPr="00811C57">
        <w:rPr>
          <w:sz w:val="28"/>
          <w:szCs w:val="28"/>
        </w:rPr>
        <w:t xml:space="preserve"> свідчать про недостатню інформованість дітей та їхніх батьків відносно навичок догляду за порожниною рота та низький рівень гігієнічного виховання.</w:t>
      </w:r>
    </w:p>
    <w:p w:rsidR="009027B2" w:rsidRPr="00B16901" w:rsidRDefault="00B16901" w:rsidP="00B16901">
      <w:pPr>
        <w:pStyle w:val="161"/>
        <w:shd w:val="clear" w:color="auto" w:fill="auto"/>
        <w:spacing w:line="360" w:lineRule="auto"/>
        <w:ind w:left="20" w:right="40" w:firstLine="720"/>
        <w:jc w:val="both"/>
        <w:rPr>
          <w:sz w:val="28"/>
          <w:szCs w:val="28"/>
          <w:lang w:val="uk-UA"/>
        </w:rPr>
      </w:pPr>
      <w:r w:rsidRPr="00E762E1">
        <w:rPr>
          <w:sz w:val="28"/>
          <w:szCs w:val="28"/>
        </w:rPr>
        <w:t xml:space="preserve">Гігієнічна інформованість дітей обстежених груп та їхніх батьків </w:t>
      </w:r>
      <w:r>
        <w:rPr>
          <w:sz w:val="28"/>
          <w:szCs w:val="28"/>
          <w:lang w:val="uk-UA"/>
        </w:rPr>
        <w:t>з</w:t>
      </w:r>
      <w:r w:rsidRPr="00E762E1">
        <w:rPr>
          <w:sz w:val="28"/>
          <w:szCs w:val="28"/>
        </w:rPr>
        <w:t xml:space="preserve"> н</w:t>
      </w:r>
      <w:r w:rsidRPr="00E762E1">
        <w:rPr>
          <w:sz w:val="28"/>
          <w:szCs w:val="28"/>
        </w:rPr>
        <w:t>а</w:t>
      </w:r>
      <w:r w:rsidRPr="00E762E1">
        <w:rPr>
          <w:sz w:val="28"/>
          <w:szCs w:val="28"/>
        </w:rPr>
        <w:t>вичка</w:t>
      </w:r>
      <w:r>
        <w:rPr>
          <w:sz w:val="28"/>
          <w:szCs w:val="28"/>
          <w:lang w:val="uk-UA"/>
        </w:rPr>
        <w:t>ми</w:t>
      </w:r>
      <w:r w:rsidRPr="00E762E1">
        <w:rPr>
          <w:sz w:val="28"/>
          <w:szCs w:val="28"/>
        </w:rPr>
        <w:t xml:space="preserve"> догляду за порожниною рота виявилася на недостатньому рівні (табл. 3.3). Менш</w:t>
      </w:r>
      <w:r>
        <w:rPr>
          <w:sz w:val="28"/>
          <w:szCs w:val="28"/>
          <w:lang w:val="uk-UA"/>
        </w:rPr>
        <w:t xml:space="preserve">, ніж </w:t>
      </w:r>
      <w:r w:rsidRPr="00E762E1">
        <w:rPr>
          <w:sz w:val="28"/>
          <w:szCs w:val="28"/>
        </w:rPr>
        <w:t xml:space="preserve">50% дітей  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>сіх вікових груп</w:t>
      </w:r>
      <w:r w:rsidRPr="00E762E1">
        <w:rPr>
          <w:sz w:val="28"/>
          <w:szCs w:val="28"/>
        </w:rPr>
        <w:t xml:space="preserve"> мали адекватні навички гігієни порожнини рота та чистили зуби 2 рази на день – вранці та ввечері. За результатами </w:t>
      </w:r>
      <w:r>
        <w:rPr>
          <w:sz w:val="28"/>
          <w:szCs w:val="28"/>
          <w:lang w:val="uk-UA"/>
        </w:rPr>
        <w:t>опитування</w:t>
      </w:r>
      <w:r w:rsidRPr="00E762E1">
        <w:rPr>
          <w:sz w:val="28"/>
          <w:szCs w:val="28"/>
        </w:rPr>
        <w:t xml:space="preserve"> та перевірки практичних навичок лише 28 дітей </w:t>
      </w:r>
      <w:r w:rsidRPr="00E762E1">
        <w:rPr>
          <w:sz w:val="28"/>
          <w:szCs w:val="28"/>
        </w:rPr>
        <w:lastRenderedPageBreak/>
        <w:t>чистили зуби 1 раз на день у перший гострий період ГЛЛ, 14 дітей – у стадії ремісії та 8 – під час рецидиву хвороби. Великий відсоток дітей проводили гігієну порож</w:t>
      </w:r>
      <w:r>
        <w:rPr>
          <w:sz w:val="28"/>
          <w:szCs w:val="28"/>
        </w:rPr>
        <w:t>нини рота нерегулярно (не кож</w:t>
      </w:r>
      <w:r>
        <w:rPr>
          <w:sz w:val="28"/>
          <w:szCs w:val="28"/>
          <w:lang w:val="uk-UA"/>
        </w:rPr>
        <w:t>е</w:t>
      </w:r>
      <w:r>
        <w:rPr>
          <w:sz w:val="28"/>
          <w:szCs w:val="28"/>
        </w:rPr>
        <w:t>н</w:t>
      </w:r>
      <w:r w:rsidRPr="00E762E1">
        <w:rPr>
          <w:sz w:val="28"/>
          <w:szCs w:val="28"/>
        </w:rPr>
        <w:t xml:space="preserve"> день). Взагалі не мали зубної щітки 15 (</w:t>
      </w:r>
      <w:r>
        <w:rPr>
          <w:sz w:val="28"/>
          <w:szCs w:val="28"/>
        </w:rPr>
        <w:t>11,9%) дітей, в основному молод</w:t>
      </w:r>
      <w:r w:rsidRPr="00E762E1">
        <w:rPr>
          <w:sz w:val="28"/>
          <w:szCs w:val="28"/>
        </w:rPr>
        <w:t>шо</w:t>
      </w:r>
      <w:r>
        <w:rPr>
          <w:sz w:val="28"/>
          <w:szCs w:val="28"/>
          <w:lang w:val="uk-UA"/>
        </w:rPr>
        <w:t>го</w:t>
      </w:r>
      <w:r w:rsidRPr="00E762E1">
        <w:rPr>
          <w:sz w:val="28"/>
          <w:szCs w:val="28"/>
        </w:rPr>
        <w:t xml:space="preserve"> дошкільного віку (2-5 років), у них відсутні елементарні знання та навички по догляду за порожни</w:t>
      </w:r>
      <w:r>
        <w:rPr>
          <w:sz w:val="28"/>
          <w:szCs w:val="28"/>
          <w:lang w:val="uk-UA"/>
        </w:rPr>
        <w:t xml:space="preserve">- </w:t>
      </w:r>
      <w:r w:rsidRPr="00E762E1">
        <w:rPr>
          <w:sz w:val="28"/>
          <w:szCs w:val="28"/>
        </w:rPr>
        <w:t>ною рота.</w:t>
      </w:r>
    </w:p>
    <w:p w:rsidR="00811C57" w:rsidRPr="00811C57" w:rsidRDefault="00811C57" w:rsidP="00811C57">
      <w:pPr>
        <w:pStyle w:val="ad"/>
        <w:jc w:val="right"/>
        <w:rPr>
          <w:i/>
          <w:lang w:val="ru-RU"/>
        </w:rPr>
      </w:pPr>
      <w:r w:rsidRPr="00811C57">
        <w:rPr>
          <w:i/>
          <w:lang w:val="ru-RU"/>
        </w:rPr>
        <w:t>Таблиця 3.3.</w:t>
      </w:r>
    </w:p>
    <w:p w:rsidR="00811C57" w:rsidRPr="00AB0D8F" w:rsidRDefault="00811C57" w:rsidP="00811C57">
      <w:pPr>
        <w:pStyle w:val="ad"/>
        <w:jc w:val="center"/>
        <w:rPr>
          <w:lang w:val="ru-RU"/>
        </w:rPr>
      </w:pPr>
      <w:r w:rsidRPr="00AB0D8F">
        <w:rPr>
          <w:lang w:val="ru-RU"/>
        </w:rPr>
        <w:t>Регулярність та кратність проведення індивідуальної гігієни порожн</w:t>
      </w:r>
      <w:r w:rsidRPr="00AB0D8F">
        <w:rPr>
          <w:lang w:val="ru-RU"/>
        </w:rPr>
        <w:t>и</w:t>
      </w:r>
      <w:r w:rsidRPr="00AB0D8F">
        <w:rPr>
          <w:lang w:val="ru-RU"/>
        </w:rPr>
        <w:t xml:space="preserve">ни рота </w:t>
      </w:r>
      <w:r w:rsidR="007B04DE" w:rsidRPr="00AB0D8F">
        <w:rPr>
          <w:lang w:val="ru-RU"/>
        </w:rPr>
        <w:t>в</w:t>
      </w:r>
      <w:r w:rsidRPr="00AB0D8F">
        <w:rPr>
          <w:lang w:val="ru-RU"/>
        </w:rPr>
        <w:t xml:space="preserve"> дітей, що були обстежені (% осіб)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1965"/>
        <w:gridCol w:w="1775"/>
        <w:gridCol w:w="1768"/>
        <w:gridCol w:w="1760"/>
      </w:tblGrid>
      <w:tr w:rsidR="00DB00DB" w:rsidRPr="00966737" w:rsidTr="003D13E5">
        <w:trPr>
          <w:trHeight w:val="1114"/>
        </w:trPr>
        <w:tc>
          <w:tcPr>
            <w:tcW w:w="2127" w:type="dxa"/>
            <w:vAlign w:val="center"/>
          </w:tcPr>
          <w:p w:rsidR="00DB00DB" w:rsidRPr="00966737" w:rsidRDefault="00811C57" w:rsidP="00811C57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Період клінічного перебігу ГЛЛ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DB00DB" w:rsidRPr="00966737" w:rsidRDefault="00811C57" w:rsidP="00E762E1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Вікові</w:t>
            </w:r>
            <w:r w:rsidR="00E762E1">
              <w:rPr>
                <w:lang w:val="ru-RU"/>
              </w:rPr>
              <w:br/>
            </w:r>
            <w:r>
              <w:rPr>
                <w:lang w:val="ru-RU"/>
              </w:rPr>
              <w:t>групи дітей, роки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DB00DB" w:rsidRPr="00966737" w:rsidRDefault="00DB00DB" w:rsidP="00E762E1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 раз</w:t>
            </w:r>
            <w:r w:rsidR="00E762E1">
              <w:rPr>
                <w:lang w:val="ru-RU"/>
              </w:rPr>
              <w:t>и на</w:t>
            </w:r>
            <w:r w:rsidRPr="00966737">
              <w:rPr>
                <w:lang w:val="ru-RU"/>
              </w:rPr>
              <w:t xml:space="preserve"> день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DB00DB" w:rsidRPr="00966737" w:rsidRDefault="00DB00DB" w:rsidP="00E762E1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 xml:space="preserve">1 раз </w:t>
            </w:r>
            <w:r w:rsidR="00E762E1">
              <w:rPr>
                <w:lang w:val="ru-RU"/>
              </w:rPr>
              <w:t>на</w:t>
            </w:r>
            <w:r w:rsidRPr="00966737">
              <w:rPr>
                <w:lang w:val="ru-RU"/>
              </w:rPr>
              <w:t xml:space="preserve"> день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00DB" w:rsidRPr="00966737" w:rsidRDefault="00DB00DB" w:rsidP="00E762E1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Не</w:t>
            </w:r>
            <w:r w:rsidR="00E762E1">
              <w:rPr>
                <w:lang w:val="ru-RU"/>
              </w:rPr>
              <w:t>регу</w:t>
            </w:r>
            <w:r w:rsidRPr="00966737">
              <w:rPr>
                <w:lang w:val="ru-RU"/>
              </w:rPr>
              <w:t>лярно</w:t>
            </w:r>
          </w:p>
        </w:tc>
      </w:tr>
      <w:tr w:rsidR="00DB00DB" w:rsidRPr="00966737" w:rsidTr="003D13E5">
        <w:trPr>
          <w:trHeight w:val="408"/>
        </w:trPr>
        <w:tc>
          <w:tcPr>
            <w:tcW w:w="2127" w:type="dxa"/>
            <w:vMerge w:val="restart"/>
            <w:vAlign w:val="center"/>
          </w:tcPr>
          <w:p w:rsidR="00DB00DB" w:rsidRPr="00966737" w:rsidRDefault="00E762E1" w:rsidP="00E762E1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Перший</w:t>
            </w:r>
            <w:r>
              <w:rPr>
                <w:lang w:val="ru-RU"/>
              </w:rPr>
              <w:br/>
              <w:t>гострий</w:t>
            </w:r>
            <w:r>
              <w:rPr>
                <w:lang w:val="ru-RU"/>
              </w:rPr>
              <w:br/>
              <w:t>період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2-5 (n=21)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-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70,0</w:t>
            </w:r>
          </w:p>
        </w:tc>
      </w:tr>
      <w:tr w:rsidR="00DB00DB" w:rsidRPr="00966737" w:rsidTr="003D13E5">
        <w:trPr>
          <w:trHeight w:val="427"/>
        </w:trPr>
        <w:tc>
          <w:tcPr>
            <w:tcW w:w="2127" w:type="dxa"/>
            <w:vMerge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6-8 (n=9)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11,1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44,4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44,5</w:t>
            </w:r>
          </w:p>
        </w:tc>
      </w:tr>
      <w:tr w:rsidR="00DB00DB" w:rsidRPr="00966737" w:rsidTr="003D13E5">
        <w:trPr>
          <w:trHeight w:val="405"/>
        </w:trPr>
        <w:tc>
          <w:tcPr>
            <w:tcW w:w="2127" w:type="dxa"/>
            <w:vMerge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9-11 (n=7)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42,9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28,6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28,5</w:t>
            </w:r>
          </w:p>
        </w:tc>
      </w:tr>
      <w:tr w:rsidR="00DB00DB" w:rsidRPr="00966737" w:rsidTr="003D13E5">
        <w:trPr>
          <w:trHeight w:val="425"/>
        </w:trPr>
        <w:tc>
          <w:tcPr>
            <w:tcW w:w="2127" w:type="dxa"/>
            <w:vMerge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12-14 (n=16)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43,8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43,8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12,4</w:t>
            </w:r>
          </w:p>
        </w:tc>
      </w:tr>
      <w:tr w:rsidR="00DB00DB" w:rsidRPr="00966737" w:rsidTr="003D13E5">
        <w:trPr>
          <w:trHeight w:val="418"/>
        </w:trPr>
        <w:tc>
          <w:tcPr>
            <w:tcW w:w="2127" w:type="dxa"/>
            <w:vMerge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15-18 (n=18)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44,5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44,5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11,0</w:t>
            </w:r>
          </w:p>
        </w:tc>
      </w:tr>
      <w:tr w:rsidR="00DB00DB" w:rsidRPr="00966737" w:rsidTr="003D13E5">
        <w:trPr>
          <w:trHeight w:val="410"/>
        </w:trPr>
        <w:tc>
          <w:tcPr>
            <w:tcW w:w="2127" w:type="dxa"/>
            <w:vMerge w:val="restart"/>
            <w:vAlign w:val="center"/>
          </w:tcPr>
          <w:p w:rsidR="00DB00DB" w:rsidRPr="00966737" w:rsidRDefault="00E762E1" w:rsidP="00E762E1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Стадія</w:t>
            </w:r>
            <w:r>
              <w:rPr>
                <w:lang w:val="ru-RU"/>
              </w:rPr>
              <w:br/>
              <w:t>ремісії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2-5 (n=8)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12,5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37,5</w:t>
            </w:r>
          </w:p>
        </w:tc>
      </w:tr>
      <w:tr w:rsidR="00DB00DB" w:rsidRPr="00966737" w:rsidTr="003D13E5">
        <w:trPr>
          <w:trHeight w:val="415"/>
        </w:trPr>
        <w:tc>
          <w:tcPr>
            <w:tcW w:w="2127" w:type="dxa"/>
            <w:vMerge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6-8 (n=5)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20,0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60,0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20,0</w:t>
            </w:r>
          </w:p>
        </w:tc>
      </w:tr>
      <w:tr w:rsidR="00DB00DB" w:rsidRPr="00966737" w:rsidTr="003D13E5">
        <w:trPr>
          <w:trHeight w:val="421"/>
        </w:trPr>
        <w:tc>
          <w:tcPr>
            <w:tcW w:w="2127" w:type="dxa"/>
            <w:vMerge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9-11 (n=4)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25,0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25,0</w:t>
            </w:r>
          </w:p>
        </w:tc>
      </w:tr>
      <w:tr w:rsidR="00DB00DB" w:rsidRPr="00966737" w:rsidTr="003D13E5">
        <w:trPr>
          <w:trHeight w:val="413"/>
        </w:trPr>
        <w:tc>
          <w:tcPr>
            <w:tcW w:w="2127" w:type="dxa"/>
            <w:vMerge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12-14 (n=5)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40,0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20,0</w:t>
            </w:r>
          </w:p>
        </w:tc>
      </w:tr>
      <w:tr w:rsidR="00DB00DB" w:rsidRPr="00966737" w:rsidTr="003D13E5">
        <w:trPr>
          <w:trHeight w:val="420"/>
        </w:trPr>
        <w:tc>
          <w:tcPr>
            <w:tcW w:w="2127" w:type="dxa"/>
            <w:vMerge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15-18 (n=9)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55,6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33,3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11,1</w:t>
            </w:r>
          </w:p>
        </w:tc>
      </w:tr>
      <w:tr w:rsidR="00DB00DB" w:rsidRPr="00966737" w:rsidTr="003D13E5">
        <w:trPr>
          <w:trHeight w:val="411"/>
        </w:trPr>
        <w:tc>
          <w:tcPr>
            <w:tcW w:w="2127" w:type="dxa"/>
            <w:vMerge w:val="restart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Рецидив</w:t>
            </w:r>
          </w:p>
        </w:tc>
        <w:tc>
          <w:tcPr>
            <w:tcW w:w="196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2-5 (n=6)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-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16,7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83,3</w:t>
            </w:r>
          </w:p>
        </w:tc>
      </w:tr>
      <w:tr w:rsidR="00DB00DB" w:rsidRPr="00966737" w:rsidTr="003D13E5">
        <w:trPr>
          <w:trHeight w:val="417"/>
        </w:trPr>
        <w:tc>
          <w:tcPr>
            <w:tcW w:w="2127" w:type="dxa"/>
            <w:vMerge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6-8 (n=5)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20,0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40,0</w:t>
            </w:r>
          </w:p>
        </w:tc>
      </w:tr>
      <w:tr w:rsidR="00DB00DB" w:rsidRPr="00966737" w:rsidTr="003D13E5">
        <w:trPr>
          <w:trHeight w:val="410"/>
        </w:trPr>
        <w:tc>
          <w:tcPr>
            <w:tcW w:w="2127" w:type="dxa"/>
            <w:vMerge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9-11 (n=3)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33,3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33,4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33,3</w:t>
            </w:r>
          </w:p>
        </w:tc>
      </w:tr>
      <w:tr w:rsidR="00DB00DB" w:rsidRPr="00966737" w:rsidTr="003D13E5">
        <w:trPr>
          <w:trHeight w:val="415"/>
        </w:trPr>
        <w:tc>
          <w:tcPr>
            <w:tcW w:w="2127" w:type="dxa"/>
            <w:vMerge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12-14 (n=5)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40,0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20,0</w:t>
            </w:r>
          </w:p>
        </w:tc>
      </w:tr>
      <w:tr w:rsidR="00DB00DB" w:rsidRPr="00966737" w:rsidTr="003D13E5">
        <w:trPr>
          <w:trHeight w:val="407"/>
        </w:trPr>
        <w:tc>
          <w:tcPr>
            <w:tcW w:w="2127" w:type="dxa"/>
            <w:vMerge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15-18 (n=5)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40,0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DB00DB" w:rsidRPr="00966737" w:rsidRDefault="00DB00DB" w:rsidP="003D13E5">
            <w:pPr>
              <w:pStyle w:val="ad"/>
              <w:spacing w:line="240" w:lineRule="auto"/>
              <w:ind w:firstLine="0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20,0</w:t>
            </w:r>
          </w:p>
        </w:tc>
      </w:tr>
    </w:tbl>
    <w:p w:rsidR="003D13E5" w:rsidRDefault="003D13E5" w:rsidP="00DB00DB">
      <w:pPr>
        <w:pStyle w:val="161"/>
        <w:shd w:val="clear" w:color="auto" w:fill="auto"/>
        <w:spacing w:line="360" w:lineRule="auto"/>
        <w:ind w:left="20" w:right="40" w:firstLine="720"/>
        <w:jc w:val="both"/>
        <w:rPr>
          <w:sz w:val="28"/>
          <w:szCs w:val="28"/>
          <w:lang w:val="uk-UA"/>
        </w:rPr>
      </w:pPr>
    </w:p>
    <w:p w:rsidR="00B16901" w:rsidRPr="00B16901" w:rsidRDefault="00B16901" w:rsidP="00DB00DB">
      <w:pPr>
        <w:pStyle w:val="161"/>
        <w:shd w:val="clear" w:color="auto" w:fill="auto"/>
        <w:spacing w:line="360" w:lineRule="auto"/>
        <w:ind w:left="20" w:right="40" w:firstLine="720"/>
        <w:jc w:val="both"/>
        <w:rPr>
          <w:sz w:val="28"/>
          <w:szCs w:val="28"/>
          <w:lang w:val="uk-UA"/>
        </w:rPr>
      </w:pPr>
    </w:p>
    <w:p w:rsidR="00E762E1" w:rsidRDefault="009027B2" w:rsidP="00DB00DB">
      <w:pPr>
        <w:pStyle w:val="161"/>
        <w:shd w:val="clear" w:color="auto" w:fill="auto"/>
        <w:spacing w:line="360" w:lineRule="auto"/>
        <w:ind w:left="20" w:right="40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Аналізуючи дані таблиці 3.3,</w:t>
      </w:r>
      <w:r w:rsidR="00E762E1" w:rsidRPr="00E762E1">
        <w:rPr>
          <w:sz w:val="28"/>
          <w:szCs w:val="28"/>
          <w:lang w:val="uk-UA"/>
        </w:rPr>
        <w:t xml:space="preserve"> спостерігається тенденція зростання чи</w:t>
      </w:r>
      <w:r w:rsidR="00E762E1" w:rsidRPr="00E762E1">
        <w:rPr>
          <w:sz w:val="28"/>
          <w:szCs w:val="28"/>
          <w:lang w:val="uk-UA"/>
        </w:rPr>
        <w:t>с</w:t>
      </w:r>
      <w:r w:rsidR="00E762E1" w:rsidRPr="00E762E1">
        <w:rPr>
          <w:sz w:val="28"/>
          <w:szCs w:val="28"/>
          <w:lang w:val="uk-UA"/>
        </w:rPr>
        <w:t>ла дітей, які регулярно чистять зуби (2 рази на день: вранці та ввечері) з ї</w:t>
      </w:r>
      <w:r w:rsidR="00E762E1" w:rsidRPr="00E762E1">
        <w:rPr>
          <w:sz w:val="28"/>
          <w:szCs w:val="28"/>
          <w:lang w:val="uk-UA"/>
        </w:rPr>
        <w:t>х</w:t>
      </w:r>
      <w:r w:rsidR="00E762E1" w:rsidRPr="00E762E1">
        <w:rPr>
          <w:sz w:val="28"/>
          <w:szCs w:val="28"/>
          <w:lang w:val="uk-UA"/>
        </w:rPr>
        <w:t>нім віком, так, у групах дітей 15-18 років визначені найвищі показники рег</w:t>
      </w:r>
      <w:r w:rsidR="00E762E1" w:rsidRPr="00E762E1">
        <w:rPr>
          <w:sz w:val="28"/>
          <w:szCs w:val="28"/>
          <w:lang w:val="uk-UA"/>
        </w:rPr>
        <w:t>у</w:t>
      </w:r>
      <w:r w:rsidR="00E762E1" w:rsidRPr="00E762E1">
        <w:rPr>
          <w:sz w:val="28"/>
          <w:szCs w:val="28"/>
          <w:lang w:val="uk-UA"/>
        </w:rPr>
        <w:lastRenderedPageBreak/>
        <w:t>лярної гігієни порожнини рота. Також слід відзначити, що діти з ГЛЛ част</w:t>
      </w:r>
      <w:r w:rsidR="00E762E1" w:rsidRPr="00E762E1">
        <w:rPr>
          <w:sz w:val="28"/>
          <w:szCs w:val="28"/>
          <w:lang w:val="uk-UA"/>
        </w:rPr>
        <w:t>і</w:t>
      </w:r>
      <w:r w:rsidR="00E762E1" w:rsidRPr="00E762E1">
        <w:rPr>
          <w:sz w:val="28"/>
          <w:szCs w:val="28"/>
          <w:lang w:val="uk-UA"/>
        </w:rPr>
        <w:t>ше та якісніше чистять зуби у стадії ремісії основного захворювання та наб</w:t>
      </w:r>
      <w:r w:rsidR="00E762E1" w:rsidRPr="00E762E1">
        <w:rPr>
          <w:sz w:val="28"/>
          <w:szCs w:val="28"/>
          <w:lang w:val="uk-UA"/>
        </w:rPr>
        <w:t>а</w:t>
      </w:r>
      <w:r w:rsidR="00E762E1" w:rsidRPr="00E762E1">
        <w:rPr>
          <w:sz w:val="28"/>
          <w:szCs w:val="28"/>
          <w:lang w:val="uk-UA"/>
        </w:rPr>
        <w:t>гато рідше у гострий період або під час рецидиву. Це пов’язано з тим, що д</w:t>
      </w:r>
      <w:r w:rsidR="00E762E1" w:rsidRPr="00E762E1">
        <w:rPr>
          <w:sz w:val="28"/>
          <w:szCs w:val="28"/>
          <w:lang w:val="uk-UA"/>
        </w:rPr>
        <w:t>о</w:t>
      </w:r>
      <w:r w:rsidR="00E762E1" w:rsidRPr="00E762E1">
        <w:rPr>
          <w:sz w:val="28"/>
          <w:szCs w:val="28"/>
          <w:lang w:val="uk-UA"/>
        </w:rPr>
        <w:t xml:space="preserve">гляд за порожниною рота </w:t>
      </w:r>
      <w:r w:rsidR="00C53BBB">
        <w:rPr>
          <w:sz w:val="28"/>
          <w:szCs w:val="28"/>
          <w:lang w:val="uk-UA"/>
        </w:rPr>
        <w:t>в</w:t>
      </w:r>
      <w:r w:rsidR="00E762E1" w:rsidRPr="00E762E1">
        <w:rPr>
          <w:sz w:val="28"/>
          <w:szCs w:val="28"/>
          <w:lang w:val="uk-UA"/>
        </w:rPr>
        <w:t xml:space="preserve"> хворих </w:t>
      </w:r>
      <w:r w:rsidR="00C53BBB">
        <w:rPr>
          <w:sz w:val="28"/>
          <w:szCs w:val="28"/>
          <w:lang w:val="uk-UA"/>
        </w:rPr>
        <w:t>на</w:t>
      </w:r>
      <w:r w:rsidR="00E762E1" w:rsidRPr="00E762E1">
        <w:rPr>
          <w:sz w:val="28"/>
          <w:szCs w:val="28"/>
          <w:lang w:val="uk-UA"/>
        </w:rPr>
        <w:t xml:space="preserve"> гостри</w:t>
      </w:r>
      <w:r w:rsidR="00C53BBB">
        <w:rPr>
          <w:sz w:val="28"/>
          <w:szCs w:val="28"/>
          <w:lang w:val="uk-UA"/>
        </w:rPr>
        <w:t>й</w:t>
      </w:r>
      <w:r w:rsidR="00E762E1" w:rsidRPr="00E762E1">
        <w:rPr>
          <w:sz w:val="28"/>
          <w:szCs w:val="28"/>
          <w:lang w:val="uk-UA"/>
        </w:rPr>
        <w:t xml:space="preserve"> лімфобластни</w:t>
      </w:r>
      <w:r w:rsidR="00C53BBB">
        <w:rPr>
          <w:sz w:val="28"/>
          <w:szCs w:val="28"/>
          <w:lang w:val="uk-UA"/>
        </w:rPr>
        <w:t>й</w:t>
      </w:r>
      <w:r w:rsidR="00E762E1" w:rsidRPr="00E762E1">
        <w:rPr>
          <w:sz w:val="28"/>
          <w:szCs w:val="28"/>
          <w:lang w:val="uk-UA"/>
        </w:rPr>
        <w:t xml:space="preserve"> лейкоз часто ускладнений </w:t>
      </w:r>
      <w:r w:rsidR="00C53BBB">
        <w:rPr>
          <w:sz w:val="28"/>
          <w:szCs w:val="28"/>
          <w:lang w:val="uk-UA"/>
        </w:rPr>
        <w:t>у</w:t>
      </w:r>
      <w:r w:rsidR="00E762E1" w:rsidRPr="00E762E1">
        <w:rPr>
          <w:sz w:val="28"/>
          <w:szCs w:val="28"/>
          <w:lang w:val="uk-UA"/>
        </w:rPr>
        <w:t xml:space="preserve"> результаті важкого загального стану пацієнтів та через бол</w:t>
      </w:r>
      <w:r w:rsidR="00E762E1" w:rsidRPr="00E762E1">
        <w:rPr>
          <w:sz w:val="28"/>
          <w:szCs w:val="28"/>
          <w:lang w:val="uk-UA"/>
        </w:rPr>
        <w:t>ю</w:t>
      </w:r>
      <w:r w:rsidR="00E762E1" w:rsidRPr="00E762E1">
        <w:rPr>
          <w:sz w:val="28"/>
          <w:szCs w:val="28"/>
          <w:lang w:val="uk-UA"/>
        </w:rPr>
        <w:t xml:space="preserve">чі відчуття </w:t>
      </w:r>
      <w:r w:rsidR="00C53BBB">
        <w:rPr>
          <w:sz w:val="28"/>
          <w:szCs w:val="28"/>
          <w:lang w:val="uk-UA"/>
        </w:rPr>
        <w:t>в</w:t>
      </w:r>
      <w:r w:rsidR="00E762E1" w:rsidRPr="00E762E1">
        <w:rPr>
          <w:sz w:val="28"/>
          <w:szCs w:val="28"/>
          <w:lang w:val="uk-UA"/>
        </w:rPr>
        <w:t xml:space="preserve"> порожнині рота при цьому захворюванні, які перешкоджають повноцінній індивідуальній гігієні.</w:t>
      </w:r>
    </w:p>
    <w:p w:rsidR="00E762E1" w:rsidRDefault="00E762E1" w:rsidP="00DB00DB">
      <w:pPr>
        <w:pStyle w:val="161"/>
        <w:shd w:val="clear" w:color="auto" w:fill="auto"/>
        <w:spacing w:line="360" w:lineRule="auto"/>
        <w:ind w:left="20" w:right="40" w:firstLine="720"/>
        <w:jc w:val="both"/>
        <w:rPr>
          <w:sz w:val="28"/>
          <w:szCs w:val="28"/>
          <w:lang w:val="uk-UA"/>
        </w:rPr>
      </w:pPr>
      <w:r w:rsidRPr="00E762E1">
        <w:rPr>
          <w:sz w:val="28"/>
          <w:szCs w:val="28"/>
        </w:rPr>
        <w:t>При аналізі гігієнічного стану порожнини рота звертали увагу на х</w:t>
      </w:r>
      <w:r w:rsidRPr="00E762E1">
        <w:rPr>
          <w:sz w:val="28"/>
          <w:szCs w:val="28"/>
        </w:rPr>
        <w:t>а</w:t>
      </w:r>
      <w:r w:rsidRPr="00E762E1">
        <w:rPr>
          <w:sz w:val="28"/>
          <w:szCs w:val="28"/>
        </w:rPr>
        <w:t>рактер нальоту на зубах. Крім м’яких назубних відкладень</w:t>
      </w:r>
      <w:r w:rsidR="00C53BBB">
        <w:rPr>
          <w:sz w:val="28"/>
          <w:szCs w:val="28"/>
          <w:lang w:val="uk-UA"/>
        </w:rPr>
        <w:t>,</w:t>
      </w:r>
      <w:r w:rsidRPr="00E762E1">
        <w:rPr>
          <w:sz w:val="28"/>
          <w:szCs w:val="28"/>
        </w:rPr>
        <w:t xml:space="preserve"> відмічали й тверді: зубний камінь та </w:t>
      </w:r>
      <w:r w:rsidR="00C53BBB">
        <w:rPr>
          <w:sz w:val="28"/>
          <w:szCs w:val="28"/>
          <w:lang w:val="uk-UA"/>
        </w:rPr>
        <w:t>щільний</w:t>
      </w:r>
      <w:r w:rsidRPr="00E762E1">
        <w:rPr>
          <w:sz w:val="28"/>
          <w:szCs w:val="28"/>
        </w:rPr>
        <w:t xml:space="preserve"> пігментований зубний наліт, що зустрічався </w:t>
      </w:r>
      <w:r w:rsidR="00C53BBB">
        <w:rPr>
          <w:sz w:val="28"/>
          <w:szCs w:val="28"/>
          <w:lang w:val="uk-UA"/>
        </w:rPr>
        <w:t>в</w:t>
      </w:r>
      <w:r w:rsidRPr="00E762E1">
        <w:rPr>
          <w:sz w:val="28"/>
          <w:szCs w:val="28"/>
        </w:rPr>
        <w:t xml:space="preserve"> </w:t>
      </w:r>
      <w:r w:rsidR="00C53BBB">
        <w:rPr>
          <w:sz w:val="28"/>
          <w:szCs w:val="28"/>
          <w:lang w:val="uk-UA"/>
        </w:rPr>
        <w:t>у</w:t>
      </w:r>
      <w:r w:rsidRPr="00E762E1">
        <w:rPr>
          <w:sz w:val="28"/>
          <w:szCs w:val="28"/>
        </w:rPr>
        <w:t>сіх досліджуваних групах дітей з ГЛЛ. Частіше за все він розміщувався на шийках зубів з вестибулярної та оральної поверхонь, однак спостерігалися випадки, коли щільн</w:t>
      </w:r>
      <w:r w:rsidR="003A2A1B">
        <w:rPr>
          <w:sz w:val="28"/>
          <w:szCs w:val="28"/>
          <w:lang w:val="uk-UA"/>
        </w:rPr>
        <w:t>а</w:t>
      </w:r>
      <w:r w:rsidRPr="00E762E1">
        <w:rPr>
          <w:sz w:val="28"/>
          <w:szCs w:val="28"/>
        </w:rPr>
        <w:t xml:space="preserve"> плівка нальоту повністю вкривала зубні поверхні. Слід відзначити, що наліт на зубах не був монохромним, відмічалася різниця </w:t>
      </w:r>
      <w:r w:rsidR="00C53BBB">
        <w:rPr>
          <w:sz w:val="28"/>
          <w:szCs w:val="28"/>
          <w:lang w:val="uk-UA"/>
        </w:rPr>
        <w:t>в</w:t>
      </w:r>
      <w:r w:rsidRPr="00E762E1">
        <w:rPr>
          <w:sz w:val="28"/>
          <w:szCs w:val="28"/>
        </w:rPr>
        <w:t xml:space="preserve"> кольорі від жовтого та коричневого – до сіро-чорного. Тверді назубні відкладення у вигляді зубного камен</w:t>
      </w:r>
      <w:r w:rsidR="00C53BBB">
        <w:rPr>
          <w:sz w:val="28"/>
          <w:szCs w:val="28"/>
          <w:lang w:val="uk-UA"/>
        </w:rPr>
        <w:t>я</w:t>
      </w:r>
      <w:r w:rsidRPr="00E762E1">
        <w:rPr>
          <w:sz w:val="28"/>
          <w:szCs w:val="28"/>
        </w:rPr>
        <w:t xml:space="preserve"> відзначені у дітей як у гострий період ГЛЛ, так і </w:t>
      </w:r>
      <w:r w:rsidR="00C53BBB">
        <w:rPr>
          <w:sz w:val="28"/>
          <w:szCs w:val="28"/>
          <w:lang w:val="uk-UA"/>
        </w:rPr>
        <w:t>в</w:t>
      </w:r>
      <w:r w:rsidRPr="00E762E1">
        <w:rPr>
          <w:sz w:val="28"/>
          <w:szCs w:val="28"/>
        </w:rPr>
        <w:t xml:space="preserve"> стадії ремісії. Отримані дані підтвердили означ</w:t>
      </w:r>
      <w:r w:rsidRPr="00E762E1">
        <w:rPr>
          <w:sz w:val="28"/>
          <w:szCs w:val="28"/>
        </w:rPr>
        <w:t>е</w:t>
      </w:r>
      <w:r w:rsidRPr="00E762E1">
        <w:rPr>
          <w:sz w:val="28"/>
          <w:szCs w:val="28"/>
        </w:rPr>
        <w:t xml:space="preserve">ну тенденцію, яка полягає у відсутності статистичної різниці </w:t>
      </w:r>
      <w:r w:rsidR="00C53BBB">
        <w:rPr>
          <w:sz w:val="28"/>
          <w:szCs w:val="28"/>
          <w:lang w:val="uk-UA"/>
        </w:rPr>
        <w:t>в</w:t>
      </w:r>
      <w:r w:rsidRPr="00E762E1">
        <w:rPr>
          <w:sz w:val="28"/>
          <w:szCs w:val="28"/>
        </w:rPr>
        <w:t xml:space="preserve"> гігієнічному стані порожнини рота між дітьми групи першого гострого періоду та рец</w:t>
      </w:r>
      <w:r w:rsidRPr="00E762E1">
        <w:rPr>
          <w:sz w:val="28"/>
          <w:szCs w:val="28"/>
        </w:rPr>
        <w:t>и</w:t>
      </w:r>
      <w:r w:rsidRPr="00E762E1">
        <w:rPr>
          <w:sz w:val="28"/>
          <w:szCs w:val="28"/>
        </w:rPr>
        <w:t>див</w:t>
      </w:r>
      <w:r w:rsidR="00C53BBB">
        <w:rPr>
          <w:sz w:val="28"/>
          <w:szCs w:val="28"/>
          <w:lang w:val="uk-UA"/>
        </w:rPr>
        <w:t>у</w:t>
      </w:r>
      <w:r w:rsidRPr="00E762E1">
        <w:rPr>
          <w:sz w:val="28"/>
          <w:szCs w:val="28"/>
        </w:rPr>
        <w:t xml:space="preserve"> ГЛЛ, встановленої в результаті аналізу індексів гігієни порожнини рота – індекс</w:t>
      </w:r>
      <w:r w:rsidR="00C53BBB">
        <w:rPr>
          <w:sz w:val="28"/>
          <w:szCs w:val="28"/>
          <w:lang w:val="uk-UA"/>
        </w:rPr>
        <w:t>ів</w:t>
      </w:r>
      <w:r w:rsidRPr="00E762E1">
        <w:rPr>
          <w:sz w:val="28"/>
          <w:szCs w:val="28"/>
        </w:rPr>
        <w:t xml:space="preserve"> OHI-S та Silness-Loe. Достовірні відмінності даних індексів спостерігалися лише у групі дітей, які знаходилися </w:t>
      </w:r>
      <w:r w:rsidR="00C53BBB">
        <w:rPr>
          <w:sz w:val="28"/>
          <w:szCs w:val="28"/>
          <w:lang w:val="uk-UA"/>
        </w:rPr>
        <w:t>в</w:t>
      </w:r>
      <w:r w:rsidRPr="00E762E1">
        <w:rPr>
          <w:sz w:val="28"/>
          <w:szCs w:val="28"/>
        </w:rPr>
        <w:t xml:space="preserve"> стадії ремісії гострого лімфобластного лейкоз</w:t>
      </w:r>
      <w:r w:rsidR="003A2A1B">
        <w:rPr>
          <w:sz w:val="28"/>
          <w:szCs w:val="28"/>
          <w:lang w:val="uk-UA"/>
        </w:rPr>
        <w:t>у</w:t>
      </w:r>
      <w:r w:rsidRPr="00E762E1">
        <w:rPr>
          <w:sz w:val="28"/>
          <w:szCs w:val="28"/>
        </w:rPr>
        <w:t>.</w:t>
      </w:r>
    </w:p>
    <w:p w:rsidR="00E762E1" w:rsidRDefault="00E762E1" w:rsidP="00DB00DB">
      <w:pPr>
        <w:pStyle w:val="161"/>
        <w:shd w:val="clear" w:color="auto" w:fill="auto"/>
        <w:spacing w:line="360" w:lineRule="auto"/>
        <w:ind w:left="20" w:right="40" w:firstLine="720"/>
        <w:jc w:val="both"/>
        <w:rPr>
          <w:sz w:val="28"/>
          <w:szCs w:val="28"/>
          <w:lang w:val="uk-UA"/>
        </w:rPr>
      </w:pPr>
      <w:r w:rsidRPr="00E762E1">
        <w:rPr>
          <w:sz w:val="28"/>
          <w:szCs w:val="28"/>
        </w:rPr>
        <w:t>Рівень гігієни порожнини рота оцінювали за сукупністю індексів, вр</w:t>
      </w:r>
      <w:r w:rsidRPr="00E762E1">
        <w:rPr>
          <w:sz w:val="28"/>
          <w:szCs w:val="28"/>
        </w:rPr>
        <w:t>а</w:t>
      </w:r>
      <w:r w:rsidRPr="00E762E1">
        <w:rPr>
          <w:sz w:val="28"/>
          <w:szCs w:val="28"/>
        </w:rPr>
        <w:t>ховуючи високий бал. Оцінку результатів дослідження проводили згідно градаці</w:t>
      </w:r>
      <w:r w:rsidR="00C53BBB">
        <w:rPr>
          <w:sz w:val="28"/>
          <w:szCs w:val="28"/>
          <w:lang w:val="uk-UA"/>
        </w:rPr>
        <w:t>єю</w:t>
      </w:r>
      <w:r w:rsidRPr="00E762E1">
        <w:rPr>
          <w:sz w:val="28"/>
          <w:szCs w:val="28"/>
        </w:rPr>
        <w:t xml:space="preserve"> по ВОЗ: </w:t>
      </w:r>
      <w:r w:rsidR="000E02F0">
        <w:rPr>
          <w:sz w:val="28"/>
          <w:szCs w:val="28"/>
          <w:lang w:val="uk-UA"/>
        </w:rPr>
        <w:t>«</w:t>
      </w:r>
      <w:r w:rsidRPr="00E762E1">
        <w:rPr>
          <w:sz w:val="28"/>
          <w:szCs w:val="28"/>
        </w:rPr>
        <w:t>добра</w:t>
      </w:r>
      <w:r w:rsidR="000E02F0">
        <w:rPr>
          <w:sz w:val="28"/>
          <w:szCs w:val="28"/>
          <w:lang w:val="uk-UA"/>
        </w:rPr>
        <w:t>»</w:t>
      </w:r>
      <w:r w:rsidRPr="00E762E1">
        <w:rPr>
          <w:sz w:val="28"/>
          <w:szCs w:val="28"/>
        </w:rPr>
        <w:t xml:space="preserve">, </w:t>
      </w:r>
      <w:r w:rsidR="000E02F0">
        <w:rPr>
          <w:sz w:val="28"/>
          <w:szCs w:val="28"/>
          <w:lang w:val="uk-UA"/>
        </w:rPr>
        <w:t>«</w:t>
      </w:r>
      <w:r w:rsidRPr="00E762E1">
        <w:rPr>
          <w:sz w:val="28"/>
          <w:szCs w:val="28"/>
        </w:rPr>
        <w:t>задовільна</w:t>
      </w:r>
      <w:r w:rsidR="000E02F0">
        <w:rPr>
          <w:sz w:val="28"/>
          <w:szCs w:val="28"/>
          <w:lang w:val="uk-UA"/>
        </w:rPr>
        <w:t>»</w:t>
      </w:r>
      <w:r w:rsidR="000E02F0">
        <w:rPr>
          <w:sz w:val="28"/>
          <w:szCs w:val="28"/>
        </w:rPr>
        <w:t>, «</w:t>
      </w:r>
      <w:r w:rsidRPr="00E762E1">
        <w:rPr>
          <w:sz w:val="28"/>
          <w:szCs w:val="28"/>
        </w:rPr>
        <w:t>незадовільна</w:t>
      </w:r>
      <w:r w:rsidR="000E02F0">
        <w:rPr>
          <w:sz w:val="28"/>
          <w:szCs w:val="28"/>
          <w:lang w:val="uk-UA"/>
        </w:rPr>
        <w:t>»</w:t>
      </w:r>
      <w:r w:rsidRPr="00E762E1">
        <w:rPr>
          <w:sz w:val="28"/>
          <w:szCs w:val="28"/>
        </w:rPr>
        <w:t xml:space="preserve">, </w:t>
      </w:r>
      <w:r w:rsidR="000E02F0">
        <w:rPr>
          <w:sz w:val="28"/>
          <w:szCs w:val="28"/>
          <w:lang w:val="uk-UA"/>
        </w:rPr>
        <w:t>«</w:t>
      </w:r>
      <w:r w:rsidRPr="00E762E1">
        <w:rPr>
          <w:sz w:val="28"/>
          <w:szCs w:val="28"/>
        </w:rPr>
        <w:t>погана</w:t>
      </w:r>
      <w:r w:rsidR="000E02F0">
        <w:rPr>
          <w:sz w:val="28"/>
          <w:szCs w:val="28"/>
          <w:lang w:val="uk-UA"/>
        </w:rPr>
        <w:t>»</w:t>
      </w:r>
      <w:r w:rsidRPr="00E762E1">
        <w:rPr>
          <w:sz w:val="28"/>
          <w:szCs w:val="28"/>
        </w:rPr>
        <w:t xml:space="preserve"> гігієна порожнини рота. Отримані дані дослідження наведені у таблицях 3.4 - 3.6.</w:t>
      </w:r>
    </w:p>
    <w:p w:rsidR="00B16901" w:rsidRDefault="00B16901" w:rsidP="00DB00DB">
      <w:pPr>
        <w:pStyle w:val="161"/>
        <w:shd w:val="clear" w:color="auto" w:fill="auto"/>
        <w:spacing w:line="360" w:lineRule="auto"/>
        <w:ind w:left="20" w:right="40" w:firstLine="720"/>
        <w:jc w:val="both"/>
        <w:rPr>
          <w:sz w:val="28"/>
          <w:szCs w:val="28"/>
          <w:lang w:val="uk-UA"/>
        </w:rPr>
      </w:pPr>
    </w:p>
    <w:p w:rsidR="00B16901" w:rsidRDefault="00B16901" w:rsidP="00DB00DB">
      <w:pPr>
        <w:pStyle w:val="161"/>
        <w:shd w:val="clear" w:color="auto" w:fill="auto"/>
        <w:spacing w:line="360" w:lineRule="auto"/>
        <w:ind w:left="20" w:right="40" w:firstLine="720"/>
        <w:jc w:val="both"/>
        <w:rPr>
          <w:sz w:val="28"/>
          <w:szCs w:val="28"/>
          <w:lang w:val="uk-UA"/>
        </w:rPr>
      </w:pPr>
    </w:p>
    <w:p w:rsidR="00B16901" w:rsidRPr="00B16901" w:rsidRDefault="00B16901" w:rsidP="00DB00DB">
      <w:pPr>
        <w:pStyle w:val="161"/>
        <w:shd w:val="clear" w:color="auto" w:fill="auto"/>
        <w:spacing w:line="360" w:lineRule="auto"/>
        <w:ind w:left="20" w:right="40" w:firstLine="720"/>
        <w:jc w:val="both"/>
        <w:rPr>
          <w:sz w:val="28"/>
          <w:szCs w:val="28"/>
          <w:lang w:val="uk-UA"/>
        </w:rPr>
      </w:pPr>
    </w:p>
    <w:p w:rsidR="00DB00DB" w:rsidRPr="00966737" w:rsidRDefault="00DB00DB" w:rsidP="00DB00DB">
      <w:pPr>
        <w:pStyle w:val="ad"/>
        <w:jc w:val="right"/>
        <w:rPr>
          <w:i/>
          <w:lang w:val="ru-RU"/>
        </w:rPr>
      </w:pPr>
      <w:r w:rsidRPr="00966737">
        <w:rPr>
          <w:i/>
          <w:lang w:val="ru-RU"/>
        </w:rPr>
        <w:lastRenderedPageBreak/>
        <w:t>Таблиц</w:t>
      </w:r>
      <w:r w:rsidR="00E762E1">
        <w:rPr>
          <w:i/>
          <w:lang w:val="ru-RU"/>
        </w:rPr>
        <w:t>я</w:t>
      </w:r>
      <w:r w:rsidRPr="00966737">
        <w:rPr>
          <w:i/>
          <w:lang w:val="ru-RU"/>
        </w:rPr>
        <w:t xml:space="preserve"> 3.4</w:t>
      </w:r>
    </w:p>
    <w:p w:rsidR="00DB00DB" w:rsidRPr="00AB0D8F" w:rsidRDefault="00E762E1" w:rsidP="00DB00DB">
      <w:pPr>
        <w:pStyle w:val="ad"/>
        <w:jc w:val="center"/>
        <w:rPr>
          <w:lang w:val="ru-RU"/>
        </w:rPr>
      </w:pPr>
      <w:r w:rsidRPr="00AB0D8F">
        <w:rPr>
          <w:lang w:val="ru-RU"/>
        </w:rPr>
        <w:t xml:space="preserve">Стан гігієни порожнини рота </w:t>
      </w:r>
      <w:r w:rsidR="00C53BBB" w:rsidRPr="00AB0D8F">
        <w:rPr>
          <w:lang w:val="ru-RU"/>
        </w:rPr>
        <w:t>в</w:t>
      </w:r>
      <w:r w:rsidRPr="00AB0D8F">
        <w:rPr>
          <w:lang w:val="ru-RU"/>
        </w:rPr>
        <w:t xml:space="preserve"> дітей з ГЛЛ</w:t>
      </w:r>
      <w:r w:rsidRPr="00AB0D8F">
        <w:rPr>
          <w:lang w:val="ru-RU"/>
        </w:rPr>
        <w:br/>
      </w:r>
      <w:r w:rsidR="00AB0D8F">
        <w:rPr>
          <w:lang w:val="ru-RU"/>
        </w:rPr>
        <w:t xml:space="preserve">           </w:t>
      </w:r>
      <w:r w:rsidRPr="00AB0D8F">
        <w:rPr>
          <w:lang w:val="ru-RU"/>
        </w:rPr>
        <w:t>у перший гострий період</w:t>
      </w:r>
      <w:r w:rsidR="00DB00DB" w:rsidRPr="00AB0D8F">
        <w:rPr>
          <w:lang w:val="ru-RU"/>
        </w:rPr>
        <w:t>, М±m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07"/>
        <w:gridCol w:w="3029"/>
        <w:gridCol w:w="3833"/>
      </w:tblGrid>
      <w:tr w:rsidR="00DB00DB" w:rsidRPr="00966737" w:rsidTr="00DB00DB">
        <w:trPr>
          <w:trHeight w:val="375"/>
        </w:trPr>
        <w:tc>
          <w:tcPr>
            <w:tcW w:w="0" w:type="auto"/>
            <w:shd w:val="clear" w:color="auto" w:fill="auto"/>
            <w:vAlign w:val="center"/>
          </w:tcPr>
          <w:p w:rsidR="00DB00DB" w:rsidRPr="00966737" w:rsidRDefault="00E762E1" w:rsidP="00DB00DB">
            <w:pPr>
              <w:pStyle w:val="ad"/>
              <w:jc w:val="center"/>
              <w:rPr>
                <w:lang w:val="ru-RU"/>
              </w:rPr>
            </w:pPr>
            <w:r>
              <w:rPr>
                <w:lang w:val="ru-RU"/>
              </w:rPr>
              <w:t>Вік дітей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E762E1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OHI-S  (бал</w:t>
            </w:r>
            <w:r w:rsidR="00E762E1">
              <w:rPr>
                <w:lang w:val="ru-RU"/>
              </w:rPr>
              <w:t>ів</w:t>
            </w:r>
            <w:r w:rsidRPr="00966737">
              <w:rPr>
                <w:lang w:val="ru-RU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E762E1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Silness-Loe (бал</w:t>
            </w:r>
            <w:r w:rsidR="00E762E1">
              <w:rPr>
                <w:lang w:val="ru-RU"/>
              </w:rPr>
              <w:t>ів</w:t>
            </w:r>
            <w:r w:rsidRPr="00966737">
              <w:rPr>
                <w:lang w:val="ru-RU"/>
              </w:rPr>
              <w:t>)</w:t>
            </w:r>
          </w:p>
        </w:tc>
      </w:tr>
      <w:tr w:rsidR="00DB00DB" w:rsidRPr="00966737" w:rsidTr="00DB00DB">
        <w:trPr>
          <w:trHeight w:val="411"/>
        </w:trPr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DB00DB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2-5 (n=21)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DB00DB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2,4±0,12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DB00DB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2,46±0,13</w:t>
            </w:r>
          </w:p>
        </w:tc>
      </w:tr>
      <w:tr w:rsidR="00DB00DB" w:rsidRPr="00966737" w:rsidTr="00DB00DB">
        <w:trPr>
          <w:trHeight w:val="447"/>
        </w:trPr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DB00DB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6-8 (n=9)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DB00DB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2,3 ± 0,12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DB00DB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2,35 ± 0,12</w:t>
            </w:r>
          </w:p>
        </w:tc>
      </w:tr>
      <w:tr w:rsidR="00DB00DB" w:rsidRPr="00966737" w:rsidTr="00DB00DB">
        <w:trPr>
          <w:trHeight w:val="199"/>
        </w:trPr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DB00DB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9-11 (n=7)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DB00DB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1,5±0,08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DB00DB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1,95±0,11</w:t>
            </w:r>
          </w:p>
        </w:tc>
      </w:tr>
      <w:tr w:rsidR="00DB00DB" w:rsidRPr="00966737" w:rsidTr="00DB00DB">
        <w:trPr>
          <w:trHeight w:val="199"/>
        </w:trPr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DB00DB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12-14 (n=16)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DB00DB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1,4 ± 0,07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DB00DB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1,77 ± 0,09</w:t>
            </w:r>
          </w:p>
        </w:tc>
      </w:tr>
      <w:tr w:rsidR="00DB00DB" w:rsidRPr="00966737" w:rsidTr="00DB00DB">
        <w:trPr>
          <w:trHeight w:val="199"/>
        </w:trPr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DB00DB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15-18 (n=18)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DB00DB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1,3 ± 0,07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DB00DB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1,55 ± 0,08</w:t>
            </w:r>
          </w:p>
        </w:tc>
      </w:tr>
    </w:tbl>
    <w:p w:rsidR="00DB00DB" w:rsidRPr="00966737" w:rsidRDefault="00DB00DB" w:rsidP="00DB00DB">
      <w:pPr>
        <w:pStyle w:val="ad"/>
        <w:rPr>
          <w:lang w:val="ru-RU"/>
        </w:rPr>
      </w:pPr>
    </w:p>
    <w:p w:rsidR="00E762E1" w:rsidRDefault="00E762E1" w:rsidP="00DB00DB">
      <w:pPr>
        <w:pStyle w:val="ad"/>
        <w:rPr>
          <w:lang w:val="ru-RU"/>
        </w:rPr>
      </w:pPr>
      <w:r w:rsidRPr="00E762E1">
        <w:rPr>
          <w:lang w:val="ru-RU"/>
        </w:rPr>
        <w:t>Аналізуючи результати проведеного дослідження (табл. 3.4) встано</w:t>
      </w:r>
      <w:r w:rsidRPr="00E762E1">
        <w:rPr>
          <w:lang w:val="ru-RU"/>
        </w:rPr>
        <w:t>в</w:t>
      </w:r>
      <w:r w:rsidRPr="00E762E1">
        <w:rPr>
          <w:lang w:val="ru-RU"/>
        </w:rPr>
        <w:t xml:space="preserve">лено, що показники гігієнічного стану виявилися </w:t>
      </w:r>
      <w:r w:rsidR="000E02F0">
        <w:rPr>
          <w:lang w:val="ru-RU"/>
        </w:rPr>
        <w:t>«</w:t>
      </w:r>
      <w:r w:rsidRPr="00E762E1">
        <w:rPr>
          <w:lang w:val="ru-RU"/>
        </w:rPr>
        <w:t>поганими</w:t>
      </w:r>
      <w:r w:rsidR="000E02F0">
        <w:rPr>
          <w:lang w:val="ru-RU"/>
        </w:rPr>
        <w:t>»</w:t>
      </w:r>
      <w:r w:rsidRPr="00E762E1">
        <w:rPr>
          <w:lang w:val="ru-RU"/>
        </w:rPr>
        <w:t xml:space="preserve"> або </w:t>
      </w:r>
      <w:r w:rsidR="000E02F0">
        <w:rPr>
          <w:lang w:val="ru-RU"/>
        </w:rPr>
        <w:t>«</w:t>
      </w:r>
      <w:r w:rsidRPr="00E762E1">
        <w:rPr>
          <w:lang w:val="ru-RU"/>
        </w:rPr>
        <w:t>незадовільними</w:t>
      </w:r>
      <w:r w:rsidR="000E02F0">
        <w:rPr>
          <w:lang w:val="ru-RU"/>
        </w:rPr>
        <w:t>»</w:t>
      </w:r>
      <w:r w:rsidRPr="00E762E1">
        <w:rPr>
          <w:lang w:val="ru-RU"/>
        </w:rPr>
        <w:t xml:space="preserve"> </w:t>
      </w:r>
      <w:r w:rsidR="00C53BBB">
        <w:rPr>
          <w:lang w:val="ru-RU"/>
        </w:rPr>
        <w:t>в</w:t>
      </w:r>
      <w:r w:rsidRPr="00E762E1">
        <w:rPr>
          <w:lang w:val="ru-RU"/>
        </w:rPr>
        <w:t xml:space="preserve"> </w:t>
      </w:r>
      <w:r w:rsidR="00C53BBB">
        <w:rPr>
          <w:lang w:val="ru-RU"/>
        </w:rPr>
        <w:t>у</w:t>
      </w:r>
      <w:r w:rsidRPr="00E762E1">
        <w:rPr>
          <w:lang w:val="ru-RU"/>
        </w:rPr>
        <w:t xml:space="preserve">сіх вікових групах дітей у перший гострий період ГЛЛ. Так, найгірший стан гігієни порожнини рота спостерігався </w:t>
      </w:r>
      <w:r w:rsidR="00C53BBB">
        <w:rPr>
          <w:lang w:val="ru-RU"/>
        </w:rPr>
        <w:t>в</w:t>
      </w:r>
      <w:r w:rsidRPr="00E762E1">
        <w:rPr>
          <w:lang w:val="ru-RU"/>
        </w:rPr>
        <w:t xml:space="preserve"> дітей молодшої групи (2-5 років): лише 10% </w:t>
      </w:r>
      <w:r w:rsidR="000E02F0">
        <w:rPr>
          <w:lang w:val="ru-RU"/>
        </w:rPr>
        <w:t>«з</w:t>
      </w:r>
      <w:r w:rsidRPr="00E762E1">
        <w:rPr>
          <w:lang w:val="ru-RU"/>
        </w:rPr>
        <w:t>адовільний</w:t>
      </w:r>
      <w:r w:rsidR="000E02F0">
        <w:rPr>
          <w:lang w:val="ru-RU"/>
        </w:rPr>
        <w:t>»</w:t>
      </w:r>
      <w:r w:rsidRPr="00E762E1">
        <w:rPr>
          <w:lang w:val="ru-RU"/>
        </w:rPr>
        <w:t xml:space="preserve">, більше 50% дітей даної групи мали </w:t>
      </w:r>
      <w:r w:rsidR="000E02F0">
        <w:rPr>
          <w:lang w:val="ru-RU"/>
        </w:rPr>
        <w:t>«п</w:t>
      </w:r>
      <w:r w:rsidRPr="00E762E1">
        <w:rPr>
          <w:lang w:val="ru-RU"/>
        </w:rPr>
        <w:t>оганий</w:t>
      </w:r>
      <w:r w:rsidR="000E02F0">
        <w:rPr>
          <w:lang w:val="ru-RU"/>
        </w:rPr>
        <w:t>»</w:t>
      </w:r>
      <w:r w:rsidRPr="00E762E1">
        <w:rPr>
          <w:lang w:val="ru-RU"/>
        </w:rPr>
        <w:t xml:space="preserve"> стан гігієни порожнини рота. При цьому гігієнічний індекс OHI-S у дітей з ГЛЛ у перший гострий період складав від 1,3 ± 0,07 балів до 2,4 ± 0,12 балів, а індекс Silness-Loe </w:t>
      </w:r>
      <w:r w:rsidR="000E02F0">
        <w:rPr>
          <w:lang w:val="ru-RU"/>
        </w:rPr>
        <w:t xml:space="preserve"> </w:t>
      </w:r>
      <w:r w:rsidR="000E02F0" w:rsidRPr="00E762E1">
        <w:rPr>
          <w:lang w:val="ru-RU"/>
        </w:rPr>
        <w:t>–</w:t>
      </w:r>
      <w:r w:rsidRPr="00E762E1">
        <w:rPr>
          <w:lang w:val="ru-RU"/>
        </w:rPr>
        <w:t xml:space="preserve"> 1,55 ± 0,08 балів </w:t>
      </w:r>
      <w:r w:rsidR="000E02F0" w:rsidRPr="00E762E1">
        <w:rPr>
          <w:lang w:val="ru-RU"/>
        </w:rPr>
        <w:t>–</w:t>
      </w:r>
      <w:r w:rsidRPr="00E762E1">
        <w:rPr>
          <w:lang w:val="ru-RU"/>
        </w:rPr>
        <w:t>2,35 ± 0,12 балів.</w:t>
      </w:r>
    </w:p>
    <w:p w:rsidR="00E762E1" w:rsidRDefault="00E762E1" w:rsidP="00DB00DB">
      <w:pPr>
        <w:pStyle w:val="ad"/>
        <w:rPr>
          <w:lang w:val="ru-RU"/>
        </w:rPr>
      </w:pPr>
      <w:r w:rsidRPr="00E762E1">
        <w:rPr>
          <w:lang w:val="ru-RU"/>
        </w:rPr>
        <w:t>Це свідчить про низький рівень гігієнічного виховання молодших школярів 6-8 років та недостатн</w:t>
      </w:r>
      <w:r w:rsidR="00C53BBB">
        <w:rPr>
          <w:lang w:val="ru-RU"/>
        </w:rPr>
        <w:t>ю</w:t>
      </w:r>
      <w:r w:rsidRPr="00E762E1">
        <w:rPr>
          <w:lang w:val="ru-RU"/>
        </w:rPr>
        <w:t xml:space="preserve"> інформован</w:t>
      </w:r>
      <w:r w:rsidR="00C53BBB">
        <w:rPr>
          <w:lang w:val="ru-RU"/>
        </w:rPr>
        <w:t>ість</w:t>
      </w:r>
      <w:r w:rsidRPr="00E762E1">
        <w:rPr>
          <w:lang w:val="ru-RU"/>
        </w:rPr>
        <w:t xml:space="preserve"> батьків дітей молодшої дошкільної групи (2-5 років)</w:t>
      </w:r>
      <w:r w:rsidR="00C53BBB">
        <w:rPr>
          <w:lang w:val="ru-RU"/>
        </w:rPr>
        <w:t>,</w:t>
      </w:r>
      <w:r w:rsidRPr="00E762E1">
        <w:rPr>
          <w:lang w:val="ru-RU"/>
        </w:rPr>
        <w:t xml:space="preserve"> </w:t>
      </w:r>
      <w:r w:rsidR="00C53BBB">
        <w:rPr>
          <w:lang w:val="ru-RU"/>
        </w:rPr>
        <w:t>що</w:t>
      </w:r>
      <w:r w:rsidRPr="00E762E1">
        <w:rPr>
          <w:lang w:val="ru-RU"/>
        </w:rPr>
        <w:t xml:space="preserve"> потребує проведення активних форм роботи з навчання гігієни з </w:t>
      </w:r>
      <w:r w:rsidRPr="00737D50">
        <w:rPr>
          <w:lang w:val="ru-RU"/>
        </w:rPr>
        <w:t>метою вир</w:t>
      </w:r>
      <w:r w:rsidR="000E02F0" w:rsidRPr="00737D50">
        <w:rPr>
          <w:lang w:val="ru-RU"/>
        </w:rPr>
        <w:t>о</w:t>
      </w:r>
      <w:r w:rsidR="00737D50" w:rsidRPr="00737D50">
        <w:rPr>
          <w:lang w:val="ru-RU"/>
        </w:rPr>
        <w:t>б</w:t>
      </w:r>
      <w:r w:rsidR="00C53BBB">
        <w:rPr>
          <w:lang w:val="ru-RU"/>
        </w:rPr>
        <w:t>лення</w:t>
      </w:r>
      <w:r w:rsidRPr="00E762E1">
        <w:rPr>
          <w:lang w:val="ru-RU"/>
        </w:rPr>
        <w:t xml:space="preserve"> стійких навичок систематичного д</w:t>
      </w:r>
      <w:r w:rsidRPr="00E762E1">
        <w:rPr>
          <w:lang w:val="ru-RU"/>
        </w:rPr>
        <w:t>о</w:t>
      </w:r>
      <w:r w:rsidRPr="00E762E1">
        <w:rPr>
          <w:lang w:val="ru-RU"/>
        </w:rPr>
        <w:t xml:space="preserve">гляду за порожниною рота. У групах дітей 19-11 років та 12-14 років з ГЛЛ у перший гострий період у 10,4% обстежуваних гігієна порожнини рота була </w:t>
      </w:r>
      <w:r w:rsidR="000E02F0">
        <w:rPr>
          <w:lang w:val="ru-RU"/>
        </w:rPr>
        <w:t>«</w:t>
      </w:r>
      <w:r w:rsidRPr="00E762E1">
        <w:rPr>
          <w:lang w:val="ru-RU"/>
        </w:rPr>
        <w:t>доброю</w:t>
      </w:r>
      <w:r w:rsidR="000E02F0">
        <w:rPr>
          <w:lang w:val="ru-RU"/>
        </w:rPr>
        <w:t>»</w:t>
      </w:r>
      <w:r w:rsidRPr="00E762E1">
        <w:rPr>
          <w:lang w:val="ru-RU"/>
        </w:rPr>
        <w:t xml:space="preserve">. У 72,3% дітей встановлено </w:t>
      </w:r>
      <w:r w:rsidR="000E02F0">
        <w:rPr>
          <w:lang w:val="ru-RU"/>
        </w:rPr>
        <w:t>«</w:t>
      </w:r>
      <w:r w:rsidRPr="00E762E1">
        <w:rPr>
          <w:lang w:val="ru-RU"/>
        </w:rPr>
        <w:t>задовільний</w:t>
      </w:r>
      <w:r w:rsidR="000E02F0">
        <w:rPr>
          <w:lang w:val="ru-RU"/>
        </w:rPr>
        <w:t>»</w:t>
      </w:r>
      <w:r w:rsidRPr="00E762E1">
        <w:rPr>
          <w:lang w:val="ru-RU"/>
        </w:rPr>
        <w:t xml:space="preserve"> гігієнічний стан поро</w:t>
      </w:r>
      <w:r w:rsidRPr="00E762E1">
        <w:rPr>
          <w:lang w:val="ru-RU"/>
        </w:rPr>
        <w:t>ж</w:t>
      </w:r>
      <w:r w:rsidRPr="00E762E1">
        <w:rPr>
          <w:lang w:val="ru-RU"/>
        </w:rPr>
        <w:t xml:space="preserve">нини рота, а </w:t>
      </w:r>
      <w:r w:rsidR="000E02F0">
        <w:rPr>
          <w:lang w:val="ru-RU"/>
        </w:rPr>
        <w:t>«</w:t>
      </w:r>
      <w:r w:rsidRPr="00E762E1">
        <w:rPr>
          <w:lang w:val="ru-RU"/>
        </w:rPr>
        <w:t>незадовільний</w:t>
      </w:r>
      <w:r w:rsidR="000E02F0">
        <w:rPr>
          <w:lang w:val="ru-RU"/>
        </w:rPr>
        <w:t>»</w:t>
      </w:r>
      <w:r w:rsidRPr="00E762E1">
        <w:rPr>
          <w:lang w:val="ru-RU"/>
        </w:rPr>
        <w:t xml:space="preserve"> </w:t>
      </w:r>
      <w:r w:rsidR="000E02F0" w:rsidRPr="00E762E1">
        <w:rPr>
          <w:lang w:val="ru-RU"/>
        </w:rPr>
        <w:t>–</w:t>
      </w:r>
      <w:r w:rsidRPr="00E762E1">
        <w:rPr>
          <w:lang w:val="ru-RU"/>
        </w:rPr>
        <w:t xml:space="preserve"> у 26,3%. При цьому індекс гігієни OHI-S склав 1,4 ± 0,07 балів, а Silness-Loe </w:t>
      </w:r>
      <w:r w:rsidR="000E02F0" w:rsidRPr="00E762E1">
        <w:rPr>
          <w:lang w:val="ru-RU"/>
        </w:rPr>
        <w:t>–</w:t>
      </w:r>
      <w:r w:rsidRPr="00E762E1">
        <w:rPr>
          <w:lang w:val="ru-RU"/>
        </w:rPr>
        <w:t xml:space="preserve"> 1,77 ± 0,09 балів.</w:t>
      </w:r>
      <w:r w:rsidR="000E02F0">
        <w:rPr>
          <w:lang w:val="ru-RU"/>
        </w:rPr>
        <w:t xml:space="preserve">  </w:t>
      </w:r>
    </w:p>
    <w:p w:rsidR="00E762E1" w:rsidRDefault="00E762E1" w:rsidP="00DB00DB">
      <w:pPr>
        <w:pStyle w:val="ad"/>
        <w:rPr>
          <w:lang w:val="ru-RU"/>
        </w:rPr>
      </w:pPr>
      <w:r w:rsidRPr="00E762E1">
        <w:rPr>
          <w:lang w:val="ru-RU"/>
        </w:rPr>
        <w:t xml:space="preserve">Однак з віком гігієна порожнини рота покращилася. Так, у віковій групі 15-18-річних дітей гігієнічні індекси OHI-S та Silness-Loe відповідали  1,3 ± 0,07 балів та 1,55 ± 0,08 балів. При цьому всього лише 15,3% дітей мали </w:t>
      </w:r>
      <w:r w:rsidRPr="00E762E1">
        <w:rPr>
          <w:lang w:val="ru-RU"/>
        </w:rPr>
        <w:lastRenderedPageBreak/>
        <w:t xml:space="preserve">гігієну порожнини рота </w:t>
      </w:r>
      <w:r w:rsidR="000E02F0">
        <w:rPr>
          <w:lang w:val="ru-RU"/>
        </w:rPr>
        <w:t>«</w:t>
      </w:r>
      <w:r w:rsidRPr="00E762E1">
        <w:rPr>
          <w:lang w:val="ru-RU"/>
        </w:rPr>
        <w:t>незадовільною</w:t>
      </w:r>
      <w:r w:rsidR="000E02F0">
        <w:rPr>
          <w:lang w:val="ru-RU"/>
        </w:rPr>
        <w:t>»</w:t>
      </w:r>
      <w:r w:rsidRPr="00E762E1">
        <w:rPr>
          <w:lang w:val="ru-RU"/>
        </w:rPr>
        <w:t>, а у 82,4% та 2,3% була визначен</w:t>
      </w:r>
      <w:r w:rsidR="000E02F0">
        <w:rPr>
          <w:lang w:val="ru-RU"/>
        </w:rPr>
        <w:t>а</w:t>
      </w:r>
      <w:r w:rsidRPr="00E762E1">
        <w:rPr>
          <w:lang w:val="ru-RU"/>
        </w:rPr>
        <w:t xml:space="preserve"> </w:t>
      </w:r>
      <w:r w:rsidR="000E02F0">
        <w:rPr>
          <w:lang w:val="ru-RU"/>
        </w:rPr>
        <w:t>«</w:t>
      </w:r>
      <w:r w:rsidRPr="00E762E1">
        <w:rPr>
          <w:lang w:val="ru-RU"/>
        </w:rPr>
        <w:t>задовільною</w:t>
      </w:r>
      <w:r w:rsidR="000E02F0">
        <w:rPr>
          <w:lang w:val="ru-RU"/>
        </w:rPr>
        <w:t xml:space="preserve">» </w:t>
      </w:r>
      <w:r w:rsidRPr="00E762E1">
        <w:rPr>
          <w:lang w:val="ru-RU"/>
        </w:rPr>
        <w:t xml:space="preserve"> та </w:t>
      </w:r>
      <w:r w:rsidR="000E02F0">
        <w:rPr>
          <w:lang w:val="ru-RU"/>
        </w:rPr>
        <w:t>«</w:t>
      </w:r>
      <w:r w:rsidRPr="00E762E1">
        <w:rPr>
          <w:lang w:val="ru-RU"/>
        </w:rPr>
        <w:t>доброю</w:t>
      </w:r>
      <w:r w:rsidR="000E02F0">
        <w:rPr>
          <w:lang w:val="ru-RU"/>
        </w:rPr>
        <w:t xml:space="preserve">» </w:t>
      </w:r>
      <w:r w:rsidRPr="00E762E1">
        <w:rPr>
          <w:lang w:val="ru-RU"/>
        </w:rPr>
        <w:t>відповідно.</w:t>
      </w:r>
    </w:p>
    <w:p w:rsidR="00E762E1" w:rsidRDefault="00E762E1" w:rsidP="00DB00DB">
      <w:pPr>
        <w:pStyle w:val="ad"/>
        <w:rPr>
          <w:lang w:val="ru-RU"/>
        </w:rPr>
      </w:pPr>
      <w:r w:rsidRPr="00E762E1">
        <w:rPr>
          <w:lang w:val="ru-RU"/>
        </w:rPr>
        <w:t xml:space="preserve">Наведені дані дослідження гігієнічного стану порожнини рота свідчать про те, що </w:t>
      </w:r>
      <w:r w:rsidR="00C53BBB">
        <w:rPr>
          <w:lang w:val="ru-RU"/>
        </w:rPr>
        <w:t>в</w:t>
      </w:r>
      <w:r w:rsidRPr="00E762E1">
        <w:rPr>
          <w:lang w:val="ru-RU"/>
        </w:rPr>
        <w:t xml:space="preserve"> дітей віком 15-18 років незадовільні цифрові значення індексу гігієни виявилися найнижчими, а задовільні та добрі </w:t>
      </w:r>
      <w:r w:rsidR="000E02F0" w:rsidRPr="00E762E1">
        <w:rPr>
          <w:lang w:val="ru-RU"/>
        </w:rPr>
        <w:t>–</w:t>
      </w:r>
      <w:r w:rsidRPr="00E762E1">
        <w:rPr>
          <w:lang w:val="ru-RU"/>
        </w:rPr>
        <w:t xml:space="preserve"> найвищими, що пов’язане, на наш погляд, з усвідомленим розумінням значення тих дій, які робить дитина для покращ</w:t>
      </w:r>
      <w:r w:rsidR="00C53BBB">
        <w:rPr>
          <w:lang w:val="ru-RU"/>
        </w:rPr>
        <w:t>а</w:t>
      </w:r>
      <w:r w:rsidRPr="00E762E1">
        <w:rPr>
          <w:lang w:val="ru-RU"/>
        </w:rPr>
        <w:t>ння свого здоров’я, та ці діти були більш відповідальними порівняно з молодшими школярами та дошк</w:t>
      </w:r>
      <w:r w:rsidR="00C53BBB">
        <w:rPr>
          <w:lang w:val="ru-RU"/>
        </w:rPr>
        <w:t>ільня</w:t>
      </w:r>
      <w:r w:rsidRPr="00E762E1">
        <w:rPr>
          <w:lang w:val="ru-RU"/>
        </w:rPr>
        <w:t>тами у виконанні гігієнічних заходів.</w:t>
      </w:r>
      <w:r w:rsidR="000E02F0">
        <w:rPr>
          <w:lang w:val="ru-RU"/>
        </w:rPr>
        <w:t xml:space="preserve"> </w:t>
      </w:r>
    </w:p>
    <w:p w:rsidR="00E762E1" w:rsidRDefault="00E762E1" w:rsidP="00DB00DB">
      <w:pPr>
        <w:pStyle w:val="ad"/>
        <w:rPr>
          <w:lang w:val="ru-RU"/>
        </w:rPr>
      </w:pPr>
      <w:r w:rsidRPr="00E762E1">
        <w:rPr>
          <w:lang w:val="ru-RU"/>
        </w:rPr>
        <w:t xml:space="preserve">Подібна тенденція спостерігалася </w:t>
      </w:r>
      <w:r w:rsidR="00C53BBB">
        <w:rPr>
          <w:lang w:val="ru-RU"/>
        </w:rPr>
        <w:t>в</w:t>
      </w:r>
      <w:r w:rsidRPr="00E762E1">
        <w:rPr>
          <w:lang w:val="ru-RU"/>
        </w:rPr>
        <w:t xml:space="preserve"> групах дітей з ГЛЛ під час рецид</w:t>
      </w:r>
      <w:r w:rsidRPr="00E762E1">
        <w:rPr>
          <w:lang w:val="ru-RU"/>
        </w:rPr>
        <w:t>и</w:t>
      </w:r>
      <w:r w:rsidRPr="00E762E1">
        <w:rPr>
          <w:lang w:val="ru-RU"/>
        </w:rPr>
        <w:t>ву захворювання (табл. 3.5).</w:t>
      </w:r>
      <w:r w:rsidR="000E02F0">
        <w:rPr>
          <w:lang w:val="ru-RU"/>
        </w:rPr>
        <w:t xml:space="preserve"> </w:t>
      </w:r>
    </w:p>
    <w:p w:rsidR="00E762E1" w:rsidRPr="00E762E1" w:rsidRDefault="000E02F0" w:rsidP="00DB00DB">
      <w:pPr>
        <w:pStyle w:val="ad"/>
        <w:rPr>
          <w:lang w:val="ru-RU"/>
        </w:rPr>
      </w:pPr>
      <w:r>
        <w:rPr>
          <w:lang w:val="ru-RU"/>
        </w:rPr>
        <w:t>Так, за даними індексу OHI</w:t>
      </w:r>
      <w:r w:rsidR="00E762E1" w:rsidRPr="00E762E1">
        <w:rPr>
          <w:lang w:val="ru-RU"/>
        </w:rPr>
        <w:t xml:space="preserve">-S та Silness-Loe у дітей 2-5 років з ГЛЛ під час рецидиву показники були найгіршими та склали 2,5 ± 0,13 балів та 2,48 ± 0,13 балів, у дітей молодшого та середнього шкільного віку </w:t>
      </w:r>
      <w:r w:rsidRPr="00E762E1">
        <w:rPr>
          <w:lang w:val="ru-RU"/>
        </w:rPr>
        <w:t>–</w:t>
      </w:r>
      <w:r w:rsidR="00E762E1" w:rsidRPr="00E762E1">
        <w:rPr>
          <w:lang w:val="ru-RU"/>
        </w:rPr>
        <w:t xml:space="preserve"> від 1,5 ± 0,08</w:t>
      </w:r>
      <w:r>
        <w:rPr>
          <w:lang w:val="ru-RU"/>
        </w:rPr>
        <w:t>,</w:t>
      </w:r>
      <w:r w:rsidR="00E762E1" w:rsidRPr="00E762E1">
        <w:rPr>
          <w:lang w:val="ru-RU"/>
        </w:rPr>
        <w:t xml:space="preserve"> до 2,4 ± 0,12 балів склав ін</w:t>
      </w:r>
      <w:r w:rsidR="00830C8C">
        <w:rPr>
          <w:lang w:val="ru-RU"/>
        </w:rPr>
        <w:t>декс Грін-Вермі</w:t>
      </w:r>
      <w:r>
        <w:rPr>
          <w:lang w:val="ru-RU"/>
        </w:rPr>
        <w:t>ль</w:t>
      </w:r>
      <w:r w:rsidR="00830C8C">
        <w:rPr>
          <w:lang w:val="ru-RU"/>
        </w:rPr>
        <w:t xml:space="preserve">йона </w:t>
      </w:r>
      <w:r>
        <w:rPr>
          <w:lang w:val="ru-RU"/>
        </w:rPr>
        <w:t>та 1,81±</w:t>
      </w:r>
      <w:r w:rsidR="00E762E1" w:rsidRPr="00E762E1">
        <w:rPr>
          <w:lang w:val="ru-RU"/>
        </w:rPr>
        <w:t xml:space="preserve">0,09 </w:t>
      </w:r>
      <w:r w:rsidRPr="00E762E1">
        <w:rPr>
          <w:lang w:val="ru-RU"/>
        </w:rPr>
        <w:t>–</w:t>
      </w:r>
      <w:r w:rsidR="00E762E1" w:rsidRPr="00E762E1">
        <w:rPr>
          <w:lang w:val="ru-RU"/>
        </w:rPr>
        <w:t xml:space="preserve"> 2,48±0,13</w:t>
      </w:r>
      <w:r>
        <w:rPr>
          <w:lang w:val="ru-RU"/>
        </w:rPr>
        <w:t xml:space="preserve"> </w:t>
      </w:r>
      <w:r w:rsidR="00E762E1" w:rsidRPr="00E762E1">
        <w:rPr>
          <w:lang w:val="ru-RU"/>
        </w:rPr>
        <w:t xml:space="preserve">балів – індекс </w:t>
      </w:r>
      <w:r w:rsidR="00830C8C" w:rsidRPr="00E762E1">
        <w:rPr>
          <w:lang w:val="ru-RU"/>
        </w:rPr>
        <w:t>Silness-Loe</w:t>
      </w:r>
      <w:r w:rsidR="00E762E1" w:rsidRPr="00E762E1">
        <w:rPr>
          <w:lang w:val="ru-RU"/>
        </w:rPr>
        <w:t xml:space="preserve">, у дітей 15-18 років </w:t>
      </w:r>
      <w:r w:rsidRPr="00E762E1">
        <w:rPr>
          <w:lang w:val="ru-RU"/>
        </w:rPr>
        <w:t>–</w:t>
      </w:r>
      <w:r w:rsidR="00E762E1" w:rsidRPr="00E762E1">
        <w:rPr>
          <w:lang w:val="ru-RU"/>
        </w:rPr>
        <w:t xml:space="preserve"> 1,4 ± 0,06 балів та 1,59 ± 0,08 балів відповідно.</w:t>
      </w:r>
    </w:p>
    <w:p w:rsidR="00DB00DB" w:rsidRPr="00966737" w:rsidRDefault="00DB00DB" w:rsidP="00DB00DB">
      <w:pPr>
        <w:pStyle w:val="ad"/>
        <w:jc w:val="right"/>
        <w:rPr>
          <w:i/>
          <w:lang w:val="ru-RU"/>
        </w:rPr>
      </w:pPr>
      <w:r w:rsidRPr="00966737">
        <w:rPr>
          <w:i/>
          <w:lang w:val="ru-RU"/>
        </w:rPr>
        <w:t>Таблиц</w:t>
      </w:r>
      <w:r w:rsidR="00E762E1">
        <w:rPr>
          <w:i/>
          <w:lang w:val="ru-RU"/>
        </w:rPr>
        <w:t>я</w:t>
      </w:r>
      <w:r w:rsidRPr="00966737">
        <w:rPr>
          <w:i/>
          <w:lang w:val="ru-RU"/>
        </w:rPr>
        <w:t xml:space="preserve"> 3.5</w:t>
      </w:r>
    </w:p>
    <w:p w:rsidR="00DB00DB" w:rsidRPr="00AB0D8F" w:rsidRDefault="00E762E1" w:rsidP="00DB00DB">
      <w:pPr>
        <w:pStyle w:val="ad"/>
        <w:jc w:val="center"/>
        <w:rPr>
          <w:lang w:val="ru-RU"/>
        </w:rPr>
      </w:pPr>
      <w:r w:rsidRPr="00AB0D8F">
        <w:rPr>
          <w:lang w:val="ru-RU"/>
        </w:rPr>
        <w:t xml:space="preserve">Стан гігієни порожнини рота </w:t>
      </w:r>
      <w:r w:rsidR="00C53BBB" w:rsidRPr="00AB0D8F">
        <w:rPr>
          <w:lang w:val="ru-RU"/>
        </w:rPr>
        <w:t>в</w:t>
      </w:r>
      <w:r w:rsidRPr="00AB0D8F">
        <w:rPr>
          <w:lang w:val="ru-RU"/>
        </w:rPr>
        <w:t xml:space="preserve"> дітей з ГЛЛ</w:t>
      </w:r>
      <w:r w:rsidRPr="00AB0D8F">
        <w:rPr>
          <w:lang w:val="ru-RU"/>
        </w:rPr>
        <w:br/>
      </w:r>
      <w:r w:rsidR="00AB0D8F">
        <w:rPr>
          <w:lang w:val="ru-RU"/>
        </w:rPr>
        <w:t xml:space="preserve">           </w:t>
      </w:r>
      <w:r w:rsidRPr="00AB0D8F">
        <w:rPr>
          <w:lang w:val="ru-RU"/>
        </w:rPr>
        <w:t>під час рецидиву</w:t>
      </w:r>
      <w:r w:rsidR="00DB00DB" w:rsidRPr="00AB0D8F">
        <w:rPr>
          <w:lang w:val="ru-RU"/>
        </w:rPr>
        <w:t>, М±m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44"/>
        <w:gridCol w:w="3101"/>
        <w:gridCol w:w="3924"/>
      </w:tblGrid>
      <w:tr w:rsidR="00DB00DB" w:rsidRPr="00966737" w:rsidTr="00461E92">
        <w:trPr>
          <w:trHeight w:val="375"/>
        </w:trPr>
        <w:tc>
          <w:tcPr>
            <w:tcW w:w="0" w:type="auto"/>
            <w:shd w:val="clear" w:color="auto" w:fill="auto"/>
            <w:vAlign w:val="center"/>
          </w:tcPr>
          <w:p w:rsidR="00DB00DB" w:rsidRPr="00966737" w:rsidRDefault="00E762E1" w:rsidP="00461E92">
            <w:pPr>
              <w:pStyle w:val="ad"/>
              <w:jc w:val="center"/>
              <w:rPr>
                <w:lang w:val="ru-RU"/>
              </w:rPr>
            </w:pPr>
            <w:r>
              <w:rPr>
                <w:lang w:val="ru-RU"/>
              </w:rPr>
              <w:t>Вік дітей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E762E1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OHI-S  (бал</w:t>
            </w:r>
            <w:r w:rsidR="00E762E1">
              <w:rPr>
                <w:lang w:val="ru-RU"/>
              </w:rPr>
              <w:t>ів</w:t>
            </w:r>
            <w:r w:rsidRPr="00966737">
              <w:rPr>
                <w:lang w:val="ru-RU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E762E1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Silness-Loe (бал</w:t>
            </w:r>
            <w:r w:rsidR="00E762E1">
              <w:rPr>
                <w:lang w:val="ru-RU"/>
              </w:rPr>
              <w:t>ів</w:t>
            </w:r>
            <w:r w:rsidRPr="00966737">
              <w:rPr>
                <w:lang w:val="ru-RU"/>
              </w:rPr>
              <w:t>)</w:t>
            </w:r>
          </w:p>
        </w:tc>
      </w:tr>
      <w:tr w:rsidR="00DB00DB" w:rsidRPr="00966737" w:rsidTr="00461E92">
        <w:trPr>
          <w:trHeight w:val="411"/>
        </w:trPr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2-5 (n=6)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2,5±0,13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2,48±0,13</w:t>
            </w:r>
          </w:p>
        </w:tc>
      </w:tr>
      <w:tr w:rsidR="00DB00DB" w:rsidRPr="00966737" w:rsidTr="00461E92">
        <w:trPr>
          <w:trHeight w:val="447"/>
        </w:trPr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6-8 (n=5)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2,4 ± 0,12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2,37 ± 0,12</w:t>
            </w:r>
          </w:p>
        </w:tc>
      </w:tr>
      <w:tr w:rsidR="00DB00DB" w:rsidRPr="00966737" w:rsidTr="00461E92">
        <w:trPr>
          <w:trHeight w:val="199"/>
        </w:trPr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9-11 (n=3)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1,6±0,08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1,97±0,10</w:t>
            </w:r>
          </w:p>
        </w:tc>
      </w:tr>
      <w:tr w:rsidR="00DB00DB" w:rsidRPr="00966737" w:rsidTr="00461E92">
        <w:trPr>
          <w:trHeight w:val="199"/>
        </w:trPr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12-14 (n=5)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1,5 ± 0,08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1,81 ± 0,09</w:t>
            </w:r>
          </w:p>
        </w:tc>
      </w:tr>
      <w:tr w:rsidR="00DB00DB" w:rsidRPr="00966737" w:rsidTr="00461E92">
        <w:trPr>
          <w:trHeight w:val="199"/>
        </w:trPr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15-18 (n=5)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1,4 ± 0,07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1,59 ± 0,08</w:t>
            </w:r>
          </w:p>
        </w:tc>
      </w:tr>
    </w:tbl>
    <w:p w:rsidR="00DB00DB" w:rsidRPr="00966737" w:rsidRDefault="00DB00DB" w:rsidP="00DB00DB">
      <w:pPr>
        <w:pStyle w:val="12"/>
        <w:shd w:val="clear" w:color="auto" w:fill="auto"/>
        <w:spacing w:before="0" w:after="0" w:line="360" w:lineRule="auto"/>
        <w:ind w:firstLine="720"/>
        <w:jc w:val="both"/>
        <w:rPr>
          <w:rStyle w:val="100"/>
          <w:sz w:val="28"/>
          <w:szCs w:val="28"/>
        </w:rPr>
      </w:pPr>
    </w:p>
    <w:p w:rsidR="00DB00DB" w:rsidRPr="00966737" w:rsidRDefault="00E762E1" w:rsidP="00DB00DB">
      <w:pPr>
        <w:pStyle w:val="12"/>
        <w:shd w:val="clear" w:color="auto" w:fill="auto"/>
        <w:spacing w:before="0" w:after="0" w:line="360" w:lineRule="auto"/>
        <w:ind w:firstLine="720"/>
        <w:jc w:val="both"/>
        <w:rPr>
          <w:rStyle w:val="100"/>
          <w:sz w:val="28"/>
          <w:szCs w:val="28"/>
        </w:rPr>
      </w:pPr>
      <w:r>
        <w:rPr>
          <w:rStyle w:val="100"/>
          <w:sz w:val="28"/>
          <w:szCs w:val="28"/>
          <w:lang w:val="uk-UA"/>
        </w:rPr>
        <w:t xml:space="preserve">Однак, аналізуючи цифрові значення гігієничних індексів, отриманих у дітей з ГЛЛ у стадії ремісії, можливо зробити висновок, що кількість дітей з </w:t>
      </w:r>
      <w:r>
        <w:rPr>
          <w:rStyle w:val="100"/>
          <w:sz w:val="28"/>
          <w:szCs w:val="28"/>
          <w:lang w:val="uk-UA"/>
        </w:rPr>
        <w:lastRenderedPageBreak/>
        <w:t>незадовільною гігієною була меншою порівняно із групами дітей першого гострого періоду та рецидиву гострого лімфобластного лейкозу</w:t>
      </w:r>
      <w:r w:rsidR="00DB00DB" w:rsidRPr="00966737">
        <w:rPr>
          <w:rStyle w:val="100"/>
          <w:sz w:val="28"/>
          <w:szCs w:val="28"/>
        </w:rPr>
        <w:t xml:space="preserve"> (табл.3.6).</w:t>
      </w:r>
    </w:p>
    <w:p w:rsidR="00DB00DB" w:rsidRDefault="00DB00DB" w:rsidP="00DB00DB">
      <w:pPr>
        <w:pStyle w:val="12"/>
        <w:shd w:val="clear" w:color="auto" w:fill="auto"/>
        <w:spacing w:before="0" w:after="0" w:line="360" w:lineRule="auto"/>
        <w:ind w:firstLine="720"/>
        <w:jc w:val="both"/>
        <w:rPr>
          <w:rStyle w:val="100"/>
          <w:sz w:val="28"/>
          <w:szCs w:val="28"/>
        </w:rPr>
      </w:pPr>
    </w:p>
    <w:p w:rsidR="00DB00DB" w:rsidRPr="00966737" w:rsidRDefault="00DB00DB" w:rsidP="00DB00DB">
      <w:pPr>
        <w:pStyle w:val="ad"/>
        <w:jc w:val="right"/>
        <w:rPr>
          <w:i/>
          <w:lang w:val="ru-RU"/>
        </w:rPr>
      </w:pPr>
      <w:r w:rsidRPr="00966737">
        <w:rPr>
          <w:i/>
          <w:lang w:val="ru-RU"/>
        </w:rPr>
        <w:t>Таблиц</w:t>
      </w:r>
      <w:r w:rsidR="00E762E1">
        <w:rPr>
          <w:i/>
          <w:lang w:val="ru-RU"/>
        </w:rPr>
        <w:t>я</w:t>
      </w:r>
      <w:r w:rsidRPr="00966737">
        <w:rPr>
          <w:i/>
          <w:lang w:val="ru-RU"/>
        </w:rPr>
        <w:t xml:space="preserve"> 3.6</w:t>
      </w:r>
    </w:p>
    <w:p w:rsidR="00DB00DB" w:rsidRPr="00AB0D8F" w:rsidRDefault="00E762E1" w:rsidP="00DB00DB">
      <w:pPr>
        <w:pStyle w:val="ad"/>
        <w:jc w:val="center"/>
        <w:rPr>
          <w:lang w:val="ru-RU"/>
        </w:rPr>
      </w:pPr>
      <w:r w:rsidRPr="00AB0D8F">
        <w:rPr>
          <w:lang w:val="ru-RU"/>
        </w:rPr>
        <w:t xml:space="preserve">Стан гігієни порожнини рота </w:t>
      </w:r>
      <w:r w:rsidR="00C53BBB" w:rsidRPr="00AB0D8F">
        <w:rPr>
          <w:lang w:val="ru-RU"/>
        </w:rPr>
        <w:t>в</w:t>
      </w:r>
      <w:r w:rsidRPr="00AB0D8F">
        <w:rPr>
          <w:lang w:val="ru-RU"/>
        </w:rPr>
        <w:t xml:space="preserve"> дітей з ГЛЛ</w:t>
      </w:r>
      <w:r w:rsidRPr="00AB0D8F">
        <w:rPr>
          <w:lang w:val="ru-RU"/>
        </w:rPr>
        <w:br/>
      </w:r>
      <w:r w:rsidR="00AB0D8F">
        <w:rPr>
          <w:lang w:val="ru-RU"/>
        </w:rPr>
        <w:t xml:space="preserve">       </w:t>
      </w:r>
      <w:r w:rsidRPr="00AB0D8F">
        <w:rPr>
          <w:lang w:val="ru-RU"/>
        </w:rPr>
        <w:t>у період ремісії</w:t>
      </w:r>
      <w:r w:rsidR="00DB00DB" w:rsidRPr="00AB0D8F">
        <w:rPr>
          <w:lang w:val="ru-RU"/>
        </w:rPr>
        <w:t>, М±m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44"/>
        <w:gridCol w:w="3101"/>
        <w:gridCol w:w="3924"/>
      </w:tblGrid>
      <w:tr w:rsidR="00DB00DB" w:rsidRPr="00966737" w:rsidTr="00461E92">
        <w:trPr>
          <w:trHeight w:val="375"/>
        </w:trPr>
        <w:tc>
          <w:tcPr>
            <w:tcW w:w="0" w:type="auto"/>
            <w:shd w:val="clear" w:color="auto" w:fill="auto"/>
            <w:vAlign w:val="center"/>
          </w:tcPr>
          <w:p w:rsidR="00DB00DB" w:rsidRPr="00966737" w:rsidRDefault="00E762E1" w:rsidP="00461E92">
            <w:pPr>
              <w:pStyle w:val="ad"/>
              <w:jc w:val="center"/>
              <w:rPr>
                <w:lang w:val="ru-RU"/>
              </w:rPr>
            </w:pPr>
            <w:r>
              <w:rPr>
                <w:lang w:val="ru-RU"/>
              </w:rPr>
              <w:t>Вік дітей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E762E1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OHI-S  (бал</w:t>
            </w:r>
            <w:r w:rsidR="00E762E1">
              <w:rPr>
                <w:lang w:val="ru-RU"/>
              </w:rPr>
              <w:t>ів</w:t>
            </w:r>
            <w:r w:rsidRPr="00966737">
              <w:rPr>
                <w:lang w:val="ru-RU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E762E1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Silness-Loe (бал</w:t>
            </w:r>
            <w:r w:rsidR="00E762E1">
              <w:rPr>
                <w:lang w:val="ru-RU"/>
              </w:rPr>
              <w:t>ів</w:t>
            </w:r>
            <w:r w:rsidRPr="00966737">
              <w:rPr>
                <w:lang w:val="ru-RU"/>
              </w:rPr>
              <w:t>)</w:t>
            </w:r>
          </w:p>
        </w:tc>
      </w:tr>
      <w:tr w:rsidR="00DB00DB" w:rsidRPr="00966737" w:rsidTr="00461E92">
        <w:trPr>
          <w:trHeight w:val="411"/>
        </w:trPr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2-5 (n=8)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2,1±0,11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2,27±0,12</w:t>
            </w:r>
          </w:p>
        </w:tc>
      </w:tr>
      <w:tr w:rsidR="00DB00DB" w:rsidRPr="00966737" w:rsidTr="00461E92">
        <w:trPr>
          <w:trHeight w:val="447"/>
        </w:trPr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6-8 (n=5)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1,8 ± 0,09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2,01 ± 0,10</w:t>
            </w:r>
          </w:p>
        </w:tc>
      </w:tr>
      <w:tr w:rsidR="00DB00DB" w:rsidRPr="00966737" w:rsidTr="00461E92">
        <w:trPr>
          <w:trHeight w:val="199"/>
        </w:trPr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9-11 (n=4)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1,4±0,07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1,52±0,08</w:t>
            </w:r>
          </w:p>
        </w:tc>
      </w:tr>
      <w:tr w:rsidR="00DB00DB" w:rsidRPr="00966737" w:rsidTr="00461E92">
        <w:trPr>
          <w:trHeight w:val="199"/>
        </w:trPr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12-14 (n=5)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1,2 ± 0,06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1,37 ± 0,07</w:t>
            </w:r>
          </w:p>
        </w:tc>
      </w:tr>
      <w:tr w:rsidR="00DB00DB" w:rsidRPr="00966737" w:rsidTr="00461E92">
        <w:trPr>
          <w:trHeight w:val="199"/>
        </w:trPr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15-18 (n=9)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1,1 ± 0,06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DB00DB" w:rsidRPr="00966737" w:rsidRDefault="00DB00DB" w:rsidP="00461E92">
            <w:pPr>
              <w:pStyle w:val="ad"/>
              <w:jc w:val="center"/>
              <w:rPr>
                <w:lang w:val="ru-RU"/>
              </w:rPr>
            </w:pPr>
            <w:r w:rsidRPr="00966737">
              <w:rPr>
                <w:lang w:val="ru-RU"/>
              </w:rPr>
              <w:t>1,22 ± 0,06</w:t>
            </w:r>
          </w:p>
        </w:tc>
      </w:tr>
    </w:tbl>
    <w:p w:rsidR="00D726C2" w:rsidRPr="00966737" w:rsidRDefault="00D726C2" w:rsidP="00DB00DB">
      <w:pPr>
        <w:pStyle w:val="12"/>
        <w:spacing w:before="0" w:after="0" w:line="360" w:lineRule="auto"/>
        <w:ind w:firstLine="720"/>
        <w:jc w:val="both"/>
        <w:rPr>
          <w:rStyle w:val="100"/>
          <w:sz w:val="28"/>
          <w:szCs w:val="28"/>
        </w:rPr>
      </w:pPr>
    </w:p>
    <w:p w:rsidR="00E762E1" w:rsidRDefault="00E762E1" w:rsidP="00DB00DB">
      <w:pPr>
        <w:pStyle w:val="12"/>
        <w:spacing w:before="0" w:after="0" w:line="360" w:lineRule="auto"/>
        <w:ind w:firstLine="720"/>
        <w:jc w:val="both"/>
        <w:rPr>
          <w:rStyle w:val="100"/>
          <w:sz w:val="28"/>
          <w:szCs w:val="28"/>
          <w:lang w:val="uk-UA"/>
        </w:rPr>
      </w:pPr>
      <w:r w:rsidRPr="00E762E1">
        <w:rPr>
          <w:rStyle w:val="100"/>
          <w:sz w:val="28"/>
          <w:szCs w:val="28"/>
        </w:rPr>
        <w:t>Таким чином, дослідження гігієніч</w:t>
      </w:r>
      <w:r w:rsidR="00830C8C">
        <w:rPr>
          <w:rStyle w:val="100"/>
          <w:sz w:val="28"/>
          <w:szCs w:val="28"/>
        </w:rPr>
        <w:t>ного стану порожнини рота свідч</w:t>
      </w:r>
      <w:r w:rsidR="00830C8C">
        <w:rPr>
          <w:rStyle w:val="100"/>
          <w:sz w:val="28"/>
          <w:szCs w:val="28"/>
          <w:lang w:val="uk-UA"/>
        </w:rPr>
        <w:t>а</w:t>
      </w:r>
      <w:r w:rsidRPr="00E762E1">
        <w:rPr>
          <w:rStyle w:val="100"/>
          <w:sz w:val="28"/>
          <w:szCs w:val="28"/>
        </w:rPr>
        <w:t xml:space="preserve">ть про те, що </w:t>
      </w:r>
      <w:r w:rsidR="00C53BBB">
        <w:rPr>
          <w:rStyle w:val="100"/>
          <w:sz w:val="28"/>
          <w:szCs w:val="28"/>
          <w:lang w:val="uk-UA"/>
        </w:rPr>
        <w:t>в</w:t>
      </w:r>
      <w:r w:rsidRPr="00E762E1">
        <w:rPr>
          <w:rStyle w:val="100"/>
          <w:sz w:val="28"/>
          <w:szCs w:val="28"/>
        </w:rPr>
        <w:t xml:space="preserve"> дітей з гострим лімфобластним лейкозом </w:t>
      </w:r>
      <w:r w:rsidR="00C53BBB">
        <w:rPr>
          <w:rStyle w:val="100"/>
          <w:sz w:val="28"/>
          <w:szCs w:val="28"/>
          <w:lang w:val="uk-UA"/>
        </w:rPr>
        <w:t>у</w:t>
      </w:r>
      <w:r w:rsidRPr="00E762E1">
        <w:rPr>
          <w:rStyle w:val="100"/>
          <w:sz w:val="28"/>
          <w:szCs w:val="28"/>
        </w:rPr>
        <w:t xml:space="preserve"> середньому гігієнічний індекс відповідає </w:t>
      </w:r>
      <w:r w:rsidR="000E02F0">
        <w:rPr>
          <w:rStyle w:val="100"/>
          <w:sz w:val="28"/>
          <w:szCs w:val="28"/>
          <w:lang w:val="uk-UA"/>
        </w:rPr>
        <w:t>«</w:t>
      </w:r>
      <w:r w:rsidRPr="00E762E1">
        <w:rPr>
          <w:rStyle w:val="100"/>
          <w:sz w:val="28"/>
          <w:szCs w:val="28"/>
        </w:rPr>
        <w:t>поганому</w:t>
      </w:r>
      <w:r w:rsidR="000E02F0">
        <w:rPr>
          <w:rStyle w:val="100"/>
          <w:sz w:val="28"/>
          <w:szCs w:val="28"/>
          <w:lang w:val="uk-UA"/>
        </w:rPr>
        <w:t>»</w:t>
      </w:r>
      <w:r w:rsidRPr="00E762E1">
        <w:rPr>
          <w:rStyle w:val="100"/>
          <w:sz w:val="28"/>
          <w:szCs w:val="28"/>
        </w:rPr>
        <w:t xml:space="preserve"> у дошкільному (2-5 років) та м</w:t>
      </w:r>
      <w:r w:rsidRPr="00E762E1">
        <w:rPr>
          <w:rStyle w:val="100"/>
          <w:sz w:val="28"/>
          <w:szCs w:val="28"/>
        </w:rPr>
        <w:t>о</w:t>
      </w:r>
      <w:r w:rsidRPr="00E762E1">
        <w:rPr>
          <w:rStyle w:val="100"/>
          <w:sz w:val="28"/>
          <w:szCs w:val="28"/>
        </w:rPr>
        <w:t>лодшому шкільному віці (6-8 років). У підлітків виявлена тенденція до п</w:t>
      </w:r>
      <w:r w:rsidRPr="00E762E1">
        <w:rPr>
          <w:rStyle w:val="100"/>
          <w:sz w:val="28"/>
          <w:szCs w:val="28"/>
        </w:rPr>
        <w:t>о</w:t>
      </w:r>
      <w:r w:rsidRPr="00E762E1">
        <w:rPr>
          <w:rStyle w:val="100"/>
          <w:sz w:val="28"/>
          <w:szCs w:val="28"/>
        </w:rPr>
        <w:t>кращення гігієнічного догляду за фронтальною групо</w:t>
      </w:r>
      <w:r w:rsidR="000E02F0">
        <w:rPr>
          <w:rStyle w:val="100"/>
          <w:sz w:val="28"/>
          <w:szCs w:val="28"/>
          <w:lang w:val="uk-UA"/>
        </w:rPr>
        <w:t>ю</w:t>
      </w:r>
      <w:r w:rsidRPr="00E762E1">
        <w:rPr>
          <w:rStyle w:val="100"/>
          <w:sz w:val="28"/>
          <w:szCs w:val="28"/>
        </w:rPr>
        <w:t xml:space="preserve"> зубів. Однак насторожує досить велика кількість дітей у цьому віці, що мають незадовільний гігієнічний стан порожнини рота та є групою ризику вини</w:t>
      </w:r>
      <w:r w:rsidRPr="00E762E1">
        <w:rPr>
          <w:rStyle w:val="100"/>
          <w:sz w:val="28"/>
          <w:szCs w:val="28"/>
        </w:rPr>
        <w:t>к</w:t>
      </w:r>
      <w:r w:rsidRPr="00E762E1">
        <w:rPr>
          <w:rStyle w:val="100"/>
          <w:sz w:val="28"/>
          <w:szCs w:val="28"/>
        </w:rPr>
        <w:t xml:space="preserve">нення уражень як у твердих тканинах зубів, так і </w:t>
      </w:r>
      <w:r w:rsidR="00C53BBB">
        <w:rPr>
          <w:rStyle w:val="100"/>
          <w:sz w:val="28"/>
          <w:szCs w:val="28"/>
          <w:lang w:val="uk-UA"/>
        </w:rPr>
        <w:t>в</w:t>
      </w:r>
      <w:r w:rsidRPr="00E762E1">
        <w:rPr>
          <w:rStyle w:val="100"/>
          <w:sz w:val="28"/>
          <w:szCs w:val="28"/>
        </w:rPr>
        <w:t xml:space="preserve"> тканинах пародонту.</w:t>
      </w:r>
    </w:p>
    <w:p w:rsidR="00E762E1" w:rsidRDefault="00E762E1" w:rsidP="00DB00DB">
      <w:pPr>
        <w:pStyle w:val="12"/>
        <w:spacing w:before="0" w:after="0" w:line="360" w:lineRule="auto"/>
        <w:ind w:firstLine="720"/>
        <w:jc w:val="both"/>
        <w:rPr>
          <w:rStyle w:val="100"/>
          <w:sz w:val="28"/>
          <w:szCs w:val="28"/>
          <w:lang w:val="uk-UA"/>
        </w:rPr>
      </w:pPr>
      <w:r w:rsidRPr="00E762E1">
        <w:rPr>
          <w:rStyle w:val="100"/>
          <w:sz w:val="28"/>
          <w:szCs w:val="28"/>
          <w:lang w:val="uk-UA"/>
        </w:rPr>
        <w:t>Крім того</w:t>
      </w:r>
      <w:r w:rsidR="00C53BBB">
        <w:rPr>
          <w:rStyle w:val="100"/>
          <w:sz w:val="28"/>
          <w:szCs w:val="28"/>
          <w:lang w:val="uk-UA"/>
        </w:rPr>
        <w:t>,</w:t>
      </w:r>
      <w:r w:rsidRPr="00E762E1">
        <w:rPr>
          <w:rStyle w:val="100"/>
          <w:sz w:val="28"/>
          <w:szCs w:val="28"/>
          <w:lang w:val="uk-UA"/>
        </w:rPr>
        <w:t xml:space="preserve"> цифрові значення гігієнічних індексів </w:t>
      </w:r>
      <w:r w:rsidRPr="00E762E1">
        <w:rPr>
          <w:rStyle w:val="100"/>
          <w:sz w:val="28"/>
          <w:szCs w:val="28"/>
        </w:rPr>
        <w:t>OHI</w:t>
      </w:r>
      <w:r w:rsidR="000E02F0">
        <w:rPr>
          <w:rStyle w:val="100"/>
          <w:sz w:val="28"/>
          <w:szCs w:val="28"/>
          <w:lang w:val="uk-UA"/>
        </w:rPr>
        <w:t>-</w:t>
      </w:r>
      <w:r w:rsidRPr="00E762E1">
        <w:rPr>
          <w:rStyle w:val="100"/>
          <w:sz w:val="28"/>
          <w:szCs w:val="28"/>
        </w:rPr>
        <w:t>S</w:t>
      </w:r>
      <w:r w:rsidRPr="00E762E1">
        <w:rPr>
          <w:rStyle w:val="100"/>
          <w:sz w:val="28"/>
          <w:szCs w:val="28"/>
          <w:lang w:val="uk-UA"/>
        </w:rPr>
        <w:t xml:space="preserve"> та </w:t>
      </w:r>
      <w:r w:rsidRPr="00E762E1">
        <w:rPr>
          <w:rStyle w:val="100"/>
          <w:sz w:val="28"/>
          <w:szCs w:val="28"/>
        </w:rPr>
        <w:t>Silness</w:t>
      </w:r>
      <w:r w:rsidRPr="00E762E1">
        <w:rPr>
          <w:rStyle w:val="100"/>
          <w:sz w:val="28"/>
          <w:szCs w:val="28"/>
          <w:lang w:val="uk-UA"/>
        </w:rPr>
        <w:t>-</w:t>
      </w:r>
      <w:r w:rsidRPr="00E762E1">
        <w:rPr>
          <w:rStyle w:val="100"/>
          <w:sz w:val="28"/>
          <w:szCs w:val="28"/>
        </w:rPr>
        <w:t>Loe</w:t>
      </w:r>
      <w:r w:rsidRPr="00E762E1">
        <w:rPr>
          <w:rStyle w:val="100"/>
          <w:sz w:val="28"/>
          <w:szCs w:val="28"/>
          <w:lang w:val="uk-UA"/>
        </w:rPr>
        <w:t xml:space="preserve"> залежать не лише від віку дитини, але й від період</w:t>
      </w:r>
      <w:r w:rsidR="009A711C">
        <w:rPr>
          <w:rStyle w:val="100"/>
          <w:sz w:val="28"/>
          <w:szCs w:val="28"/>
          <w:lang w:val="uk-UA"/>
        </w:rPr>
        <w:t>у</w:t>
      </w:r>
      <w:r w:rsidRPr="00E762E1">
        <w:rPr>
          <w:rStyle w:val="100"/>
          <w:sz w:val="28"/>
          <w:szCs w:val="28"/>
          <w:lang w:val="uk-UA"/>
        </w:rPr>
        <w:t xml:space="preserve"> клінічного перебігу ле</w:t>
      </w:r>
      <w:r w:rsidRPr="00E762E1">
        <w:rPr>
          <w:rStyle w:val="100"/>
          <w:sz w:val="28"/>
          <w:szCs w:val="28"/>
          <w:lang w:val="uk-UA"/>
        </w:rPr>
        <w:t>й</w:t>
      </w:r>
      <w:r w:rsidRPr="00E762E1">
        <w:rPr>
          <w:rStyle w:val="100"/>
          <w:sz w:val="28"/>
          <w:szCs w:val="28"/>
          <w:lang w:val="uk-UA"/>
        </w:rPr>
        <w:t>коз</w:t>
      </w:r>
      <w:r w:rsidR="009A711C">
        <w:rPr>
          <w:rStyle w:val="100"/>
          <w:sz w:val="28"/>
          <w:szCs w:val="28"/>
          <w:lang w:val="uk-UA"/>
        </w:rPr>
        <w:t>у</w:t>
      </w:r>
      <w:r w:rsidRPr="00E762E1">
        <w:rPr>
          <w:rStyle w:val="100"/>
          <w:sz w:val="28"/>
          <w:szCs w:val="28"/>
          <w:lang w:val="uk-UA"/>
        </w:rPr>
        <w:t xml:space="preserve">. </w:t>
      </w:r>
      <w:r w:rsidRPr="00FD1D07">
        <w:rPr>
          <w:rStyle w:val="100"/>
          <w:sz w:val="28"/>
          <w:szCs w:val="28"/>
          <w:lang w:val="uk-UA"/>
        </w:rPr>
        <w:t xml:space="preserve">Так, найменші значення індексів, що характеризують гігієнічний стан у порожнині рота, встановлені </w:t>
      </w:r>
      <w:r w:rsidR="00A208CB">
        <w:rPr>
          <w:rStyle w:val="100"/>
          <w:sz w:val="28"/>
          <w:szCs w:val="28"/>
          <w:lang w:val="uk-UA"/>
        </w:rPr>
        <w:t>в</w:t>
      </w:r>
      <w:r w:rsidRPr="00FD1D07">
        <w:rPr>
          <w:rStyle w:val="100"/>
          <w:sz w:val="28"/>
          <w:szCs w:val="28"/>
          <w:lang w:val="uk-UA"/>
        </w:rPr>
        <w:t xml:space="preserve"> дітей у стадії ремісії захворювання, а високі – на фоні рецидиву ГЛЛ, що пов’язан</w:t>
      </w:r>
      <w:r w:rsidR="00A208CB">
        <w:rPr>
          <w:rStyle w:val="100"/>
          <w:sz w:val="28"/>
          <w:szCs w:val="28"/>
          <w:lang w:val="uk-UA"/>
        </w:rPr>
        <w:t>о</w:t>
      </w:r>
      <w:r w:rsidRPr="00FD1D07">
        <w:rPr>
          <w:rStyle w:val="100"/>
          <w:sz w:val="28"/>
          <w:szCs w:val="28"/>
          <w:lang w:val="uk-UA"/>
        </w:rPr>
        <w:t xml:space="preserve">, на нашу думку, з важким загальним станом та болючими відчуттями у порожнині рота </w:t>
      </w:r>
      <w:r w:rsidR="00A208CB">
        <w:rPr>
          <w:rStyle w:val="100"/>
          <w:sz w:val="28"/>
          <w:szCs w:val="28"/>
          <w:lang w:val="uk-UA"/>
        </w:rPr>
        <w:t>в</w:t>
      </w:r>
      <w:r w:rsidRPr="00FD1D07">
        <w:rPr>
          <w:rStyle w:val="100"/>
          <w:sz w:val="28"/>
          <w:szCs w:val="28"/>
          <w:lang w:val="uk-UA"/>
        </w:rPr>
        <w:t xml:space="preserve"> даного контингенту д</w:t>
      </w:r>
      <w:r w:rsidRPr="00FD1D07">
        <w:rPr>
          <w:rStyle w:val="100"/>
          <w:sz w:val="28"/>
          <w:szCs w:val="28"/>
          <w:lang w:val="uk-UA"/>
        </w:rPr>
        <w:t>і</w:t>
      </w:r>
      <w:r w:rsidRPr="00FD1D07">
        <w:rPr>
          <w:rStyle w:val="100"/>
          <w:sz w:val="28"/>
          <w:szCs w:val="28"/>
          <w:lang w:val="uk-UA"/>
        </w:rPr>
        <w:t>тей. Стабільність величини гігієнічних індексів навіть у стадії ремісії ГЛЛ ми пов’язуємо з негативним впливом курсів хіміотерапії на гігієнічний стан п</w:t>
      </w:r>
      <w:r w:rsidRPr="00FD1D07">
        <w:rPr>
          <w:rStyle w:val="100"/>
          <w:sz w:val="28"/>
          <w:szCs w:val="28"/>
          <w:lang w:val="uk-UA"/>
        </w:rPr>
        <w:t>о</w:t>
      </w:r>
      <w:r w:rsidRPr="00FD1D07">
        <w:rPr>
          <w:rStyle w:val="100"/>
          <w:sz w:val="28"/>
          <w:szCs w:val="28"/>
          <w:lang w:val="uk-UA"/>
        </w:rPr>
        <w:t>рожнини рота цих дітей.</w:t>
      </w:r>
    </w:p>
    <w:p w:rsidR="00E762E1" w:rsidRDefault="00E762E1" w:rsidP="00DB00DB">
      <w:pPr>
        <w:pStyle w:val="12"/>
        <w:spacing w:before="0" w:after="0" w:line="360" w:lineRule="auto"/>
        <w:ind w:firstLine="720"/>
        <w:jc w:val="both"/>
        <w:rPr>
          <w:rStyle w:val="100"/>
          <w:sz w:val="28"/>
          <w:szCs w:val="28"/>
          <w:lang w:val="uk-UA"/>
        </w:rPr>
      </w:pPr>
      <w:r w:rsidRPr="00E762E1">
        <w:rPr>
          <w:rStyle w:val="100"/>
          <w:sz w:val="28"/>
          <w:szCs w:val="28"/>
          <w:lang w:val="uk-UA"/>
        </w:rPr>
        <w:lastRenderedPageBreak/>
        <w:t>Отримані в результаті стоматологічного обстеження та огляду дані св</w:t>
      </w:r>
      <w:r w:rsidRPr="00E762E1">
        <w:rPr>
          <w:rStyle w:val="100"/>
          <w:sz w:val="28"/>
          <w:szCs w:val="28"/>
          <w:lang w:val="uk-UA"/>
        </w:rPr>
        <w:t>і</w:t>
      </w:r>
      <w:r w:rsidRPr="00E762E1">
        <w:rPr>
          <w:rStyle w:val="100"/>
          <w:sz w:val="28"/>
          <w:szCs w:val="28"/>
          <w:lang w:val="uk-UA"/>
        </w:rPr>
        <w:t>дчать про необхідність проведення профілактичних заходів, спрямованих на покращ</w:t>
      </w:r>
      <w:r w:rsidR="00A208CB">
        <w:rPr>
          <w:rStyle w:val="100"/>
          <w:sz w:val="28"/>
          <w:szCs w:val="28"/>
          <w:lang w:val="uk-UA"/>
        </w:rPr>
        <w:t>а</w:t>
      </w:r>
      <w:r w:rsidRPr="00E762E1">
        <w:rPr>
          <w:rStyle w:val="100"/>
          <w:sz w:val="28"/>
          <w:szCs w:val="28"/>
          <w:lang w:val="uk-UA"/>
        </w:rPr>
        <w:t>ння гігієни порожнини рота, зниження розповсюдженості та інте</w:t>
      </w:r>
      <w:r w:rsidRPr="00E762E1">
        <w:rPr>
          <w:rStyle w:val="100"/>
          <w:sz w:val="28"/>
          <w:szCs w:val="28"/>
          <w:lang w:val="uk-UA"/>
        </w:rPr>
        <w:t>н</w:t>
      </w:r>
      <w:r w:rsidRPr="00E762E1">
        <w:rPr>
          <w:rStyle w:val="100"/>
          <w:sz w:val="28"/>
          <w:szCs w:val="28"/>
          <w:lang w:val="uk-UA"/>
        </w:rPr>
        <w:t xml:space="preserve">сивності карієсу зубів, захворювань пародонту </w:t>
      </w:r>
      <w:r w:rsidR="00A208CB">
        <w:rPr>
          <w:rStyle w:val="100"/>
          <w:sz w:val="28"/>
          <w:szCs w:val="28"/>
          <w:lang w:val="uk-UA"/>
        </w:rPr>
        <w:t>в</w:t>
      </w:r>
      <w:r w:rsidRPr="00E762E1">
        <w:rPr>
          <w:rStyle w:val="100"/>
          <w:sz w:val="28"/>
          <w:szCs w:val="28"/>
          <w:lang w:val="uk-UA"/>
        </w:rPr>
        <w:t xml:space="preserve"> </w:t>
      </w:r>
      <w:r w:rsidR="00A208CB">
        <w:rPr>
          <w:rStyle w:val="100"/>
          <w:sz w:val="28"/>
          <w:szCs w:val="28"/>
          <w:lang w:val="uk-UA"/>
        </w:rPr>
        <w:t>у</w:t>
      </w:r>
      <w:r w:rsidRPr="00E762E1">
        <w:rPr>
          <w:rStyle w:val="100"/>
          <w:sz w:val="28"/>
          <w:szCs w:val="28"/>
          <w:lang w:val="uk-UA"/>
        </w:rPr>
        <w:t>сіх вікових групах дітей з гострим лімфобластним лейкозом.</w:t>
      </w:r>
    </w:p>
    <w:p w:rsidR="000E02F0" w:rsidRPr="0077206E" w:rsidRDefault="000E02F0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7206E"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:rsidR="003D13E5" w:rsidRPr="008C403C" w:rsidRDefault="00E762E1" w:rsidP="007A7A0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2E1">
        <w:rPr>
          <w:rFonts w:ascii="Times New Roman" w:hAnsi="Times New Roman" w:cs="Times New Roman"/>
          <w:b/>
          <w:sz w:val="28"/>
          <w:szCs w:val="28"/>
        </w:rPr>
        <w:lastRenderedPageBreak/>
        <w:t>РОЗДІЛ 4</w:t>
      </w:r>
      <w:r w:rsidRPr="00E762E1">
        <w:rPr>
          <w:rFonts w:ascii="Times New Roman" w:hAnsi="Times New Roman" w:cs="Times New Roman"/>
          <w:b/>
          <w:sz w:val="28"/>
          <w:szCs w:val="28"/>
        </w:rPr>
        <w:br/>
        <w:t>СТАН МІКРОБІОЦЕНОЗУ ТА МІСЦЕВОГО ІМУНІТЕТУ</w:t>
      </w:r>
      <w:r w:rsidR="00662C48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="00E61F79">
        <w:rPr>
          <w:rFonts w:ascii="Times New Roman" w:hAnsi="Times New Roman" w:cs="Times New Roman"/>
          <w:b/>
          <w:sz w:val="28"/>
          <w:szCs w:val="28"/>
        </w:rPr>
        <w:t>В</w:t>
      </w:r>
      <w:r w:rsidRPr="00E762E1">
        <w:rPr>
          <w:rFonts w:ascii="Times New Roman" w:hAnsi="Times New Roman" w:cs="Times New Roman"/>
          <w:b/>
          <w:sz w:val="28"/>
          <w:szCs w:val="28"/>
        </w:rPr>
        <w:t xml:space="preserve"> ПОРОЖНИНІ РОТА </w:t>
      </w:r>
      <w:r w:rsidR="00E61F79">
        <w:rPr>
          <w:rFonts w:ascii="Times New Roman" w:hAnsi="Times New Roman" w:cs="Times New Roman"/>
          <w:b/>
          <w:sz w:val="28"/>
          <w:szCs w:val="28"/>
        </w:rPr>
        <w:t>В</w:t>
      </w:r>
      <w:r w:rsidRPr="00E762E1">
        <w:rPr>
          <w:rFonts w:ascii="Times New Roman" w:hAnsi="Times New Roman" w:cs="Times New Roman"/>
          <w:b/>
          <w:sz w:val="28"/>
          <w:szCs w:val="28"/>
        </w:rPr>
        <w:t xml:space="preserve"> ДІТЕЙ З ГОСТРИМ ЛІМФОБЛАСТНИМ ЛЕЙКОЗОМ</w:t>
      </w:r>
    </w:p>
    <w:p w:rsidR="00662C48" w:rsidRDefault="00E61F79" w:rsidP="003D13E5">
      <w:pPr>
        <w:pStyle w:val="12"/>
        <w:shd w:val="clear" w:color="auto" w:fill="auto"/>
        <w:spacing w:before="0" w:after="0" w:line="360" w:lineRule="auto"/>
        <w:ind w:firstLine="6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 зв’язку </w:t>
      </w:r>
      <w:r w:rsidR="00662C48" w:rsidRPr="00662C48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і</w:t>
      </w:r>
      <w:r w:rsidR="00662C48" w:rsidRPr="00662C4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662C48" w:rsidRPr="00662C48">
        <w:rPr>
          <w:sz w:val="28"/>
          <w:szCs w:val="28"/>
          <w:lang w:val="uk-UA"/>
        </w:rPr>
        <w:t>зростаючою знач</w:t>
      </w:r>
      <w:r>
        <w:rPr>
          <w:sz w:val="28"/>
          <w:szCs w:val="28"/>
          <w:lang w:val="uk-UA"/>
        </w:rPr>
        <w:t>ущі</w:t>
      </w:r>
      <w:r w:rsidR="00662C48" w:rsidRPr="00662C48">
        <w:rPr>
          <w:sz w:val="28"/>
          <w:szCs w:val="28"/>
          <w:lang w:val="uk-UA"/>
        </w:rPr>
        <w:t xml:space="preserve">стю мікробної екології людини </w:t>
      </w:r>
      <w:r>
        <w:rPr>
          <w:sz w:val="28"/>
          <w:szCs w:val="28"/>
          <w:lang w:val="uk-UA"/>
        </w:rPr>
        <w:t xml:space="preserve"> в</w:t>
      </w:r>
      <w:r w:rsidR="00662C48" w:rsidRPr="00662C48">
        <w:rPr>
          <w:sz w:val="28"/>
          <w:szCs w:val="28"/>
          <w:lang w:val="uk-UA"/>
        </w:rPr>
        <w:t xml:space="preserve"> пі</w:t>
      </w:r>
      <w:r w:rsidR="00662C48" w:rsidRPr="00662C48">
        <w:rPr>
          <w:sz w:val="28"/>
          <w:szCs w:val="28"/>
          <w:lang w:val="uk-UA"/>
        </w:rPr>
        <w:t>д</w:t>
      </w:r>
      <w:r w:rsidR="00662C48" w:rsidRPr="00662C48">
        <w:rPr>
          <w:sz w:val="28"/>
          <w:szCs w:val="28"/>
          <w:lang w:val="uk-UA"/>
        </w:rPr>
        <w:t>триманні його гомеостазу суттєвого значення набуває вивчення стану мікр</w:t>
      </w:r>
      <w:r w:rsidR="00662C48" w:rsidRPr="00662C48">
        <w:rPr>
          <w:sz w:val="28"/>
          <w:szCs w:val="28"/>
          <w:lang w:val="uk-UA"/>
        </w:rPr>
        <w:t>о</w:t>
      </w:r>
      <w:r w:rsidR="00662C48" w:rsidRPr="00662C48">
        <w:rPr>
          <w:sz w:val="28"/>
          <w:szCs w:val="28"/>
          <w:lang w:val="uk-UA"/>
        </w:rPr>
        <w:t xml:space="preserve">біоценозу слизової оболонки порожнини рота. </w:t>
      </w:r>
      <w:r w:rsidR="00662C48" w:rsidRPr="00662C48">
        <w:rPr>
          <w:sz w:val="28"/>
          <w:szCs w:val="28"/>
        </w:rPr>
        <w:t>Велика роль у регуляції мікроекологічних систем належить нормальній мікрофлорі, яка служить чу</w:t>
      </w:r>
      <w:r w:rsidR="00662C48" w:rsidRPr="00662C48">
        <w:rPr>
          <w:sz w:val="28"/>
          <w:szCs w:val="28"/>
        </w:rPr>
        <w:t>т</w:t>
      </w:r>
      <w:r w:rsidR="00662C48" w:rsidRPr="00662C48">
        <w:rPr>
          <w:sz w:val="28"/>
          <w:szCs w:val="28"/>
        </w:rPr>
        <w:t>ливим індикатором здоров’я, змінюючись при різних захворюваннях [241,</w:t>
      </w:r>
      <w:r w:rsidR="004A6577">
        <w:rPr>
          <w:sz w:val="28"/>
          <w:szCs w:val="28"/>
          <w:lang w:val="uk-UA"/>
        </w:rPr>
        <w:t xml:space="preserve"> </w:t>
      </w:r>
      <w:r w:rsidR="00662C48" w:rsidRPr="00662C48">
        <w:rPr>
          <w:sz w:val="28"/>
          <w:szCs w:val="28"/>
        </w:rPr>
        <w:t>242,</w:t>
      </w:r>
      <w:r w:rsidR="004A6577">
        <w:rPr>
          <w:sz w:val="28"/>
          <w:szCs w:val="28"/>
          <w:lang w:val="uk-UA"/>
        </w:rPr>
        <w:t xml:space="preserve"> </w:t>
      </w:r>
      <w:r w:rsidR="00662C48" w:rsidRPr="00662C48">
        <w:rPr>
          <w:sz w:val="28"/>
          <w:szCs w:val="28"/>
        </w:rPr>
        <w:t>243]. Мікрофлора порожнини рота розселена у декількох біотопах – нішах ротоглотки з однотипними умовами середовища, зайнятих певним біоценозом.</w:t>
      </w:r>
    </w:p>
    <w:p w:rsidR="00662C48" w:rsidRDefault="00662C48" w:rsidP="003D13E5">
      <w:pPr>
        <w:pStyle w:val="12"/>
        <w:shd w:val="clear" w:color="auto" w:fill="auto"/>
        <w:spacing w:before="0" w:after="0" w:line="360" w:lineRule="auto"/>
        <w:ind w:firstLine="620"/>
        <w:jc w:val="both"/>
        <w:rPr>
          <w:sz w:val="28"/>
          <w:szCs w:val="28"/>
          <w:lang w:val="uk-UA"/>
        </w:rPr>
      </w:pPr>
      <w:r w:rsidRPr="00662C48">
        <w:rPr>
          <w:sz w:val="28"/>
          <w:szCs w:val="28"/>
          <w:lang w:val="uk-UA"/>
        </w:rPr>
        <w:t>Першим біотопом є слизова оболонка, яка через свою обширність має найбільш варіабельний склад мікрофлори: грамнегативна анаеробна флора та стрептококи на поверхні, облігатні анаероби у під</w:t>
      </w:r>
      <w:r w:rsidR="004A6577" w:rsidRPr="004A6577">
        <w:rPr>
          <w:sz w:val="28"/>
          <w:szCs w:val="28"/>
          <w:lang w:val="uk-UA"/>
        </w:rPr>
        <w:t>’</w:t>
      </w:r>
      <w:r w:rsidRPr="00662C48">
        <w:rPr>
          <w:sz w:val="28"/>
          <w:szCs w:val="28"/>
          <w:lang w:val="uk-UA"/>
        </w:rPr>
        <w:t>язикових складках та кр</w:t>
      </w:r>
      <w:r w:rsidRPr="00662C48">
        <w:rPr>
          <w:sz w:val="28"/>
          <w:szCs w:val="28"/>
          <w:lang w:val="uk-UA"/>
        </w:rPr>
        <w:t>и</w:t>
      </w:r>
      <w:r w:rsidRPr="00662C48">
        <w:rPr>
          <w:sz w:val="28"/>
          <w:szCs w:val="28"/>
          <w:lang w:val="uk-UA"/>
        </w:rPr>
        <w:t xml:space="preserve">птах слизової, стрептококи та коринебактерії на слизовій твердого та м’якого </w:t>
      </w:r>
      <w:r w:rsidR="00E61F79">
        <w:rPr>
          <w:sz w:val="28"/>
          <w:szCs w:val="28"/>
          <w:lang w:val="uk-UA"/>
        </w:rPr>
        <w:t>під</w:t>
      </w:r>
      <w:r w:rsidRPr="00662C48">
        <w:rPr>
          <w:sz w:val="28"/>
          <w:szCs w:val="28"/>
          <w:lang w:val="uk-UA"/>
        </w:rPr>
        <w:t>неб</w:t>
      </w:r>
      <w:r w:rsidR="00E61F79">
        <w:rPr>
          <w:sz w:val="28"/>
          <w:szCs w:val="28"/>
          <w:lang w:val="uk-UA"/>
        </w:rPr>
        <w:t>іння</w:t>
      </w:r>
      <w:r w:rsidRPr="00662C48">
        <w:rPr>
          <w:sz w:val="28"/>
          <w:szCs w:val="28"/>
          <w:lang w:val="uk-UA"/>
        </w:rPr>
        <w:t>.</w:t>
      </w:r>
    </w:p>
    <w:p w:rsidR="00662C48" w:rsidRDefault="00662C48" w:rsidP="003D13E5">
      <w:pPr>
        <w:pStyle w:val="12"/>
        <w:shd w:val="clear" w:color="auto" w:fill="auto"/>
        <w:spacing w:before="0" w:after="0" w:line="360" w:lineRule="auto"/>
        <w:ind w:firstLine="620"/>
        <w:jc w:val="both"/>
        <w:rPr>
          <w:sz w:val="28"/>
          <w:szCs w:val="28"/>
          <w:lang w:val="uk-UA"/>
        </w:rPr>
      </w:pPr>
      <w:r w:rsidRPr="00662C48">
        <w:rPr>
          <w:sz w:val="28"/>
          <w:szCs w:val="28"/>
          <w:lang w:val="uk-UA"/>
        </w:rPr>
        <w:t xml:space="preserve">У якості другого біотопу виділяють </w:t>
      </w:r>
      <w:r w:rsidR="00E61F79">
        <w:rPr>
          <w:sz w:val="28"/>
          <w:szCs w:val="28"/>
          <w:lang w:val="uk-UA"/>
        </w:rPr>
        <w:t>ясенн</w:t>
      </w:r>
      <w:r w:rsidRPr="00662C48">
        <w:rPr>
          <w:sz w:val="28"/>
          <w:szCs w:val="28"/>
          <w:lang w:val="uk-UA"/>
        </w:rPr>
        <w:t xml:space="preserve">у </w:t>
      </w:r>
      <w:r w:rsidRPr="00C55258">
        <w:rPr>
          <w:sz w:val="28"/>
          <w:szCs w:val="28"/>
          <w:lang w:val="uk-UA"/>
        </w:rPr>
        <w:t>бороз</w:t>
      </w:r>
      <w:r w:rsidR="00E61F79">
        <w:rPr>
          <w:sz w:val="28"/>
          <w:szCs w:val="28"/>
          <w:lang w:val="uk-UA"/>
        </w:rPr>
        <w:t>н</w:t>
      </w:r>
      <w:r w:rsidRPr="00C55258">
        <w:rPr>
          <w:sz w:val="28"/>
          <w:szCs w:val="28"/>
          <w:lang w:val="uk-UA"/>
        </w:rPr>
        <w:t>у (ж</w:t>
      </w:r>
      <w:r w:rsidR="00C55258" w:rsidRPr="00C55258">
        <w:rPr>
          <w:sz w:val="28"/>
          <w:szCs w:val="28"/>
          <w:lang w:val="uk-UA"/>
        </w:rPr>
        <w:t>о</w:t>
      </w:r>
      <w:r w:rsidRPr="00C55258">
        <w:rPr>
          <w:sz w:val="28"/>
          <w:szCs w:val="28"/>
          <w:lang w:val="uk-UA"/>
        </w:rPr>
        <w:t>лобок)</w:t>
      </w:r>
      <w:r w:rsidRPr="00662C48">
        <w:rPr>
          <w:sz w:val="28"/>
          <w:szCs w:val="28"/>
          <w:lang w:val="uk-UA"/>
        </w:rPr>
        <w:t xml:space="preserve"> та рід</w:t>
      </w:r>
      <w:r w:rsidRPr="00662C48">
        <w:rPr>
          <w:sz w:val="28"/>
          <w:szCs w:val="28"/>
          <w:lang w:val="uk-UA"/>
        </w:rPr>
        <w:t>и</w:t>
      </w:r>
      <w:r w:rsidRPr="00662C48">
        <w:rPr>
          <w:sz w:val="28"/>
          <w:szCs w:val="28"/>
          <w:lang w:val="uk-UA"/>
        </w:rPr>
        <w:t xml:space="preserve">ну, що там знаходиться, у якій </w:t>
      </w:r>
      <w:r w:rsidR="00A11842">
        <w:rPr>
          <w:sz w:val="28"/>
          <w:szCs w:val="28"/>
          <w:lang w:val="uk-UA"/>
        </w:rPr>
        <w:t>наяв</w:t>
      </w:r>
      <w:r w:rsidRPr="00662C48">
        <w:rPr>
          <w:sz w:val="28"/>
          <w:szCs w:val="28"/>
          <w:lang w:val="uk-UA"/>
        </w:rPr>
        <w:t>ні бактероїди, порфіромонади, превотел</w:t>
      </w:r>
      <w:r w:rsidR="00343F36">
        <w:rPr>
          <w:sz w:val="28"/>
          <w:szCs w:val="28"/>
          <w:lang w:val="uk-UA"/>
        </w:rPr>
        <w:t>л</w:t>
      </w:r>
      <w:r w:rsidRPr="00662C48">
        <w:rPr>
          <w:sz w:val="28"/>
          <w:szCs w:val="28"/>
          <w:lang w:val="uk-UA"/>
        </w:rPr>
        <w:t xml:space="preserve">а інтермедіа, </w:t>
      </w:r>
      <w:r w:rsidRPr="00504B03">
        <w:rPr>
          <w:sz w:val="28"/>
          <w:szCs w:val="28"/>
          <w:lang w:val="uk-UA"/>
        </w:rPr>
        <w:t>акт</w:t>
      </w:r>
      <w:r w:rsidR="00A11842">
        <w:rPr>
          <w:sz w:val="28"/>
          <w:szCs w:val="28"/>
          <w:lang w:val="uk-UA"/>
        </w:rPr>
        <w:t>и</w:t>
      </w:r>
      <w:r w:rsidRPr="00504B03">
        <w:rPr>
          <w:sz w:val="28"/>
          <w:szCs w:val="28"/>
          <w:lang w:val="uk-UA"/>
        </w:rPr>
        <w:t>нобац</w:t>
      </w:r>
      <w:r w:rsidR="00A11842">
        <w:rPr>
          <w:sz w:val="28"/>
          <w:szCs w:val="28"/>
          <w:lang w:val="uk-UA"/>
        </w:rPr>
        <w:t>іл</w:t>
      </w:r>
      <w:r w:rsidR="00343F36" w:rsidRPr="00504B03">
        <w:rPr>
          <w:sz w:val="28"/>
          <w:szCs w:val="28"/>
          <w:lang w:val="uk-UA"/>
        </w:rPr>
        <w:t xml:space="preserve">ез </w:t>
      </w:r>
      <w:r w:rsidRPr="00504B03">
        <w:rPr>
          <w:sz w:val="28"/>
          <w:szCs w:val="28"/>
          <w:lang w:val="uk-UA"/>
        </w:rPr>
        <w:t>акт</w:t>
      </w:r>
      <w:r w:rsidR="00A11842">
        <w:rPr>
          <w:sz w:val="28"/>
          <w:szCs w:val="28"/>
          <w:lang w:val="uk-UA"/>
        </w:rPr>
        <w:t>и</w:t>
      </w:r>
      <w:r w:rsidRPr="00504B03">
        <w:rPr>
          <w:sz w:val="28"/>
          <w:szCs w:val="28"/>
          <w:lang w:val="uk-UA"/>
        </w:rPr>
        <w:t>номіцетемкомітанс</w:t>
      </w:r>
      <w:r w:rsidRPr="00662C48">
        <w:rPr>
          <w:sz w:val="28"/>
          <w:szCs w:val="28"/>
          <w:lang w:val="uk-UA"/>
        </w:rPr>
        <w:t>, дріжджоподібні гриби, мікоплазми, а також нейсерії та інші.</w:t>
      </w:r>
    </w:p>
    <w:p w:rsidR="00662C48" w:rsidRDefault="00662C48" w:rsidP="003D13E5">
      <w:pPr>
        <w:pStyle w:val="12"/>
        <w:shd w:val="clear" w:color="auto" w:fill="auto"/>
        <w:spacing w:before="0" w:after="0" w:line="360" w:lineRule="auto"/>
        <w:ind w:firstLine="620"/>
        <w:jc w:val="both"/>
        <w:rPr>
          <w:sz w:val="28"/>
          <w:szCs w:val="28"/>
          <w:lang w:val="uk-UA"/>
        </w:rPr>
      </w:pPr>
      <w:r w:rsidRPr="00662C48">
        <w:rPr>
          <w:sz w:val="28"/>
          <w:szCs w:val="28"/>
          <w:lang w:val="uk-UA"/>
        </w:rPr>
        <w:t xml:space="preserve">Третім біотопом є зубна бляшка – наймасивніше та найрізноманітніше бактеріальне скупчення (від 100 до 300 млн мікроорганізмів </w:t>
      </w:r>
      <w:r w:rsidR="00A11842">
        <w:rPr>
          <w:sz w:val="28"/>
          <w:szCs w:val="28"/>
          <w:lang w:val="uk-UA"/>
        </w:rPr>
        <w:t>у</w:t>
      </w:r>
      <w:r w:rsidRPr="00662C48">
        <w:rPr>
          <w:sz w:val="28"/>
          <w:szCs w:val="28"/>
          <w:lang w:val="uk-UA"/>
        </w:rPr>
        <w:t xml:space="preserve"> 1 мг), видовий склад якого представлений практично всіма мікроорганізмами з переважа</w:t>
      </w:r>
      <w:r w:rsidRPr="00662C48">
        <w:rPr>
          <w:sz w:val="28"/>
          <w:szCs w:val="28"/>
          <w:lang w:val="uk-UA"/>
        </w:rPr>
        <w:t>н</w:t>
      </w:r>
      <w:r w:rsidRPr="00662C48">
        <w:rPr>
          <w:sz w:val="28"/>
          <w:szCs w:val="28"/>
          <w:lang w:val="uk-UA"/>
        </w:rPr>
        <w:t xml:space="preserve">ням стрептококів. Ротову рідину, через яку здійснюється взаємозв’язок між всіма іншими біотопами та організмом </w:t>
      </w:r>
      <w:r w:rsidR="00A11842">
        <w:rPr>
          <w:sz w:val="28"/>
          <w:szCs w:val="28"/>
          <w:lang w:val="uk-UA"/>
        </w:rPr>
        <w:t>у</w:t>
      </w:r>
      <w:r w:rsidRPr="00662C48">
        <w:rPr>
          <w:sz w:val="28"/>
          <w:szCs w:val="28"/>
          <w:lang w:val="uk-UA"/>
        </w:rPr>
        <w:t xml:space="preserve"> цілому, відносять до четвертого бі</w:t>
      </w:r>
      <w:r w:rsidRPr="00662C48">
        <w:rPr>
          <w:sz w:val="28"/>
          <w:szCs w:val="28"/>
          <w:lang w:val="uk-UA"/>
        </w:rPr>
        <w:t>о</w:t>
      </w:r>
      <w:r w:rsidRPr="00662C48">
        <w:rPr>
          <w:sz w:val="28"/>
          <w:szCs w:val="28"/>
          <w:lang w:val="uk-UA"/>
        </w:rPr>
        <w:t>топу. У ній у значних кількостях містяться вейлонели, стрептококи (</w:t>
      </w:r>
      <w:r w:rsidRPr="00662C48">
        <w:rPr>
          <w:i/>
          <w:sz w:val="28"/>
          <w:szCs w:val="28"/>
        </w:rPr>
        <w:t>Str</w:t>
      </w:r>
      <w:r w:rsidRPr="00662C48">
        <w:rPr>
          <w:i/>
          <w:sz w:val="28"/>
          <w:szCs w:val="28"/>
          <w:lang w:val="uk-UA"/>
        </w:rPr>
        <w:t xml:space="preserve">. </w:t>
      </w:r>
      <w:r w:rsidRPr="00662C48">
        <w:rPr>
          <w:i/>
          <w:sz w:val="28"/>
          <w:szCs w:val="28"/>
        </w:rPr>
        <w:t>salivarius</w:t>
      </w:r>
      <w:r w:rsidRPr="00662C48">
        <w:rPr>
          <w:i/>
          <w:sz w:val="28"/>
          <w:szCs w:val="28"/>
          <w:lang w:val="uk-UA"/>
        </w:rPr>
        <w:t xml:space="preserve">, </w:t>
      </w:r>
      <w:r w:rsidRPr="00662C48">
        <w:rPr>
          <w:i/>
          <w:sz w:val="28"/>
          <w:szCs w:val="28"/>
        </w:rPr>
        <w:t>Str</w:t>
      </w:r>
      <w:r w:rsidRPr="00662C48">
        <w:rPr>
          <w:i/>
          <w:sz w:val="28"/>
          <w:szCs w:val="28"/>
          <w:lang w:val="uk-UA"/>
        </w:rPr>
        <w:t xml:space="preserve">. </w:t>
      </w:r>
      <w:r w:rsidRPr="00662C48">
        <w:rPr>
          <w:i/>
          <w:sz w:val="28"/>
          <w:szCs w:val="28"/>
        </w:rPr>
        <w:t>mutans</w:t>
      </w:r>
      <w:r w:rsidRPr="00662C48">
        <w:rPr>
          <w:i/>
          <w:sz w:val="28"/>
          <w:szCs w:val="28"/>
          <w:lang w:val="uk-UA"/>
        </w:rPr>
        <w:t xml:space="preserve">, </w:t>
      </w:r>
      <w:r w:rsidRPr="00662C48">
        <w:rPr>
          <w:i/>
          <w:sz w:val="28"/>
          <w:szCs w:val="28"/>
        </w:rPr>
        <w:t>Str</w:t>
      </w:r>
      <w:r w:rsidRPr="00662C48">
        <w:rPr>
          <w:i/>
          <w:sz w:val="28"/>
          <w:szCs w:val="28"/>
          <w:lang w:val="uk-UA"/>
        </w:rPr>
        <w:t xml:space="preserve">. </w:t>
      </w:r>
      <w:r w:rsidRPr="00662C48">
        <w:rPr>
          <w:i/>
          <w:sz w:val="28"/>
          <w:szCs w:val="28"/>
        </w:rPr>
        <w:t>mitis</w:t>
      </w:r>
      <w:r w:rsidRPr="00662C48">
        <w:rPr>
          <w:sz w:val="28"/>
          <w:szCs w:val="28"/>
          <w:lang w:val="uk-UA"/>
        </w:rPr>
        <w:t>), акт</w:t>
      </w:r>
      <w:r w:rsidR="00822FEC">
        <w:rPr>
          <w:sz w:val="28"/>
          <w:szCs w:val="28"/>
          <w:lang w:val="uk-UA"/>
        </w:rPr>
        <w:t>и</w:t>
      </w:r>
      <w:r w:rsidRPr="00662C48">
        <w:rPr>
          <w:sz w:val="28"/>
          <w:szCs w:val="28"/>
          <w:lang w:val="uk-UA"/>
        </w:rPr>
        <w:t>номіцети, бактероїди, ниткоподібні ба</w:t>
      </w:r>
      <w:r w:rsidRPr="00662C48">
        <w:rPr>
          <w:sz w:val="28"/>
          <w:szCs w:val="28"/>
          <w:lang w:val="uk-UA"/>
        </w:rPr>
        <w:t>к</w:t>
      </w:r>
      <w:r w:rsidRPr="00662C48">
        <w:rPr>
          <w:sz w:val="28"/>
          <w:szCs w:val="28"/>
          <w:lang w:val="uk-UA"/>
        </w:rPr>
        <w:t>терії.</w:t>
      </w:r>
    </w:p>
    <w:p w:rsidR="00662C48" w:rsidRDefault="00662C48" w:rsidP="003D13E5">
      <w:pPr>
        <w:pStyle w:val="12"/>
        <w:shd w:val="clear" w:color="auto" w:fill="auto"/>
        <w:spacing w:before="0" w:after="0" w:line="360" w:lineRule="auto"/>
        <w:ind w:firstLine="620"/>
        <w:jc w:val="both"/>
        <w:rPr>
          <w:sz w:val="28"/>
          <w:szCs w:val="28"/>
          <w:lang w:val="uk-UA"/>
        </w:rPr>
      </w:pPr>
      <w:r w:rsidRPr="00662C48">
        <w:rPr>
          <w:sz w:val="28"/>
          <w:szCs w:val="28"/>
        </w:rPr>
        <w:lastRenderedPageBreak/>
        <w:t>При загальносоматичних захворюваннях відбуваються зміни, як у якісному, так і у кількісному складі мікрофлори [244].</w:t>
      </w:r>
    </w:p>
    <w:p w:rsidR="00662C48" w:rsidRDefault="00662C48" w:rsidP="003D13E5">
      <w:pPr>
        <w:pStyle w:val="12"/>
        <w:shd w:val="clear" w:color="auto" w:fill="auto"/>
        <w:spacing w:before="0" w:after="0" w:line="360" w:lineRule="auto"/>
        <w:ind w:firstLine="620"/>
        <w:jc w:val="both"/>
        <w:rPr>
          <w:sz w:val="28"/>
          <w:szCs w:val="28"/>
          <w:lang w:val="uk-UA"/>
        </w:rPr>
      </w:pPr>
      <w:r w:rsidRPr="00662C48">
        <w:rPr>
          <w:sz w:val="28"/>
          <w:szCs w:val="28"/>
        </w:rPr>
        <w:t>Таким чином, мікробіоценоз порожнини рота – багатокомпонентна си</w:t>
      </w:r>
      <w:r w:rsidRPr="00662C48">
        <w:rPr>
          <w:sz w:val="28"/>
          <w:szCs w:val="28"/>
        </w:rPr>
        <w:t>с</w:t>
      </w:r>
      <w:r w:rsidRPr="00662C48">
        <w:rPr>
          <w:sz w:val="28"/>
          <w:szCs w:val="28"/>
        </w:rPr>
        <w:t xml:space="preserve">тема, характер складових якої має специфічні особливості при розвитку </w:t>
      </w:r>
      <w:r w:rsidR="00A31EEC" w:rsidRPr="00F14C2D">
        <w:rPr>
          <w:sz w:val="28"/>
          <w:szCs w:val="28"/>
          <w:lang w:val="uk-UA"/>
        </w:rPr>
        <w:t>сто</w:t>
      </w:r>
      <w:r w:rsidRPr="00F14C2D">
        <w:rPr>
          <w:sz w:val="28"/>
          <w:szCs w:val="28"/>
        </w:rPr>
        <w:t>матологічних процесів</w:t>
      </w:r>
      <w:r w:rsidRPr="00662C48">
        <w:rPr>
          <w:sz w:val="28"/>
          <w:szCs w:val="28"/>
        </w:rPr>
        <w:t xml:space="preserve"> [245].</w:t>
      </w:r>
    </w:p>
    <w:p w:rsidR="00662C48" w:rsidRDefault="00A11842" w:rsidP="003D13E5">
      <w:pPr>
        <w:pStyle w:val="12"/>
        <w:shd w:val="clear" w:color="auto" w:fill="auto"/>
        <w:spacing w:before="0" w:after="0" w:line="360" w:lineRule="auto"/>
        <w:ind w:firstLine="6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="00662C48" w:rsidRPr="00662C48">
        <w:rPr>
          <w:sz w:val="28"/>
          <w:szCs w:val="28"/>
        </w:rPr>
        <w:t xml:space="preserve"> результаті зниження загального та місцевого імунітету при онкогематологічних захворюваннях мікрофлора порожнини рота також зазнає критичних змін. Сучасні інтенсивні протипухлинні протоколи різко знизили смертність дітей від онкологічних захворювань з досягненням можливості виживання до 80% з них. Однак</w:t>
      </w:r>
      <w:r>
        <w:rPr>
          <w:sz w:val="28"/>
          <w:szCs w:val="28"/>
          <w:lang w:val="uk-UA"/>
        </w:rPr>
        <w:t>,</w:t>
      </w:r>
      <w:r w:rsidR="00662C48" w:rsidRPr="00662C48">
        <w:rPr>
          <w:sz w:val="28"/>
          <w:szCs w:val="28"/>
        </w:rPr>
        <w:t xml:space="preserve"> паралельно з успіхами онкопедіатрії збільшується небезпека пізніх ефектів лікування [246].</w:t>
      </w:r>
    </w:p>
    <w:p w:rsidR="00662C48" w:rsidRDefault="00662C48" w:rsidP="003D13E5">
      <w:pPr>
        <w:pStyle w:val="12"/>
        <w:shd w:val="clear" w:color="auto" w:fill="auto"/>
        <w:spacing w:before="0" w:after="0" w:line="360" w:lineRule="auto"/>
        <w:ind w:firstLine="620"/>
        <w:jc w:val="both"/>
        <w:rPr>
          <w:sz w:val="28"/>
          <w:szCs w:val="28"/>
          <w:lang w:val="uk-UA"/>
        </w:rPr>
      </w:pPr>
      <w:r w:rsidRPr="00662C48">
        <w:rPr>
          <w:sz w:val="28"/>
          <w:szCs w:val="28"/>
          <w:lang w:val="uk-UA"/>
        </w:rPr>
        <w:t xml:space="preserve">Застосування цитостатичних препаратів, опромінення, імунодепресантів посилюють імунні порушення, що призводить до зміни </w:t>
      </w:r>
      <w:r w:rsidR="006F7E0A">
        <w:rPr>
          <w:sz w:val="28"/>
          <w:szCs w:val="28"/>
          <w:lang w:val="uk-UA"/>
        </w:rPr>
        <w:t>фізіологіч</w:t>
      </w:r>
      <w:r w:rsidRPr="00662C48">
        <w:rPr>
          <w:sz w:val="28"/>
          <w:szCs w:val="28"/>
          <w:lang w:val="uk-UA"/>
        </w:rPr>
        <w:t>ного мікр</w:t>
      </w:r>
      <w:r w:rsidRPr="00662C48">
        <w:rPr>
          <w:sz w:val="28"/>
          <w:szCs w:val="28"/>
          <w:lang w:val="uk-UA"/>
        </w:rPr>
        <w:t>о</w:t>
      </w:r>
      <w:r w:rsidRPr="00662C48">
        <w:rPr>
          <w:sz w:val="28"/>
          <w:szCs w:val="28"/>
          <w:lang w:val="uk-UA"/>
        </w:rPr>
        <w:t>біоценозу, порушенням колонізаційної резистентності слизових оболонок</w:t>
      </w:r>
      <w:r w:rsidR="0046652D">
        <w:rPr>
          <w:sz w:val="28"/>
          <w:szCs w:val="28"/>
          <w:lang w:val="uk-UA"/>
        </w:rPr>
        <w:t xml:space="preserve"> та формуванню ди</w:t>
      </w:r>
      <w:r w:rsidRPr="00662C48">
        <w:rPr>
          <w:sz w:val="28"/>
          <w:szCs w:val="28"/>
          <w:lang w:val="uk-UA"/>
        </w:rPr>
        <w:t>сбіотичних зсувів [247].</w:t>
      </w:r>
    </w:p>
    <w:p w:rsidR="00662C48" w:rsidRDefault="00662C48" w:rsidP="003D13E5">
      <w:pPr>
        <w:pStyle w:val="12"/>
        <w:shd w:val="clear" w:color="auto" w:fill="auto"/>
        <w:spacing w:before="0" w:after="0" w:line="360" w:lineRule="auto"/>
        <w:ind w:firstLine="620"/>
        <w:jc w:val="both"/>
        <w:rPr>
          <w:sz w:val="28"/>
          <w:szCs w:val="28"/>
          <w:lang w:val="uk-UA"/>
        </w:rPr>
      </w:pPr>
      <w:r w:rsidRPr="00662C48">
        <w:rPr>
          <w:sz w:val="28"/>
          <w:szCs w:val="28"/>
        </w:rPr>
        <w:t>На сьогодні доведений прямий зв’язок зміни мікробного пейзажу п</w:t>
      </w:r>
      <w:r w:rsidRPr="00662C48">
        <w:rPr>
          <w:sz w:val="28"/>
          <w:szCs w:val="28"/>
        </w:rPr>
        <w:t>о</w:t>
      </w:r>
      <w:r w:rsidRPr="00662C48">
        <w:rPr>
          <w:sz w:val="28"/>
          <w:szCs w:val="28"/>
        </w:rPr>
        <w:t>рожнини рота з розвитком карієсу, запальних захворювань пародонту та слизової оболонки порожнини рота [248]. Беруч</w:t>
      </w:r>
      <w:r w:rsidR="004A6577">
        <w:rPr>
          <w:sz w:val="28"/>
          <w:szCs w:val="28"/>
          <w:lang w:val="uk-UA"/>
        </w:rPr>
        <w:t>и</w:t>
      </w:r>
      <w:r w:rsidRPr="00662C48">
        <w:rPr>
          <w:sz w:val="28"/>
          <w:szCs w:val="28"/>
        </w:rPr>
        <w:t xml:space="preserve"> до уваги те, що імунна функція мікрофлори включає с</w:t>
      </w:r>
      <w:r w:rsidR="004A6577">
        <w:rPr>
          <w:sz w:val="28"/>
          <w:szCs w:val="28"/>
          <w:lang w:val="uk-UA"/>
        </w:rPr>
        <w:t>и</w:t>
      </w:r>
      <w:r w:rsidRPr="00662C48">
        <w:rPr>
          <w:sz w:val="28"/>
          <w:szCs w:val="28"/>
        </w:rPr>
        <w:t xml:space="preserve">нтез факторів імунного захисту – лізоцима, пропердина, комплемента, секреторного імуноглобуліна </w:t>
      </w:r>
      <w:r w:rsidRPr="00662C48">
        <w:rPr>
          <w:i/>
          <w:sz w:val="28"/>
          <w:szCs w:val="28"/>
        </w:rPr>
        <w:t>А (SIg A)</w:t>
      </w:r>
      <w:r w:rsidRPr="00662C48">
        <w:rPr>
          <w:sz w:val="28"/>
          <w:szCs w:val="28"/>
        </w:rPr>
        <w:t xml:space="preserve">, активацію фагоцитоза, стимуляцію системи цитокінів та інтерферонів, верогідно, </w:t>
      </w:r>
      <w:r w:rsidR="00A256A9">
        <w:rPr>
          <w:sz w:val="28"/>
          <w:szCs w:val="28"/>
        </w:rPr>
        <w:t xml:space="preserve">дисбактеріоз </w:t>
      </w:r>
      <w:r w:rsidRPr="00662C48">
        <w:rPr>
          <w:sz w:val="28"/>
          <w:szCs w:val="28"/>
        </w:rPr>
        <w:t xml:space="preserve"> порожнини рота веде за собою зниження загальної резистентності.</w:t>
      </w:r>
    </w:p>
    <w:p w:rsidR="00662C48" w:rsidRPr="00662C48" w:rsidRDefault="00662C48" w:rsidP="003D13E5">
      <w:pPr>
        <w:pStyle w:val="12"/>
        <w:shd w:val="clear" w:color="auto" w:fill="auto"/>
        <w:spacing w:before="0" w:after="0" w:line="360" w:lineRule="auto"/>
        <w:ind w:firstLine="620"/>
        <w:jc w:val="both"/>
        <w:rPr>
          <w:sz w:val="28"/>
          <w:szCs w:val="28"/>
          <w:lang w:val="uk-UA"/>
        </w:rPr>
      </w:pPr>
      <w:r w:rsidRPr="00662C48">
        <w:rPr>
          <w:sz w:val="28"/>
          <w:szCs w:val="28"/>
        </w:rPr>
        <w:t xml:space="preserve">Враховуючи те, що до сьогодні відсутні дослідження стану мікрофлори та місцевого імунітету порожнини рота </w:t>
      </w:r>
      <w:r w:rsidR="00A11842">
        <w:rPr>
          <w:sz w:val="28"/>
          <w:szCs w:val="28"/>
          <w:lang w:val="uk-UA"/>
        </w:rPr>
        <w:t>в</w:t>
      </w:r>
      <w:r w:rsidRPr="00662C48">
        <w:rPr>
          <w:sz w:val="28"/>
          <w:szCs w:val="28"/>
        </w:rPr>
        <w:t xml:space="preserve"> дітей з гемобластозами, цей наук</w:t>
      </w:r>
      <w:r w:rsidRPr="00662C48">
        <w:rPr>
          <w:sz w:val="28"/>
          <w:szCs w:val="28"/>
        </w:rPr>
        <w:t>о</w:t>
      </w:r>
      <w:r w:rsidRPr="00662C48">
        <w:rPr>
          <w:sz w:val="28"/>
          <w:szCs w:val="28"/>
        </w:rPr>
        <w:t>вий напрямок можна вважати актуальним та перспективним [249].</w:t>
      </w:r>
    </w:p>
    <w:p w:rsidR="003D13E5" w:rsidRPr="00966737" w:rsidRDefault="003D13E5" w:rsidP="003D13E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" w:hAnsi="Times" w:cs="Times"/>
          <w:sz w:val="28"/>
          <w:szCs w:val="28"/>
        </w:rPr>
      </w:pPr>
    </w:p>
    <w:p w:rsidR="00D726C2" w:rsidRDefault="00D726C2" w:rsidP="003D13E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" w:hAnsi="Times" w:cs="Times"/>
          <w:sz w:val="28"/>
          <w:szCs w:val="28"/>
          <w:lang w:val="uk-UA"/>
        </w:rPr>
      </w:pPr>
    </w:p>
    <w:p w:rsidR="00A20889" w:rsidRDefault="00A20889" w:rsidP="003D13E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" w:hAnsi="Times" w:cs="Times"/>
          <w:sz w:val="28"/>
          <w:szCs w:val="28"/>
          <w:lang w:val="uk-UA"/>
        </w:rPr>
      </w:pPr>
    </w:p>
    <w:p w:rsidR="00A20889" w:rsidRPr="00A20889" w:rsidRDefault="00A20889" w:rsidP="003D13E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" w:hAnsi="Times" w:cs="Times"/>
          <w:sz w:val="28"/>
          <w:szCs w:val="28"/>
          <w:lang w:val="uk-UA"/>
        </w:rPr>
      </w:pPr>
    </w:p>
    <w:p w:rsidR="003D13E5" w:rsidRPr="00966737" w:rsidRDefault="003D13E5" w:rsidP="003D13E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673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4.1. </w:t>
      </w:r>
      <w:r w:rsidR="00183C6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Стан мікробіоценозу </w:t>
      </w:r>
      <w:r w:rsidR="004F0591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183C6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порожнині рота </w:t>
      </w:r>
      <w:r w:rsidR="004F0591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183C6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здорових дітей та д</w:t>
      </w:r>
      <w:r w:rsidR="00183C64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183C64">
        <w:rPr>
          <w:rFonts w:ascii="Times New Roman" w:hAnsi="Times New Roman" w:cs="Times New Roman"/>
          <w:b/>
          <w:sz w:val="28"/>
          <w:szCs w:val="28"/>
          <w:lang w:val="uk-UA"/>
        </w:rPr>
        <w:t>тей, що страждають</w:t>
      </w:r>
      <w:r w:rsidR="004F05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</w:t>
      </w:r>
      <w:r w:rsidR="00183C6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гостри</w:t>
      </w:r>
      <w:r w:rsidR="004F05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й  </w:t>
      </w:r>
      <w:r w:rsidR="00183C6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лімфобластни</w:t>
      </w:r>
      <w:r w:rsidR="004F0591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183C6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лейкоз</w:t>
      </w:r>
      <w:r w:rsidRPr="00966737">
        <w:rPr>
          <w:rFonts w:ascii="Times New Roman" w:hAnsi="Times New Roman" w:cs="Times New Roman"/>
          <w:b/>
          <w:sz w:val="28"/>
          <w:szCs w:val="28"/>
        </w:rPr>
        <w:t>.</w:t>
      </w:r>
    </w:p>
    <w:p w:rsidR="003D13E5" w:rsidRPr="00966737" w:rsidRDefault="00183C64" w:rsidP="003D1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Для встановлення особливостей мікробіоценозу порожнини рота у д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тей з гострим лімфобластним лейкозом на першому етапі роботи нами були визначені (як референтний показник оцінки рівня здоров</w:t>
      </w:r>
      <w:r w:rsidR="004A6577" w:rsidRPr="004A657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я) характер мікр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біоценозу (спектр, частота виникнення та кількість мікроорганізмів) у пра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>тично здорових дітей</w:t>
      </w:r>
      <w:r w:rsidR="003D13E5" w:rsidRPr="00966737">
        <w:rPr>
          <w:rFonts w:ascii="Times New Roman" w:hAnsi="Times New Roman" w:cs="Times New Roman"/>
          <w:sz w:val="28"/>
          <w:szCs w:val="28"/>
        </w:rPr>
        <w:t>.</w:t>
      </w:r>
    </w:p>
    <w:p w:rsidR="003D13E5" w:rsidRPr="00183C64" w:rsidRDefault="00183C64" w:rsidP="003D1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Вивчення стану мікробіоценозу порожнини рота оцінювали </w:t>
      </w:r>
      <w:r w:rsidR="004F0591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 за даними, що були отримані з основних біотопів порожнини рота: </w:t>
      </w:r>
      <w:r w:rsidRPr="00601092">
        <w:rPr>
          <w:rFonts w:ascii="Times New Roman" w:hAnsi="Times New Roman" w:cs="Times New Roman"/>
          <w:sz w:val="28"/>
          <w:szCs w:val="28"/>
          <w:lang w:val="uk-UA"/>
        </w:rPr>
        <w:t>вміст зубо</w:t>
      </w:r>
      <w:r w:rsidRPr="0060109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601092">
        <w:rPr>
          <w:rFonts w:ascii="Times New Roman" w:hAnsi="Times New Roman" w:cs="Times New Roman"/>
          <w:sz w:val="28"/>
          <w:szCs w:val="28"/>
          <w:lang w:val="uk-UA"/>
        </w:rPr>
        <w:t>сенного ж</w:t>
      </w:r>
      <w:r w:rsidR="00601092" w:rsidRPr="00601092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601092">
        <w:rPr>
          <w:rFonts w:ascii="Times New Roman" w:hAnsi="Times New Roman" w:cs="Times New Roman"/>
          <w:sz w:val="28"/>
          <w:szCs w:val="28"/>
          <w:lang w:val="uk-UA"/>
        </w:rPr>
        <w:t>лобка,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зубний наліт з вестибулярної поверхні нижніх молярів, р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това рідина. Структура біоценозу ротової рідини практично здорових дітей є достатньо стабільною як у якісному, так і </w:t>
      </w:r>
      <w:r w:rsidR="004F0591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кількісному відношенні, мікроо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>ганізми представлені 4-ма основними родами: стрептококи, нейсерії, лакт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бацили, стафілококи</w:t>
      </w:r>
      <w:r w:rsidR="003D13E5" w:rsidRPr="00183C6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D13E5" w:rsidRPr="00B05C2E" w:rsidRDefault="00183C64" w:rsidP="003D1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 час обстеження дітей з ГЛЛ у перший гострий період б</w:t>
      </w:r>
      <w:r w:rsidR="00B05C2E">
        <w:rPr>
          <w:rFonts w:ascii="Times New Roman" w:hAnsi="Times New Roman" w:cs="Times New Roman"/>
          <w:sz w:val="28"/>
          <w:szCs w:val="28"/>
          <w:lang w:val="uk-UA"/>
        </w:rPr>
        <w:t>ув виявл</w:t>
      </w:r>
      <w:r w:rsidR="00B05C2E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B05C2E">
        <w:rPr>
          <w:rFonts w:ascii="Times New Roman" w:hAnsi="Times New Roman" w:cs="Times New Roman"/>
          <w:sz w:val="28"/>
          <w:szCs w:val="28"/>
          <w:lang w:val="uk-UA"/>
        </w:rPr>
        <w:t>ний полімікробний характер ротової рідини</w:t>
      </w:r>
      <w:r w:rsidR="003D13E5" w:rsidRPr="00966737">
        <w:rPr>
          <w:rFonts w:ascii="Times New Roman" w:hAnsi="Times New Roman" w:cs="Times New Roman"/>
          <w:sz w:val="28"/>
          <w:szCs w:val="28"/>
        </w:rPr>
        <w:t>.</w:t>
      </w:r>
      <w:r w:rsidR="00B05C2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01092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B05C2E">
        <w:rPr>
          <w:rFonts w:ascii="Times New Roman" w:hAnsi="Times New Roman" w:cs="Times New Roman"/>
          <w:sz w:val="28"/>
          <w:szCs w:val="28"/>
          <w:lang w:val="uk-UA"/>
        </w:rPr>
        <w:t xml:space="preserve"> обстеженому матеріалі одн</w:t>
      </w:r>
      <w:r w:rsidR="001815D0">
        <w:rPr>
          <w:rFonts w:ascii="Times New Roman" w:hAnsi="Times New Roman" w:cs="Times New Roman"/>
          <w:sz w:val="28"/>
          <w:szCs w:val="28"/>
          <w:lang w:val="uk-UA"/>
        </w:rPr>
        <w:t>ієї</w:t>
      </w:r>
      <w:r w:rsidR="00B05C2E">
        <w:rPr>
          <w:rFonts w:ascii="Times New Roman" w:hAnsi="Times New Roman" w:cs="Times New Roman"/>
          <w:sz w:val="28"/>
          <w:szCs w:val="28"/>
          <w:lang w:val="uk-UA"/>
        </w:rPr>
        <w:t xml:space="preserve"> дитини було виявлено від 3 до 5 видів мікроорганізмів</w:t>
      </w:r>
      <w:r w:rsidR="003D13E5" w:rsidRPr="00966737">
        <w:rPr>
          <w:rFonts w:ascii="Times New Roman" w:hAnsi="Times New Roman" w:cs="Times New Roman"/>
          <w:sz w:val="28"/>
          <w:szCs w:val="28"/>
        </w:rPr>
        <w:t>.</w:t>
      </w:r>
      <w:r w:rsidR="00B05C2E">
        <w:rPr>
          <w:rFonts w:ascii="Times New Roman" w:hAnsi="Times New Roman" w:cs="Times New Roman"/>
          <w:sz w:val="28"/>
          <w:szCs w:val="28"/>
          <w:lang w:val="uk-UA"/>
        </w:rPr>
        <w:t xml:space="preserve"> Провідну роль у ро</w:t>
      </w:r>
      <w:r w:rsidR="00B05C2E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B05C2E">
        <w:rPr>
          <w:rFonts w:ascii="Times New Roman" w:hAnsi="Times New Roman" w:cs="Times New Roman"/>
          <w:sz w:val="28"/>
          <w:szCs w:val="28"/>
          <w:lang w:val="uk-UA"/>
        </w:rPr>
        <w:t>витку патологічних станів у порожнині рота відведено мікробним асоціаціям, які складалися з аеробів, анаеробів та дріжджоподібних грибів та їх високого ступен</w:t>
      </w:r>
      <w:r w:rsidR="0060109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B05C2E">
        <w:rPr>
          <w:rFonts w:ascii="Times New Roman" w:hAnsi="Times New Roman" w:cs="Times New Roman"/>
          <w:sz w:val="28"/>
          <w:szCs w:val="28"/>
          <w:lang w:val="uk-UA"/>
        </w:rPr>
        <w:t xml:space="preserve"> заселення</w:t>
      </w:r>
      <w:r w:rsidR="003D13E5" w:rsidRPr="00B05C2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D726C2" w:rsidRPr="00966737" w:rsidRDefault="00B05C2E" w:rsidP="00D726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Головну роль у відсотковому співвідношенні серед анаеробної мікро</w:t>
      </w:r>
      <w:r>
        <w:rPr>
          <w:rFonts w:ascii="Times New Roman" w:hAnsi="Times New Roman" w:cs="Times New Roman"/>
          <w:sz w:val="28"/>
          <w:szCs w:val="28"/>
          <w:lang w:val="uk-UA"/>
        </w:rPr>
        <w:t>ф</w:t>
      </w:r>
      <w:r>
        <w:rPr>
          <w:rFonts w:ascii="Times New Roman" w:hAnsi="Times New Roman" w:cs="Times New Roman"/>
          <w:sz w:val="28"/>
          <w:szCs w:val="28"/>
          <w:lang w:val="uk-UA"/>
        </w:rPr>
        <w:t>лори займає група облігатних грамнегативних анаеробів</w:t>
      </w:r>
      <w:r w:rsidR="00D726C2" w:rsidRPr="00B05C2E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726C2" w:rsidRPr="00966737">
        <w:rPr>
          <w:rFonts w:ascii="Times New Roman" w:hAnsi="Times New Roman" w:cs="Times New Roman"/>
          <w:sz w:val="28"/>
          <w:szCs w:val="28"/>
        </w:rPr>
        <w:t>Citrobacterfreundii</w:t>
      </w:r>
      <w:r w:rsidR="00D726C2" w:rsidRPr="00B05C2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726C2" w:rsidRPr="00966737">
        <w:rPr>
          <w:rFonts w:ascii="Times New Roman" w:hAnsi="Times New Roman" w:cs="Times New Roman"/>
          <w:sz w:val="28"/>
          <w:szCs w:val="28"/>
        </w:rPr>
        <w:t>Enterobacteraerogenes</w:t>
      </w:r>
      <w:r w:rsidR="00D726C2" w:rsidRPr="00B05C2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726C2" w:rsidRPr="00966737">
        <w:rPr>
          <w:rFonts w:ascii="Times New Roman" w:hAnsi="Times New Roman" w:cs="Times New Roman"/>
          <w:sz w:val="28"/>
          <w:szCs w:val="28"/>
        </w:rPr>
        <w:t>Enterobactercloacae</w:t>
      </w:r>
      <w:r w:rsidR="00D726C2" w:rsidRPr="00B05C2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726C2" w:rsidRPr="00966737">
        <w:rPr>
          <w:rFonts w:ascii="Times New Roman" w:hAnsi="Times New Roman" w:cs="Times New Roman"/>
          <w:sz w:val="28"/>
          <w:szCs w:val="28"/>
        </w:rPr>
        <w:t>Bacteroides</w:t>
      </w:r>
      <w:r w:rsidR="00D726C2" w:rsidRPr="00B05C2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726C2" w:rsidRPr="00966737">
        <w:rPr>
          <w:rFonts w:ascii="Times New Roman" w:hAnsi="Times New Roman" w:cs="Times New Roman"/>
          <w:sz w:val="28"/>
          <w:szCs w:val="28"/>
        </w:rPr>
        <w:t>Fusobacterium</w:t>
      </w:r>
      <w:r w:rsidR="00D726C2" w:rsidRPr="00B05C2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726C2" w:rsidRPr="00966737">
        <w:rPr>
          <w:rFonts w:ascii="Times New Roman" w:hAnsi="Times New Roman" w:cs="Times New Roman"/>
          <w:sz w:val="28"/>
          <w:szCs w:val="28"/>
        </w:rPr>
        <w:t>Porphyromonasgingivalis</w:t>
      </w:r>
      <w:r w:rsidR="00D726C2" w:rsidRPr="00B05C2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726C2" w:rsidRPr="00966737">
        <w:rPr>
          <w:rFonts w:ascii="Times New Roman" w:hAnsi="Times New Roman" w:cs="Times New Roman"/>
          <w:sz w:val="28"/>
          <w:szCs w:val="28"/>
        </w:rPr>
        <w:t>Prevotellaoralis</w:t>
      </w:r>
      <w:r w:rsidR="00D726C2" w:rsidRPr="00B05C2E">
        <w:rPr>
          <w:rFonts w:ascii="Times New Roman" w:hAnsi="Times New Roman" w:cs="Times New Roman"/>
          <w:sz w:val="28"/>
          <w:szCs w:val="28"/>
          <w:lang w:val="uk-UA"/>
        </w:rPr>
        <w:t xml:space="preserve">). </w:t>
      </w:r>
      <w:r>
        <w:rPr>
          <w:rFonts w:ascii="Times New Roman" w:hAnsi="Times New Roman" w:cs="Times New Roman"/>
          <w:sz w:val="28"/>
          <w:szCs w:val="28"/>
          <w:lang w:val="uk-UA"/>
        </w:rPr>
        <w:t>У групі практично здорових дітей анаеробні грамнегативні бактерії не виділені</w:t>
      </w:r>
      <w:r w:rsidR="00D726C2" w:rsidRPr="00966737">
        <w:rPr>
          <w:rFonts w:ascii="Times New Roman" w:hAnsi="Times New Roman" w:cs="Times New Roman"/>
          <w:sz w:val="28"/>
          <w:szCs w:val="28"/>
        </w:rPr>
        <w:t xml:space="preserve"> (табл. 4.1). </w:t>
      </w:r>
      <w:r>
        <w:rPr>
          <w:rFonts w:ascii="Times New Roman" w:hAnsi="Times New Roman" w:cs="Times New Roman"/>
          <w:sz w:val="28"/>
          <w:szCs w:val="28"/>
          <w:lang w:val="uk-UA"/>
        </w:rPr>
        <w:t>Статистичний порі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няльний аналіз, проведений з контрольною групою здорових дітей, показав достовірне збільшення кількості анаеробних представників у всіх групах д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тей, хворих на гострий лімфобластний лейкоз</w:t>
      </w:r>
      <w:r w:rsidR="00D726C2" w:rsidRPr="00966737">
        <w:rPr>
          <w:rFonts w:ascii="Times New Roman" w:hAnsi="Times New Roman" w:cs="Times New Roman"/>
          <w:sz w:val="28"/>
          <w:szCs w:val="28"/>
        </w:rPr>
        <w:t xml:space="preserve"> (р &lt;0,05).</w:t>
      </w:r>
    </w:p>
    <w:p w:rsidR="001815D0" w:rsidRDefault="001815D0" w:rsidP="00D726C2">
      <w:pPr>
        <w:spacing w:after="0" w:line="36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1815D0" w:rsidRDefault="001815D0" w:rsidP="004F0591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D726C2" w:rsidRPr="00966737" w:rsidRDefault="003D13E5" w:rsidP="00D726C2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966737">
        <w:rPr>
          <w:rFonts w:ascii="Times New Roman" w:hAnsi="Times New Roman" w:cs="Times New Roman"/>
          <w:i/>
          <w:sz w:val="28"/>
          <w:szCs w:val="28"/>
        </w:rPr>
        <w:lastRenderedPageBreak/>
        <w:t>Таблиц</w:t>
      </w:r>
      <w:r w:rsidR="00B05C2E">
        <w:rPr>
          <w:rFonts w:ascii="Times New Roman" w:hAnsi="Times New Roman" w:cs="Times New Roman"/>
          <w:i/>
          <w:sz w:val="28"/>
          <w:szCs w:val="28"/>
          <w:lang w:val="uk-UA"/>
        </w:rPr>
        <w:t>я</w:t>
      </w:r>
      <w:r w:rsidRPr="00966737">
        <w:rPr>
          <w:rFonts w:ascii="Times New Roman" w:hAnsi="Times New Roman" w:cs="Times New Roman"/>
          <w:i/>
          <w:sz w:val="28"/>
          <w:szCs w:val="28"/>
        </w:rPr>
        <w:t xml:space="preserve"> 4.1</w:t>
      </w:r>
    </w:p>
    <w:p w:rsidR="00D726C2" w:rsidRPr="00A965BA" w:rsidRDefault="00B05C2E" w:rsidP="00D726C2">
      <w:pPr>
        <w:spacing w:after="0" w:line="360" w:lineRule="auto"/>
        <w:ind w:firstLine="708"/>
        <w:jc w:val="center"/>
        <w:rPr>
          <w:rStyle w:val="hps"/>
          <w:rFonts w:ascii="Times New Roman" w:hAnsi="Times New Roman" w:cs="Times New Roman"/>
          <w:sz w:val="28"/>
          <w:szCs w:val="28"/>
        </w:rPr>
      </w:pPr>
      <w:r w:rsidRPr="00A965BA">
        <w:rPr>
          <w:rFonts w:ascii="Times New Roman" w:hAnsi="Times New Roman" w:cs="Times New Roman"/>
          <w:sz w:val="28"/>
          <w:szCs w:val="28"/>
          <w:lang w:val="uk-UA"/>
        </w:rPr>
        <w:t>Мікробіоценоз ротової рідини практично здорових дітей</w:t>
      </w:r>
      <w:r w:rsidRPr="00A965BA">
        <w:rPr>
          <w:rFonts w:ascii="Times New Roman" w:hAnsi="Times New Roman" w:cs="Times New Roman"/>
          <w:sz w:val="28"/>
          <w:szCs w:val="28"/>
          <w:lang w:val="uk-UA"/>
        </w:rPr>
        <w:br/>
        <w:t>та дітей з ГЛЛ</w:t>
      </w:r>
      <w:r w:rsidR="00D726C2" w:rsidRPr="00A965BA">
        <w:rPr>
          <w:rFonts w:ascii="Times New Roman" w:hAnsi="Times New Roman" w:cs="Times New Roman"/>
          <w:sz w:val="28"/>
          <w:szCs w:val="28"/>
        </w:rPr>
        <w:t xml:space="preserve">, </w:t>
      </w:r>
      <w:r w:rsidR="00D726C2" w:rsidRPr="00A965BA">
        <w:rPr>
          <w:rFonts w:ascii="Times New Roman" w:eastAsia="Times New Roman" w:hAnsi="Times New Roman" w:cs="Times New Roman"/>
          <w:sz w:val="28"/>
          <w:szCs w:val="28"/>
        </w:rPr>
        <w:t>lg К</w:t>
      </w:r>
      <w:r w:rsidRPr="00A965BA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D726C2" w:rsidRPr="00A965BA">
        <w:rPr>
          <w:rFonts w:ascii="Times New Roman" w:eastAsia="Times New Roman" w:hAnsi="Times New Roman" w:cs="Times New Roman"/>
          <w:sz w:val="28"/>
          <w:szCs w:val="28"/>
        </w:rPr>
        <w:t xml:space="preserve">О/мл </w:t>
      </w:r>
      <w:r w:rsidR="00D726C2" w:rsidRPr="00A965BA">
        <w:rPr>
          <w:rFonts w:ascii="Times New Roman" w:hAnsi="Times New Roman" w:cs="Times New Roman"/>
          <w:sz w:val="28"/>
          <w:szCs w:val="28"/>
        </w:rPr>
        <w:t>(M±m)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3"/>
        <w:gridCol w:w="1560"/>
        <w:gridCol w:w="1559"/>
        <w:gridCol w:w="1559"/>
        <w:gridCol w:w="1559"/>
      </w:tblGrid>
      <w:tr w:rsidR="003D13E5" w:rsidRPr="00966737" w:rsidTr="00D726C2">
        <w:trPr>
          <w:trHeight w:val="1107"/>
          <w:jc w:val="center"/>
        </w:trPr>
        <w:tc>
          <w:tcPr>
            <w:tcW w:w="2943" w:type="dxa"/>
            <w:vAlign w:val="center"/>
          </w:tcPr>
          <w:p w:rsidR="003D13E5" w:rsidRPr="00966737" w:rsidRDefault="00B05C2E" w:rsidP="00B05C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Виділені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>мікроорганізми</w:t>
            </w:r>
          </w:p>
        </w:tc>
        <w:tc>
          <w:tcPr>
            <w:tcW w:w="1560" w:type="dxa"/>
            <w:vAlign w:val="center"/>
          </w:tcPr>
          <w:p w:rsidR="003D13E5" w:rsidRPr="00966737" w:rsidRDefault="00B05C2E" w:rsidP="00B05C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Гострий період</w:t>
            </w:r>
          </w:p>
        </w:tc>
        <w:tc>
          <w:tcPr>
            <w:tcW w:w="1559" w:type="dxa"/>
            <w:vAlign w:val="center"/>
          </w:tcPr>
          <w:p w:rsidR="003D13E5" w:rsidRPr="00B05C2E" w:rsidRDefault="00B05C2E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Ремісія</w:t>
            </w:r>
          </w:p>
        </w:tc>
        <w:tc>
          <w:tcPr>
            <w:tcW w:w="1559" w:type="dxa"/>
            <w:vAlign w:val="center"/>
          </w:tcPr>
          <w:p w:rsidR="003D13E5" w:rsidRPr="00966737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Рецидив</w:t>
            </w:r>
          </w:p>
        </w:tc>
        <w:tc>
          <w:tcPr>
            <w:tcW w:w="1559" w:type="dxa"/>
            <w:vAlign w:val="center"/>
          </w:tcPr>
          <w:p w:rsidR="003D13E5" w:rsidRPr="00B05C2E" w:rsidRDefault="00B05C2E" w:rsidP="00B05C2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Здорові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>діти</w:t>
            </w:r>
          </w:p>
        </w:tc>
      </w:tr>
      <w:tr w:rsidR="003D13E5" w:rsidRPr="00966737" w:rsidTr="00D726C2">
        <w:trPr>
          <w:trHeight w:val="284"/>
          <w:jc w:val="center"/>
        </w:trPr>
        <w:tc>
          <w:tcPr>
            <w:tcW w:w="2943" w:type="dxa"/>
            <w:shd w:val="clear" w:color="auto" w:fill="auto"/>
            <w:vAlign w:val="center"/>
          </w:tcPr>
          <w:p w:rsidR="003D13E5" w:rsidRPr="00966737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Lactobacillus spp.</w:t>
            </w:r>
          </w:p>
        </w:tc>
        <w:tc>
          <w:tcPr>
            <w:tcW w:w="1560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1,98±0,11*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1,63±0,09*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0,92±0,05*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3,61±0,19</w:t>
            </w:r>
          </w:p>
        </w:tc>
      </w:tr>
      <w:tr w:rsidR="003D13E5" w:rsidRPr="00966737" w:rsidTr="00D726C2">
        <w:trPr>
          <w:trHeight w:val="269"/>
          <w:jc w:val="center"/>
        </w:trPr>
        <w:tc>
          <w:tcPr>
            <w:tcW w:w="2943" w:type="dxa"/>
            <w:shd w:val="clear" w:color="auto" w:fill="auto"/>
            <w:vAlign w:val="center"/>
          </w:tcPr>
          <w:p w:rsidR="003D13E5" w:rsidRPr="00966737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Neiseria</w:t>
            </w:r>
          </w:p>
        </w:tc>
        <w:tc>
          <w:tcPr>
            <w:tcW w:w="1560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2,49±0,13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2,89±0,15*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3,45±0,17*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2,28±0,12</w:t>
            </w:r>
          </w:p>
        </w:tc>
      </w:tr>
      <w:tr w:rsidR="003D13E5" w:rsidRPr="00966737" w:rsidTr="00D726C2">
        <w:trPr>
          <w:trHeight w:val="252"/>
          <w:jc w:val="center"/>
        </w:trPr>
        <w:tc>
          <w:tcPr>
            <w:tcW w:w="2943" w:type="dxa"/>
            <w:shd w:val="clear" w:color="auto" w:fill="auto"/>
            <w:vAlign w:val="center"/>
          </w:tcPr>
          <w:p w:rsidR="003D13E5" w:rsidRPr="00966737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Staphylococcus spp.</w:t>
            </w:r>
          </w:p>
        </w:tc>
        <w:tc>
          <w:tcPr>
            <w:tcW w:w="1560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6,72±0,34*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4,05±0,21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7,22±0,04*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3,81±0,20</w:t>
            </w:r>
          </w:p>
        </w:tc>
      </w:tr>
      <w:tr w:rsidR="003D13E5" w:rsidRPr="00966737" w:rsidTr="00D726C2">
        <w:trPr>
          <w:trHeight w:val="301"/>
          <w:jc w:val="center"/>
        </w:trPr>
        <w:tc>
          <w:tcPr>
            <w:tcW w:w="2943" w:type="dxa"/>
            <w:shd w:val="clear" w:color="auto" w:fill="auto"/>
            <w:vAlign w:val="center"/>
          </w:tcPr>
          <w:p w:rsidR="003D13E5" w:rsidRPr="00966737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Streptococcus spp.</w:t>
            </w:r>
          </w:p>
        </w:tc>
        <w:tc>
          <w:tcPr>
            <w:tcW w:w="1560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6,89±0,35*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4,27±0,22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7,41±0,04*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3,75±0,19</w:t>
            </w:r>
          </w:p>
        </w:tc>
      </w:tr>
      <w:tr w:rsidR="003D13E5" w:rsidRPr="00966737" w:rsidTr="00D726C2">
        <w:trPr>
          <w:trHeight w:val="397"/>
          <w:jc w:val="center"/>
        </w:trPr>
        <w:tc>
          <w:tcPr>
            <w:tcW w:w="2943" w:type="dxa"/>
            <w:shd w:val="clear" w:color="auto" w:fill="auto"/>
            <w:vAlign w:val="center"/>
          </w:tcPr>
          <w:p w:rsidR="003D13E5" w:rsidRPr="00966737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Peptostreptococcus spp.</w:t>
            </w:r>
          </w:p>
        </w:tc>
        <w:tc>
          <w:tcPr>
            <w:tcW w:w="1560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4,32±0,22*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2,71±0,14*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5,68±0,03*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1,63±0,08</w:t>
            </w:r>
          </w:p>
        </w:tc>
      </w:tr>
      <w:tr w:rsidR="003D13E5" w:rsidRPr="00966737" w:rsidTr="00D726C2">
        <w:trPr>
          <w:trHeight w:val="461"/>
          <w:jc w:val="center"/>
        </w:trPr>
        <w:tc>
          <w:tcPr>
            <w:tcW w:w="2943" w:type="dxa"/>
            <w:shd w:val="clear" w:color="auto" w:fill="auto"/>
            <w:vAlign w:val="center"/>
          </w:tcPr>
          <w:p w:rsidR="003D13E5" w:rsidRPr="00A9729C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729C">
              <w:rPr>
                <w:rFonts w:ascii="Times New Roman" w:eastAsia="Times New Roman" w:hAnsi="Times New Roman" w:cs="Times New Roman"/>
                <w:sz w:val="28"/>
                <w:szCs w:val="28"/>
              </w:rPr>
              <w:t>Citrobacter freundii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D13E5" w:rsidRPr="00A9729C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729C">
              <w:rPr>
                <w:rFonts w:ascii="Times New Roman" w:eastAsia="Times New Roman" w:hAnsi="Times New Roman" w:cs="Times New Roman"/>
                <w:sz w:val="28"/>
                <w:szCs w:val="28"/>
              </w:rPr>
              <w:t>2,18±0,11*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D13E5" w:rsidRPr="00A9729C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729C">
              <w:rPr>
                <w:rFonts w:ascii="Times New Roman" w:eastAsia="Times New Roman" w:hAnsi="Times New Roman" w:cs="Times New Roman"/>
                <w:sz w:val="28"/>
                <w:szCs w:val="28"/>
              </w:rPr>
              <w:t>1,45±0,07*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D13E5" w:rsidRPr="00A9729C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729C">
              <w:rPr>
                <w:rFonts w:ascii="Times New Roman" w:eastAsia="Times New Roman" w:hAnsi="Times New Roman" w:cs="Times New Roman"/>
                <w:sz w:val="28"/>
                <w:szCs w:val="28"/>
              </w:rPr>
              <w:t>2,93±0,15*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D13E5" w:rsidRPr="00A9729C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729C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13E5" w:rsidRPr="00966737" w:rsidTr="00D726C2">
        <w:tblPrEx>
          <w:tblLook w:val="0000"/>
        </w:tblPrEx>
        <w:trPr>
          <w:trHeight w:val="458"/>
          <w:jc w:val="center"/>
        </w:trPr>
        <w:tc>
          <w:tcPr>
            <w:tcW w:w="2943" w:type="dxa"/>
            <w:vAlign w:val="center"/>
          </w:tcPr>
          <w:p w:rsidR="003D13E5" w:rsidRPr="00966737" w:rsidRDefault="003D13E5" w:rsidP="00D726C2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Enterobacter aerogenes</w:t>
            </w:r>
          </w:p>
        </w:tc>
        <w:tc>
          <w:tcPr>
            <w:tcW w:w="1560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2,91±0,15*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2,03±0,11*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3,19±0,16*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0,76±0,04</w:t>
            </w:r>
          </w:p>
        </w:tc>
      </w:tr>
      <w:tr w:rsidR="003D13E5" w:rsidRPr="00966737" w:rsidTr="00D726C2">
        <w:tblPrEx>
          <w:tblLook w:val="0000"/>
        </w:tblPrEx>
        <w:trPr>
          <w:trHeight w:val="402"/>
          <w:jc w:val="center"/>
        </w:trPr>
        <w:tc>
          <w:tcPr>
            <w:tcW w:w="2943" w:type="dxa"/>
            <w:vAlign w:val="center"/>
          </w:tcPr>
          <w:p w:rsidR="003D13E5" w:rsidRPr="00966737" w:rsidRDefault="003D13E5" w:rsidP="00D726C2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Enterobacter cloacae</w:t>
            </w:r>
          </w:p>
        </w:tc>
        <w:tc>
          <w:tcPr>
            <w:tcW w:w="1560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1,92±0,10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0,91±0,05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2,23±0,12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0,79±0,04</w:t>
            </w:r>
          </w:p>
        </w:tc>
      </w:tr>
      <w:tr w:rsidR="003D13E5" w:rsidRPr="00966737" w:rsidTr="00D726C2">
        <w:tblPrEx>
          <w:tblLook w:val="0000"/>
        </w:tblPrEx>
        <w:trPr>
          <w:trHeight w:val="408"/>
          <w:jc w:val="center"/>
        </w:trPr>
        <w:tc>
          <w:tcPr>
            <w:tcW w:w="2943" w:type="dxa"/>
            <w:vAlign w:val="center"/>
          </w:tcPr>
          <w:p w:rsidR="003D13E5" w:rsidRPr="00966737" w:rsidRDefault="003D13E5" w:rsidP="00D726C2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Fusobacterium necroforum</w:t>
            </w:r>
          </w:p>
        </w:tc>
        <w:tc>
          <w:tcPr>
            <w:tcW w:w="1560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2,47±0,13*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1,75±0,09*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2,98±0,15*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1,21±0,07</w:t>
            </w:r>
          </w:p>
        </w:tc>
      </w:tr>
      <w:tr w:rsidR="003D13E5" w:rsidRPr="00966737" w:rsidTr="00D726C2">
        <w:tblPrEx>
          <w:tblLook w:val="0000"/>
        </w:tblPrEx>
        <w:trPr>
          <w:trHeight w:val="301"/>
          <w:jc w:val="center"/>
        </w:trPr>
        <w:tc>
          <w:tcPr>
            <w:tcW w:w="2943" w:type="dxa"/>
            <w:vAlign w:val="center"/>
          </w:tcPr>
          <w:p w:rsidR="003D13E5" w:rsidRPr="00966737" w:rsidRDefault="003D13E5" w:rsidP="00D726C2">
            <w:pPr>
              <w:tabs>
                <w:tab w:val="left" w:pos="6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Bacteroides spp.</w:t>
            </w:r>
          </w:p>
        </w:tc>
        <w:tc>
          <w:tcPr>
            <w:tcW w:w="1560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3,98±0,20*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2,65±0,14*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4,27±0,22*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2,07±0,11</w:t>
            </w:r>
          </w:p>
        </w:tc>
      </w:tr>
      <w:tr w:rsidR="003D13E5" w:rsidRPr="00966737" w:rsidTr="00D726C2">
        <w:tblPrEx>
          <w:tblLook w:val="0000"/>
        </w:tblPrEx>
        <w:trPr>
          <w:trHeight w:val="636"/>
          <w:jc w:val="center"/>
        </w:trPr>
        <w:tc>
          <w:tcPr>
            <w:tcW w:w="2943" w:type="dxa"/>
            <w:vAlign w:val="center"/>
          </w:tcPr>
          <w:p w:rsidR="003D13E5" w:rsidRPr="00966737" w:rsidRDefault="003D13E5" w:rsidP="00D726C2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Porphyromonas gingivalis</w:t>
            </w:r>
          </w:p>
        </w:tc>
        <w:tc>
          <w:tcPr>
            <w:tcW w:w="1560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2,45±0,13*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1,98±0,10*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3,61±0,19*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1,45±0,08</w:t>
            </w:r>
          </w:p>
        </w:tc>
      </w:tr>
      <w:tr w:rsidR="003D13E5" w:rsidRPr="00966737" w:rsidTr="00D726C2">
        <w:tblPrEx>
          <w:tblLook w:val="0000"/>
        </w:tblPrEx>
        <w:trPr>
          <w:trHeight w:val="139"/>
          <w:jc w:val="center"/>
        </w:trPr>
        <w:tc>
          <w:tcPr>
            <w:tcW w:w="2943" w:type="dxa"/>
            <w:vAlign w:val="center"/>
          </w:tcPr>
          <w:p w:rsidR="003D13E5" w:rsidRPr="00966737" w:rsidRDefault="003D13E5" w:rsidP="00D726C2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Prevotella oralis</w:t>
            </w:r>
          </w:p>
        </w:tc>
        <w:tc>
          <w:tcPr>
            <w:tcW w:w="1560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4,91±0,25*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3,65±0,19*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5,22±0,27*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1,62±0,081</w:t>
            </w:r>
          </w:p>
        </w:tc>
      </w:tr>
      <w:tr w:rsidR="003D13E5" w:rsidRPr="00966737" w:rsidTr="00D726C2">
        <w:tblPrEx>
          <w:tblLook w:val="0000"/>
        </w:tblPrEx>
        <w:trPr>
          <w:trHeight w:val="160"/>
          <w:jc w:val="center"/>
        </w:trPr>
        <w:tc>
          <w:tcPr>
            <w:tcW w:w="2943" w:type="dxa"/>
            <w:vAlign w:val="center"/>
          </w:tcPr>
          <w:p w:rsidR="003D13E5" w:rsidRPr="00966737" w:rsidRDefault="003D13E5" w:rsidP="00D726C2">
            <w:pPr>
              <w:tabs>
                <w:tab w:val="left" w:pos="6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Veyllonelly</w:t>
            </w:r>
          </w:p>
        </w:tc>
        <w:tc>
          <w:tcPr>
            <w:tcW w:w="1560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1,45±0,07*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1,22±0,06*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1,67±0,09*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13E5" w:rsidRPr="00966737" w:rsidTr="00D726C2">
        <w:tblPrEx>
          <w:tblLook w:val="0000"/>
        </w:tblPrEx>
        <w:trPr>
          <w:trHeight w:val="125"/>
          <w:jc w:val="center"/>
        </w:trPr>
        <w:tc>
          <w:tcPr>
            <w:tcW w:w="2943" w:type="dxa"/>
            <w:vAlign w:val="center"/>
          </w:tcPr>
          <w:p w:rsidR="003D13E5" w:rsidRPr="00966737" w:rsidRDefault="003D13E5" w:rsidP="00D726C2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Treponema denticole</w:t>
            </w:r>
          </w:p>
        </w:tc>
        <w:tc>
          <w:tcPr>
            <w:tcW w:w="1560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2,37±0,12*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1,92±0,10*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3,81±0,19*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13E5" w:rsidRPr="00966737" w:rsidTr="00D726C2">
        <w:tblPrEx>
          <w:tblLook w:val="0000"/>
        </w:tblPrEx>
        <w:trPr>
          <w:trHeight w:val="404"/>
          <w:jc w:val="center"/>
        </w:trPr>
        <w:tc>
          <w:tcPr>
            <w:tcW w:w="2943" w:type="dxa"/>
            <w:vAlign w:val="center"/>
          </w:tcPr>
          <w:p w:rsidR="003D13E5" w:rsidRPr="00966737" w:rsidRDefault="003D13E5" w:rsidP="00D726C2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Candida 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 xml:space="preserve"> albicans</w:t>
            </w:r>
          </w:p>
        </w:tc>
        <w:tc>
          <w:tcPr>
            <w:tcW w:w="1560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4,45±0,23*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7,32±0,37*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8,09±0,41*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1,05±0,05</w:t>
            </w:r>
          </w:p>
        </w:tc>
      </w:tr>
      <w:tr w:rsidR="003D13E5" w:rsidRPr="00966737" w:rsidTr="00D726C2">
        <w:tblPrEx>
          <w:tblLook w:val="0000"/>
        </w:tblPrEx>
        <w:trPr>
          <w:trHeight w:val="412"/>
          <w:jc w:val="center"/>
        </w:trPr>
        <w:tc>
          <w:tcPr>
            <w:tcW w:w="2943" w:type="dxa"/>
            <w:vAlign w:val="center"/>
          </w:tcPr>
          <w:p w:rsidR="003D13E5" w:rsidRPr="00A9729C" w:rsidRDefault="00A501AF" w:rsidP="00A501AF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A9729C">
              <w:rPr>
                <w:rFonts w:ascii="Times New Roman" w:eastAsia="Times New Roman" w:hAnsi="Times New Roman" w:cs="Times New Roman"/>
                <w:sz w:val="28"/>
                <w:szCs w:val="28"/>
              </w:rPr>
              <w:t>Candida</w:t>
            </w:r>
            <w:r w:rsidR="003D13E5" w:rsidRPr="00A972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72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guillimondii</w:t>
            </w:r>
          </w:p>
        </w:tc>
        <w:tc>
          <w:tcPr>
            <w:tcW w:w="1560" w:type="dxa"/>
            <w:vAlign w:val="center"/>
          </w:tcPr>
          <w:p w:rsidR="003D13E5" w:rsidRPr="00A9729C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729C">
              <w:rPr>
                <w:rFonts w:ascii="Times New Roman" w:eastAsia="Times New Roman" w:hAnsi="Times New Roman" w:cs="Times New Roman"/>
                <w:sz w:val="28"/>
                <w:szCs w:val="28"/>
              </w:rPr>
              <w:t>5,23±0,27*</w:t>
            </w:r>
          </w:p>
        </w:tc>
        <w:tc>
          <w:tcPr>
            <w:tcW w:w="1559" w:type="dxa"/>
            <w:vAlign w:val="center"/>
          </w:tcPr>
          <w:p w:rsidR="003D13E5" w:rsidRPr="00A9729C" w:rsidRDefault="00A501AF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729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7</w:t>
            </w:r>
            <w:r w:rsidR="003D13E5" w:rsidRPr="00A9729C">
              <w:rPr>
                <w:rFonts w:ascii="Times New Roman" w:eastAsia="Times New Roman" w:hAnsi="Times New Roman" w:cs="Times New Roman"/>
                <w:sz w:val="28"/>
                <w:szCs w:val="28"/>
              </w:rPr>
              <w:t>,81±0,14*</w:t>
            </w:r>
          </w:p>
        </w:tc>
        <w:tc>
          <w:tcPr>
            <w:tcW w:w="1559" w:type="dxa"/>
            <w:vAlign w:val="center"/>
          </w:tcPr>
          <w:p w:rsidR="003D13E5" w:rsidRPr="00A9729C" w:rsidRDefault="00A501AF" w:rsidP="00A501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729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</w:t>
            </w:r>
            <w:r w:rsidR="003D13E5" w:rsidRPr="00A9729C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A9729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</w:t>
            </w:r>
            <w:r w:rsidR="003D13E5" w:rsidRPr="00A9729C">
              <w:rPr>
                <w:rFonts w:ascii="Times New Roman" w:eastAsia="Times New Roman" w:hAnsi="Times New Roman" w:cs="Times New Roman"/>
                <w:sz w:val="28"/>
                <w:szCs w:val="28"/>
              </w:rPr>
              <w:t>3±0,31*</w:t>
            </w:r>
          </w:p>
        </w:tc>
        <w:tc>
          <w:tcPr>
            <w:tcW w:w="1559" w:type="dxa"/>
            <w:vAlign w:val="center"/>
          </w:tcPr>
          <w:p w:rsidR="003D13E5" w:rsidRPr="00A9729C" w:rsidRDefault="003D13E5" w:rsidP="00A501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A9729C">
              <w:rPr>
                <w:rFonts w:ascii="Times New Roman" w:eastAsia="Times New Roman" w:hAnsi="Times New Roman" w:cs="Times New Roman"/>
                <w:sz w:val="28"/>
                <w:szCs w:val="28"/>
              </w:rPr>
              <w:t>1,</w:t>
            </w:r>
            <w:r w:rsidR="00A501AF" w:rsidRPr="00A9729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Pr="00A9729C">
              <w:rPr>
                <w:rFonts w:ascii="Times New Roman" w:eastAsia="Times New Roman" w:hAnsi="Times New Roman" w:cs="Times New Roman"/>
                <w:sz w:val="28"/>
                <w:szCs w:val="28"/>
              </w:rPr>
              <w:t>±0,0</w:t>
            </w:r>
            <w:r w:rsidR="00A501AF" w:rsidRPr="00A9729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3D13E5" w:rsidRPr="00966737" w:rsidTr="00D726C2">
        <w:tblPrEx>
          <w:tblLook w:val="0000"/>
        </w:tblPrEx>
        <w:trPr>
          <w:trHeight w:val="536"/>
          <w:jc w:val="center"/>
        </w:trPr>
        <w:tc>
          <w:tcPr>
            <w:tcW w:w="2943" w:type="dxa"/>
            <w:vAlign w:val="center"/>
          </w:tcPr>
          <w:p w:rsidR="003D13E5" w:rsidRPr="00966737" w:rsidRDefault="003D13E5" w:rsidP="00D726C2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Klebsiella pneumonia</w:t>
            </w:r>
          </w:p>
        </w:tc>
        <w:tc>
          <w:tcPr>
            <w:tcW w:w="1560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2,32±0,12*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1,03±0,05*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2,65±0,14*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13E5" w:rsidRPr="00966737" w:rsidTr="00D726C2">
        <w:tblPrEx>
          <w:tblLook w:val="0000"/>
        </w:tblPrEx>
        <w:trPr>
          <w:trHeight w:val="330"/>
          <w:jc w:val="center"/>
        </w:trPr>
        <w:tc>
          <w:tcPr>
            <w:tcW w:w="2943" w:type="dxa"/>
            <w:vAlign w:val="center"/>
          </w:tcPr>
          <w:p w:rsidR="003D13E5" w:rsidRPr="00966737" w:rsidRDefault="003D13E5" w:rsidP="00D726C2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Pseudomonas</w:t>
            </w:r>
          </w:p>
        </w:tc>
        <w:tc>
          <w:tcPr>
            <w:tcW w:w="1560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2,41±0,12*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1,12±0,06*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2,73±0,14*</w:t>
            </w:r>
          </w:p>
        </w:tc>
        <w:tc>
          <w:tcPr>
            <w:tcW w:w="1559" w:type="dxa"/>
            <w:vAlign w:val="center"/>
          </w:tcPr>
          <w:p w:rsidR="003D13E5" w:rsidRPr="00684D83" w:rsidRDefault="003D13E5" w:rsidP="00D726C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4D8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3D13E5" w:rsidRPr="00966737" w:rsidRDefault="00B05C2E" w:rsidP="00D726C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Примітка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: * </w:t>
      </w:r>
      <w:r w:rsidR="001815D0" w:rsidRPr="00E762E1">
        <w:t>–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здорових дітей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 (p&lt;0,05)</w:t>
      </w:r>
    </w:p>
    <w:p w:rsidR="003D13E5" w:rsidRPr="001815D0" w:rsidRDefault="00B05C2E" w:rsidP="003D13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Що стосується аеробної мікрофлори (аеробні грампозитивні коки роду 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Staphylococcus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 Streptococcus)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аналіз ротової рідини показа</w:t>
      </w:r>
      <w:r w:rsidR="00680F89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достовірне її збільшення </w:t>
      </w:r>
      <w:r w:rsidR="004F0591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групі дітей першого гострого періоду та періоду рецидив</w:t>
      </w:r>
      <w:r w:rsidR="00680F89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ГЛЛ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 (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6,72±0,34 </w:t>
      </w:r>
      <w:r w:rsidR="001815D0" w:rsidRPr="00E762E1">
        <w:t>–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 7,22±0,04 lg 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О/мл </w:t>
      </w:r>
      <w:r w:rsidR="001815D0" w:rsidRPr="00E762E1">
        <w:t>–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стафілококів та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 6,89±0,35 </w:t>
      </w:r>
      <w:r w:rsidR="001815D0" w:rsidRPr="00E762E1">
        <w:t>–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 7,41±0,04 lg 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УО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/мл </w:t>
      </w:r>
      <w:r w:rsidR="001815D0" w:rsidRPr="00E762E1">
        <w:t>–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стрептококів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r w:rsidR="001815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3D13E5" w:rsidRPr="001815D0" w:rsidRDefault="00B05C2E" w:rsidP="003D13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Обстеження групи дітей у перший гострий період ГЛЛ, проведене під час їх поліохіміотерапевтичного лікування, показало достовірне збільшення пародонтопатогені</w:t>
      </w:r>
      <w:r w:rsidR="006071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та інших </w:t>
      </w:r>
      <w:r w:rsidR="006071F5" w:rsidRPr="006071F5">
        <w:rPr>
          <w:rFonts w:ascii="Times New Roman" w:eastAsia="Times New Roman" w:hAnsi="Times New Roman" w:cs="Times New Roman"/>
          <w:sz w:val="28"/>
          <w:szCs w:val="28"/>
          <w:lang w:val="uk-UA"/>
        </w:rPr>
        <w:t>представників анаероб</w:t>
      </w:r>
      <w:r w:rsidRPr="006071F5">
        <w:rPr>
          <w:rFonts w:ascii="Times New Roman" w:eastAsia="Times New Roman" w:hAnsi="Times New Roman" w:cs="Times New Roman"/>
          <w:sz w:val="28"/>
          <w:szCs w:val="28"/>
          <w:lang w:val="uk-UA"/>
        </w:rPr>
        <w:t>ної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мікрофлори</w:t>
      </w:r>
      <w:r w:rsidR="001815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D13E5" w:rsidRPr="001815D0">
        <w:rPr>
          <w:rFonts w:ascii="Times New Roman" w:hAnsi="Times New Roman" w:cs="Times New Roman"/>
          <w:sz w:val="28"/>
          <w:szCs w:val="28"/>
          <w:lang w:val="uk-UA"/>
        </w:rPr>
        <w:t xml:space="preserve">(р &lt;0,05). </w:t>
      </w:r>
      <w:r w:rsidR="000E51CF">
        <w:rPr>
          <w:rFonts w:ascii="Times New Roman" w:hAnsi="Times New Roman" w:cs="Times New Roman"/>
          <w:sz w:val="28"/>
          <w:szCs w:val="28"/>
          <w:lang w:val="uk-UA"/>
        </w:rPr>
        <w:t xml:space="preserve">Так, </w:t>
      </w:r>
      <w:r w:rsidR="001815D0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E51CF">
        <w:rPr>
          <w:rFonts w:ascii="Times New Roman" w:hAnsi="Times New Roman" w:cs="Times New Roman"/>
          <w:sz w:val="28"/>
          <w:szCs w:val="28"/>
          <w:lang w:val="uk-UA"/>
        </w:rPr>
        <w:t>іль</w:t>
      </w:r>
      <w:r w:rsidR="001815D0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E51CF">
        <w:rPr>
          <w:rFonts w:ascii="Times New Roman" w:hAnsi="Times New Roman" w:cs="Times New Roman"/>
          <w:sz w:val="28"/>
          <w:szCs w:val="28"/>
          <w:lang w:val="uk-UA"/>
        </w:rPr>
        <w:t>ість пептострептококів зросла більше</w:t>
      </w:r>
      <w:r w:rsidR="004F059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E51CF">
        <w:rPr>
          <w:rFonts w:ascii="Times New Roman" w:hAnsi="Times New Roman" w:cs="Times New Roman"/>
          <w:sz w:val="28"/>
          <w:szCs w:val="28"/>
          <w:lang w:val="uk-UA"/>
        </w:rPr>
        <w:t xml:space="preserve"> ніж у 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2,5 </w:t>
      </w:r>
      <w:r w:rsidR="000E51CF">
        <w:rPr>
          <w:rFonts w:ascii="Times New Roman" w:hAnsi="Times New Roman" w:cs="Times New Roman"/>
          <w:sz w:val="28"/>
          <w:szCs w:val="28"/>
          <w:lang w:val="uk-UA"/>
        </w:rPr>
        <w:t xml:space="preserve">рази порівняно з групою практично здорових дітей, а у групі сімейства ентеробактерій </w:t>
      </w:r>
      <w:r w:rsidR="001815D0" w:rsidRPr="00E762E1">
        <w:t>–</w:t>
      </w:r>
      <w:r w:rsidR="000E51CF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 w:rsidR="003D13E5" w:rsidRPr="00966737">
        <w:rPr>
          <w:rFonts w:ascii="Times New Roman" w:hAnsi="Times New Roman" w:cs="Times New Roman"/>
          <w:sz w:val="28"/>
          <w:szCs w:val="28"/>
        </w:rPr>
        <w:t>2,4-3,8 раз</w:t>
      </w:r>
      <w:r w:rsidR="001815D0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. У 45 (73,8%) </w:t>
      </w:r>
      <w:r w:rsidR="000E51CF">
        <w:rPr>
          <w:rFonts w:ascii="Times New Roman" w:hAnsi="Times New Roman" w:cs="Times New Roman"/>
          <w:sz w:val="28"/>
          <w:szCs w:val="28"/>
          <w:lang w:val="uk-UA"/>
        </w:rPr>
        <w:t>дітей цієї групи висівалися дріждж</w:t>
      </w:r>
      <w:r w:rsidR="004F059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0E51CF">
        <w:rPr>
          <w:rFonts w:ascii="Times New Roman" w:hAnsi="Times New Roman" w:cs="Times New Roman"/>
          <w:sz w:val="28"/>
          <w:szCs w:val="28"/>
          <w:lang w:val="uk-UA"/>
        </w:rPr>
        <w:t>подібні гриби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, у 36 (59%) </w:t>
      </w:r>
      <w:r w:rsidR="000E51CF">
        <w:rPr>
          <w:rFonts w:ascii="Times New Roman" w:hAnsi="Times New Roman" w:cs="Times New Roman"/>
          <w:sz w:val="28"/>
          <w:szCs w:val="28"/>
          <w:lang w:val="uk-UA"/>
        </w:rPr>
        <w:t>дітей висівали кишкову паличку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 (р&lt;0,05). 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Veyllonellа </w:t>
      </w:r>
      <w:r w:rsidR="000E51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була виявлена у 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15 (24,6%) </w:t>
      </w:r>
      <w:r w:rsidR="000E51CF">
        <w:rPr>
          <w:rFonts w:ascii="Times New Roman" w:eastAsia="Times New Roman" w:hAnsi="Times New Roman" w:cs="Times New Roman"/>
          <w:sz w:val="28"/>
          <w:szCs w:val="28"/>
          <w:lang w:val="uk-UA"/>
        </w:rPr>
        <w:t>дітей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Treponema denticole у 23 (37,7%). </w:t>
      </w:r>
      <w:r w:rsidR="000E51CF">
        <w:rPr>
          <w:rFonts w:ascii="Times New Roman" w:hAnsi="Times New Roman" w:cs="Times New Roman"/>
          <w:sz w:val="28"/>
          <w:szCs w:val="28"/>
          <w:lang w:val="uk-UA"/>
        </w:rPr>
        <w:t>Також були виділені н</w:t>
      </w:r>
      <w:r w:rsidR="000E51CF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0E51CF">
        <w:rPr>
          <w:rFonts w:ascii="Times New Roman" w:hAnsi="Times New Roman" w:cs="Times New Roman"/>
          <w:sz w:val="28"/>
          <w:szCs w:val="28"/>
          <w:lang w:val="uk-UA"/>
        </w:rPr>
        <w:t>ферментуючі бактерії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 </w:t>
      </w:r>
      <w:r w:rsidR="001815D0" w:rsidRPr="00E762E1">
        <w:t>–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 </w:t>
      </w:r>
      <w:r w:rsidR="000E51CF">
        <w:rPr>
          <w:rFonts w:ascii="Times New Roman" w:hAnsi="Times New Roman" w:cs="Times New Roman"/>
          <w:sz w:val="28"/>
          <w:szCs w:val="28"/>
          <w:lang w:val="uk-UA"/>
        </w:rPr>
        <w:t>аеробактерії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 (15%), </w:t>
      </w:r>
      <w:r w:rsidR="000E51CF">
        <w:rPr>
          <w:rFonts w:ascii="Times New Roman" w:hAnsi="Times New Roman" w:cs="Times New Roman"/>
          <w:sz w:val="28"/>
          <w:szCs w:val="28"/>
          <w:lang w:val="uk-UA"/>
        </w:rPr>
        <w:t>споротворчі бактерії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 (17%), </w:t>
      </w:r>
      <w:r w:rsidR="000E51CF">
        <w:rPr>
          <w:rFonts w:ascii="Times New Roman" w:hAnsi="Times New Roman" w:cs="Times New Roman"/>
          <w:sz w:val="28"/>
          <w:szCs w:val="28"/>
          <w:lang w:val="uk-UA"/>
        </w:rPr>
        <w:t>акт</w:t>
      </w:r>
      <w:r w:rsidR="000E51CF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0E51CF">
        <w:rPr>
          <w:rFonts w:ascii="Times New Roman" w:hAnsi="Times New Roman" w:cs="Times New Roman"/>
          <w:sz w:val="28"/>
          <w:szCs w:val="28"/>
          <w:lang w:val="uk-UA"/>
        </w:rPr>
        <w:t>номіцети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 (16%). </w:t>
      </w:r>
      <w:r w:rsidR="001815D0">
        <w:rPr>
          <w:rFonts w:ascii="Times New Roman" w:hAnsi="Times New Roman" w:cs="Times New Roman"/>
          <w:sz w:val="28"/>
          <w:szCs w:val="28"/>
          <w:lang w:val="uk-UA"/>
        </w:rPr>
        <w:t>При порівнян</w:t>
      </w:r>
      <w:r w:rsidR="000E51CF">
        <w:rPr>
          <w:rFonts w:ascii="Times New Roman" w:hAnsi="Times New Roman" w:cs="Times New Roman"/>
          <w:sz w:val="28"/>
          <w:szCs w:val="28"/>
          <w:lang w:val="uk-UA"/>
        </w:rPr>
        <w:t>ні наведених показників з результатами групи здорових дітей достовірної різниці не було встановлено, але помітною була тенденція зростання у відсотковому співвідношенн</w:t>
      </w:r>
      <w:r w:rsidR="001815D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E51CF">
        <w:rPr>
          <w:rFonts w:ascii="Times New Roman" w:hAnsi="Times New Roman" w:cs="Times New Roman"/>
          <w:sz w:val="28"/>
          <w:szCs w:val="28"/>
          <w:lang w:val="uk-UA"/>
        </w:rPr>
        <w:t xml:space="preserve"> згаданих мікроорганізмів</w:t>
      </w:r>
      <w:r w:rsidR="003D13E5" w:rsidRPr="00966737">
        <w:rPr>
          <w:rFonts w:ascii="Times New Roman" w:hAnsi="Times New Roman" w:cs="Times New Roman"/>
          <w:sz w:val="28"/>
          <w:szCs w:val="28"/>
        </w:rPr>
        <w:t>.</w:t>
      </w:r>
      <w:r w:rsidR="001815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D13E5" w:rsidRPr="006071F5" w:rsidRDefault="000E51CF" w:rsidP="003D13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Аналіз мікрофлори ротової рідини </w:t>
      </w:r>
      <w:r w:rsidR="004F0591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 ГЛЛ у стадії ремісії показав зниження кількості аеробної мікрофлори, а саме представників роду стафіл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коків та стрептококів. Відсоткове співвідношення анаеробів до аеробів скл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дало </w:t>
      </w:r>
      <w:r w:rsidR="003D13E5" w:rsidRPr="00FD1D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3:1.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Однак на фоні потужної поліохіміотерапії у цей період у всіх дітей даної групи висівали дріжджові гриби, часто реєструвалися анаеробно-аеробні грибкові асоціації мікроорганізмів</w:t>
      </w:r>
      <w:r w:rsidR="003D13E5" w:rsidRPr="00FD1D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(табл. </w:t>
      </w:r>
      <w:r w:rsidR="003D13E5" w:rsidRPr="00D652F0">
        <w:rPr>
          <w:rFonts w:ascii="Times New Roman" w:eastAsia="Times New Roman" w:hAnsi="Times New Roman" w:cs="Times New Roman"/>
          <w:sz w:val="28"/>
          <w:szCs w:val="28"/>
          <w:lang w:val="uk-UA"/>
        </w:rPr>
        <w:t>4.1)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1815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всіх дітей з ГЛЛ у період ремісії спостерігалося зменшення, а у ряд</w:t>
      </w:r>
      <w:r w:rsidR="004F0591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хворих </w:t>
      </w:r>
      <w:r w:rsidR="001815D0" w:rsidRPr="006071F5">
        <w:rPr>
          <w:lang w:val="uk-UA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повн</w:t>
      </w:r>
      <w:r w:rsidR="006071F5">
        <w:rPr>
          <w:rFonts w:ascii="Times New Roman" w:eastAsia="Times New Roman" w:hAnsi="Times New Roman" w:cs="Times New Roman"/>
          <w:sz w:val="28"/>
          <w:szCs w:val="28"/>
          <w:lang w:val="uk-UA"/>
        </w:rPr>
        <w:t>е зникнення нормальних симбіонті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</w:t>
      </w:r>
      <w:r w:rsidR="001815D0" w:rsidRPr="006071F5">
        <w:rPr>
          <w:lang w:val="uk-UA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слинних стрептококів, лактобактерій та епідермал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них стафілококів</w:t>
      </w:r>
      <w:r w:rsidR="003D13E5" w:rsidRPr="006071F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3D13E5" w:rsidRPr="000E4E1E" w:rsidRDefault="000E51CF" w:rsidP="003D13E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Найтяжчі порушення колонізаційної резистентності фіксувалися </w:t>
      </w:r>
      <w:r w:rsidR="004F0591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пі дітей з ГЛЛ у період рецидиву. Мікрофлора ротової рідини дітей з рецид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вом ГЛЛ зазнавала критичних змін з розвитком декомпенсованого дисба</w:t>
      </w:r>
      <w:r w:rsidR="00B411E6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ріоз</w:t>
      </w:r>
      <w:r w:rsidR="001815D0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що, на нашу думку, може призвести до порушення функціонування 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тової порожнини як орган</w:t>
      </w:r>
      <w:r w:rsidR="00FE173B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Той факт, що відразу після ремісії </w:t>
      </w:r>
      <w:r w:rsidR="00FE173B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період заго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трення після проведення хіміотерапі</w:t>
      </w:r>
      <w:r w:rsidR="001C60B5">
        <w:rPr>
          <w:rFonts w:ascii="Times New Roman" w:eastAsia="Times New Roman" w:hAnsi="Times New Roman" w:cs="Times New Roman"/>
          <w:sz w:val="28"/>
          <w:szCs w:val="28"/>
          <w:lang w:val="uk-UA"/>
        </w:rPr>
        <w:t>ї частота виявлення</w:t>
      </w:r>
      <w:r w:rsidR="008967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9675C"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 w:rsidR="0089675C">
        <w:rPr>
          <w:rFonts w:ascii="Times New Roman" w:eastAsia="Times New Roman" w:hAnsi="Times New Roman" w:cs="Times New Roman"/>
          <w:sz w:val="28"/>
          <w:szCs w:val="28"/>
          <w:lang w:val="uk-UA"/>
        </w:rPr>
        <w:t>агатьох</w:t>
      </w:r>
      <w:r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мікроорг</w:t>
      </w:r>
      <w:r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>нізмів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була більшою, ніж під час лікування, пояснюється наявністю саме у цей період ерозивно-виразкових уражень, які швидко піддавалися вторинн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му інфікуванню</w:t>
      </w:r>
      <w:r w:rsidR="003D13E5" w:rsidRPr="000E51C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A501AF" w:rsidRPr="0047467F" w:rsidRDefault="00A501AF" w:rsidP="0047467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4E1E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47467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0E4E1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A501AF">
        <w:rPr>
          <w:rFonts w:ascii="Times New Roman" w:hAnsi="Times New Roman" w:cs="Times New Roman"/>
          <w:sz w:val="28"/>
          <w:szCs w:val="28"/>
          <w:lang w:val="uk-UA"/>
        </w:rPr>
        <w:t>Особливо важливим є виявлення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501AF">
        <w:rPr>
          <w:rFonts w:ascii="Times New Roman" w:hAnsi="Times New Roman" w:cs="Times New Roman"/>
          <w:sz w:val="28"/>
          <w:szCs w:val="28"/>
          <w:lang w:val="uk-UA"/>
        </w:rPr>
        <w:t>в дітей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усіх періодах</w:t>
      </w:r>
      <w:r w:rsidRPr="00A501AF">
        <w:rPr>
          <w:rFonts w:ascii="Times New Roman" w:hAnsi="Times New Roman" w:cs="Times New Roman"/>
          <w:sz w:val="28"/>
          <w:szCs w:val="28"/>
          <w:lang w:val="uk-UA"/>
        </w:rPr>
        <w:t xml:space="preserve"> ГЛЛ</w:t>
      </w:r>
      <w:r w:rsidRPr="000E4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501AF">
        <w:rPr>
          <w:rFonts w:ascii="Times New Roman" w:hAnsi="Times New Roman" w:cs="Times New Roman"/>
          <w:sz w:val="28"/>
          <w:szCs w:val="28"/>
          <w:lang w:val="uk-UA"/>
        </w:rPr>
        <w:t xml:space="preserve"> досить р</w:t>
      </w:r>
      <w:r w:rsidRPr="00A501A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A501AF">
        <w:rPr>
          <w:rFonts w:ascii="Times New Roman" w:hAnsi="Times New Roman" w:cs="Times New Roman"/>
          <w:sz w:val="28"/>
          <w:szCs w:val="28"/>
          <w:lang w:val="uk-UA"/>
        </w:rPr>
        <w:t>дкісних мешканців порожнини рота: Candida guillimondii, наявність яких є патогномонічним при гемобластозах у дітей, зокрема при ГЛЛ.</w:t>
      </w:r>
    </w:p>
    <w:p w:rsidR="003D13E5" w:rsidRPr="000E51CF" w:rsidRDefault="00FE173B" w:rsidP="00FE173B">
      <w:pPr>
        <w:spacing w:after="0" w:line="36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    </w:t>
      </w:r>
      <w:r w:rsidR="0047467F">
        <w:rPr>
          <w:rFonts w:ascii="Times New Roman" w:hAnsi="Times New Roman" w:cs="Times New Roman"/>
          <w:sz w:val="28"/>
          <w:lang w:val="uk-UA"/>
        </w:rPr>
        <w:t xml:space="preserve">  </w:t>
      </w:r>
      <w:r w:rsidR="000E51CF">
        <w:rPr>
          <w:rFonts w:ascii="Times New Roman" w:hAnsi="Times New Roman" w:cs="Times New Roman"/>
          <w:sz w:val="28"/>
          <w:lang w:val="uk-UA"/>
        </w:rPr>
        <w:t xml:space="preserve">Дослідження мікрофлори зубного нальоту </w:t>
      </w:r>
      <w:r>
        <w:rPr>
          <w:rFonts w:ascii="Times New Roman" w:hAnsi="Times New Roman" w:cs="Times New Roman"/>
          <w:sz w:val="28"/>
          <w:lang w:val="uk-UA"/>
        </w:rPr>
        <w:t>в</w:t>
      </w:r>
      <w:r w:rsidR="000E51CF">
        <w:rPr>
          <w:rFonts w:ascii="Times New Roman" w:hAnsi="Times New Roman" w:cs="Times New Roman"/>
          <w:sz w:val="28"/>
          <w:lang w:val="uk-UA"/>
        </w:rPr>
        <w:t xml:space="preserve"> дітей з гострим лімфоблас</w:t>
      </w:r>
      <w:r w:rsidR="000E51CF">
        <w:rPr>
          <w:rFonts w:ascii="Times New Roman" w:hAnsi="Times New Roman" w:cs="Times New Roman"/>
          <w:sz w:val="28"/>
          <w:lang w:val="uk-UA"/>
        </w:rPr>
        <w:t>т</w:t>
      </w:r>
      <w:r w:rsidR="000E51CF">
        <w:rPr>
          <w:rFonts w:ascii="Times New Roman" w:hAnsi="Times New Roman" w:cs="Times New Roman"/>
          <w:sz w:val="28"/>
          <w:lang w:val="uk-UA"/>
        </w:rPr>
        <w:t>ним лейкозом показало, що у мікробіоценозі даної групи осіб відбуваються до</w:t>
      </w:r>
      <w:r>
        <w:rPr>
          <w:rFonts w:ascii="Times New Roman" w:hAnsi="Times New Roman" w:cs="Times New Roman"/>
          <w:sz w:val="28"/>
          <w:lang w:val="uk-UA"/>
        </w:rPr>
        <w:t xml:space="preserve">сить значні зміни </w:t>
      </w:r>
      <w:r w:rsidR="000E51CF">
        <w:rPr>
          <w:rFonts w:ascii="Times New Roman" w:hAnsi="Times New Roman" w:cs="Times New Roman"/>
          <w:sz w:val="28"/>
          <w:lang w:val="uk-UA"/>
        </w:rPr>
        <w:t xml:space="preserve"> як у якісному, так і </w:t>
      </w:r>
      <w:r>
        <w:rPr>
          <w:rFonts w:ascii="Times New Roman" w:hAnsi="Times New Roman" w:cs="Times New Roman"/>
          <w:sz w:val="28"/>
          <w:lang w:val="uk-UA"/>
        </w:rPr>
        <w:t>в</w:t>
      </w:r>
      <w:r w:rsidR="000E51CF">
        <w:rPr>
          <w:rFonts w:ascii="Times New Roman" w:hAnsi="Times New Roman" w:cs="Times New Roman"/>
          <w:sz w:val="28"/>
          <w:lang w:val="uk-UA"/>
        </w:rPr>
        <w:t xml:space="preserve"> кількісному відношенні</w:t>
      </w:r>
      <w:r w:rsidR="003D13E5" w:rsidRPr="000E51CF">
        <w:rPr>
          <w:rFonts w:ascii="Times New Roman" w:hAnsi="Times New Roman" w:cs="Times New Roman"/>
          <w:sz w:val="28"/>
          <w:lang w:val="uk-UA"/>
        </w:rPr>
        <w:t>.</w:t>
      </w:r>
    </w:p>
    <w:p w:rsidR="003D13E5" w:rsidRPr="00966737" w:rsidRDefault="000E51CF" w:rsidP="003D13E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Мікрофлора зубного нальоту з поверхні нижніх молярів також пре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sz w:val="28"/>
          <w:szCs w:val="28"/>
          <w:lang w:val="uk-UA"/>
        </w:rPr>
        <w:t>ставлена грампозитивними та грамнегативними бактеріями</w:t>
      </w:r>
      <w:r w:rsidR="003D13E5" w:rsidRPr="00966737">
        <w:rPr>
          <w:rFonts w:ascii="Times New Roman" w:hAnsi="Times New Roman" w:cs="Times New Roman"/>
          <w:sz w:val="28"/>
        </w:rPr>
        <w:t xml:space="preserve"> (</w:t>
      </w:r>
      <w:r>
        <w:rPr>
          <w:rFonts w:ascii="Times New Roman" w:hAnsi="Times New Roman" w:cs="Times New Roman"/>
          <w:sz w:val="28"/>
          <w:lang w:val="uk-UA"/>
        </w:rPr>
        <w:t>умовно-патогенна флора</w:t>
      </w:r>
      <w:r w:rsidR="003D13E5" w:rsidRPr="00966737">
        <w:rPr>
          <w:rFonts w:ascii="Times New Roman" w:hAnsi="Times New Roman" w:cs="Times New Roman"/>
          <w:sz w:val="28"/>
        </w:rPr>
        <w:t xml:space="preserve">), </w:t>
      </w:r>
      <w:r>
        <w:rPr>
          <w:rFonts w:ascii="Times New Roman" w:hAnsi="Times New Roman" w:cs="Times New Roman"/>
          <w:sz w:val="28"/>
          <w:lang w:val="uk-UA"/>
        </w:rPr>
        <w:t xml:space="preserve">грибами роду </w:t>
      </w:r>
      <w:r w:rsidR="003D13E5" w:rsidRPr="00966737">
        <w:rPr>
          <w:rStyle w:val="550"/>
          <w:bCs/>
          <w:sz w:val="28"/>
          <w:lang w:val="ru-RU"/>
        </w:rPr>
        <w:t xml:space="preserve">Candida </w:t>
      </w:r>
      <w:r w:rsidRPr="00777374">
        <w:rPr>
          <w:rStyle w:val="550"/>
          <w:bCs/>
          <w:i w:val="0"/>
          <w:sz w:val="28"/>
          <w:lang w:val="uk-UA"/>
        </w:rPr>
        <w:t>та патогенною флорою</w:t>
      </w:r>
      <w:r w:rsidR="003D13E5" w:rsidRPr="00966737">
        <w:rPr>
          <w:rStyle w:val="550"/>
          <w:bCs/>
          <w:sz w:val="28"/>
          <w:lang w:val="ru-RU"/>
        </w:rPr>
        <w:t>.</w:t>
      </w:r>
    </w:p>
    <w:p w:rsidR="00EE6B01" w:rsidRPr="00966737" w:rsidRDefault="000E51CF" w:rsidP="00EE6B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 цьому видовий склад домінуючої флори біоценозу зубного наль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ту зберігав</w:t>
      </w:r>
      <w:r w:rsidR="00777374"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 </w:t>
      </w:r>
      <w:r w:rsidR="00FE173B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 у різні періоди основного захворювання. Однак відзн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ча</w:t>
      </w:r>
      <w:r w:rsidR="00FE173B">
        <w:rPr>
          <w:rFonts w:ascii="Times New Roman" w:hAnsi="Times New Roman" w:cs="Times New Roman"/>
          <w:sz w:val="28"/>
          <w:szCs w:val="28"/>
          <w:lang w:val="uk-UA"/>
        </w:rPr>
        <w:t>лось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значн</w:t>
      </w:r>
      <w:r w:rsidR="00FE173B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173B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>рост</w:t>
      </w:r>
      <w:r w:rsidR="00FE173B">
        <w:rPr>
          <w:rFonts w:ascii="Times New Roman" w:hAnsi="Times New Roman" w:cs="Times New Roman"/>
          <w:sz w:val="28"/>
          <w:szCs w:val="28"/>
          <w:lang w:val="uk-UA"/>
        </w:rPr>
        <w:t>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представників стафіло-стрептококової флори </w:t>
      </w:r>
      <w:r w:rsidR="00FE173B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 у перший гострий період ГЛЛ</w:t>
      </w:r>
      <w:r w:rsidR="00EE6B01" w:rsidRPr="009667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Так</w:t>
      </w:r>
      <w:r w:rsidR="00EE6B01" w:rsidRPr="000E51C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E6B01" w:rsidRPr="00966737">
        <w:rPr>
          <w:rFonts w:ascii="Times New Roman" w:hAnsi="Times New Roman" w:cs="Times New Roman"/>
          <w:sz w:val="28"/>
          <w:szCs w:val="28"/>
        </w:rPr>
        <w:t>Streptococcus</w:t>
      </w:r>
      <w:r w:rsidR="00EE6B01" w:rsidRPr="00966737">
        <w:rPr>
          <w:rFonts w:ascii="Times New Roman" w:eastAsia="Times New Roman" w:hAnsi="Times New Roman" w:cs="Times New Roman"/>
          <w:sz w:val="28"/>
          <w:szCs w:val="28"/>
        </w:rPr>
        <w:t>mutans</w:t>
      </w:r>
      <w:r w:rsidR="001C60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зустрічався у кільк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сті </w:t>
      </w:r>
      <w:r w:rsidR="00EE6B01" w:rsidRPr="000E51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6,46 </w:t>
      </w:r>
      <w:r w:rsidR="00EE6B01" w:rsidRPr="000E51CF">
        <w:rPr>
          <w:rFonts w:ascii="Times New Roman" w:hAnsi="Times New Roman" w:cs="Times New Roman"/>
          <w:sz w:val="28"/>
          <w:szCs w:val="28"/>
          <w:lang w:val="uk-UA"/>
        </w:rPr>
        <w:t xml:space="preserve">± 0,33 </w:t>
      </w:r>
      <w:r w:rsidR="00EE6B01" w:rsidRPr="00966737">
        <w:rPr>
          <w:rFonts w:ascii="Times New Roman" w:eastAsia="Times New Roman" w:hAnsi="Times New Roman" w:cs="Times New Roman"/>
          <w:sz w:val="28"/>
          <w:szCs w:val="28"/>
        </w:rPr>
        <w:t>lg</w:t>
      </w:r>
      <w:r w:rsidR="00EE6B01" w:rsidRPr="000E51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EE6B01" w:rsidRPr="000E51CF">
        <w:rPr>
          <w:rFonts w:ascii="Times New Roman" w:eastAsia="Times New Roman" w:hAnsi="Times New Roman" w:cs="Times New Roman"/>
          <w:sz w:val="28"/>
          <w:szCs w:val="28"/>
          <w:lang w:val="uk-UA"/>
        </w:rPr>
        <w:t>О/ см</w:t>
      </w:r>
      <w:r w:rsidR="00EE6B01" w:rsidRPr="000E51CF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/>
        </w:rPr>
        <w:t>2</w:t>
      </w:r>
      <w:r w:rsidR="00EE6B01" w:rsidRPr="000E51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 практично </w:t>
      </w:r>
      <w:r w:rsidR="001C60B5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 </w:t>
      </w:r>
      <w:r w:rsidR="001C60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рази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більше, ніж у здорових 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тей, а </w:t>
      </w:r>
      <w:r w:rsidR="00EE6B01" w:rsidRPr="00966737">
        <w:rPr>
          <w:rFonts w:ascii="Times New Roman" w:hAnsi="Times New Roman" w:cs="Times New Roman"/>
          <w:sz w:val="28"/>
          <w:szCs w:val="28"/>
        </w:rPr>
        <w:t>Staph</w:t>
      </w:r>
      <w:r w:rsidR="00EE6B01" w:rsidRPr="000E51C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777374" w:rsidRPr="000E51C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EE6B01" w:rsidRPr="00966737">
        <w:rPr>
          <w:rFonts w:ascii="Times New Roman" w:hAnsi="Times New Roman" w:cs="Times New Roman"/>
          <w:sz w:val="28"/>
          <w:szCs w:val="28"/>
        </w:rPr>
        <w:t>ureus</w:t>
      </w:r>
      <w:r w:rsidR="0077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висівався у </w:t>
      </w:r>
      <w:r w:rsidR="00EE6B01" w:rsidRPr="000E51CF">
        <w:rPr>
          <w:rFonts w:ascii="Times New Roman" w:hAnsi="Times New Roman" w:cs="Times New Roman"/>
          <w:sz w:val="28"/>
          <w:szCs w:val="28"/>
          <w:lang w:val="uk-UA"/>
        </w:rPr>
        <w:t xml:space="preserve">1,85 </w:t>
      </w:r>
      <w:r>
        <w:rPr>
          <w:rFonts w:ascii="Times New Roman" w:hAnsi="Times New Roman" w:cs="Times New Roman"/>
          <w:sz w:val="28"/>
          <w:szCs w:val="28"/>
          <w:lang w:val="uk-UA"/>
        </w:rPr>
        <w:t>разів частіше</w:t>
      </w:r>
      <w:r w:rsidR="00EE6B01" w:rsidRPr="000E51C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У дітей групи гострого п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ріоду ГЛЛ також спостерігалося зниження на </w:t>
      </w:r>
      <w:r w:rsidR="00EE6B01" w:rsidRPr="00966737">
        <w:rPr>
          <w:rFonts w:ascii="Times New Roman" w:hAnsi="Times New Roman" w:cs="Times New Roman"/>
          <w:sz w:val="28"/>
          <w:szCs w:val="28"/>
        </w:rPr>
        <w:t>1,3 lg К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77374">
        <w:rPr>
          <w:rFonts w:ascii="Times New Roman" w:hAnsi="Times New Roman" w:cs="Times New Roman"/>
          <w:sz w:val="28"/>
          <w:szCs w:val="28"/>
        </w:rPr>
        <w:t>О</w:t>
      </w:r>
      <w:r w:rsidR="00EE6B01" w:rsidRPr="00966737">
        <w:rPr>
          <w:rFonts w:ascii="Times New Roman" w:hAnsi="Times New Roman" w:cs="Times New Roman"/>
          <w:sz w:val="28"/>
          <w:szCs w:val="28"/>
        </w:rPr>
        <w:t>/</w:t>
      </w:r>
      <w:r w:rsidR="00EE6B01" w:rsidRPr="00966737">
        <w:rPr>
          <w:rFonts w:ascii="Times New Roman" w:eastAsia="Times New Roman" w:hAnsi="Times New Roman" w:cs="Times New Roman"/>
          <w:sz w:val="28"/>
          <w:szCs w:val="28"/>
        </w:rPr>
        <w:t>см</w:t>
      </w:r>
      <w:r w:rsidR="00EE6B01" w:rsidRPr="00966737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="00777374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кількості лакт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бацил</w:t>
      </w:r>
      <w:r w:rsidR="00EE6B01" w:rsidRPr="0096673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E6B01" w:rsidRPr="00966737">
        <w:rPr>
          <w:rFonts w:ascii="Times New Roman" w:hAnsi="Times New Roman" w:cs="Times New Roman"/>
          <w:sz w:val="28"/>
          <w:szCs w:val="28"/>
        </w:rPr>
        <w:t xml:space="preserve"> 63,8%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дітей зустрічалися колонії грибів роду </w:t>
      </w:r>
      <w:r w:rsidR="00EE6B01" w:rsidRPr="00777374">
        <w:rPr>
          <w:rFonts w:ascii="Times New Roman" w:hAnsi="Times New Roman" w:cs="Times New Roman"/>
          <w:i/>
          <w:sz w:val="28"/>
          <w:szCs w:val="28"/>
        </w:rPr>
        <w:t>Candida</w:t>
      </w:r>
      <w:r w:rsidR="00EE6B01" w:rsidRPr="00966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 помірним зростанням</w:t>
      </w:r>
      <w:r w:rsidR="00EE6B01" w:rsidRPr="00966737">
        <w:rPr>
          <w:rFonts w:ascii="Times New Roman" w:hAnsi="Times New Roman" w:cs="Times New Roman"/>
          <w:sz w:val="28"/>
          <w:szCs w:val="28"/>
        </w:rPr>
        <w:t xml:space="preserve"> (табл. 4.2).</w:t>
      </w:r>
    </w:p>
    <w:p w:rsidR="00D726C2" w:rsidRPr="00966737" w:rsidRDefault="00D726C2" w:rsidP="00D726C2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777374" w:rsidRDefault="00777374" w:rsidP="00D726C2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777374" w:rsidRDefault="00777374" w:rsidP="00D726C2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777374" w:rsidRPr="00821AB5" w:rsidRDefault="00777374" w:rsidP="000E4E1E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777374" w:rsidRDefault="00777374" w:rsidP="00D726C2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D726C2" w:rsidRPr="00966737" w:rsidRDefault="003D13E5" w:rsidP="00D726C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66737">
        <w:rPr>
          <w:rFonts w:ascii="Times New Roman" w:hAnsi="Times New Roman" w:cs="Times New Roman"/>
          <w:i/>
          <w:sz w:val="28"/>
          <w:szCs w:val="28"/>
        </w:rPr>
        <w:lastRenderedPageBreak/>
        <w:t>Таблиц</w:t>
      </w:r>
      <w:r w:rsidR="000E51CF">
        <w:rPr>
          <w:rFonts w:ascii="Times New Roman" w:hAnsi="Times New Roman" w:cs="Times New Roman"/>
          <w:i/>
          <w:sz w:val="28"/>
          <w:szCs w:val="28"/>
          <w:lang w:val="uk-UA"/>
        </w:rPr>
        <w:t>я</w:t>
      </w:r>
      <w:r w:rsidRPr="00966737">
        <w:rPr>
          <w:rFonts w:ascii="Times New Roman" w:hAnsi="Times New Roman" w:cs="Times New Roman"/>
          <w:i/>
          <w:sz w:val="28"/>
          <w:szCs w:val="28"/>
        </w:rPr>
        <w:t xml:space="preserve"> 4.2</w:t>
      </w:r>
    </w:p>
    <w:p w:rsidR="00D726C2" w:rsidRPr="00A965BA" w:rsidRDefault="000E51CF" w:rsidP="00D726C2">
      <w:pPr>
        <w:spacing w:after="0" w:line="360" w:lineRule="auto"/>
        <w:jc w:val="center"/>
        <w:rPr>
          <w:rStyle w:val="hps"/>
          <w:rFonts w:ascii="Times New Roman" w:hAnsi="Times New Roman" w:cs="Times New Roman"/>
          <w:sz w:val="28"/>
          <w:szCs w:val="28"/>
        </w:rPr>
      </w:pPr>
      <w:r w:rsidRPr="00A965BA">
        <w:rPr>
          <w:rFonts w:ascii="Times New Roman" w:hAnsi="Times New Roman" w:cs="Times New Roman"/>
          <w:sz w:val="28"/>
          <w:szCs w:val="28"/>
          <w:lang w:val="uk-UA"/>
        </w:rPr>
        <w:t>Мікробіоценоз зубного нальоту з поверхні ни</w:t>
      </w:r>
      <w:r w:rsidR="0089675C" w:rsidRPr="00A965BA">
        <w:rPr>
          <w:rFonts w:ascii="Times New Roman" w:hAnsi="Times New Roman" w:cs="Times New Roman"/>
          <w:sz w:val="28"/>
          <w:szCs w:val="28"/>
          <w:lang w:val="uk-UA"/>
        </w:rPr>
        <w:t>ж</w:t>
      </w:r>
      <w:r w:rsidRPr="00A965BA">
        <w:rPr>
          <w:rFonts w:ascii="Times New Roman" w:hAnsi="Times New Roman" w:cs="Times New Roman"/>
          <w:sz w:val="28"/>
          <w:szCs w:val="28"/>
          <w:lang w:val="uk-UA"/>
        </w:rPr>
        <w:t>ніх молярів</w:t>
      </w:r>
      <w:r w:rsidR="002F1C2C" w:rsidRPr="00A965BA">
        <w:rPr>
          <w:rFonts w:ascii="Times New Roman" w:hAnsi="Times New Roman" w:cs="Times New Roman"/>
          <w:sz w:val="28"/>
          <w:szCs w:val="28"/>
          <w:lang w:val="uk-UA"/>
        </w:rPr>
        <w:br/>
        <w:t>практично здорових дітей та дітей з ГЛЛ</w:t>
      </w:r>
      <w:r w:rsidR="00D72B38" w:rsidRPr="00A965BA">
        <w:rPr>
          <w:rFonts w:ascii="Times New Roman" w:hAnsi="Times New Roman" w:cs="Times New Roman"/>
          <w:sz w:val="28"/>
          <w:szCs w:val="28"/>
        </w:rPr>
        <w:t xml:space="preserve">, </w:t>
      </w:r>
      <w:r w:rsidR="00D72B38" w:rsidRPr="00A965BA">
        <w:rPr>
          <w:rFonts w:ascii="Times New Roman" w:eastAsia="Times New Roman" w:hAnsi="Times New Roman" w:cs="Times New Roman"/>
          <w:sz w:val="28"/>
          <w:szCs w:val="28"/>
        </w:rPr>
        <w:t>lg К</w:t>
      </w:r>
      <w:r w:rsidR="002F1C2C" w:rsidRPr="00A965BA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D72B38" w:rsidRPr="00A965BA">
        <w:rPr>
          <w:rFonts w:ascii="Times New Roman" w:eastAsia="Times New Roman" w:hAnsi="Times New Roman" w:cs="Times New Roman"/>
          <w:sz w:val="28"/>
          <w:szCs w:val="28"/>
        </w:rPr>
        <w:t xml:space="preserve">О/мл </w:t>
      </w:r>
      <w:r w:rsidR="00D72B38" w:rsidRPr="00A965BA">
        <w:rPr>
          <w:rFonts w:ascii="Times New Roman" w:hAnsi="Times New Roman" w:cs="Times New Roman"/>
          <w:sz w:val="28"/>
          <w:szCs w:val="28"/>
        </w:rPr>
        <w:t>(M±m)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60"/>
        <w:gridCol w:w="1701"/>
        <w:gridCol w:w="1559"/>
        <w:gridCol w:w="1559"/>
        <w:gridCol w:w="1701"/>
      </w:tblGrid>
      <w:tr w:rsidR="00D726C2" w:rsidRPr="00966737" w:rsidTr="00EE6B01">
        <w:trPr>
          <w:trHeight w:val="958"/>
          <w:jc w:val="center"/>
        </w:trPr>
        <w:tc>
          <w:tcPr>
            <w:tcW w:w="2660" w:type="dxa"/>
            <w:vAlign w:val="center"/>
          </w:tcPr>
          <w:p w:rsidR="00D726C2" w:rsidRPr="00966737" w:rsidRDefault="002F1C2C" w:rsidP="002F1C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Виділені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>мікроорганізми</w:t>
            </w:r>
          </w:p>
        </w:tc>
        <w:tc>
          <w:tcPr>
            <w:tcW w:w="1701" w:type="dxa"/>
            <w:vAlign w:val="center"/>
          </w:tcPr>
          <w:p w:rsidR="00D726C2" w:rsidRPr="002F1C2C" w:rsidRDefault="002F1C2C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Гострий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 xml:space="preserve"> період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2F1C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Рем</w:t>
            </w:r>
            <w:r w:rsidR="002F1C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2F1C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Рецидив</w:t>
            </w:r>
          </w:p>
        </w:tc>
        <w:tc>
          <w:tcPr>
            <w:tcW w:w="1701" w:type="dxa"/>
            <w:vAlign w:val="center"/>
          </w:tcPr>
          <w:p w:rsidR="00D726C2" w:rsidRPr="00966737" w:rsidRDefault="002F1C2C" w:rsidP="002F1C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Здорові діти</w:t>
            </w:r>
          </w:p>
        </w:tc>
      </w:tr>
      <w:tr w:rsidR="00D726C2" w:rsidRPr="00966737" w:rsidTr="00EE6B01">
        <w:trPr>
          <w:trHeight w:val="284"/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Lactobacillus spp.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1,92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±0,10*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1,25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±0,07*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0,92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±0,05*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3,22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±0,17</w:t>
            </w:r>
          </w:p>
        </w:tc>
      </w:tr>
      <w:tr w:rsidR="00D726C2" w:rsidRPr="00966737" w:rsidTr="00EE6B01">
        <w:trPr>
          <w:trHeight w:val="269"/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Proteus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1,22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±0,07*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1,09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±0,06*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1,42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±0,08*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726C2" w:rsidRPr="00966737" w:rsidTr="00EE6B01">
        <w:trPr>
          <w:trHeight w:val="252"/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Str.viridans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4,72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±0,24*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2,73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±0,14*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4,97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±0,25*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3,65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±0,19</w:t>
            </w:r>
          </w:p>
        </w:tc>
      </w:tr>
      <w:tr w:rsidR="00D726C2" w:rsidRPr="00966737" w:rsidTr="00EE6B01">
        <w:trPr>
          <w:trHeight w:val="301"/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Str. mutans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6,46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±0,33*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3,29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±0,17*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6,85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±0,35*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4,47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±0,23</w:t>
            </w:r>
          </w:p>
        </w:tc>
      </w:tr>
      <w:tr w:rsidR="00D726C2" w:rsidRPr="00966737" w:rsidTr="00EE6B01">
        <w:trPr>
          <w:trHeight w:val="397"/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Str. haemolyticus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2,43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±0,13*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1,65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±0,09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2,66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±0,14*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1,72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±0,09</w:t>
            </w:r>
          </w:p>
        </w:tc>
      </w:tr>
      <w:tr w:rsidR="00D726C2" w:rsidRPr="00966737" w:rsidTr="00EE6B01">
        <w:trPr>
          <w:trHeight w:val="461"/>
          <w:jc w:val="center"/>
        </w:trPr>
        <w:tc>
          <w:tcPr>
            <w:tcW w:w="2660" w:type="dxa"/>
            <w:shd w:val="clear" w:color="auto" w:fill="auto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Candida 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 xml:space="preserve"> albicans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4,96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±0,25*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5,65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±0,29*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6,82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±0,35*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3,17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±0,16</w:t>
            </w:r>
          </w:p>
        </w:tc>
      </w:tr>
      <w:tr w:rsidR="00D726C2" w:rsidRPr="00966737" w:rsidTr="00EE6B01">
        <w:tblPrEx>
          <w:tblLook w:val="0000"/>
        </w:tblPrEx>
        <w:trPr>
          <w:trHeight w:val="458"/>
          <w:jc w:val="center"/>
        </w:trPr>
        <w:tc>
          <w:tcPr>
            <w:tcW w:w="2660" w:type="dxa"/>
            <w:vAlign w:val="center"/>
          </w:tcPr>
          <w:p w:rsidR="00D726C2" w:rsidRPr="00966737" w:rsidRDefault="00DA74C3" w:rsidP="00EE6B01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729C">
              <w:rPr>
                <w:rFonts w:ascii="Times New Roman" w:eastAsia="Times New Roman" w:hAnsi="Times New Roman" w:cs="Times New Roman"/>
                <w:sz w:val="28"/>
                <w:szCs w:val="28"/>
              </w:rPr>
              <w:t>Candida</w:t>
            </w:r>
            <w:r w:rsidRPr="00A972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72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guillimondii</w:t>
            </w:r>
          </w:p>
        </w:tc>
        <w:tc>
          <w:tcPr>
            <w:tcW w:w="1701" w:type="dxa"/>
            <w:vAlign w:val="center"/>
          </w:tcPr>
          <w:p w:rsidR="00D726C2" w:rsidRPr="00966737" w:rsidRDefault="00DA74C3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  <w:r w:rsidR="00D726C2"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,75</w:t>
            </w:r>
            <w:r w:rsidR="00D726C2" w:rsidRPr="00966737">
              <w:rPr>
                <w:rFonts w:ascii="Times New Roman" w:hAnsi="Times New Roman" w:cs="Times New Roman"/>
                <w:sz w:val="28"/>
                <w:szCs w:val="28"/>
              </w:rPr>
              <w:t>±0,09</w:t>
            </w:r>
          </w:p>
        </w:tc>
        <w:tc>
          <w:tcPr>
            <w:tcW w:w="1559" w:type="dxa"/>
            <w:vAlign w:val="center"/>
          </w:tcPr>
          <w:p w:rsidR="00D726C2" w:rsidRPr="00966737" w:rsidRDefault="00DA74C3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  <w:r w:rsidR="00D726C2"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,62</w:t>
            </w:r>
            <w:r w:rsidR="00D726C2" w:rsidRPr="00966737">
              <w:rPr>
                <w:rFonts w:ascii="Times New Roman" w:hAnsi="Times New Roman" w:cs="Times New Roman"/>
                <w:sz w:val="28"/>
                <w:szCs w:val="28"/>
              </w:rPr>
              <w:t>±0,09</w:t>
            </w:r>
          </w:p>
        </w:tc>
        <w:tc>
          <w:tcPr>
            <w:tcW w:w="1559" w:type="dxa"/>
            <w:vAlign w:val="center"/>
          </w:tcPr>
          <w:p w:rsidR="00D726C2" w:rsidRPr="00966737" w:rsidRDefault="00DA74C3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  <w:r w:rsidR="00D726C2"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,97</w:t>
            </w:r>
            <w:r w:rsidR="00D726C2" w:rsidRPr="00966737">
              <w:rPr>
                <w:rFonts w:ascii="Times New Roman" w:hAnsi="Times New Roman" w:cs="Times New Roman"/>
                <w:sz w:val="28"/>
                <w:szCs w:val="28"/>
              </w:rPr>
              <w:t>±0,10*</w:t>
            </w:r>
          </w:p>
        </w:tc>
        <w:tc>
          <w:tcPr>
            <w:tcW w:w="1701" w:type="dxa"/>
            <w:vAlign w:val="center"/>
          </w:tcPr>
          <w:p w:rsidR="00D726C2" w:rsidRPr="00966737" w:rsidRDefault="005635BE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  <w:r w:rsidR="00D726C2"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,52</w:t>
            </w:r>
            <w:r w:rsidR="00D726C2" w:rsidRPr="00966737">
              <w:rPr>
                <w:rFonts w:ascii="Times New Roman" w:hAnsi="Times New Roman" w:cs="Times New Roman"/>
                <w:sz w:val="28"/>
                <w:szCs w:val="28"/>
              </w:rPr>
              <w:t>±0,08</w:t>
            </w:r>
          </w:p>
        </w:tc>
      </w:tr>
      <w:tr w:rsidR="00D726C2" w:rsidRPr="00966737" w:rsidTr="00EE6B01">
        <w:tblPrEx>
          <w:tblLook w:val="0000"/>
        </w:tblPrEx>
        <w:trPr>
          <w:trHeight w:val="402"/>
          <w:jc w:val="center"/>
        </w:trPr>
        <w:tc>
          <w:tcPr>
            <w:tcW w:w="2660" w:type="dxa"/>
            <w:vAlign w:val="center"/>
          </w:tcPr>
          <w:p w:rsidR="00D726C2" w:rsidRPr="00966737" w:rsidRDefault="00D726C2" w:rsidP="00EE6B01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Staph. aureus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1,35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±0,07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0,92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±0,05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1,68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±0,09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0,73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±0,04</w:t>
            </w:r>
          </w:p>
        </w:tc>
      </w:tr>
      <w:tr w:rsidR="00D726C2" w:rsidRPr="00966737" w:rsidTr="00EE6B01">
        <w:tblPrEx>
          <w:tblLook w:val="0000"/>
        </w:tblPrEx>
        <w:trPr>
          <w:trHeight w:val="408"/>
          <w:jc w:val="center"/>
        </w:trPr>
        <w:tc>
          <w:tcPr>
            <w:tcW w:w="2660" w:type="dxa"/>
            <w:vAlign w:val="center"/>
          </w:tcPr>
          <w:p w:rsidR="00D726C2" w:rsidRPr="00966737" w:rsidRDefault="00D726C2" w:rsidP="00EE6B01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Escherichia coli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1,19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±0,06*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0,75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±0,04*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1,54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±0,08*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726C2" w:rsidRPr="00966737" w:rsidTr="00EE6B01">
        <w:tblPrEx>
          <w:tblLook w:val="0000"/>
        </w:tblPrEx>
        <w:trPr>
          <w:trHeight w:val="251"/>
          <w:jc w:val="center"/>
        </w:trPr>
        <w:tc>
          <w:tcPr>
            <w:tcW w:w="2660" w:type="dxa"/>
            <w:vAlign w:val="center"/>
          </w:tcPr>
          <w:p w:rsidR="00D726C2" w:rsidRPr="00966737" w:rsidRDefault="00D726C2" w:rsidP="00EE6B01">
            <w:pPr>
              <w:tabs>
                <w:tab w:val="left" w:pos="6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Enterococus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1,53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±0,08*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0,92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±0,05*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1,78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±0,09*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0,55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±0,03</w:t>
            </w:r>
          </w:p>
        </w:tc>
      </w:tr>
      <w:tr w:rsidR="00D726C2" w:rsidRPr="00966737" w:rsidTr="00EE6B01">
        <w:tblPrEx>
          <w:tblLook w:val="0000"/>
        </w:tblPrEx>
        <w:trPr>
          <w:trHeight w:val="268"/>
          <w:jc w:val="center"/>
        </w:trPr>
        <w:tc>
          <w:tcPr>
            <w:tcW w:w="2660" w:type="dxa"/>
            <w:vAlign w:val="center"/>
          </w:tcPr>
          <w:p w:rsidR="00D726C2" w:rsidRPr="00966737" w:rsidRDefault="00D726C2" w:rsidP="00EE6B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Stomatococcus spp.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3,22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±0,17*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2,31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±0,12*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3,46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±0,18*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1,92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±0,10</w:t>
            </w:r>
          </w:p>
        </w:tc>
      </w:tr>
      <w:tr w:rsidR="00D726C2" w:rsidRPr="00966737" w:rsidTr="00EE6B01">
        <w:tblPrEx>
          <w:tblLook w:val="0000"/>
        </w:tblPrEx>
        <w:trPr>
          <w:trHeight w:val="235"/>
          <w:jc w:val="center"/>
        </w:trPr>
        <w:tc>
          <w:tcPr>
            <w:tcW w:w="2660" w:type="dxa"/>
            <w:vAlign w:val="center"/>
          </w:tcPr>
          <w:p w:rsidR="00D726C2" w:rsidRPr="00966737" w:rsidRDefault="00D726C2" w:rsidP="00EE6B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Porphyromonas gingivalis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5,46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±0,28*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3,65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±0,19*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6,73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±0,34*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2,31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±0,12</w:t>
            </w:r>
          </w:p>
        </w:tc>
      </w:tr>
      <w:tr w:rsidR="00D726C2" w:rsidRPr="00966737" w:rsidTr="00EE6B01">
        <w:tblPrEx>
          <w:tblLook w:val="0000"/>
        </w:tblPrEx>
        <w:trPr>
          <w:trHeight w:val="185"/>
          <w:jc w:val="center"/>
        </w:trPr>
        <w:tc>
          <w:tcPr>
            <w:tcW w:w="2660" w:type="dxa"/>
            <w:vAlign w:val="center"/>
          </w:tcPr>
          <w:p w:rsidR="00D726C2" w:rsidRPr="00966737" w:rsidRDefault="00D726C2" w:rsidP="00EE6B01">
            <w:pPr>
              <w:tabs>
                <w:tab w:val="left" w:pos="68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Veyllonelly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2,65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±0,14*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2,21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±0,12</w:t>
            </w:r>
          </w:p>
        </w:tc>
        <w:tc>
          <w:tcPr>
            <w:tcW w:w="1559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3,09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±0,16*</w:t>
            </w:r>
          </w:p>
        </w:tc>
        <w:tc>
          <w:tcPr>
            <w:tcW w:w="1701" w:type="dxa"/>
            <w:vAlign w:val="center"/>
          </w:tcPr>
          <w:p w:rsidR="00D726C2" w:rsidRPr="00966737" w:rsidRDefault="00D726C2" w:rsidP="00EE6B0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1,94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±0,10</w:t>
            </w:r>
          </w:p>
        </w:tc>
      </w:tr>
    </w:tbl>
    <w:p w:rsidR="003D13E5" w:rsidRPr="00777374" w:rsidRDefault="002F1C2C" w:rsidP="00EE6B01">
      <w:pPr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Примітка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: * </w:t>
      </w:r>
      <w:r w:rsidR="00777374" w:rsidRPr="00E762E1">
        <w:t>–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здорових дітей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 (p&lt;0,05)</w:t>
      </w:r>
      <w:r w:rsidR="0077737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E6B01" w:rsidRPr="00966737" w:rsidRDefault="00EE6B01" w:rsidP="00EE6B01">
      <w:pPr>
        <w:spacing w:after="0" w:line="36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3D13E5" w:rsidRPr="00777374" w:rsidRDefault="002F1C2C" w:rsidP="00777374">
      <w:pPr>
        <w:pStyle w:val="12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Результати порівняння характеру біоценозу зубного нальоту </w:t>
      </w:r>
      <w:r w:rsidR="00FE173B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дітей у період рецидив</w:t>
      </w:r>
      <w:r w:rsidR="00FB729A">
        <w:rPr>
          <w:sz w:val="28"/>
          <w:szCs w:val="28"/>
          <w:lang w:val="uk-UA"/>
        </w:rPr>
        <w:t xml:space="preserve">у </w:t>
      </w:r>
      <w:r>
        <w:rPr>
          <w:sz w:val="28"/>
          <w:szCs w:val="28"/>
          <w:lang w:val="uk-UA"/>
        </w:rPr>
        <w:t>гострого лімфобластного лейкозу показують зменшення представників резиден</w:t>
      </w:r>
      <w:r w:rsidR="00777374">
        <w:rPr>
          <w:sz w:val="28"/>
          <w:szCs w:val="28"/>
          <w:lang w:val="uk-UA"/>
        </w:rPr>
        <w:t>тної флори та значне збільшення</w:t>
      </w:r>
      <w:r>
        <w:rPr>
          <w:sz w:val="28"/>
          <w:szCs w:val="28"/>
          <w:lang w:val="uk-UA"/>
        </w:rPr>
        <w:t xml:space="preserve"> як частоти реєстрації, так і кількості грибів роду </w:t>
      </w:r>
      <w:r w:rsidR="003D13E5" w:rsidRPr="00777374">
        <w:rPr>
          <w:i/>
          <w:sz w:val="28"/>
          <w:szCs w:val="28"/>
        </w:rPr>
        <w:t>Candida</w:t>
      </w:r>
      <w:r w:rsidR="003D13E5" w:rsidRPr="00777374">
        <w:rPr>
          <w:sz w:val="28"/>
          <w:szCs w:val="28"/>
          <w:lang w:val="uk-UA"/>
        </w:rPr>
        <w:t xml:space="preserve"> (</w:t>
      </w:r>
      <w:r w:rsidR="005635BE">
        <w:rPr>
          <w:rFonts w:eastAsia="Times New Roman"/>
          <w:sz w:val="28"/>
          <w:szCs w:val="28"/>
          <w:lang w:val="uk-UA"/>
        </w:rPr>
        <w:t>6</w:t>
      </w:r>
      <w:r w:rsidR="003D13E5" w:rsidRPr="00777374">
        <w:rPr>
          <w:rFonts w:eastAsia="Times New Roman"/>
          <w:sz w:val="28"/>
          <w:szCs w:val="28"/>
          <w:lang w:val="uk-UA"/>
        </w:rPr>
        <w:t>,</w:t>
      </w:r>
      <w:r w:rsidR="005635BE">
        <w:rPr>
          <w:rFonts w:eastAsia="Times New Roman"/>
          <w:sz w:val="28"/>
          <w:szCs w:val="28"/>
          <w:lang w:val="uk-UA"/>
        </w:rPr>
        <w:t>82</w:t>
      </w:r>
      <w:r w:rsidR="003D13E5" w:rsidRPr="00777374">
        <w:rPr>
          <w:rFonts w:eastAsia="Times New Roman"/>
          <w:sz w:val="28"/>
          <w:szCs w:val="28"/>
          <w:lang w:val="uk-UA"/>
        </w:rPr>
        <w:t xml:space="preserve"> </w:t>
      </w:r>
      <w:r w:rsidR="003D13E5" w:rsidRPr="00777374">
        <w:rPr>
          <w:sz w:val="28"/>
          <w:szCs w:val="28"/>
          <w:lang w:val="uk-UA"/>
        </w:rPr>
        <w:t>± 0,</w:t>
      </w:r>
      <w:r w:rsidR="005635BE">
        <w:rPr>
          <w:sz w:val="28"/>
          <w:szCs w:val="28"/>
          <w:lang w:val="uk-UA"/>
        </w:rPr>
        <w:t>35</w:t>
      </w:r>
      <w:r w:rsidR="003D13E5" w:rsidRPr="00777374">
        <w:rPr>
          <w:sz w:val="28"/>
          <w:szCs w:val="28"/>
          <w:lang w:val="uk-UA"/>
        </w:rPr>
        <w:t xml:space="preserve"> </w:t>
      </w:r>
      <w:r w:rsidR="003D13E5" w:rsidRPr="00966737">
        <w:rPr>
          <w:rFonts w:eastAsia="Times New Roman"/>
          <w:sz w:val="28"/>
          <w:szCs w:val="28"/>
        </w:rPr>
        <w:t>lg</w:t>
      </w:r>
      <w:r w:rsidR="003D13E5" w:rsidRPr="00777374">
        <w:rPr>
          <w:rFonts w:eastAsia="Times New Roman"/>
          <w:sz w:val="28"/>
          <w:szCs w:val="28"/>
          <w:lang w:val="uk-UA"/>
        </w:rPr>
        <w:t xml:space="preserve"> К</w:t>
      </w:r>
      <w:r>
        <w:rPr>
          <w:rFonts w:eastAsia="Times New Roman"/>
          <w:sz w:val="28"/>
          <w:szCs w:val="28"/>
          <w:lang w:val="uk-UA"/>
        </w:rPr>
        <w:t>У</w:t>
      </w:r>
      <w:r w:rsidR="00777374">
        <w:rPr>
          <w:rFonts w:eastAsia="Times New Roman"/>
          <w:sz w:val="28"/>
          <w:szCs w:val="28"/>
          <w:lang w:val="uk-UA"/>
        </w:rPr>
        <w:t>О/</w:t>
      </w:r>
      <w:r w:rsidR="003D13E5" w:rsidRPr="00777374">
        <w:rPr>
          <w:rFonts w:eastAsia="Times New Roman"/>
          <w:sz w:val="28"/>
          <w:szCs w:val="28"/>
          <w:lang w:val="uk-UA"/>
        </w:rPr>
        <w:t>см</w:t>
      </w:r>
      <w:r w:rsidR="003D13E5" w:rsidRPr="00777374">
        <w:rPr>
          <w:rFonts w:eastAsia="Times New Roman"/>
          <w:sz w:val="28"/>
          <w:szCs w:val="28"/>
          <w:vertAlign w:val="superscript"/>
          <w:lang w:val="uk-UA"/>
        </w:rPr>
        <w:t xml:space="preserve">2 </w:t>
      </w:r>
      <w:r w:rsidR="003D13E5" w:rsidRPr="00777374">
        <w:rPr>
          <w:rFonts w:eastAsia="Times New Roman"/>
          <w:sz w:val="28"/>
          <w:szCs w:val="28"/>
          <w:lang w:val="uk-UA"/>
        </w:rPr>
        <w:t xml:space="preserve">), </w:t>
      </w:r>
      <w:r>
        <w:rPr>
          <w:rFonts w:eastAsia="Times New Roman"/>
          <w:sz w:val="28"/>
          <w:szCs w:val="28"/>
          <w:lang w:val="uk-UA"/>
        </w:rPr>
        <w:t>що, вірогідно, пов</w:t>
      </w:r>
      <w:r w:rsidR="00777374" w:rsidRPr="00777374">
        <w:rPr>
          <w:rFonts w:eastAsia="Times New Roman"/>
          <w:sz w:val="28"/>
          <w:szCs w:val="28"/>
        </w:rPr>
        <w:t>’</w:t>
      </w:r>
      <w:r>
        <w:rPr>
          <w:rFonts w:eastAsia="Times New Roman"/>
          <w:sz w:val="28"/>
          <w:szCs w:val="28"/>
          <w:lang w:val="uk-UA"/>
        </w:rPr>
        <w:t>язане з прийомом великої кількості хіміопрепаратів та антибактеріальних препаратів дітьми з онкозахворюванням</w:t>
      </w:r>
      <w:r w:rsidR="003D13E5" w:rsidRPr="00777374">
        <w:rPr>
          <w:rFonts w:eastAsia="Times New Roman"/>
          <w:sz w:val="28"/>
          <w:szCs w:val="28"/>
          <w:lang w:val="uk-UA"/>
        </w:rPr>
        <w:t xml:space="preserve">. </w:t>
      </w:r>
    </w:p>
    <w:p w:rsidR="003D13E5" w:rsidRPr="00777374" w:rsidRDefault="002F1C2C" w:rsidP="00D72B38">
      <w:pPr>
        <w:pStyle w:val="12"/>
        <w:shd w:val="clear" w:color="auto" w:fill="auto"/>
        <w:spacing w:before="0" w:after="0" w:line="360" w:lineRule="auto"/>
        <w:ind w:firstLine="700"/>
        <w:jc w:val="both"/>
        <w:rPr>
          <w:sz w:val="28"/>
          <w:szCs w:val="28"/>
          <w:lang w:val="uk-UA" w:eastAsia="de-DE"/>
        </w:rPr>
      </w:pPr>
      <w:r>
        <w:rPr>
          <w:sz w:val="28"/>
          <w:szCs w:val="28"/>
          <w:lang w:val="uk-UA"/>
        </w:rPr>
        <w:lastRenderedPageBreak/>
        <w:t xml:space="preserve">Аналізуючи видовий склад грибів роду </w:t>
      </w:r>
      <w:r w:rsidR="003D13E5" w:rsidRPr="00966737">
        <w:rPr>
          <w:sz w:val="28"/>
          <w:szCs w:val="28"/>
          <w:lang w:eastAsia="de-DE"/>
        </w:rPr>
        <w:t>Candida</w:t>
      </w:r>
      <w:r w:rsidR="003D13E5" w:rsidRPr="00777374">
        <w:rPr>
          <w:sz w:val="28"/>
          <w:szCs w:val="28"/>
          <w:lang w:val="uk-UA" w:eastAsia="de-DE"/>
        </w:rPr>
        <w:t xml:space="preserve">, </w:t>
      </w:r>
      <w:r>
        <w:rPr>
          <w:sz w:val="28"/>
          <w:szCs w:val="28"/>
          <w:lang w:val="uk-UA" w:eastAsia="de-DE"/>
        </w:rPr>
        <w:t xml:space="preserve">слід відзначити, що у </w:t>
      </w:r>
      <w:r w:rsidR="00FB729A">
        <w:rPr>
          <w:sz w:val="28"/>
          <w:szCs w:val="28"/>
          <w:lang w:val="uk-UA"/>
        </w:rPr>
        <w:t>83</w:t>
      </w:r>
      <w:r w:rsidR="003D13E5" w:rsidRPr="00777374">
        <w:rPr>
          <w:sz w:val="28"/>
          <w:szCs w:val="28"/>
          <w:lang w:val="uk-UA"/>
        </w:rPr>
        <w:t xml:space="preserve">% </w:t>
      </w:r>
      <w:r>
        <w:rPr>
          <w:sz w:val="28"/>
          <w:szCs w:val="28"/>
          <w:lang w:val="uk-UA"/>
        </w:rPr>
        <w:t>випадк</w:t>
      </w:r>
      <w:r w:rsidR="00FB729A">
        <w:rPr>
          <w:sz w:val="28"/>
          <w:szCs w:val="28"/>
          <w:lang w:val="uk-UA"/>
        </w:rPr>
        <w:t xml:space="preserve">ах </w:t>
      </w:r>
      <w:r>
        <w:rPr>
          <w:sz w:val="28"/>
          <w:szCs w:val="28"/>
          <w:lang w:val="uk-UA"/>
        </w:rPr>
        <w:t xml:space="preserve">виявлявся </w:t>
      </w:r>
      <w:r w:rsidR="003D13E5" w:rsidRPr="00966737">
        <w:rPr>
          <w:sz w:val="28"/>
          <w:szCs w:val="28"/>
          <w:lang w:eastAsia="de-DE"/>
        </w:rPr>
        <w:t>Candida</w:t>
      </w:r>
      <w:r w:rsidR="003D13E5" w:rsidRPr="00777374">
        <w:rPr>
          <w:sz w:val="28"/>
          <w:szCs w:val="28"/>
          <w:lang w:val="uk-UA" w:eastAsia="de-DE"/>
        </w:rPr>
        <w:t xml:space="preserve"> </w:t>
      </w:r>
      <w:r w:rsidR="003D13E5" w:rsidRPr="00966737">
        <w:rPr>
          <w:sz w:val="28"/>
          <w:szCs w:val="28"/>
          <w:lang w:eastAsia="de-DE"/>
        </w:rPr>
        <w:t>albicans</w:t>
      </w:r>
      <w:r w:rsidR="003D13E5" w:rsidRPr="00777374">
        <w:rPr>
          <w:sz w:val="28"/>
          <w:szCs w:val="28"/>
          <w:lang w:val="uk-UA" w:eastAsia="de-DE"/>
        </w:rPr>
        <w:t xml:space="preserve">, </w:t>
      </w:r>
      <w:r w:rsidR="003D13E5" w:rsidRPr="00777374">
        <w:rPr>
          <w:sz w:val="28"/>
          <w:szCs w:val="28"/>
          <w:lang w:val="uk-UA"/>
        </w:rPr>
        <w:t xml:space="preserve">у 35 % </w:t>
      </w:r>
      <w:r>
        <w:rPr>
          <w:sz w:val="28"/>
          <w:szCs w:val="28"/>
          <w:lang w:val="uk-UA"/>
        </w:rPr>
        <w:t>дітей</w:t>
      </w:r>
      <w:r w:rsidR="003D13E5" w:rsidRPr="00777374">
        <w:rPr>
          <w:sz w:val="28"/>
          <w:szCs w:val="28"/>
          <w:lang w:val="uk-UA"/>
        </w:rPr>
        <w:t xml:space="preserve"> - </w:t>
      </w:r>
      <w:r w:rsidR="003D13E5" w:rsidRPr="00966737">
        <w:rPr>
          <w:sz w:val="28"/>
          <w:szCs w:val="28"/>
          <w:lang w:eastAsia="de-DE"/>
        </w:rPr>
        <w:t>Candida</w:t>
      </w:r>
      <w:r w:rsidR="003D13E5" w:rsidRPr="00777374">
        <w:rPr>
          <w:sz w:val="28"/>
          <w:szCs w:val="28"/>
          <w:lang w:val="uk-UA" w:eastAsia="de-DE"/>
        </w:rPr>
        <w:t xml:space="preserve"> </w:t>
      </w:r>
      <w:r w:rsidR="003D13E5" w:rsidRPr="00966737">
        <w:rPr>
          <w:sz w:val="28"/>
          <w:szCs w:val="28"/>
          <w:lang w:eastAsia="de-DE"/>
        </w:rPr>
        <w:t>tropicalis</w:t>
      </w:r>
      <w:r w:rsidR="003D13E5" w:rsidRPr="00777374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достатньо часто виділявся </w:t>
      </w:r>
      <w:r w:rsidR="003D13E5" w:rsidRPr="00966737">
        <w:rPr>
          <w:sz w:val="28"/>
          <w:szCs w:val="28"/>
          <w:lang w:eastAsia="de-DE"/>
        </w:rPr>
        <w:t>Candida</w:t>
      </w:r>
      <w:r w:rsidR="003D13E5" w:rsidRPr="00777374">
        <w:rPr>
          <w:sz w:val="28"/>
          <w:szCs w:val="28"/>
          <w:lang w:val="uk-UA" w:eastAsia="de-DE"/>
        </w:rPr>
        <w:t xml:space="preserve"> </w:t>
      </w:r>
      <w:r w:rsidR="003D13E5" w:rsidRPr="00966737">
        <w:rPr>
          <w:sz w:val="28"/>
          <w:szCs w:val="28"/>
          <w:lang w:eastAsia="de-DE"/>
        </w:rPr>
        <w:t>guillimondii</w:t>
      </w:r>
      <w:r w:rsidR="003D13E5" w:rsidRPr="00777374">
        <w:rPr>
          <w:sz w:val="28"/>
          <w:szCs w:val="28"/>
          <w:lang w:val="uk-UA" w:eastAsia="de-DE"/>
        </w:rPr>
        <w:t xml:space="preserve">, </w:t>
      </w:r>
      <w:r>
        <w:rPr>
          <w:sz w:val="28"/>
          <w:szCs w:val="28"/>
          <w:lang w:val="uk-UA" w:eastAsia="de-DE"/>
        </w:rPr>
        <w:t>рідко висі</w:t>
      </w:r>
      <w:r w:rsidR="00FB729A">
        <w:rPr>
          <w:sz w:val="28"/>
          <w:szCs w:val="28"/>
          <w:lang w:val="uk-UA" w:eastAsia="de-DE"/>
        </w:rPr>
        <w:t>вались</w:t>
      </w:r>
      <w:r w:rsidR="00777374">
        <w:rPr>
          <w:sz w:val="28"/>
          <w:szCs w:val="28"/>
          <w:lang w:val="uk-UA" w:eastAsia="de-DE"/>
        </w:rPr>
        <w:t xml:space="preserve"> </w:t>
      </w:r>
      <w:r w:rsidR="003D13E5" w:rsidRPr="00966737">
        <w:rPr>
          <w:sz w:val="28"/>
          <w:szCs w:val="28"/>
          <w:lang w:eastAsia="de-DE"/>
        </w:rPr>
        <w:t>Candida</w:t>
      </w:r>
      <w:r w:rsidR="003D13E5" w:rsidRPr="00777374">
        <w:rPr>
          <w:sz w:val="28"/>
          <w:szCs w:val="28"/>
          <w:lang w:val="uk-UA" w:eastAsia="de-DE"/>
        </w:rPr>
        <w:t xml:space="preserve"> </w:t>
      </w:r>
      <w:r w:rsidR="003D13E5" w:rsidRPr="00966737">
        <w:rPr>
          <w:sz w:val="28"/>
          <w:szCs w:val="28"/>
          <w:lang w:eastAsia="de-DE"/>
        </w:rPr>
        <w:t>krusei</w:t>
      </w:r>
      <w:r w:rsidR="003D13E5" w:rsidRPr="00777374">
        <w:rPr>
          <w:sz w:val="28"/>
          <w:szCs w:val="28"/>
          <w:lang w:val="uk-UA" w:eastAsia="de-DE"/>
        </w:rPr>
        <w:t xml:space="preserve"> </w:t>
      </w:r>
      <w:r>
        <w:rPr>
          <w:sz w:val="28"/>
          <w:szCs w:val="28"/>
          <w:lang w:val="uk-UA" w:eastAsia="de-DE"/>
        </w:rPr>
        <w:t>та</w:t>
      </w:r>
      <w:r w:rsidR="00777374">
        <w:rPr>
          <w:sz w:val="28"/>
          <w:szCs w:val="28"/>
          <w:lang w:val="uk-UA" w:eastAsia="de-DE"/>
        </w:rPr>
        <w:t xml:space="preserve"> </w:t>
      </w:r>
      <w:r w:rsidR="003D13E5" w:rsidRPr="00966737">
        <w:rPr>
          <w:sz w:val="28"/>
          <w:szCs w:val="28"/>
          <w:lang w:eastAsia="de-DE"/>
        </w:rPr>
        <w:t>Candida</w:t>
      </w:r>
      <w:r w:rsidR="003D13E5" w:rsidRPr="00777374">
        <w:rPr>
          <w:sz w:val="28"/>
          <w:szCs w:val="28"/>
          <w:lang w:val="uk-UA" w:eastAsia="de-DE"/>
        </w:rPr>
        <w:t xml:space="preserve"> </w:t>
      </w:r>
      <w:r w:rsidR="003D13E5" w:rsidRPr="00966737">
        <w:rPr>
          <w:sz w:val="28"/>
          <w:szCs w:val="28"/>
          <w:lang w:eastAsia="de-DE"/>
        </w:rPr>
        <w:t>pseudotropicalis</w:t>
      </w:r>
      <w:r w:rsidR="003D13E5" w:rsidRPr="00777374">
        <w:rPr>
          <w:sz w:val="28"/>
          <w:szCs w:val="28"/>
          <w:lang w:val="uk-UA" w:eastAsia="de-DE"/>
        </w:rPr>
        <w:t>.</w:t>
      </w:r>
    </w:p>
    <w:p w:rsidR="003D13E5" w:rsidRPr="00FD1D07" w:rsidRDefault="00FE173B" w:rsidP="00FE173B">
      <w:pPr>
        <w:pStyle w:val="12"/>
        <w:shd w:val="clear" w:color="auto" w:fill="auto"/>
        <w:spacing w:before="0" w:after="0" w:line="360" w:lineRule="auto"/>
        <w:ind w:firstLine="0"/>
        <w:jc w:val="both"/>
        <w:rPr>
          <w:rFonts w:eastAsia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2F1C2C">
        <w:rPr>
          <w:sz w:val="28"/>
          <w:szCs w:val="28"/>
          <w:lang w:val="uk-UA"/>
        </w:rPr>
        <w:t>Досліджуючи групу дітей під час загострення гострого лімфобластного лейкозу спостерігали значні зміни мікрофлори зубного нальоту як у якісн</w:t>
      </w:r>
      <w:r w:rsidR="002F1C2C">
        <w:rPr>
          <w:sz w:val="28"/>
          <w:szCs w:val="28"/>
          <w:lang w:val="uk-UA"/>
        </w:rPr>
        <w:t>о</w:t>
      </w:r>
      <w:r w:rsidR="002F1C2C">
        <w:rPr>
          <w:sz w:val="28"/>
          <w:szCs w:val="28"/>
          <w:lang w:val="uk-UA"/>
        </w:rPr>
        <w:t xml:space="preserve">му, так і </w:t>
      </w:r>
      <w:r>
        <w:rPr>
          <w:sz w:val="28"/>
          <w:szCs w:val="28"/>
          <w:lang w:val="uk-UA"/>
        </w:rPr>
        <w:t>в</w:t>
      </w:r>
      <w:r w:rsidR="002F1C2C">
        <w:rPr>
          <w:sz w:val="28"/>
          <w:szCs w:val="28"/>
          <w:lang w:val="uk-UA"/>
        </w:rPr>
        <w:t xml:space="preserve"> кількісному відношенн</w:t>
      </w:r>
      <w:r w:rsidR="00AF3164">
        <w:rPr>
          <w:sz w:val="28"/>
          <w:szCs w:val="28"/>
          <w:lang w:val="uk-UA"/>
        </w:rPr>
        <w:t>і</w:t>
      </w:r>
      <w:r w:rsidR="002F1C2C">
        <w:rPr>
          <w:sz w:val="28"/>
          <w:szCs w:val="28"/>
          <w:lang w:val="uk-UA"/>
        </w:rPr>
        <w:t xml:space="preserve">. Виявлення </w:t>
      </w:r>
      <w:r>
        <w:rPr>
          <w:sz w:val="28"/>
          <w:szCs w:val="28"/>
          <w:lang w:val="uk-UA"/>
        </w:rPr>
        <w:t xml:space="preserve"> </w:t>
      </w:r>
      <w:r w:rsidR="002F1C2C">
        <w:rPr>
          <w:sz w:val="28"/>
          <w:szCs w:val="28"/>
          <w:lang w:val="uk-UA"/>
        </w:rPr>
        <w:t>представників</w:t>
      </w:r>
      <w:r>
        <w:rPr>
          <w:sz w:val="28"/>
          <w:szCs w:val="28"/>
          <w:lang w:val="uk-UA"/>
        </w:rPr>
        <w:t xml:space="preserve"> </w:t>
      </w:r>
      <w:r w:rsidR="002F1C2C">
        <w:rPr>
          <w:sz w:val="28"/>
          <w:szCs w:val="28"/>
          <w:lang w:val="uk-UA"/>
        </w:rPr>
        <w:t xml:space="preserve"> патогенної кишкової</w:t>
      </w:r>
      <w:r>
        <w:rPr>
          <w:sz w:val="28"/>
          <w:szCs w:val="28"/>
          <w:lang w:val="uk-UA"/>
        </w:rPr>
        <w:t xml:space="preserve"> </w:t>
      </w:r>
      <w:r w:rsidR="002F1C2C">
        <w:rPr>
          <w:sz w:val="28"/>
          <w:szCs w:val="28"/>
          <w:lang w:val="uk-UA"/>
        </w:rPr>
        <w:t xml:space="preserve"> мікрофлори </w:t>
      </w:r>
      <w:r>
        <w:rPr>
          <w:sz w:val="28"/>
          <w:szCs w:val="28"/>
          <w:lang w:val="uk-UA"/>
        </w:rPr>
        <w:t xml:space="preserve"> </w:t>
      </w:r>
      <w:r w:rsidR="002F1C2C">
        <w:rPr>
          <w:sz w:val="28"/>
          <w:szCs w:val="28"/>
          <w:lang w:val="uk-UA"/>
        </w:rPr>
        <w:t>у великій</w:t>
      </w:r>
      <w:r>
        <w:rPr>
          <w:sz w:val="28"/>
          <w:szCs w:val="28"/>
          <w:lang w:val="uk-UA"/>
        </w:rPr>
        <w:t xml:space="preserve"> </w:t>
      </w:r>
      <w:r w:rsidR="002F1C2C">
        <w:rPr>
          <w:sz w:val="28"/>
          <w:szCs w:val="28"/>
          <w:lang w:val="uk-UA"/>
        </w:rPr>
        <w:t xml:space="preserve"> кількості </w:t>
      </w:r>
      <w:r>
        <w:rPr>
          <w:sz w:val="28"/>
          <w:szCs w:val="28"/>
          <w:lang w:val="uk-UA"/>
        </w:rPr>
        <w:t xml:space="preserve"> </w:t>
      </w:r>
      <w:r w:rsidR="002F1C2C">
        <w:rPr>
          <w:sz w:val="28"/>
          <w:szCs w:val="28"/>
          <w:lang w:val="uk-UA"/>
        </w:rPr>
        <w:t xml:space="preserve">у </w:t>
      </w:r>
      <w:r>
        <w:rPr>
          <w:sz w:val="28"/>
          <w:szCs w:val="28"/>
          <w:lang w:val="uk-UA"/>
        </w:rPr>
        <w:t xml:space="preserve"> </w:t>
      </w:r>
      <w:r w:rsidR="002F1C2C">
        <w:rPr>
          <w:sz w:val="28"/>
          <w:szCs w:val="28"/>
          <w:lang w:val="uk-UA"/>
        </w:rPr>
        <w:t xml:space="preserve">порожнині </w:t>
      </w:r>
      <w:r>
        <w:rPr>
          <w:sz w:val="28"/>
          <w:szCs w:val="28"/>
          <w:lang w:val="uk-UA"/>
        </w:rPr>
        <w:t xml:space="preserve"> </w:t>
      </w:r>
      <w:r w:rsidR="002F1C2C">
        <w:rPr>
          <w:sz w:val="28"/>
          <w:szCs w:val="28"/>
          <w:lang w:val="uk-UA"/>
        </w:rPr>
        <w:t>рота</w:t>
      </w:r>
      <w:r>
        <w:rPr>
          <w:sz w:val="28"/>
          <w:szCs w:val="28"/>
          <w:lang w:val="uk-UA"/>
        </w:rPr>
        <w:t xml:space="preserve"> </w:t>
      </w:r>
      <w:r w:rsidR="002F1C2C">
        <w:rPr>
          <w:sz w:val="28"/>
          <w:szCs w:val="28"/>
          <w:lang w:val="uk-UA"/>
        </w:rPr>
        <w:t xml:space="preserve"> є ознакою розвитку патологічних процесів макроорганізму. Так, </w:t>
      </w:r>
      <w:r w:rsidR="003D13E5" w:rsidRPr="00966737">
        <w:rPr>
          <w:rFonts w:eastAsia="Times New Roman"/>
          <w:sz w:val="28"/>
          <w:szCs w:val="28"/>
        </w:rPr>
        <w:t>Enterococus</w:t>
      </w:r>
      <w:r w:rsidR="00777374">
        <w:rPr>
          <w:rFonts w:eastAsia="Times New Roman"/>
          <w:sz w:val="28"/>
          <w:szCs w:val="28"/>
          <w:lang w:val="uk-UA"/>
        </w:rPr>
        <w:t xml:space="preserve"> </w:t>
      </w:r>
      <w:r w:rsidR="002F1C2C">
        <w:rPr>
          <w:rFonts w:eastAsia="Times New Roman"/>
          <w:sz w:val="28"/>
          <w:szCs w:val="28"/>
          <w:lang w:val="uk-UA"/>
        </w:rPr>
        <w:t xml:space="preserve">висівався у </w:t>
      </w:r>
      <w:r w:rsidR="003D13E5" w:rsidRPr="002F1C2C">
        <w:rPr>
          <w:rFonts w:eastAsia="Times New Roman"/>
          <w:sz w:val="28"/>
          <w:szCs w:val="28"/>
          <w:lang w:val="uk-UA"/>
        </w:rPr>
        <w:t xml:space="preserve">25 (71,4 %) </w:t>
      </w:r>
      <w:r w:rsidR="002F1C2C">
        <w:rPr>
          <w:rFonts w:eastAsia="Times New Roman"/>
          <w:sz w:val="28"/>
          <w:szCs w:val="28"/>
          <w:lang w:val="uk-UA"/>
        </w:rPr>
        <w:t>дітей</w:t>
      </w:r>
      <w:r w:rsidR="003D13E5" w:rsidRPr="002F1C2C">
        <w:rPr>
          <w:rFonts w:eastAsia="Times New Roman"/>
          <w:sz w:val="28"/>
          <w:szCs w:val="28"/>
          <w:lang w:val="uk-UA"/>
        </w:rPr>
        <w:t xml:space="preserve">, а </w:t>
      </w:r>
      <w:r w:rsidR="003D13E5" w:rsidRPr="00966737">
        <w:rPr>
          <w:sz w:val="28"/>
          <w:szCs w:val="28"/>
        </w:rPr>
        <w:t>Escherichiacoli</w:t>
      </w:r>
      <w:r w:rsidR="00777374">
        <w:rPr>
          <w:sz w:val="28"/>
          <w:szCs w:val="28"/>
          <w:lang w:val="uk-UA"/>
        </w:rPr>
        <w:t xml:space="preserve"> </w:t>
      </w:r>
      <w:r w:rsidR="00777374" w:rsidRPr="00777374">
        <w:rPr>
          <w:lang w:val="uk-UA"/>
        </w:rPr>
        <w:t>–</w:t>
      </w:r>
      <w:r w:rsidR="003D13E5" w:rsidRPr="002F1C2C">
        <w:rPr>
          <w:sz w:val="28"/>
          <w:szCs w:val="28"/>
          <w:lang w:val="uk-UA"/>
        </w:rPr>
        <w:t xml:space="preserve"> </w:t>
      </w:r>
      <w:r w:rsidR="002F1C2C">
        <w:rPr>
          <w:sz w:val="28"/>
          <w:szCs w:val="28"/>
          <w:lang w:val="uk-UA"/>
        </w:rPr>
        <w:t>у всіх дітей даної групи у середній кіл</w:t>
      </w:r>
      <w:r w:rsidR="002F1C2C">
        <w:rPr>
          <w:sz w:val="28"/>
          <w:szCs w:val="28"/>
          <w:lang w:val="uk-UA"/>
        </w:rPr>
        <w:t>ь</w:t>
      </w:r>
      <w:r w:rsidR="002F1C2C">
        <w:rPr>
          <w:sz w:val="28"/>
          <w:szCs w:val="28"/>
          <w:lang w:val="uk-UA"/>
        </w:rPr>
        <w:t>кості</w:t>
      </w:r>
      <w:r w:rsidR="00AF3164">
        <w:rPr>
          <w:sz w:val="28"/>
          <w:szCs w:val="28"/>
          <w:lang w:val="uk-UA"/>
        </w:rPr>
        <w:t xml:space="preserve"> </w:t>
      </w:r>
      <w:r w:rsidR="003D13E5" w:rsidRPr="002F1C2C">
        <w:rPr>
          <w:rFonts w:eastAsia="Times New Roman"/>
          <w:sz w:val="28"/>
          <w:szCs w:val="28"/>
          <w:lang w:val="uk-UA"/>
        </w:rPr>
        <w:t xml:space="preserve">1,54 </w:t>
      </w:r>
      <w:r w:rsidR="003D13E5" w:rsidRPr="002F1C2C">
        <w:rPr>
          <w:sz w:val="28"/>
          <w:szCs w:val="28"/>
          <w:lang w:val="uk-UA"/>
        </w:rPr>
        <w:t xml:space="preserve">± 0,08 </w:t>
      </w:r>
      <w:r w:rsidR="003D13E5" w:rsidRPr="00966737">
        <w:rPr>
          <w:rFonts w:eastAsia="Times New Roman"/>
          <w:sz w:val="28"/>
          <w:szCs w:val="28"/>
        </w:rPr>
        <w:t>lg</w:t>
      </w:r>
      <w:r w:rsidR="003D13E5" w:rsidRPr="002F1C2C">
        <w:rPr>
          <w:rFonts w:eastAsia="Times New Roman"/>
          <w:sz w:val="28"/>
          <w:szCs w:val="28"/>
          <w:lang w:val="uk-UA"/>
        </w:rPr>
        <w:t xml:space="preserve"> К</w:t>
      </w:r>
      <w:r w:rsidR="002F1C2C">
        <w:rPr>
          <w:rFonts w:eastAsia="Times New Roman"/>
          <w:sz w:val="28"/>
          <w:szCs w:val="28"/>
          <w:lang w:val="uk-UA"/>
        </w:rPr>
        <w:t>У</w:t>
      </w:r>
      <w:r w:rsidR="00777374">
        <w:rPr>
          <w:rFonts w:eastAsia="Times New Roman"/>
          <w:sz w:val="28"/>
          <w:szCs w:val="28"/>
          <w:lang w:val="uk-UA"/>
        </w:rPr>
        <w:t>О/</w:t>
      </w:r>
      <w:r w:rsidR="003D13E5" w:rsidRPr="002F1C2C">
        <w:rPr>
          <w:rFonts w:eastAsia="Times New Roman"/>
          <w:sz w:val="28"/>
          <w:szCs w:val="28"/>
          <w:lang w:val="uk-UA"/>
        </w:rPr>
        <w:t>см</w:t>
      </w:r>
      <w:r w:rsidR="003D13E5" w:rsidRPr="002F1C2C">
        <w:rPr>
          <w:rFonts w:eastAsia="Times New Roman"/>
          <w:sz w:val="28"/>
          <w:szCs w:val="28"/>
          <w:vertAlign w:val="superscript"/>
          <w:lang w:val="uk-UA"/>
        </w:rPr>
        <w:t xml:space="preserve">2 </w:t>
      </w:r>
      <w:r w:rsidR="003D13E5" w:rsidRPr="002F1C2C">
        <w:rPr>
          <w:sz w:val="28"/>
          <w:szCs w:val="28"/>
          <w:lang w:val="uk-UA"/>
        </w:rPr>
        <w:t xml:space="preserve">(табл. </w:t>
      </w:r>
      <w:r w:rsidR="003D13E5" w:rsidRPr="00FD1D07">
        <w:rPr>
          <w:sz w:val="28"/>
          <w:szCs w:val="28"/>
          <w:lang w:val="uk-UA"/>
        </w:rPr>
        <w:t>4.2).</w:t>
      </w:r>
    </w:p>
    <w:p w:rsidR="003D13E5" w:rsidRPr="002F1C2C" w:rsidRDefault="00FE173B" w:rsidP="00FE173B">
      <w:pPr>
        <w:pStyle w:val="12"/>
        <w:shd w:val="clear" w:color="auto" w:fill="auto"/>
        <w:spacing w:before="0" w:after="0" w:line="360" w:lineRule="auto"/>
        <w:ind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2F1C2C">
        <w:rPr>
          <w:sz w:val="28"/>
          <w:szCs w:val="28"/>
          <w:lang w:val="uk-UA"/>
        </w:rPr>
        <w:t>Мікрофлора зубного нальоту дітей під час рецидиву ГЛЛ зазнає крити</w:t>
      </w:r>
      <w:r w:rsidR="002F1C2C">
        <w:rPr>
          <w:sz w:val="28"/>
          <w:szCs w:val="28"/>
          <w:lang w:val="uk-UA"/>
        </w:rPr>
        <w:t>ч</w:t>
      </w:r>
      <w:r w:rsidR="002F1C2C">
        <w:rPr>
          <w:sz w:val="28"/>
          <w:szCs w:val="28"/>
          <w:lang w:val="uk-UA"/>
        </w:rPr>
        <w:t xml:space="preserve">них змін з розвитком декомпенсованого дисбактеріозу в результаті зниження загального та місцевого імунітету </w:t>
      </w:r>
      <w:r>
        <w:rPr>
          <w:sz w:val="28"/>
          <w:szCs w:val="28"/>
          <w:lang w:val="uk-UA"/>
        </w:rPr>
        <w:t>в</w:t>
      </w:r>
      <w:r w:rsidR="002F1C2C">
        <w:rPr>
          <w:sz w:val="28"/>
          <w:szCs w:val="28"/>
          <w:lang w:val="uk-UA"/>
        </w:rPr>
        <w:t xml:space="preserve"> цих дітей. </w:t>
      </w:r>
      <w:r w:rsidR="008C6F60">
        <w:rPr>
          <w:sz w:val="28"/>
          <w:szCs w:val="28"/>
          <w:lang w:val="uk-UA"/>
        </w:rPr>
        <w:t>У даної</w:t>
      </w:r>
      <w:r w:rsidR="002F1C2C">
        <w:rPr>
          <w:sz w:val="28"/>
          <w:szCs w:val="28"/>
          <w:lang w:val="uk-UA"/>
        </w:rPr>
        <w:t xml:space="preserve"> груп</w:t>
      </w:r>
      <w:r w:rsidR="008C6F60">
        <w:rPr>
          <w:sz w:val="28"/>
          <w:szCs w:val="28"/>
          <w:lang w:val="uk-UA"/>
        </w:rPr>
        <w:t>и</w:t>
      </w:r>
      <w:r w:rsidR="002F1C2C">
        <w:rPr>
          <w:sz w:val="28"/>
          <w:szCs w:val="28"/>
          <w:lang w:val="uk-UA"/>
        </w:rPr>
        <w:t xml:space="preserve"> дітей спостер</w:t>
      </w:r>
      <w:r w:rsidR="002F1C2C">
        <w:rPr>
          <w:sz w:val="28"/>
          <w:szCs w:val="28"/>
          <w:lang w:val="uk-UA"/>
        </w:rPr>
        <w:t>і</w:t>
      </w:r>
      <w:r w:rsidR="002F1C2C">
        <w:rPr>
          <w:sz w:val="28"/>
          <w:szCs w:val="28"/>
          <w:lang w:val="uk-UA"/>
        </w:rPr>
        <w:t>гається збільшення загальної кількості бактерій, кількості патогенних форм, стійкість до антибіотиків</w:t>
      </w:r>
      <w:r w:rsidR="003D13E5" w:rsidRPr="002F1C2C">
        <w:rPr>
          <w:sz w:val="28"/>
          <w:szCs w:val="28"/>
          <w:lang w:val="uk-UA"/>
        </w:rPr>
        <w:t>.</w:t>
      </w:r>
    </w:p>
    <w:p w:rsidR="00D72B38" w:rsidRPr="002F1C2C" w:rsidRDefault="002F1C2C" w:rsidP="00D72B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таблиці </w:t>
      </w:r>
      <w:r w:rsidR="00D72B38" w:rsidRPr="008C6F60">
        <w:rPr>
          <w:rFonts w:ascii="Times New Roman" w:hAnsi="Times New Roman" w:cs="Times New Roman"/>
          <w:sz w:val="28"/>
          <w:szCs w:val="28"/>
          <w:lang w:val="uk-UA"/>
        </w:rPr>
        <w:t xml:space="preserve">4.3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відображені </w:t>
      </w:r>
      <w:r w:rsidR="007E0D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цифрові значення мікробного пейзажу зуб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ясенного </w:t>
      </w:r>
      <w:r w:rsidR="008C6F60" w:rsidRPr="008C6F60">
        <w:rPr>
          <w:rFonts w:ascii="Times New Roman" w:hAnsi="Times New Roman" w:cs="Times New Roman"/>
          <w:sz w:val="28"/>
          <w:szCs w:val="28"/>
          <w:lang w:val="uk-UA"/>
        </w:rPr>
        <w:t>жо</w:t>
      </w:r>
      <w:r w:rsidRPr="008C6F60">
        <w:rPr>
          <w:rFonts w:ascii="Times New Roman" w:hAnsi="Times New Roman" w:cs="Times New Roman"/>
          <w:sz w:val="28"/>
          <w:szCs w:val="28"/>
          <w:lang w:val="uk-UA"/>
        </w:rPr>
        <w:t>лобк</w:t>
      </w:r>
      <w:r w:rsidR="008C6F60" w:rsidRPr="008C6F60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(ясенної рідини) </w:t>
      </w:r>
      <w:r w:rsidR="007E0D21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 </w:t>
      </w:r>
      <w:r w:rsidR="007E0D21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різні періоди гострого лімфобл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стного лейкоз</w:t>
      </w:r>
      <w:r w:rsidR="008C6F60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>. Спектр мікроорганізмів у ясенній рідині представлений 11 родами та одним сімейством ентеробактерій. У кількісному відношенні пер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важають анаероби. Кількість вейлонел, порфіромонад, стрептококів та дрі</w:t>
      </w:r>
      <w:r>
        <w:rPr>
          <w:rFonts w:ascii="Times New Roman" w:hAnsi="Times New Roman" w:cs="Times New Roman"/>
          <w:sz w:val="28"/>
          <w:szCs w:val="28"/>
          <w:lang w:val="uk-UA"/>
        </w:rPr>
        <w:t>ж</w:t>
      </w:r>
      <w:r>
        <w:rPr>
          <w:rFonts w:ascii="Times New Roman" w:hAnsi="Times New Roman" w:cs="Times New Roman"/>
          <w:sz w:val="28"/>
          <w:szCs w:val="28"/>
          <w:lang w:val="uk-UA"/>
        </w:rPr>
        <w:t>джоподібних грибів достовірно пер</w:t>
      </w:r>
      <w:r w:rsidR="00F2127C">
        <w:rPr>
          <w:rFonts w:ascii="Times New Roman" w:hAnsi="Times New Roman" w:cs="Times New Roman"/>
          <w:sz w:val="28"/>
          <w:szCs w:val="28"/>
          <w:lang w:val="uk-UA"/>
        </w:rPr>
        <w:t>евищувала в усі</w:t>
      </w:r>
      <w:r>
        <w:rPr>
          <w:rFonts w:ascii="Times New Roman" w:hAnsi="Times New Roman" w:cs="Times New Roman"/>
          <w:sz w:val="28"/>
          <w:szCs w:val="28"/>
          <w:lang w:val="uk-UA"/>
        </w:rPr>
        <w:t>х обс</w:t>
      </w:r>
      <w:r w:rsidR="007E0D21">
        <w:rPr>
          <w:rFonts w:ascii="Times New Roman" w:hAnsi="Times New Roman" w:cs="Times New Roman"/>
          <w:sz w:val="28"/>
          <w:szCs w:val="28"/>
          <w:lang w:val="uk-UA"/>
        </w:rPr>
        <w:t xml:space="preserve">тежених групах дітей порівняно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7E0D21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здоровими</w:t>
      </w:r>
      <w:r w:rsidR="00D72B38" w:rsidRPr="002F1C2C">
        <w:rPr>
          <w:rFonts w:ascii="Times New Roman" w:hAnsi="Times New Roman" w:cs="Times New Roman"/>
          <w:sz w:val="28"/>
          <w:szCs w:val="28"/>
          <w:lang w:val="uk-UA"/>
        </w:rPr>
        <w:t xml:space="preserve"> (р &lt; 0,05).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Кількість актиноміцетів склала </w:t>
      </w:r>
      <w:r w:rsidR="00D72B38" w:rsidRPr="002F1C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2,8 </w:t>
      </w:r>
      <w:r w:rsidR="00D72B38" w:rsidRPr="002F1C2C">
        <w:rPr>
          <w:rFonts w:ascii="Times New Roman" w:hAnsi="Times New Roman" w:cs="Times New Roman"/>
          <w:sz w:val="28"/>
          <w:szCs w:val="28"/>
          <w:lang w:val="uk-UA"/>
        </w:rPr>
        <w:t xml:space="preserve">± 0,14 </w:t>
      </w:r>
      <w:r w:rsidR="00D72B38" w:rsidRPr="00966737">
        <w:rPr>
          <w:rFonts w:ascii="Times New Roman" w:eastAsia="Times New Roman" w:hAnsi="Times New Roman" w:cs="Times New Roman"/>
          <w:sz w:val="28"/>
          <w:szCs w:val="28"/>
        </w:rPr>
        <w:t>lg</w:t>
      </w:r>
      <w:r w:rsidR="00D72B38" w:rsidRPr="002F1C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777374">
        <w:rPr>
          <w:rFonts w:ascii="Times New Roman" w:eastAsia="Times New Roman" w:hAnsi="Times New Roman" w:cs="Times New Roman"/>
          <w:sz w:val="28"/>
          <w:szCs w:val="28"/>
          <w:lang w:val="uk-UA"/>
        </w:rPr>
        <w:t>О/</w:t>
      </w:r>
      <w:r w:rsidR="00D72B38" w:rsidRPr="002F1C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дітей у перший гострий період ГЛЛ</w:t>
      </w:r>
      <w:r w:rsidR="00D72B38" w:rsidRPr="002F1C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2,7 </w:t>
      </w:r>
      <w:r w:rsidR="00D72B38" w:rsidRPr="002F1C2C">
        <w:rPr>
          <w:rFonts w:ascii="Times New Roman" w:hAnsi="Times New Roman" w:cs="Times New Roman"/>
          <w:sz w:val="28"/>
          <w:szCs w:val="28"/>
          <w:lang w:val="uk-UA"/>
        </w:rPr>
        <w:t xml:space="preserve">± 0,14 </w:t>
      </w:r>
      <w:r w:rsidR="00D72B38" w:rsidRPr="00966737">
        <w:rPr>
          <w:rFonts w:ascii="Times New Roman" w:eastAsia="Times New Roman" w:hAnsi="Times New Roman" w:cs="Times New Roman"/>
          <w:sz w:val="28"/>
          <w:szCs w:val="28"/>
        </w:rPr>
        <w:t>lg</w:t>
      </w:r>
      <w:r w:rsidR="00D72B38" w:rsidRPr="002F1C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777374">
        <w:rPr>
          <w:rFonts w:ascii="Times New Roman" w:eastAsia="Times New Roman" w:hAnsi="Times New Roman" w:cs="Times New Roman"/>
          <w:sz w:val="28"/>
          <w:szCs w:val="28"/>
          <w:lang w:val="uk-UA"/>
        </w:rPr>
        <w:t>О/</w:t>
      </w:r>
      <w:r w:rsidR="00D72B38" w:rsidRPr="002F1C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мл </w:t>
      </w:r>
      <w:r w:rsidR="00777374" w:rsidRPr="00777374">
        <w:rPr>
          <w:lang w:val="uk-UA"/>
        </w:rPr>
        <w:t>–</w:t>
      </w:r>
      <w:r w:rsidR="00D72B38" w:rsidRPr="002F1C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 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ріод ремісії ГЛЛ та </w:t>
      </w:r>
      <w:r w:rsidR="00D72B38" w:rsidRPr="002F1C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3,7 </w:t>
      </w:r>
      <w:r w:rsidR="00D72B38" w:rsidRPr="002F1C2C">
        <w:rPr>
          <w:rFonts w:ascii="Times New Roman" w:hAnsi="Times New Roman" w:cs="Times New Roman"/>
          <w:sz w:val="28"/>
          <w:szCs w:val="28"/>
          <w:lang w:val="uk-UA"/>
        </w:rPr>
        <w:t xml:space="preserve">± 0,19 </w:t>
      </w:r>
      <w:r w:rsidR="00D72B38" w:rsidRPr="00966737">
        <w:rPr>
          <w:rFonts w:ascii="Times New Roman" w:eastAsia="Times New Roman" w:hAnsi="Times New Roman" w:cs="Times New Roman"/>
          <w:sz w:val="28"/>
          <w:szCs w:val="28"/>
        </w:rPr>
        <w:t>lg</w:t>
      </w:r>
      <w:r w:rsidR="00D72B38" w:rsidRPr="002F1C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777374">
        <w:rPr>
          <w:rFonts w:ascii="Times New Roman" w:eastAsia="Times New Roman" w:hAnsi="Times New Roman" w:cs="Times New Roman"/>
          <w:sz w:val="28"/>
          <w:szCs w:val="28"/>
          <w:lang w:val="uk-UA"/>
        </w:rPr>
        <w:t>О/</w:t>
      </w:r>
      <w:r w:rsidR="00D72B38" w:rsidRPr="002F1C2C">
        <w:rPr>
          <w:rFonts w:ascii="Times New Roman" w:eastAsia="Times New Roman" w:hAnsi="Times New Roman" w:cs="Times New Roman"/>
          <w:sz w:val="28"/>
          <w:szCs w:val="28"/>
          <w:lang w:val="uk-UA"/>
        </w:rPr>
        <w:t>мл</w:t>
      </w:r>
      <w:r w:rsidR="00D72B38" w:rsidRPr="002F1C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7374" w:rsidRPr="00777374">
        <w:rPr>
          <w:lang w:val="uk-UA"/>
        </w:rPr>
        <w:t>–</w:t>
      </w:r>
      <w:r w:rsidR="00D72B38" w:rsidRPr="002F1C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 період рецидиву</w:t>
      </w:r>
      <w:r w:rsidR="00D72B38" w:rsidRPr="002F1C2C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Число лактоб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цил та сапрофітних нейсерій достовірно знизилося вже в період ремісії</w:t>
      </w:r>
      <w:r w:rsidR="00D72B38" w:rsidRPr="002F1C2C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D72B38" w:rsidRPr="002F1C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0,72 </w:t>
      </w:r>
      <w:r w:rsidR="00D72B38" w:rsidRPr="002F1C2C">
        <w:rPr>
          <w:rFonts w:ascii="Times New Roman" w:hAnsi="Times New Roman" w:cs="Times New Roman"/>
          <w:sz w:val="28"/>
          <w:szCs w:val="28"/>
          <w:lang w:val="uk-UA"/>
        </w:rPr>
        <w:t xml:space="preserve">± 0,04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D72B38" w:rsidRPr="002F1C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2,9 </w:t>
      </w:r>
      <w:r w:rsidR="00D72B38" w:rsidRPr="002F1C2C">
        <w:rPr>
          <w:rFonts w:ascii="Times New Roman" w:hAnsi="Times New Roman" w:cs="Times New Roman"/>
          <w:sz w:val="28"/>
          <w:szCs w:val="28"/>
          <w:lang w:val="uk-UA"/>
        </w:rPr>
        <w:t xml:space="preserve">± 0,15 </w:t>
      </w:r>
      <w:r w:rsidR="00D72B38" w:rsidRPr="00966737">
        <w:rPr>
          <w:rFonts w:ascii="Times New Roman" w:eastAsia="Times New Roman" w:hAnsi="Times New Roman" w:cs="Times New Roman"/>
          <w:sz w:val="28"/>
          <w:szCs w:val="28"/>
        </w:rPr>
        <w:t>lg</w:t>
      </w:r>
      <w:r w:rsidR="00D72B38" w:rsidRPr="002F1C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777374">
        <w:rPr>
          <w:rFonts w:ascii="Times New Roman" w:eastAsia="Times New Roman" w:hAnsi="Times New Roman" w:cs="Times New Roman"/>
          <w:sz w:val="28"/>
          <w:szCs w:val="28"/>
          <w:lang w:val="uk-UA"/>
        </w:rPr>
        <w:t>О/</w:t>
      </w:r>
      <w:r w:rsidR="00D72B38" w:rsidRPr="002F1C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мл),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 під час рецидиву досягло мінімальних зн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чень</w:t>
      </w:r>
      <w:r w:rsidR="00D72B38" w:rsidRPr="002F1C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(0,61 </w:t>
      </w:r>
      <w:r w:rsidR="00D72B38" w:rsidRPr="002F1C2C">
        <w:rPr>
          <w:rFonts w:ascii="Times New Roman" w:hAnsi="Times New Roman" w:cs="Times New Roman"/>
          <w:sz w:val="28"/>
          <w:szCs w:val="28"/>
          <w:lang w:val="uk-UA"/>
        </w:rPr>
        <w:t xml:space="preserve">± 0,31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7773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2B38" w:rsidRPr="002F1C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2,5 </w:t>
      </w:r>
      <w:r w:rsidR="00D72B38" w:rsidRPr="002F1C2C">
        <w:rPr>
          <w:rFonts w:ascii="Times New Roman" w:hAnsi="Times New Roman" w:cs="Times New Roman"/>
          <w:sz w:val="28"/>
          <w:szCs w:val="28"/>
          <w:lang w:val="uk-UA"/>
        </w:rPr>
        <w:t xml:space="preserve">± 0,13 </w:t>
      </w:r>
      <w:r w:rsidR="00D72B38" w:rsidRPr="00966737">
        <w:rPr>
          <w:rFonts w:ascii="Times New Roman" w:eastAsia="Times New Roman" w:hAnsi="Times New Roman" w:cs="Times New Roman"/>
          <w:sz w:val="28"/>
          <w:szCs w:val="28"/>
        </w:rPr>
        <w:t>lg</w:t>
      </w:r>
      <w:r w:rsidR="00D72B38" w:rsidRPr="002F1C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777374">
        <w:rPr>
          <w:rFonts w:ascii="Times New Roman" w:eastAsia="Times New Roman" w:hAnsi="Times New Roman" w:cs="Times New Roman"/>
          <w:sz w:val="28"/>
          <w:szCs w:val="28"/>
          <w:lang w:val="uk-UA"/>
        </w:rPr>
        <w:t>О/</w:t>
      </w:r>
      <w:r w:rsidR="00D72B38" w:rsidRPr="002F1C2C">
        <w:rPr>
          <w:rFonts w:ascii="Times New Roman" w:eastAsia="Times New Roman" w:hAnsi="Times New Roman" w:cs="Times New Roman"/>
          <w:sz w:val="28"/>
          <w:szCs w:val="28"/>
          <w:lang w:val="uk-UA"/>
        </w:rPr>
        <w:t>мл).</w:t>
      </w:r>
    </w:p>
    <w:p w:rsidR="003D13E5" w:rsidRPr="002F1C2C" w:rsidRDefault="003D13E5" w:rsidP="003D1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77374" w:rsidRDefault="00777374" w:rsidP="00D72B38">
      <w:pPr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D72B38" w:rsidRPr="00FD1D07" w:rsidRDefault="003D13E5" w:rsidP="00D72B3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FD1D07">
        <w:rPr>
          <w:rFonts w:ascii="Times New Roman" w:hAnsi="Times New Roman" w:cs="Times New Roman"/>
          <w:i/>
          <w:sz w:val="28"/>
          <w:szCs w:val="28"/>
          <w:lang w:val="uk-UA"/>
        </w:rPr>
        <w:lastRenderedPageBreak/>
        <w:t>Таблиц</w:t>
      </w:r>
      <w:r w:rsidR="002F1C2C">
        <w:rPr>
          <w:rFonts w:ascii="Times New Roman" w:hAnsi="Times New Roman" w:cs="Times New Roman"/>
          <w:i/>
          <w:sz w:val="28"/>
          <w:szCs w:val="28"/>
          <w:lang w:val="uk-UA"/>
        </w:rPr>
        <w:t>я</w:t>
      </w:r>
      <w:r w:rsidRPr="00FD1D07">
        <w:rPr>
          <w:rFonts w:ascii="Times New Roman" w:hAnsi="Times New Roman" w:cs="Times New Roman"/>
          <w:i/>
          <w:sz w:val="28"/>
          <w:szCs w:val="28"/>
          <w:lang w:val="uk-UA"/>
        </w:rPr>
        <w:t xml:space="preserve"> 4.3</w:t>
      </w:r>
    </w:p>
    <w:p w:rsidR="00D72B38" w:rsidRPr="00A965BA" w:rsidRDefault="002F1C2C" w:rsidP="00D72B3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965BA">
        <w:rPr>
          <w:rFonts w:ascii="Times New Roman" w:hAnsi="Times New Roman" w:cs="Times New Roman"/>
          <w:sz w:val="28"/>
          <w:szCs w:val="28"/>
          <w:lang w:val="uk-UA"/>
        </w:rPr>
        <w:t xml:space="preserve">Мікробіоценоз зубоясенного </w:t>
      </w:r>
      <w:r w:rsidR="0073622F" w:rsidRPr="00A965BA">
        <w:rPr>
          <w:rFonts w:ascii="Times New Roman" w:hAnsi="Times New Roman" w:cs="Times New Roman"/>
          <w:sz w:val="28"/>
          <w:szCs w:val="28"/>
          <w:lang w:val="uk-UA"/>
        </w:rPr>
        <w:t>жо</w:t>
      </w:r>
      <w:r w:rsidRPr="00A965BA">
        <w:rPr>
          <w:rFonts w:ascii="Times New Roman" w:hAnsi="Times New Roman" w:cs="Times New Roman"/>
          <w:sz w:val="28"/>
          <w:szCs w:val="28"/>
          <w:lang w:val="uk-UA"/>
        </w:rPr>
        <w:t>лобка (ясенної рідини) практично здорових дітей та дітей з ГЛЛ</w:t>
      </w:r>
      <w:r w:rsidR="00D72B38" w:rsidRPr="00A965B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72B38" w:rsidRPr="00A965BA">
        <w:rPr>
          <w:rFonts w:ascii="Times New Roman" w:eastAsia="Times New Roman" w:hAnsi="Times New Roman" w:cs="Times New Roman"/>
          <w:sz w:val="28"/>
          <w:szCs w:val="28"/>
        </w:rPr>
        <w:t>lg</w:t>
      </w:r>
      <w:r w:rsidR="00D72B38" w:rsidRPr="00A965B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</w:t>
      </w:r>
      <w:r w:rsidRPr="00A965BA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D72B38" w:rsidRPr="00A965B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О/мл </w:t>
      </w:r>
      <w:r w:rsidR="00D72B38" w:rsidRPr="00A965BA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D72B38" w:rsidRPr="00A965BA">
        <w:rPr>
          <w:rFonts w:ascii="Times New Roman" w:hAnsi="Times New Roman" w:cs="Times New Roman"/>
          <w:sz w:val="28"/>
          <w:szCs w:val="28"/>
        </w:rPr>
        <w:t>M</w:t>
      </w:r>
      <w:r w:rsidR="00D72B38" w:rsidRPr="00A965BA">
        <w:rPr>
          <w:rFonts w:ascii="Times New Roman" w:hAnsi="Times New Roman" w:cs="Times New Roman"/>
          <w:sz w:val="28"/>
          <w:szCs w:val="28"/>
          <w:lang w:val="uk-UA"/>
        </w:rPr>
        <w:t>±</w:t>
      </w:r>
      <w:r w:rsidR="00D72B38" w:rsidRPr="00A965BA">
        <w:rPr>
          <w:rFonts w:ascii="Times New Roman" w:hAnsi="Times New Roman" w:cs="Times New Roman"/>
          <w:sz w:val="28"/>
          <w:szCs w:val="28"/>
        </w:rPr>
        <w:t>m</w:t>
      </w:r>
      <w:r w:rsidR="00D72B38" w:rsidRPr="00A965BA">
        <w:rPr>
          <w:rFonts w:ascii="Times New Roman" w:hAnsi="Times New Roman" w:cs="Times New Roman"/>
          <w:sz w:val="28"/>
          <w:szCs w:val="28"/>
          <w:lang w:val="uk-UA"/>
        </w:rPr>
        <w:t>)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44"/>
        <w:gridCol w:w="1552"/>
        <w:gridCol w:w="1510"/>
        <w:gridCol w:w="1510"/>
        <w:gridCol w:w="1464"/>
      </w:tblGrid>
      <w:tr w:rsidR="003D13E5" w:rsidRPr="00966737" w:rsidTr="00D72B38">
        <w:trPr>
          <w:trHeight w:val="958"/>
          <w:jc w:val="center"/>
        </w:trPr>
        <w:tc>
          <w:tcPr>
            <w:tcW w:w="3144" w:type="dxa"/>
            <w:vAlign w:val="center"/>
          </w:tcPr>
          <w:p w:rsidR="003D13E5" w:rsidRPr="002F1C2C" w:rsidRDefault="002F1C2C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Виділені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>мікроорганізми</w:t>
            </w:r>
          </w:p>
        </w:tc>
        <w:tc>
          <w:tcPr>
            <w:tcW w:w="1552" w:type="dxa"/>
            <w:vAlign w:val="center"/>
          </w:tcPr>
          <w:p w:rsidR="003D13E5" w:rsidRPr="002F1C2C" w:rsidRDefault="002F1C2C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Гострий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>період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2F1C2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Рем</w:t>
            </w:r>
            <w:r w:rsidR="002F1C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2F1C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Рецидив</w:t>
            </w:r>
          </w:p>
        </w:tc>
        <w:tc>
          <w:tcPr>
            <w:tcW w:w="1464" w:type="dxa"/>
            <w:vAlign w:val="center"/>
          </w:tcPr>
          <w:p w:rsidR="003D13E5" w:rsidRPr="002F1C2C" w:rsidRDefault="002F1C2C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Здорові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>діти</w:t>
            </w:r>
          </w:p>
        </w:tc>
      </w:tr>
      <w:tr w:rsidR="003D13E5" w:rsidRPr="00966737" w:rsidTr="00D72B38">
        <w:trPr>
          <w:trHeight w:val="284"/>
          <w:jc w:val="center"/>
        </w:trPr>
        <w:tc>
          <w:tcPr>
            <w:tcW w:w="3144" w:type="dxa"/>
            <w:shd w:val="clear" w:color="auto" w:fill="auto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Lactobacillus spp.</w:t>
            </w:r>
          </w:p>
        </w:tc>
        <w:tc>
          <w:tcPr>
            <w:tcW w:w="1552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2,1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±0,11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0,72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±0,04*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0,61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±0,31*</w:t>
            </w:r>
          </w:p>
        </w:tc>
        <w:tc>
          <w:tcPr>
            <w:tcW w:w="1464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2,4 ± 0,12</w:t>
            </w:r>
          </w:p>
        </w:tc>
      </w:tr>
      <w:tr w:rsidR="003D13E5" w:rsidRPr="00966737" w:rsidTr="00D72B38">
        <w:trPr>
          <w:trHeight w:val="269"/>
          <w:jc w:val="center"/>
        </w:trPr>
        <w:tc>
          <w:tcPr>
            <w:tcW w:w="3144" w:type="dxa"/>
            <w:shd w:val="clear" w:color="auto" w:fill="auto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Neisseria spp.</w:t>
            </w:r>
          </w:p>
        </w:tc>
        <w:tc>
          <w:tcPr>
            <w:tcW w:w="1552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3,5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±0,18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2,9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±0,15*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2,5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±0,13*</w:t>
            </w:r>
          </w:p>
        </w:tc>
        <w:tc>
          <w:tcPr>
            <w:tcW w:w="1464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3,7 ± 0,19</w:t>
            </w:r>
          </w:p>
        </w:tc>
      </w:tr>
      <w:tr w:rsidR="003D13E5" w:rsidRPr="00966737" w:rsidTr="00D72B38">
        <w:trPr>
          <w:trHeight w:val="252"/>
          <w:jc w:val="center"/>
        </w:trPr>
        <w:tc>
          <w:tcPr>
            <w:tcW w:w="3144" w:type="dxa"/>
            <w:shd w:val="clear" w:color="auto" w:fill="auto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Streptococcus spp.</w:t>
            </w:r>
          </w:p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+ Streptococcus mutants</w:t>
            </w:r>
          </w:p>
        </w:tc>
        <w:tc>
          <w:tcPr>
            <w:tcW w:w="1552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7,9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±0,40*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5,3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±0,27*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8,5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±0,42*</w:t>
            </w:r>
          </w:p>
        </w:tc>
        <w:tc>
          <w:tcPr>
            <w:tcW w:w="1464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4,2 ± 0,22</w:t>
            </w:r>
          </w:p>
        </w:tc>
      </w:tr>
      <w:tr w:rsidR="003D13E5" w:rsidRPr="00966737" w:rsidTr="00D72B38">
        <w:trPr>
          <w:trHeight w:val="301"/>
          <w:jc w:val="center"/>
        </w:trPr>
        <w:tc>
          <w:tcPr>
            <w:tcW w:w="3144" w:type="dxa"/>
            <w:shd w:val="clear" w:color="auto" w:fill="auto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Prevotella intermedia</w:t>
            </w:r>
          </w:p>
        </w:tc>
        <w:tc>
          <w:tcPr>
            <w:tcW w:w="1552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2,9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±0,15*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2,4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±0,12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3,9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±0,20*</w:t>
            </w:r>
          </w:p>
        </w:tc>
        <w:tc>
          <w:tcPr>
            <w:tcW w:w="1464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2,2 ± 0,12</w:t>
            </w:r>
          </w:p>
        </w:tc>
      </w:tr>
      <w:tr w:rsidR="003D13E5" w:rsidRPr="00966737" w:rsidTr="00D72B38">
        <w:trPr>
          <w:trHeight w:val="397"/>
          <w:jc w:val="center"/>
        </w:trPr>
        <w:tc>
          <w:tcPr>
            <w:tcW w:w="3144" w:type="dxa"/>
            <w:shd w:val="clear" w:color="auto" w:fill="auto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Bacteroides forsythus</w:t>
            </w:r>
          </w:p>
        </w:tc>
        <w:tc>
          <w:tcPr>
            <w:tcW w:w="1552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3,7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±0,19*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3,0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±0,15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4,2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±0,21*</w:t>
            </w:r>
          </w:p>
        </w:tc>
        <w:tc>
          <w:tcPr>
            <w:tcW w:w="1464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2,8 ± 0,15</w:t>
            </w:r>
          </w:p>
        </w:tc>
      </w:tr>
      <w:tr w:rsidR="003D13E5" w:rsidRPr="00966737" w:rsidTr="00D72B38">
        <w:trPr>
          <w:trHeight w:val="461"/>
          <w:jc w:val="center"/>
        </w:trPr>
        <w:tc>
          <w:tcPr>
            <w:tcW w:w="3144" w:type="dxa"/>
            <w:shd w:val="clear" w:color="auto" w:fill="auto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Candida 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 xml:space="preserve"> albicans</w:t>
            </w:r>
          </w:p>
        </w:tc>
        <w:tc>
          <w:tcPr>
            <w:tcW w:w="1552" w:type="dxa"/>
            <w:shd w:val="clear" w:color="auto" w:fill="auto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2,9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±0,15*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3,7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±0,19*</w:t>
            </w:r>
          </w:p>
        </w:tc>
        <w:tc>
          <w:tcPr>
            <w:tcW w:w="1510" w:type="dxa"/>
            <w:shd w:val="clear" w:color="auto" w:fill="auto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3,9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±0,20*</w:t>
            </w:r>
          </w:p>
        </w:tc>
        <w:tc>
          <w:tcPr>
            <w:tcW w:w="1464" w:type="dxa"/>
            <w:shd w:val="clear" w:color="auto" w:fill="auto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2,2 ± 0,12</w:t>
            </w:r>
          </w:p>
        </w:tc>
      </w:tr>
      <w:tr w:rsidR="003D13E5" w:rsidRPr="00966737" w:rsidTr="00D72B38">
        <w:tblPrEx>
          <w:tblLook w:val="0000"/>
        </w:tblPrEx>
        <w:trPr>
          <w:trHeight w:val="458"/>
          <w:jc w:val="center"/>
        </w:trPr>
        <w:tc>
          <w:tcPr>
            <w:tcW w:w="3144" w:type="dxa"/>
            <w:vAlign w:val="center"/>
          </w:tcPr>
          <w:p w:rsidR="003D13E5" w:rsidRPr="00966737" w:rsidRDefault="003D13E5" w:rsidP="00D72B38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Actinobacillus actinomycetemcomitans</w:t>
            </w:r>
          </w:p>
        </w:tc>
        <w:tc>
          <w:tcPr>
            <w:tcW w:w="1552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2,8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±0,14*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2,7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±0,14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3,7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±0,19*</w:t>
            </w:r>
          </w:p>
        </w:tc>
        <w:tc>
          <w:tcPr>
            <w:tcW w:w="1464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2,3 ± 0,13</w:t>
            </w:r>
          </w:p>
        </w:tc>
      </w:tr>
      <w:tr w:rsidR="003D13E5" w:rsidRPr="00966737" w:rsidTr="00D72B38">
        <w:tblPrEx>
          <w:tblLook w:val="0000"/>
        </w:tblPrEx>
        <w:trPr>
          <w:trHeight w:val="402"/>
          <w:jc w:val="center"/>
        </w:trPr>
        <w:tc>
          <w:tcPr>
            <w:tcW w:w="3144" w:type="dxa"/>
            <w:vAlign w:val="center"/>
          </w:tcPr>
          <w:p w:rsidR="003D13E5" w:rsidRPr="00966737" w:rsidRDefault="003D13E5" w:rsidP="00D72B38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Treponema denticola</w:t>
            </w:r>
          </w:p>
        </w:tc>
        <w:tc>
          <w:tcPr>
            <w:tcW w:w="1552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1,9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±0,10*</w:t>
            </w:r>
          </w:p>
        </w:tc>
        <w:tc>
          <w:tcPr>
            <w:tcW w:w="1464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13E5" w:rsidRPr="00966737" w:rsidTr="00D72B38">
        <w:tblPrEx>
          <w:tblLook w:val="0000"/>
        </w:tblPrEx>
        <w:trPr>
          <w:trHeight w:val="408"/>
          <w:jc w:val="center"/>
        </w:trPr>
        <w:tc>
          <w:tcPr>
            <w:tcW w:w="3144" w:type="dxa"/>
            <w:vAlign w:val="center"/>
          </w:tcPr>
          <w:p w:rsidR="003D13E5" w:rsidRPr="00966737" w:rsidRDefault="003D13E5" w:rsidP="00D72B38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Enterobacteriaceae</w:t>
            </w:r>
          </w:p>
        </w:tc>
        <w:tc>
          <w:tcPr>
            <w:tcW w:w="1552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1,8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±0,09*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1,5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±0,08*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2,7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±0,14*</w:t>
            </w:r>
          </w:p>
        </w:tc>
        <w:tc>
          <w:tcPr>
            <w:tcW w:w="1464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1,1 ± 0,06</w:t>
            </w:r>
          </w:p>
        </w:tc>
      </w:tr>
      <w:tr w:rsidR="003D13E5" w:rsidRPr="00966737" w:rsidTr="00D72B38">
        <w:tblPrEx>
          <w:tblLook w:val="0000"/>
        </w:tblPrEx>
        <w:trPr>
          <w:trHeight w:val="268"/>
          <w:jc w:val="center"/>
        </w:trPr>
        <w:tc>
          <w:tcPr>
            <w:tcW w:w="3144" w:type="dxa"/>
            <w:vAlign w:val="center"/>
          </w:tcPr>
          <w:p w:rsidR="003D13E5" w:rsidRPr="00966737" w:rsidRDefault="003D13E5" w:rsidP="00D72B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Stomatococcus spp.</w:t>
            </w:r>
          </w:p>
        </w:tc>
        <w:tc>
          <w:tcPr>
            <w:tcW w:w="1552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3,4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±0,17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2,1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±0,11*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1,9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±0,10*</w:t>
            </w:r>
          </w:p>
        </w:tc>
        <w:tc>
          <w:tcPr>
            <w:tcW w:w="1464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3,7 ± 0,19</w:t>
            </w:r>
          </w:p>
        </w:tc>
      </w:tr>
      <w:tr w:rsidR="003D13E5" w:rsidRPr="00966737" w:rsidTr="00D72B38">
        <w:tblPrEx>
          <w:tblLook w:val="0000"/>
        </w:tblPrEx>
        <w:trPr>
          <w:trHeight w:val="235"/>
          <w:jc w:val="center"/>
        </w:trPr>
        <w:tc>
          <w:tcPr>
            <w:tcW w:w="3144" w:type="dxa"/>
            <w:vAlign w:val="center"/>
          </w:tcPr>
          <w:p w:rsidR="003D13E5" w:rsidRPr="00966737" w:rsidRDefault="003D13E5" w:rsidP="00D72B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Porphyromonas gingivalis</w:t>
            </w:r>
          </w:p>
        </w:tc>
        <w:tc>
          <w:tcPr>
            <w:tcW w:w="1552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4,9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±0,25*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4,7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±0,24*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5,9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±0,30*</w:t>
            </w:r>
          </w:p>
        </w:tc>
        <w:tc>
          <w:tcPr>
            <w:tcW w:w="1464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2,3 ± 0,13</w:t>
            </w:r>
          </w:p>
        </w:tc>
      </w:tr>
      <w:tr w:rsidR="003D13E5" w:rsidRPr="00966737" w:rsidTr="00D72B38">
        <w:tblPrEx>
          <w:tblLook w:val="0000"/>
        </w:tblPrEx>
        <w:trPr>
          <w:trHeight w:val="185"/>
          <w:jc w:val="center"/>
        </w:trPr>
        <w:tc>
          <w:tcPr>
            <w:tcW w:w="3144" w:type="dxa"/>
            <w:vAlign w:val="center"/>
          </w:tcPr>
          <w:p w:rsidR="003D13E5" w:rsidRPr="00966737" w:rsidRDefault="003D13E5" w:rsidP="00D72B38">
            <w:pPr>
              <w:tabs>
                <w:tab w:val="left" w:pos="680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Veyllonelly</w:t>
            </w:r>
          </w:p>
        </w:tc>
        <w:tc>
          <w:tcPr>
            <w:tcW w:w="1552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2,5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±0,13*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2,3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±0,12*</w:t>
            </w:r>
          </w:p>
        </w:tc>
        <w:tc>
          <w:tcPr>
            <w:tcW w:w="1510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2,9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±0,15*</w:t>
            </w:r>
          </w:p>
        </w:tc>
        <w:tc>
          <w:tcPr>
            <w:tcW w:w="1464" w:type="dxa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1,9 ± 0,11</w:t>
            </w:r>
          </w:p>
        </w:tc>
      </w:tr>
    </w:tbl>
    <w:p w:rsidR="003D13E5" w:rsidRPr="00777374" w:rsidRDefault="002F1C2C" w:rsidP="00D72B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Примітка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: * -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показник достовірності відмінностей порівняно з групою здорових дітей 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>(p&lt;0,05)</w:t>
      </w:r>
      <w:r w:rsidR="0077737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3D13E5" w:rsidRPr="00966737" w:rsidRDefault="003D13E5" w:rsidP="00D72B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13E5" w:rsidRPr="00966737" w:rsidRDefault="00F846B3" w:rsidP="00D72B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Вивчення мікробіоценозу всіх досліджуваних груп дітей показало, що склад біотопу не змінюється </w:t>
      </w:r>
      <w:r w:rsidR="00EA1C6D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різні періоди основного захворювання. Однак, при порівнянні характеру мікробіоценозу ясенної рідини </w:t>
      </w:r>
      <w:r w:rsidR="00EA1C6D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 з ГЛЛ, вп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рше виявлена 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Treponema denticola </w:t>
      </w:r>
      <w:r>
        <w:rPr>
          <w:rFonts w:ascii="Times New Roman" w:hAnsi="Times New Roman" w:cs="Times New Roman"/>
          <w:sz w:val="28"/>
          <w:szCs w:val="28"/>
          <w:lang w:val="uk-UA"/>
        </w:rPr>
        <w:t>у період рецидиву онкозахворювання</w:t>
      </w:r>
      <w:r w:rsidR="003D13E5" w:rsidRPr="009667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фрові значення 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Treponema denticola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склали </w:t>
      </w:r>
      <w:r w:rsidR="003D13E5" w:rsidRPr="00966737">
        <w:rPr>
          <w:rFonts w:ascii="Times New Roman" w:hAnsi="Times New Roman" w:cs="Times New Roman"/>
          <w:sz w:val="28"/>
          <w:szCs w:val="28"/>
        </w:rPr>
        <w:t>1,9 ± 0,10 lg К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77374">
        <w:rPr>
          <w:rFonts w:ascii="Times New Roman" w:hAnsi="Times New Roman" w:cs="Times New Roman"/>
          <w:sz w:val="28"/>
          <w:szCs w:val="28"/>
        </w:rPr>
        <w:t>О/</w:t>
      </w:r>
      <w:r w:rsidR="003D13E5" w:rsidRPr="00966737">
        <w:rPr>
          <w:rFonts w:ascii="Times New Roman" w:hAnsi="Times New Roman" w:cs="Times New Roman"/>
          <w:sz w:val="28"/>
          <w:szCs w:val="28"/>
        </w:rPr>
        <w:t>мл (табл. 4.3).</w:t>
      </w:r>
    </w:p>
    <w:p w:rsidR="003D13E5" w:rsidRPr="00966737" w:rsidRDefault="00F846B3" w:rsidP="003D1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Результати порівняння характеру біоценозу зубоясенного ж</w:t>
      </w:r>
      <w:r w:rsidR="0065401E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лобк</w:t>
      </w:r>
      <w:r w:rsidR="0065401E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1C6D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тей у різні періоди гострого лімфобластного лейкозу показують зменшення представників резидентної флори та значне збільшення як частоти реєстрації, так і кількості грибів роду 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Candida.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Мікроорганізми виділялися </w:t>
      </w:r>
      <w:r w:rsidR="00EA1C6D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асоціаціях від </w:t>
      </w:r>
      <w:r w:rsidR="003D13E5" w:rsidRPr="00966737">
        <w:rPr>
          <w:rFonts w:ascii="Times New Roman" w:hAnsi="Times New Roman" w:cs="Times New Roman"/>
          <w:sz w:val="28"/>
          <w:szCs w:val="28"/>
        </w:rPr>
        <w:t>3 до 8 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середньому </w:t>
      </w:r>
      <w:r w:rsidR="00777374" w:rsidRPr="00E762E1">
        <w:t>–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 5,65 ± 0,31) </w:t>
      </w:r>
      <w:r>
        <w:rPr>
          <w:rFonts w:ascii="Times New Roman" w:hAnsi="Times New Roman" w:cs="Times New Roman"/>
          <w:sz w:val="28"/>
          <w:szCs w:val="28"/>
          <w:lang w:val="uk-UA"/>
        </w:rPr>
        <w:t>родів</w:t>
      </w:r>
      <w:r w:rsidR="003D13E5" w:rsidRPr="00966737">
        <w:rPr>
          <w:rFonts w:ascii="Times New Roman" w:hAnsi="Times New Roman" w:cs="Times New Roman"/>
          <w:sz w:val="28"/>
          <w:szCs w:val="28"/>
        </w:rPr>
        <w:t>.</w:t>
      </w:r>
    </w:p>
    <w:p w:rsidR="003D13E5" w:rsidRPr="00F846B3" w:rsidRDefault="00F846B3" w:rsidP="003D1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Розмір зони просвітлення при експрес-діагностиці зразків дітей у пер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од рецидиву ГЛЛ </w:t>
      </w:r>
      <w:r w:rsidR="00777374" w:rsidRPr="00E762E1">
        <w:t>–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 11,7 ± 0,59 мм,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 відповідає дисбактеріозу 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III </w:t>
      </w:r>
      <w:r>
        <w:rPr>
          <w:rFonts w:ascii="Times New Roman" w:hAnsi="Times New Roman" w:cs="Times New Roman"/>
          <w:sz w:val="28"/>
          <w:szCs w:val="28"/>
          <w:lang w:val="uk-UA"/>
        </w:rPr>
        <w:t>ступеня</w:t>
      </w:r>
      <w:r w:rsidR="003D13E5" w:rsidRPr="009667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дітей з гострим лімфобластним лейкозом зміна мікробіоценозу порожнини рота супроводжується збільшенням у всіх вивчених біотопах частоти реєс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рації штамів мікроорганізмів з ознаками патогенності </w:t>
      </w:r>
      <w:r w:rsidR="00EA1C6D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різні періоди онкоз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хворювання</w:t>
      </w:r>
      <w:r w:rsidR="003D13E5" w:rsidRPr="00F846B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D13E5" w:rsidRPr="00FF370D" w:rsidRDefault="00FF370D" w:rsidP="003D1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Рецидив гострого лімфобластного лейкозу призводить до зростання ч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стоти реєстраці</w:t>
      </w:r>
      <w:r w:rsidR="00777374">
        <w:rPr>
          <w:rFonts w:ascii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ротовій рідині, зубному нальоті та ясенній рідині грибів роду 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Candida.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ясенній рідині цієї групи дітей відзначене збільшення </w:t>
      </w:r>
      <w:r w:rsidRPr="0065401E">
        <w:rPr>
          <w:rFonts w:ascii="Times New Roman" w:hAnsi="Times New Roman" w:cs="Times New Roman"/>
          <w:sz w:val="28"/>
          <w:szCs w:val="28"/>
          <w:lang w:val="uk-UA"/>
        </w:rPr>
        <w:t>обс</w:t>
      </w:r>
      <w:r w:rsidRPr="0065401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65401E">
        <w:rPr>
          <w:rFonts w:ascii="Times New Roman" w:hAnsi="Times New Roman" w:cs="Times New Roman"/>
          <w:sz w:val="28"/>
          <w:szCs w:val="28"/>
          <w:lang w:val="uk-UA"/>
        </w:rPr>
        <w:t>меніння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кислотопродукуючими мікроорганізмами при зниженні кількості вейлонел</w:t>
      </w:r>
      <w:r w:rsidR="003D13E5" w:rsidRPr="009667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Встановлений факт частішого виявлення та більш</w:t>
      </w:r>
      <w:r w:rsidR="00EA1C6D">
        <w:rPr>
          <w:rFonts w:ascii="Times New Roman" w:hAnsi="Times New Roman" w:cs="Times New Roman"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кількості мі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роорганізмів, що мають патогенний потенціал, поява нетипових для біотопів бактерій дозволяє думати про мікробіологічний дисбаланс та про наявність у порожнині рота хворих дітей </w:t>
      </w:r>
      <w:r w:rsidRPr="0089675C">
        <w:rPr>
          <w:rFonts w:ascii="Times New Roman" w:hAnsi="Times New Roman" w:cs="Times New Roman"/>
          <w:sz w:val="28"/>
          <w:szCs w:val="28"/>
          <w:lang w:val="uk-UA"/>
        </w:rPr>
        <w:t>депо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умовно-патогенної мікрофлори, що сприяє активізації процесів демінералізації емалі, зростанню запальних уражень тканин пародонту та СОПР.</w:t>
      </w:r>
    </w:p>
    <w:p w:rsidR="003D13E5" w:rsidRPr="00FF370D" w:rsidRDefault="00FF370D" w:rsidP="003D13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Структурний аналіз видових представників аеробної, анаеробної та грибкової флори </w:t>
      </w:r>
      <w:r w:rsidR="00EA1C6D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 з онкогематологічними захворюваннями показав, що під час лікування основного захворювання збільшується кількість та підв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щується ступінь заселення умовно-патогенної та патогенної мікрофлори, яка викликає загострення основних стоматологічних захворювань та призводить до їх декомпенсованого перебігу </w:t>
      </w:r>
      <w:r w:rsidR="00EA1C6D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період рецидиву основного захворювання. Тому на підставі вищезазначених даних необхідно спрямувати профілактичні лікувальні заходи на корекцію мікрофлори ротової порожнини в цілому, а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також звернути особ</w:t>
      </w:r>
      <w:r w:rsidR="00777374">
        <w:rPr>
          <w:rFonts w:ascii="Times New Roman" w:hAnsi="Times New Roman" w:cs="Times New Roman"/>
          <w:sz w:val="28"/>
          <w:szCs w:val="28"/>
          <w:lang w:val="uk-UA"/>
        </w:rPr>
        <w:t xml:space="preserve">ливу </w:t>
      </w:r>
      <w:r w:rsidR="00BA157D">
        <w:rPr>
          <w:rFonts w:ascii="Times New Roman" w:hAnsi="Times New Roman" w:cs="Times New Roman"/>
          <w:sz w:val="28"/>
          <w:szCs w:val="28"/>
          <w:lang w:val="uk-UA"/>
        </w:rPr>
        <w:t>увагу на своє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часне видалення зубного нальоту та особисту гігієну кожної дитини </w:t>
      </w:r>
      <w:r w:rsidR="00EA1C6D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різні періоди перебігу хвороби</w:t>
      </w:r>
      <w:r w:rsidR="003D13E5" w:rsidRPr="00FF370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A7A0B" w:rsidRPr="008C403C" w:rsidRDefault="00FF370D" w:rsidP="007A7A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картина мікробіоценозу </w:t>
      </w:r>
      <w:r w:rsidR="00EA1C6D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порожнині рота </w:t>
      </w:r>
      <w:r w:rsidR="00EA1C6D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 з онк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захворюванням крові значно відрізняється від такої у здорових людей</w:t>
      </w:r>
      <w:r w:rsidR="003D13E5" w:rsidRPr="00FF370D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Аналіз кількісного та якісного складу мікрофлори порожнини рота </w:t>
      </w:r>
      <w:r w:rsidR="007A3ADD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 з ГЛЛ свідчить про її різноманітність. При цьому відзначалася перевага умовно-патогенних та патогенних мікроорганізмів, кількість яких достовірно пер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вищувала дані показники сапрофітної мікрофлори. Разом з тим, отримані ц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фрові дані мікробіологічних досліджень у дітей з ГЛЛ у період рецидиву св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дчать про значний дисбіоз порожнини рота, який характеризується зни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>же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>ням акт</w:t>
      </w:r>
      <w:r>
        <w:rPr>
          <w:rFonts w:ascii="Times New Roman" w:hAnsi="Times New Roman" w:cs="Times New Roman"/>
          <w:sz w:val="28"/>
          <w:szCs w:val="28"/>
          <w:lang w:val="uk-UA"/>
        </w:rPr>
        <w:t>ивності компенсаторних реакцій та відсутністю можливостей прот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стояти мікробній агресії у зв</w:t>
      </w:r>
      <w:r w:rsidR="00B55080" w:rsidRPr="00B55080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язку </w:t>
      </w:r>
      <w:r w:rsidR="00553F76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з порушенням колонізаційної резистен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sz w:val="28"/>
          <w:szCs w:val="28"/>
          <w:lang w:val="uk-UA"/>
        </w:rPr>
        <w:t>ності, що може відобра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>ж</w:t>
      </w:r>
      <w:r w:rsidR="0000420B">
        <w:rPr>
          <w:rFonts w:ascii="Times New Roman" w:hAnsi="Times New Roman" w:cs="Times New Roman"/>
          <w:sz w:val="28"/>
          <w:szCs w:val="28"/>
          <w:lang w:val="uk-UA"/>
        </w:rPr>
        <w:t>атися на перебігу та лікуванні основних стоматол</w:t>
      </w:r>
      <w:r w:rsidR="0000420B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00420B">
        <w:rPr>
          <w:rFonts w:ascii="Times New Roman" w:hAnsi="Times New Roman" w:cs="Times New Roman"/>
          <w:sz w:val="28"/>
          <w:szCs w:val="28"/>
          <w:lang w:val="uk-UA"/>
        </w:rPr>
        <w:t>гічних захворювань</w:t>
      </w:r>
      <w:r w:rsidR="003D13E5" w:rsidRPr="0000420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D13E5" w:rsidRPr="008C403C" w:rsidRDefault="003D13E5" w:rsidP="007A7A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20B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00420B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66737">
        <w:rPr>
          <w:rFonts w:ascii="Times New Roman" w:hAnsi="Times New Roman" w:cs="Times New Roman"/>
          <w:b/>
          <w:sz w:val="28"/>
          <w:szCs w:val="28"/>
        </w:rPr>
        <w:t xml:space="preserve">4.2. </w:t>
      </w:r>
      <w:r w:rsidR="003923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Особливості стану місцевого імунітету </w:t>
      </w:r>
      <w:r w:rsidR="00CE15C0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3923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порожнині рота </w:t>
      </w:r>
      <w:r w:rsidR="00CE15C0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3923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зд</w:t>
      </w:r>
      <w:r w:rsidR="00392335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392335">
        <w:rPr>
          <w:rFonts w:ascii="Times New Roman" w:hAnsi="Times New Roman" w:cs="Times New Roman"/>
          <w:b/>
          <w:sz w:val="28"/>
          <w:szCs w:val="28"/>
          <w:lang w:val="uk-UA"/>
        </w:rPr>
        <w:t>рових дітей та дітей, що страждають на гострий лімфобластний лейкоз</w:t>
      </w:r>
      <w:r w:rsidRPr="00966737">
        <w:rPr>
          <w:rFonts w:ascii="Times New Roman" w:hAnsi="Times New Roman" w:cs="Times New Roman"/>
          <w:b/>
          <w:sz w:val="28"/>
          <w:szCs w:val="28"/>
        </w:rPr>
        <w:t>.</w:t>
      </w:r>
    </w:p>
    <w:p w:rsidR="003D13E5" w:rsidRPr="00966737" w:rsidRDefault="00392335" w:rsidP="00D72B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Відомо, що у пацієнтів з лейкозом у результаті їхнього лікування цит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статичними препаратами розвиваються імунодефіцитні стани, зумовлені ім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>нологічними порушеннями. Причому страждає не лише загальний, але й мі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>цевий імунітет порожнини рота, що супроводжується виникненням інфе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>ційних процесів у тканинах, що виконують бар</w:t>
      </w:r>
      <w:r w:rsidR="00B55080" w:rsidRPr="00B55080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єрну функцію, до яких відн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ситься СОПР</w:t>
      </w:r>
      <w:r w:rsidR="003D13E5" w:rsidRPr="009667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Місцевий імунітет (колонізаційна резистентність)</w:t>
      </w:r>
      <w:r w:rsidR="003D13E5" w:rsidRPr="003923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5080" w:rsidRPr="00B55080">
        <w:rPr>
          <w:lang w:val="uk-UA"/>
        </w:rPr>
        <w:t>–</w:t>
      </w:r>
      <w:r w:rsidR="003D13E5" w:rsidRPr="003923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це скла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>ний комплекс захис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них 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>механізмів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різної природи, що сформувався в процесі еволюційного розвитку та забезпечує захист слизових тих органів, які безп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середньо сполучаються із зовнішнім середовищем</w:t>
      </w:r>
      <w:r w:rsidR="003D13E5" w:rsidRPr="0039233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Його основна функція </w:t>
      </w:r>
      <w:r w:rsidR="00B55080" w:rsidRPr="00B55080">
        <w:rPr>
          <w:lang w:val="uk-UA"/>
        </w:rPr>
        <w:t>–</w:t>
      </w:r>
      <w:r w:rsidR="003D13E5" w:rsidRPr="003923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збереження гомеостазу внутрішнього середовища макроорганізма, тобто він є першим бар</w:t>
      </w:r>
      <w:r w:rsidR="00B55080" w:rsidRPr="00B55080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єром на шляху мікроорганізма та будь-якого антигену</w:t>
      </w:r>
      <w:r w:rsidR="003D13E5" w:rsidRPr="00392335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цієї точки зору місцевий імунітет </w:t>
      </w:r>
      <w:r w:rsidR="00B55080" w:rsidRPr="00E762E1">
        <w:t>–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нерозривна частина загального імунітету, і у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той же час він складає чітко окреслену та автономну у своїх функціях сист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13E5" w:rsidRPr="005C7C7E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5C7C7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25</w:t>
      </w:r>
      <w:r w:rsidR="003D13E5" w:rsidRPr="005C7C7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0</w:t>
      </w:r>
      <w:r w:rsidR="003D13E5" w:rsidRPr="005C7C7E">
        <w:rPr>
          <w:rFonts w:ascii="Times New Roman" w:hAnsi="Times New Roman" w:cs="Times New Roman"/>
          <w:color w:val="000000" w:themeColor="text1"/>
          <w:sz w:val="28"/>
          <w:szCs w:val="28"/>
        </w:rPr>
        <w:t>].</w:t>
      </w:r>
    </w:p>
    <w:p w:rsidR="003D13E5" w:rsidRPr="00392335" w:rsidRDefault="00392335" w:rsidP="003D13E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Для оцінки рівня стоматологічного здоров</w:t>
      </w:r>
      <w:r w:rsidR="00B55080" w:rsidRPr="00B55080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 особливо актуальн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 xml:space="preserve">им 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встановлення характеру локального імунологічного статусу. Виявлення кіл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кісно-якісних </w:t>
      </w:r>
      <w:r w:rsidR="0016344D">
        <w:rPr>
          <w:rFonts w:ascii="Times New Roman" w:hAnsi="Times New Roman" w:cs="Times New Roman"/>
          <w:sz w:val="28"/>
          <w:szCs w:val="28"/>
          <w:lang w:val="uk-UA"/>
        </w:rPr>
        <w:t>критерії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неспецифічних факторів захисту 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порожнині рота визначає адаптивні процеси та є важливою умовою при проведенні лікувал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>но-профілактичних заходів</w:t>
      </w:r>
      <w:r w:rsidR="003D13E5" w:rsidRPr="0039233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D13E5" w:rsidRPr="00966737" w:rsidRDefault="00392335" w:rsidP="003D13E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Пригнічення місцевого імунітету порожнини рота впливає як на вини</w:t>
      </w: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>нення уражень у твердих тканинах зубів, так і на виникнення запалення у тканинах парадонту та слизової оболонки порожнини рота. Ключову роль у системі антимікробного захисту ротової порожнини виконує фермент ліз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цим, 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руйнує бактерії та віруси. Тому, щоб оцінити рівень неспецифічного захисту 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обстежених дітей, необхідно отримати уявлення про характер змін лізоциму 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ротовій рідині залежно від період</w:t>
      </w:r>
      <w:r w:rsidR="00823289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гострого лімфобластного ле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hAnsi="Times New Roman" w:cs="Times New Roman"/>
          <w:sz w:val="28"/>
          <w:szCs w:val="28"/>
          <w:lang w:val="uk-UA"/>
        </w:rPr>
        <w:t>козу.</w:t>
      </w:r>
    </w:p>
    <w:p w:rsidR="003D13E5" w:rsidRPr="008303DC" w:rsidRDefault="00392335" w:rsidP="0082328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Крім того, дефензини, раніше відомі як лізосомальні катіонні протеїни, є найбільш еволюційно давніми пепт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дами, які 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>беру</w:t>
      </w:r>
      <w:r>
        <w:rPr>
          <w:rFonts w:ascii="Times New Roman" w:hAnsi="Times New Roman" w:cs="Times New Roman"/>
          <w:sz w:val="28"/>
          <w:szCs w:val="28"/>
          <w:lang w:val="uk-UA"/>
        </w:rPr>
        <w:t>ть участь у неспецифі</w:t>
      </w:r>
      <w:r>
        <w:rPr>
          <w:rFonts w:ascii="Times New Roman" w:hAnsi="Times New Roman" w:cs="Times New Roman"/>
          <w:sz w:val="28"/>
          <w:szCs w:val="28"/>
          <w:lang w:val="uk-UA"/>
        </w:rPr>
        <w:t>ч</w:t>
      </w:r>
      <w:r>
        <w:rPr>
          <w:rFonts w:ascii="Times New Roman" w:hAnsi="Times New Roman" w:cs="Times New Roman"/>
          <w:sz w:val="28"/>
          <w:szCs w:val="28"/>
          <w:lang w:val="uk-UA"/>
        </w:rPr>
        <w:t>ному захист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макроорганізм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 інфекційних агентів. Встановлено, що ант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мікробні пепт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ди (АМП) а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>ктивують внутрішньо</w:t>
      </w:r>
      <w:r>
        <w:rPr>
          <w:rFonts w:ascii="Times New Roman" w:hAnsi="Times New Roman" w:cs="Times New Roman"/>
          <w:sz w:val="28"/>
          <w:szCs w:val="28"/>
          <w:lang w:val="uk-UA"/>
        </w:rPr>
        <w:t>клітинні механізми, призв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дять до загибелі клітин мікроорганізмів</w:t>
      </w:r>
      <w:r w:rsidR="003D13E5" w:rsidRPr="00392335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5C7C7E" w:rsidRPr="00392335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="003D13E5" w:rsidRPr="00392335">
        <w:rPr>
          <w:rFonts w:ascii="Times New Roman" w:hAnsi="Times New Roman" w:cs="Times New Roman"/>
          <w:sz w:val="28"/>
          <w:szCs w:val="28"/>
          <w:lang w:val="uk-UA"/>
        </w:rPr>
        <w:t xml:space="preserve">1]. </w:t>
      </w:r>
      <w:r>
        <w:rPr>
          <w:rFonts w:ascii="Times New Roman" w:hAnsi="Times New Roman" w:cs="Times New Roman"/>
          <w:sz w:val="28"/>
          <w:szCs w:val="28"/>
          <w:lang w:val="uk-UA"/>
        </w:rPr>
        <w:t>Крім антимікробної функції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АМП мають виражені імуномодулюючі властивості, а також можуть </w:t>
      </w:r>
      <w:r w:rsidRPr="00823289">
        <w:rPr>
          <w:rFonts w:ascii="Times New Roman" w:hAnsi="Times New Roman" w:cs="Times New Roman"/>
          <w:sz w:val="28"/>
          <w:szCs w:val="28"/>
          <w:lang w:val="uk-UA"/>
        </w:rPr>
        <w:t>здій</w:t>
      </w:r>
      <w:r w:rsidRPr="00823289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823289">
        <w:rPr>
          <w:rFonts w:ascii="Times New Roman" w:hAnsi="Times New Roman" w:cs="Times New Roman"/>
          <w:sz w:val="28"/>
          <w:szCs w:val="28"/>
          <w:lang w:val="uk-UA"/>
        </w:rPr>
        <w:t>нювати хемотаксичний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вплив на різні прозапальні клітини, ін</w:t>
      </w:r>
      <w:r w:rsidR="00823289">
        <w:rPr>
          <w:rFonts w:ascii="Times New Roman" w:hAnsi="Times New Roman" w:cs="Times New Roman"/>
          <w:sz w:val="28"/>
          <w:szCs w:val="28"/>
          <w:lang w:val="uk-UA"/>
        </w:rPr>
        <w:t>ду</w:t>
      </w:r>
      <w:r>
        <w:rPr>
          <w:rFonts w:ascii="Times New Roman" w:hAnsi="Times New Roman" w:cs="Times New Roman"/>
          <w:sz w:val="28"/>
          <w:szCs w:val="28"/>
          <w:lang w:val="uk-UA"/>
        </w:rPr>
        <w:t>кувати апо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  <w:lang w:val="uk-UA"/>
        </w:rPr>
        <w:t>тоз та здатність репарації тканин</w:t>
      </w:r>
      <w:r w:rsidR="003D13E5" w:rsidRPr="00392335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5C7C7E" w:rsidRPr="00392335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="003D13E5" w:rsidRPr="00392335">
        <w:rPr>
          <w:rFonts w:ascii="Times New Roman" w:hAnsi="Times New Roman" w:cs="Times New Roman"/>
          <w:sz w:val="28"/>
          <w:szCs w:val="28"/>
          <w:lang w:val="uk-UA"/>
        </w:rPr>
        <w:t xml:space="preserve">2, </w:t>
      </w:r>
      <w:r w:rsidR="005C7C7E" w:rsidRPr="00392335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="003D13E5" w:rsidRPr="00392335">
        <w:rPr>
          <w:rFonts w:ascii="Times New Roman" w:hAnsi="Times New Roman" w:cs="Times New Roman"/>
          <w:sz w:val="28"/>
          <w:szCs w:val="28"/>
          <w:lang w:val="uk-UA"/>
        </w:rPr>
        <w:t xml:space="preserve">3]. </w:t>
      </w:r>
      <w:r w:rsidR="003D13E5" w:rsidRPr="008303DC">
        <w:rPr>
          <w:rFonts w:ascii="Times New Roman" w:hAnsi="Times New Roman" w:cs="Times New Roman"/>
          <w:sz w:val="28"/>
          <w:szCs w:val="28"/>
          <w:lang w:val="uk-UA"/>
        </w:rPr>
        <w:t xml:space="preserve">АМП </w:t>
      </w:r>
      <w:r w:rsidR="008303DC">
        <w:rPr>
          <w:rFonts w:ascii="Times New Roman" w:hAnsi="Times New Roman" w:cs="Times New Roman"/>
          <w:sz w:val="28"/>
          <w:szCs w:val="28"/>
          <w:lang w:val="uk-UA"/>
        </w:rPr>
        <w:t xml:space="preserve">відіграють ключову роль 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8303DC">
        <w:rPr>
          <w:rFonts w:ascii="Times New Roman" w:hAnsi="Times New Roman" w:cs="Times New Roman"/>
          <w:sz w:val="28"/>
          <w:szCs w:val="28"/>
          <w:lang w:val="uk-UA"/>
        </w:rPr>
        <w:t xml:space="preserve"> організації взаємозв</w:t>
      </w:r>
      <w:r w:rsidR="00B55080" w:rsidRPr="00B55080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8303DC">
        <w:rPr>
          <w:rFonts w:ascii="Times New Roman" w:hAnsi="Times New Roman" w:cs="Times New Roman"/>
          <w:sz w:val="28"/>
          <w:szCs w:val="28"/>
          <w:lang w:val="uk-UA"/>
        </w:rPr>
        <w:t>язку між неспецифічними механізмами захист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>у та ада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>тивною імунною системою</w:t>
      </w:r>
      <w:r w:rsidR="008303DC">
        <w:rPr>
          <w:rFonts w:ascii="Times New Roman" w:hAnsi="Times New Roman" w:cs="Times New Roman"/>
          <w:sz w:val="28"/>
          <w:szCs w:val="28"/>
          <w:lang w:val="uk-UA"/>
        </w:rPr>
        <w:t xml:space="preserve"> організм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D13E5" w:rsidRPr="008303DC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5C7C7E" w:rsidRPr="008303DC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="003D13E5" w:rsidRPr="008303DC">
        <w:rPr>
          <w:rFonts w:ascii="Times New Roman" w:hAnsi="Times New Roman" w:cs="Times New Roman"/>
          <w:sz w:val="28"/>
          <w:szCs w:val="28"/>
          <w:lang w:val="uk-UA"/>
        </w:rPr>
        <w:t>4].</w:t>
      </w:r>
    </w:p>
    <w:p w:rsidR="003D13E5" w:rsidRPr="00966737" w:rsidRDefault="008303DC" w:rsidP="003D13E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людини катіонні 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АМП </w:t>
      </w:r>
      <w:r>
        <w:rPr>
          <w:rFonts w:ascii="Times New Roman" w:hAnsi="Times New Roman" w:cs="Times New Roman"/>
          <w:sz w:val="28"/>
          <w:szCs w:val="28"/>
          <w:lang w:val="uk-UA"/>
        </w:rPr>
        <w:t>представлені двома основними молекулярн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ми сімействами, одне з яких організовано дефензинами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13E5" w:rsidRPr="005C7C7E">
        <w:rPr>
          <w:rFonts w:ascii="Times New Roman" w:hAnsi="Times New Roman" w:cs="Times New Roman"/>
          <w:sz w:val="28"/>
          <w:szCs w:val="28"/>
        </w:rPr>
        <w:t>[</w:t>
      </w:r>
      <w:r w:rsidR="005C7C7E">
        <w:rPr>
          <w:rFonts w:ascii="Times New Roman" w:hAnsi="Times New Roman" w:cs="Times New Roman"/>
          <w:sz w:val="28"/>
          <w:szCs w:val="28"/>
        </w:rPr>
        <w:t>25</w:t>
      </w:r>
      <w:r w:rsidR="003D13E5" w:rsidRPr="005C7C7E">
        <w:rPr>
          <w:rFonts w:ascii="Times New Roman" w:hAnsi="Times New Roman" w:cs="Times New Roman"/>
          <w:sz w:val="28"/>
          <w:szCs w:val="28"/>
        </w:rPr>
        <w:t>5</w:t>
      </w:r>
      <w:r w:rsidR="003D13E5" w:rsidRPr="00966737">
        <w:rPr>
          <w:rFonts w:ascii="Times New Roman" w:hAnsi="Times New Roman" w:cs="Times New Roman"/>
          <w:sz w:val="28"/>
          <w:szCs w:val="28"/>
        </w:rPr>
        <w:t>].</w:t>
      </w:r>
    </w:p>
    <w:p w:rsidR="003D13E5" w:rsidRPr="00966737" w:rsidRDefault="008303DC" w:rsidP="003D13E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Антимікробні пептиди ротової порожнини мають високу активність проти карієсогенних бактерій та пародонтопатогенних мікроорганізмів, і тим самим відіграють важливу роль у запобіганні виникненню карієсу зубів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хворювань тканин пародонт</w:t>
      </w:r>
      <w:r w:rsidR="00706622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СОПР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 [</w:t>
      </w:r>
      <w:r w:rsidR="005C7C7E">
        <w:rPr>
          <w:rFonts w:ascii="Times New Roman" w:hAnsi="Times New Roman" w:cs="Times New Roman"/>
          <w:sz w:val="28"/>
          <w:szCs w:val="28"/>
        </w:rPr>
        <w:t>25</w:t>
      </w:r>
      <w:r w:rsidR="003D13E5" w:rsidRPr="005C7C7E">
        <w:rPr>
          <w:rFonts w:ascii="Times New Roman" w:hAnsi="Times New Roman" w:cs="Times New Roman"/>
          <w:sz w:val="28"/>
          <w:szCs w:val="28"/>
        </w:rPr>
        <w:t>6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]. </w:t>
      </w:r>
      <w:r>
        <w:rPr>
          <w:rFonts w:ascii="Times New Roman" w:hAnsi="Times New Roman" w:cs="Times New Roman"/>
          <w:sz w:val="28"/>
          <w:szCs w:val="28"/>
          <w:lang w:val="uk-UA"/>
        </w:rPr>
        <w:t>У ротовій порожнині знах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дяться АМП різних класів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 [</w:t>
      </w:r>
      <w:r w:rsidR="005C7C7E">
        <w:rPr>
          <w:rFonts w:ascii="Times New Roman" w:hAnsi="Times New Roman" w:cs="Times New Roman"/>
          <w:sz w:val="28"/>
          <w:szCs w:val="28"/>
        </w:rPr>
        <w:t>25</w:t>
      </w:r>
      <w:r w:rsidR="003D13E5" w:rsidRPr="005C7C7E">
        <w:rPr>
          <w:rFonts w:ascii="Times New Roman" w:hAnsi="Times New Roman" w:cs="Times New Roman"/>
          <w:sz w:val="28"/>
          <w:szCs w:val="28"/>
        </w:rPr>
        <w:t>2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]. </w:t>
      </w:r>
      <w:r>
        <w:rPr>
          <w:rFonts w:ascii="Times New Roman" w:hAnsi="Times New Roman" w:cs="Times New Roman"/>
          <w:sz w:val="28"/>
          <w:szCs w:val="28"/>
          <w:lang w:val="uk-UA"/>
        </w:rPr>
        <w:t>Дефензини мають виражену бактерицидну дію до основних бактеріальних інфекційних агентів, які колонізують слизову оболонку порожнини рота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 – Streptococcus mutans, Streptococcus sanguis, Fusobacterium nucleatum, Porphyromonas gingivalis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 Actinobacillus actinomycetemcomitans [</w:t>
      </w:r>
      <w:r w:rsidR="005C7C7E">
        <w:rPr>
          <w:rFonts w:ascii="Times New Roman" w:hAnsi="Times New Roman" w:cs="Times New Roman"/>
          <w:sz w:val="28"/>
          <w:szCs w:val="28"/>
        </w:rPr>
        <w:t>25</w:t>
      </w:r>
      <w:r w:rsidR="003D13E5" w:rsidRPr="005C7C7E">
        <w:rPr>
          <w:rFonts w:ascii="Times New Roman" w:hAnsi="Times New Roman" w:cs="Times New Roman"/>
          <w:sz w:val="28"/>
          <w:szCs w:val="28"/>
        </w:rPr>
        <w:t>7].</w:t>
      </w:r>
    </w:p>
    <w:p w:rsidR="003D13E5" w:rsidRPr="008303DC" w:rsidRDefault="008303DC" w:rsidP="003D13E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Провідним джерелом, що забезпечує достатню концентрацію </w:t>
      </w:r>
      <w:r w:rsidR="003D13E5" w:rsidRPr="00966737">
        <w:rPr>
          <w:rFonts w:ascii="Times New Roman" w:hAnsi="Times New Roman" w:cs="Times New Roman"/>
          <w:sz w:val="28"/>
          <w:szCs w:val="28"/>
        </w:rPr>
        <w:t>α-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дефензинів у 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ротовій 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рідині, є підщелепні слинні залози, які 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основному 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>беру</w:t>
      </w:r>
      <w:r>
        <w:rPr>
          <w:rFonts w:ascii="Times New Roman" w:hAnsi="Times New Roman" w:cs="Times New Roman"/>
          <w:sz w:val="28"/>
          <w:szCs w:val="28"/>
          <w:lang w:val="uk-UA"/>
        </w:rPr>
        <w:t>ть участь у продукції нестимульованої слини. Дефіцит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13E5" w:rsidRPr="00966737">
        <w:rPr>
          <w:rFonts w:ascii="Times New Roman" w:hAnsi="Times New Roman" w:cs="Times New Roman"/>
          <w:sz w:val="28"/>
          <w:szCs w:val="28"/>
        </w:rPr>
        <w:t>HNP</w:t>
      </w:r>
      <w:r w:rsidR="003D13E5" w:rsidRPr="008303DC">
        <w:rPr>
          <w:rFonts w:ascii="Times New Roman" w:hAnsi="Times New Roman" w:cs="Times New Roman"/>
          <w:sz w:val="28"/>
          <w:szCs w:val="28"/>
          <w:lang w:val="uk-UA"/>
        </w:rPr>
        <w:t xml:space="preserve">-1, </w:t>
      </w:r>
      <w:r w:rsidR="003D13E5" w:rsidRPr="00966737">
        <w:rPr>
          <w:rFonts w:ascii="Times New Roman" w:hAnsi="Times New Roman" w:cs="Times New Roman"/>
          <w:sz w:val="28"/>
          <w:szCs w:val="28"/>
        </w:rPr>
        <w:t>HNP</w:t>
      </w:r>
      <w:r w:rsidR="003D13E5" w:rsidRPr="008303DC">
        <w:rPr>
          <w:rFonts w:ascii="Times New Roman" w:hAnsi="Times New Roman" w:cs="Times New Roman"/>
          <w:sz w:val="28"/>
          <w:szCs w:val="28"/>
          <w:lang w:val="uk-UA"/>
        </w:rPr>
        <w:t xml:space="preserve">-2, </w:t>
      </w:r>
      <w:r w:rsidR="003D13E5" w:rsidRPr="00966737">
        <w:rPr>
          <w:rFonts w:ascii="Times New Roman" w:hAnsi="Times New Roman" w:cs="Times New Roman"/>
          <w:sz w:val="28"/>
          <w:szCs w:val="28"/>
        </w:rPr>
        <w:t>HNP</w:t>
      </w:r>
      <w:r w:rsidR="003D13E5" w:rsidRPr="008303DC">
        <w:rPr>
          <w:rFonts w:ascii="Times New Roman" w:hAnsi="Times New Roman" w:cs="Times New Roman"/>
          <w:sz w:val="28"/>
          <w:szCs w:val="28"/>
          <w:lang w:val="uk-UA"/>
        </w:rPr>
        <w:t xml:space="preserve">-3 </w:t>
      </w:r>
      <w:r>
        <w:rPr>
          <w:rFonts w:ascii="Times New Roman" w:hAnsi="Times New Roman" w:cs="Times New Roman"/>
          <w:sz w:val="28"/>
          <w:szCs w:val="28"/>
          <w:lang w:val="uk-UA"/>
        </w:rPr>
        <w:t>дозволяє бактеріальним агентам колонізувати поверхню зубної емалі, створюючи мікробну бляшку та слизову оболонку п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>орожнини рота, викл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>каючи запал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ьні процеси 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ній</w:t>
      </w:r>
      <w:r w:rsidR="003D13E5" w:rsidRPr="008303DC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="005C7C7E" w:rsidRPr="008303DC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="003D13E5" w:rsidRPr="008303DC">
        <w:rPr>
          <w:rFonts w:ascii="Times New Roman" w:hAnsi="Times New Roman" w:cs="Times New Roman"/>
          <w:sz w:val="28"/>
          <w:szCs w:val="28"/>
          <w:lang w:val="uk-UA"/>
        </w:rPr>
        <w:t>8].</w:t>
      </w:r>
    </w:p>
    <w:p w:rsidR="003D13E5" w:rsidRPr="008303DC" w:rsidRDefault="008303DC" w:rsidP="003D13E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Тому нами було обране вивчення рівня лізоциму та концентрації </w:t>
      </w:r>
      <w:r w:rsidR="003D13E5" w:rsidRPr="00966737">
        <w:rPr>
          <w:rFonts w:ascii="Times New Roman" w:hAnsi="Times New Roman" w:cs="Times New Roman"/>
          <w:sz w:val="28"/>
          <w:szCs w:val="28"/>
        </w:rPr>
        <w:t>α</w:t>
      </w:r>
      <w:r w:rsidR="003D13E5" w:rsidRPr="008303DC">
        <w:rPr>
          <w:rFonts w:ascii="Times New Roman" w:hAnsi="Times New Roman" w:cs="Times New Roman"/>
          <w:sz w:val="28"/>
          <w:szCs w:val="28"/>
          <w:lang w:val="uk-UA"/>
        </w:rPr>
        <w:t>-дефензин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D13E5" w:rsidRPr="008303DC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uk-UA"/>
        </w:rPr>
        <w:t>у ротовій рідині дітей з ГЛЛ у різні періоди захворювання</w:t>
      </w:r>
      <w:r w:rsidR="003D13E5" w:rsidRPr="008303D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D13E5" w:rsidRPr="00966737" w:rsidRDefault="008303DC" w:rsidP="003D13E5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зазначених компонентів дослідження порожнини рота пре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sz w:val="28"/>
          <w:szCs w:val="28"/>
          <w:lang w:val="uk-UA"/>
        </w:rPr>
        <w:t>ставлені у таблицях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13E5" w:rsidRPr="009667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4.4 - 4.5. </w:t>
      </w:r>
    </w:p>
    <w:p w:rsidR="00706622" w:rsidRPr="00CE15C0" w:rsidRDefault="008303DC" w:rsidP="00CE15C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Дослідження факторів неспецифічної резистентності 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порожнині рота показало низький вихідний рівень такого показника, як лізоцим, у ротовій рідині 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 з гострим лімфобластним лейкозом, що, вочевидь, пояснюється порушенням системи антимікробного захисту</w:t>
      </w:r>
      <w:r w:rsidR="003D13E5" w:rsidRPr="009667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 цьому виражений низ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>кий рівень місцевого імунітету був встановлений у дітей у перший гострий період онкозахворювання та під час його рецидиву</w:t>
      </w:r>
      <w:r w:rsidR="003D13E5" w:rsidRPr="00966737">
        <w:rPr>
          <w:rFonts w:ascii="Times New Roman" w:hAnsi="Times New Roman" w:cs="Times New Roman"/>
          <w:sz w:val="28"/>
          <w:szCs w:val="28"/>
        </w:rPr>
        <w:t>.</w:t>
      </w:r>
    </w:p>
    <w:p w:rsidR="003D13E5" w:rsidRPr="00966737" w:rsidRDefault="003D13E5" w:rsidP="00D72B3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966737">
        <w:rPr>
          <w:rFonts w:ascii="Times New Roman" w:hAnsi="Times New Roman" w:cs="Times New Roman"/>
          <w:i/>
          <w:sz w:val="28"/>
          <w:szCs w:val="28"/>
          <w:lang w:eastAsia="en-US"/>
        </w:rPr>
        <w:t>Таблиц</w:t>
      </w:r>
      <w:r w:rsidR="008303DC">
        <w:rPr>
          <w:rFonts w:ascii="Times New Roman" w:hAnsi="Times New Roman" w:cs="Times New Roman"/>
          <w:i/>
          <w:sz w:val="28"/>
          <w:szCs w:val="28"/>
          <w:lang w:val="uk-UA" w:eastAsia="en-US"/>
        </w:rPr>
        <w:t>я</w:t>
      </w:r>
      <w:r w:rsidRPr="00966737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4.4</w:t>
      </w:r>
    </w:p>
    <w:p w:rsidR="003D13E5" w:rsidRDefault="008303DC" w:rsidP="00D72B3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val="uk-UA" w:eastAsia="en-US"/>
        </w:rPr>
        <w:t>Показники рівня лізоциму в ротовій рідині практично здорових дітей та дітей з ГЛЛ</w:t>
      </w:r>
      <w:r w:rsidR="003D13E5" w:rsidRPr="00966737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 w:eastAsia="en-US"/>
        </w:rPr>
        <w:t>о</w:t>
      </w:r>
      <w:r w:rsidR="003D13E5" w:rsidRPr="00966737">
        <w:rPr>
          <w:rFonts w:ascii="Times New Roman" w:hAnsi="Times New Roman" w:cs="Times New Roman"/>
          <w:sz w:val="28"/>
          <w:szCs w:val="28"/>
          <w:lang w:eastAsia="en-US"/>
        </w:rPr>
        <w:t>д/л (M±m)</w:t>
      </w:r>
    </w:p>
    <w:tbl>
      <w:tblPr>
        <w:tblW w:w="8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71"/>
        <w:gridCol w:w="1842"/>
        <w:gridCol w:w="1843"/>
        <w:gridCol w:w="1992"/>
      </w:tblGrid>
      <w:tr w:rsidR="003D13E5" w:rsidRPr="00966737" w:rsidTr="00D72B38">
        <w:trPr>
          <w:trHeight w:val="695"/>
          <w:jc w:val="center"/>
        </w:trPr>
        <w:tc>
          <w:tcPr>
            <w:tcW w:w="2471" w:type="dxa"/>
            <w:shd w:val="clear" w:color="auto" w:fill="auto"/>
            <w:vAlign w:val="center"/>
          </w:tcPr>
          <w:p w:rsidR="003D13E5" w:rsidRPr="008303DC" w:rsidRDefault="008303DC" w:rsidP="00D72B3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Гострий період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D13E5" w:rsidRPr="00966737" w:rsidRDefault="003D13E5" w:rsidP="008303D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Рем</w:t>
            </w:r>
            <w:r w:rsidR="008303D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8303D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13E5" w:rsidRPr="00966737" w:rsidRDefault="003D13E5" w:rsidP="00D72B38">
            <w:pPr>
              <w:spacing w:line="240" w:lineRule="auto"/>
              <w:ind w:left="17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Рецидив</w:t>
            </w:r>
          </w:p>
        </w:tc>
        <w:tc>
          <w:tcPr>
            <w:tcW w:w="1992" w:type="dxa"/>
            <w:shd w:val="clear" w:color="auto" w:fill="auto"/>
            <w:vAlign w:val="center"/>
          </w:tcPr>
          <w:p w:rsidR="003D13E5" w:rsidRPr="008303DC" w:rsidRDefault="008303DC" w:rsidP="00D72B3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Здорові діти</w:t>
            </w:r>
          </w:p>
        </w:tc>
      </w:tr>
      <w:tr w:rsidR="003D13E5" w:rsidRPr="00966737" w:rsidTr="00D72B38">
        <w:trPr>
          <w:trHeight w:val="705"/>
          <w:jc w:val="center"/>
        </w:trPr>
        <w:tc>
          <w:tcPr>
            <w:tcW w:w="2471" w:type="dxa"/>
            <w:shd w:val="clear" w:color="auto" w:fill="auto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10,45</w:t>
            </w:r>
            <w:r w:rsidRPr="0096673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±0,53*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13,53</w:t>
            </w:r>
            <w:r w:rsidRPr="0096673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±0,75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9,08</w:t>
            </w:r>
            <w:r w:rsidRPr="0096673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±0,46*</w:t>
            </w:r>
          </w:p>
        </w:tc>
        <w:tc>
          <w:tcPr>
            <w:tcW w:w="1992" w:type="dxa"/>
            <w:shd w:val="clear" w:color="auto" w:fill="auto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15,81</w:t>
            </w:r>
            <w:r w:rsidRPr="0096673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±0,87</w:t>
            </w:r>
          </w:p>
        </w:tc>
      </w:tr>
    </w:tbl>
    <w:p w:rsidR="003D13E5" w:rsidRPr="00B55080" w:rsidRDefault="008303DC" w:rsidP="00D72B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Примітка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: * -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із групою здорових дітей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 (p&lt;0,05)</w:t>
      </w:r>
      <w:r w:rsidR="00B5508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3D13E5" w:rsidRPr="00966737" w:rsidRDefault="003D13E5" w:rsidP="003D13E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D13E5" w:rsidRPr="00966737" w:rsidRDefault="00F8671A" w:rsidP="003D13E5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D1D07">
        <w:rPr>
          <w:rFonts w:ascii="Times New Roman" w:hAnsi="Times New Roman" w:cs="Times New Roman"/>
          <w:sz w:val="28"/>
          <w:szCs w:val="28"/>
          <w:lang w:val="uk-UA"/>
        </w:rPr>
        <w:t>Так, у групі практично здорових дітей рівень лізоциму склав</w:t>
      </w:r>
      <w:r w:rsidR="00747F3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13E5" w:rsidRPr="00966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15,81 </w:t>
      </w:r>
      <w:r w:rsidR="003D13E5" w:rsidRPr="00966737">
        <w:rPr>
          <w:rFonts w:ascii="Times New Roman" w:hAnsi="Times New Roman" w:cs="Times New Roman"/>
          <w:sz w:val="28"/>
          <w:szCs w:val="28"/>
          <w:lang w:eastAsia="en-US"/>
        </w:rPr>
        <w:t xml:space="preserve">± 0,87 </w:t>
      </w:r>
      <w:r w:rsidR="00FD1D07">
        <w:rPr>
          <w:rFonts w:ascii="Times New Roman" w:hAnsi="Times New Roman" w:cs="Times New Roman"/>
          <w:sz w:val="28"/>
          <w:szCs w:val="28"/>
          <w:lang w:val="uk-UA" w:eastAsia="en-US"/>
        </w:rPr>
        <w:t>о</w:t>
      </w:r>
      <w:r w:rsidR="00B55080">
        <w:rPr>
          <w:rFonts w:ascii="Times New Roman" w:hAnsi="Times New Roman" w:cs="Times New Roman"/>
          <w:sz w:val="28"/>
          <w:szCs w:val="28"/>
        </w:rPr>
        <w:t>д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/л (табл. 4.4), </w:t>
      </w:r>
      <w:r w:rsidR="00FD1D07">
        <w:rPr>
          <w:rFonts w:ascii="Times New Roman" w:hAnsi="Times New Roman" w:cs="Times New Roman"/>
          <w:sz w:val="28"/>
          <w:szCs w:val="28"/>
          <w:lang w:val="uk-UA"/>
        </w:rPr>
        <w:t>що відповідає нормі. Однак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D1D07">
        <w:rPr>
          <w:rFonts w:ascii="Times New Roman" w:hAnsi="Times New Roman" w:cs="Times New Roman"/>
          <w:sz w:val="28"/>
          <w:szCs w:val="28"/>
          <w:lang w:val="uk-UA"/>
        </w:rPr>
        <w:t xml:space="preserve"> у дітей з гострим лімфобл</w:t>
      </w:r>
      <w:r w:rsidR="00FD1D0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FD1D07">
        <w:rPr>
          <w:rFonts w:ascii="Times New Roman" w:hAnsi="Times New Roman" w:cs="Times New Roman"/>
          <w:sz w:val="28"/>
          <w:szCs w:val="28"/>
          <w:lang w:val="uk-UA"/>
        </w:rPr>
        <w:t xml:space="preserve">стним лейкозом рівень лізоциму 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FD1D07">
        <w:rPr>
          <w:rFonts w:ascii="Times New Roman" w:hAnsi="Times New Roman" w:cs="Times New Roman"/>
          <w:sz w:val="28"/>
          <w:szCs w:val="28"/>
          <w:lang w:val="uk-UA"/>
        </w:rPr>
        <w:t xml:space="preserve"> ротовій рідині достовірно знижений у гр</w:t>
      </w:r>
      <w:r w:rsidR="00FD1D0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D1D07">
        <w:rPr>
          <w:rFonts w:ascii="Times New Roman" w:hAnsi="Times New Roman" w:cs="Times New Roman"/>
          <w:sz w:val="28"/>
          <w:szCs w:val="28"/>
          <w:lang w:val="uk-UA"/>
        </w:rPr>
        <w:t>пах дітей першого гострого періоду та рецидиву захворювання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(p&lt;0,05). </w:t>
      </w:r>
      <w:r w:rsidR="00FD1D07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FD1D0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FD1D07">
        <w:rPr>
          <w:rFonts w:ascii="Times New Roman" w:hAnsi="Times New Roman" w:cs="Times New Roman"/>
          <w:sz w:val="28"/>
          <w:szCs w:val="28"/>
          <w:lang w:val="uk-UA"/>
        </w:rPr>
        <w:t xml:space="preserve">ень показника, що вивчається, склав </w:t>
      </w:r>
      <w:r w:rsidR="003D13E5" w:rsidRPr="00966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10,45 </w:t>
      </w:r>
      <w:r w:rsidR="003D13E5" w:rsidRPr="00966737">
        <w:rPr>
          <w:rFonts w:ascii="Times New Roman" w:hAnsi="Times New Roman" w:cs="Times New Roman"/>
          <w:sz w:val="28"/>
          <w:szCs w:val="28"/>
          <w:lang w:eastAsia="en-US"/>
        </w:rPr>
        <w:t xml:space="preserve">± 0,53 </w:t>
      </w:r>
      <w:r w:rsidR="00FD1D07">
        <w:rPr>
          <w:rFonts w:ascii="Times New Roman" w:hAnsi="Times New Roman" w:cs="Times New Roman"/>
          <w:sz w:val="28"/>
          <w:szCs w:val="28"/>
          <w:lang w:val="uk-UA" w:eastAsia="en-US"/>
        </w:rPr>
        <w:t>о</w:t>
      </w:r>
      <w:r w:rsidR="00B55080">
        <w:rPr>
          <w:rFonts w:ascii="Times New Roman" w:hAnsi="Times New Roman" w:cs="Times New Roman"/>
          <w:sz w:val="28"/>
          <w:szCs w:val="28"/>
        </w:rPr>
        <w:t>д/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л </w:t>
      </w:r>
      <w:r w:rsidR="00FD1D07">
        <w:rPr>
          <w:rFonts w:ascii="Times New Roman" w:hAnsi="Times New Roman" w:cs="Times New Roman"/>
          <w:sz w:val="28"/>
          <w:szCs w:val="28"/>
          <w:lang w:val="uk-UA"/>
        </w:rPr>
        <w:t>у дітей у перший го</w:t>
      </w:r>
      <w:r w:rsidR="00FD1D07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FD1D07">
        <w:rPr>
          <w:rFonts w:ascii="Times New Roman" w:hAnsi="Times New Roman" w:cs="Times New Roman"/>
          <w:sz w:val="28"/>
          <w:szCs w:val="28"/>
          <w:lang w:val="uk-UA"/>
        </w:rPr>
        <w:t xml:space="preserve">трий період онкозахворювання крові та </w:t>
      </w:r>
      <w:r w:rsidR="003D13E5" w:rsidRPr="00966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9,08 </w:t>
      </w:r>
      <w:r w:rsidR="003D13E5" w:rsidRPr="00966737">
        <w:rPr>
          <w:rFonts w:ascii="Times New Roman" w:hAnsi="Times New Roman" w:cs="Times New Roman"/>
          <w:sz w:val="28"/>
          <w:szCs w:val="28"/>
          <w:lang w:eastAsia="en-US"/>
        </w:rPr>
        <w:t xml:space="preserve">± 0,46 </w:t>
      </w:r>
      <w:r w:rsidR="00FD1D07">
        <w:rPr>
          <w:rFonts w:ascii="Times New Roman" w:hAnsi="Times New Roman" w:cs="Times New Roman"/>
          <w:sz w:val="28"/>
          <w:szCs w:val="28"/>
          <w:lang w:val="uk-UA" w:eastAsia="en-US"/>
        </w:rPr>
        <w:t>о</w:t>
      </w:r>
      <w:r w:rsidR="00B55080">
        <w:rPr>
          <w:rFonts w:ascii="Times New Roman" w:hAnsi="Times New Roman" w:cs="Times New Roman"/>
          <w:sz w:val="28"/>
          <w:szCs w:val="28"/>
        </w:rPr>
        <w:t>д/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л </w:t>
      </w:r>
      <w:r w:rsidR="00B55080" w:rsidRPr="00E762E1">
        <w:t>–</w:t>
      </w:r>
      <w:r w:rsidR="00B55080">
        <w:rPr>
          <w:lang w:val="uk-UA"/>
        </w:rPr>
        <w:t xml:space="preserve"> </w:t>
      </w:r>
      <w:r w:rsidR="00FD1D07">
        <w:rPr>
          <w:rFonts w:ascii="Times New Roman" w:hAnsi="Times New Roman" w:cs="Times New Roman"/>
          <w:sz w:val="28"/>
          <w:szCs w:val="28"/>
          <w:lang w:val="uk-UA"/>
        </w:rPr>
        <w:t>у період рецидив</w:t>
      </w:r>
      <w:r w:rsidR="00747F3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D1D07">
        <w:rPr>
          <w:rFonts w:ascii="Times New Roman" w:hAnsi="Times New Roman" w:cs="Times New Roman"/>
          <w:sz w:val="28"/>
          <w:szCs w:val="28"/>
          <w:lang w:val="uk-UA"/>
        </w:rPr>
        <w:t xml:space="preserve"> ГЛЛ. 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FD1D07">
        <w:rPr>
          <w:rFonts w:ascii="Times New Roman" w:hAnsi="Times New Roman" w:cs="Times New Roman"/>
          <w:sz w:val="28"/>
          <w:szCs w:val="28"/>
          <w:lang w:val="uk-UA"/>
        </w:rPr>
        <w:t xml:space="preserve"> стадії ремісії захворювання показник місцевої неспецифічної рези</w:t>
      </w:r>
      <w:r w:rsidR="00FD1D07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FD1D07">
        <w:rPr>
          <w:rFonts w:ascii="Times New Roman" w:hAnsi="Times New Roman" w:cs="Times New Roman"/>
          <w:sz w:val="28"/>
          <w:szCs w:val="28"/>
          <w:lang w:val="uk-UA"/>
        </w:rPr>
        <w:t>тентності покращується, однак не досягає норми</w:t>
      </w:r>
      <w:r w:rsidR="003D13E5" w:rsidRPr="00966737">
        <w:rPr>
          <w:rFonts w:ascii="Times New Roman" w:hAnsi="Times New Roman" w:cs="Times New Roman"/>
          <w:sz w:val="28"/>
        </w:rPr>
        <w:t>.</w:t>
      </w:r>
    </w:p>
    <w:p w:rsidR="003D13E5" w:rsidRPr="00966737" w:rsidRDefault="00FD1D07" w:rsidP="003D13E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Встановлення функціонального зв</w:t>
      </w:r>
      <w:r w:rsidR="00B55080" w:rsidRPr="00B55080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язку лізоциму з системою імунітету та метаболічними процесами дозволяє об</w:t>
      </w:r>
      <w:r w:rsidR="00CE15C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ґ</w:t>
      </w:r>
      <w:r>
        <w:rPr>
          <w:rFonts w:ascii="Times New Roman" w:hAnsi="Times New Roman" w:cs="Times New Roman"/>
          <w:sz w:val="28"/>
          <w:szCs w:val="28"/>
          <w:lang w:val="uk-UA"/>
        </w:rPr>
        <w:t>рунтувати його роль у забезпеченні природної толерантності організм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генетично чуж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дних агентів</w:t>
      </w:r>
      <w:r w:rsidR="003D13E5" w:rsidRPr="00966737">
        <w:rPr>
          <w:rFonts w:ascii="Times New Roman" w:hAnsi="Times New Roman" w:cs="Times New Roman"/>
          <w:sz w:val="28"/>
          <w:szCs w:val="28"/>
        </w:rPr>
        <w:t>.</w:t>
      </w:r>
    </w:p>
    <w:p w:rsidR="001C21BD" w:rsidRPr="00CE15C0" w:rsidRDefault="00FD1D07" w:rsidP="00CE15C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Аналіз цифрових даних другого показника неспецифічної резистентн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сті порожнини рота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 – α-</w:t>
      </w:r>
      <w:r>
        <w:rPr>
          <w:rFonts w:ascii="Times New Roman" w:hAnsi="Times New Roman" w:cs="Times New Roman"/>
          <w:sz w:val="28"/>
          <w:szCs w:val="28"/>
          <w:lang w:val="uk-UA"/>
        </w:rPr>
        <w:t>дефензинів</w:t>
      </w:r>
      <w:r w:rsidR="003D13E5" w:rsidRPr="00966737">
        <w:rPr>
          <w:rFonts w:ascii="Times New Roman" w:hAnsi="Times New Roman" w:cs="Times New Roman"/>
          <w:sz w:val="28"/>
          <w:szCs w:val="28"/>
        </w:rPr>
        <w:t xml:space="preserve"> (HNP) </w:t>
      </w:r>
      <w:r>
        <w:rPr>
          <w:rFonts w:ascii="Times New Roman" w:hAnsi="Times New Roman" w:cs="Times New Roman"/>
          <w:sz w:val="28"/>
          <w:szCs w:val="28"/>
          <w:lang w:val="uk-UA"/>
        </w:rPr>
        <w:t>показав, що найвищими їх значе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ня були </w:t>
      </w:r>
      <w:r w:rsidR="00CE15C0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практично здоров</w:t>
      </w:r>
      <w:r w:rsidR="00B55080">
        <w:rPr>
          <w:rFonts w:ascii="Times New Roman" w:hAnsi="Times New Roman" w:cs="Times New Roman"/>
          <w:sz w:val="28"/>
          <w:szCs w:val="28"/>
          <w:lang w:val="uk-UA"/>
        </w:rPr>
        <w:t>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 та в середньому склали </w:t>
      </w:r>
      <w:r w:rsidR="003D13E5" w:rsidRPr="0096673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6,45 </w:t>
      </w:r>
      <w:r w:rsidR="003D13E5" w:rsidRPr="00966737">
        <w:rPr>
          <w:rFonts w:ascii="Times New Roman" w:hAnsi="Times New Roman" w:cs="Times New Roman"/>
          <w:sz w:val="28"/>
          <w:szCs w:val="28"/>
          <w:lang w:eastAsia="en-US"/>
        </w:rPr>
        <w:t xml:space="preserve">± 0,033 </w:t>
      </w:r>
      <w:r w:rsidR="00B55080">
        <w:rPr>
          <w:rFonts w:ascii="Times New Roman" w:hAnsi="Times New Roman" w:cs="Times New Roman"/>
          <w:sz w:val="28"/>
          <w:szCs w:val="28"/>
        </w:rPr>
        <w:t>мкг/</w:t>
      </w:r>
      <w:r w:rsidR="003D13E5" w:rsidRPr="00966737">
        <w:rPr>
          <w:rFonts w:ascii="Times New Roman" w:hAnsi="Times New Roman" w:cs="Times New Roman"/>
          <w:sz w:val="28"/>
          <w:szCs w:val="28"/>
        </w:rPr>
        <w:t>мл (табл.4.5).</w:t>
      </w:r>
    </w:p>
    <w:p w:rsidR="003D13E5" w:rsidRPr="00966737" w:rsidRDefault="00FD1D07" w:rsidP="00D72B3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i/>
          <w:sz w:val="28"/>
          <w:szCs w:val="28"/>
          <w:lang w:val="uk-UA" w:eastAsia="en-US"/>
        </w:rPr>
        <w:t xml:space="preserve">Таблиця </w:t>
      </w:r>
      <w:r w:rsidR="003D13E5" w:rsidRPr="00966737">
        <w:rPr>
          <w:rFonts w:ascii="Times New Roman" w:hAnsi="Times New Roman" w:cs="Times New Roman"/>
          <w:i/>
          <w:sz w:val="28"/>
          <w:szCs w:val="28"/>
          <w:lang w:eastAsia="en-US"/>
        </w:rPr>
        <w:t>4.5</w:t>
      </w:r>
    </w:p>
    <w:p w:rsidR="003D13E5" w:rsidRPr="00966737" w:rsidRDefault="00FD1D07" w:rsidP="00D72B3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val="uk-UA" w:eastAsia="en-US"/>
        </w:rPr>
        <w:t xml:space="preserve">Показники концентрації </w:t>
      </w:r>
      <w:r w:rsidR="003D13E5" w:rsidRPr="00966737">
        <w:rPr>
          <w:rFonts w:ascii="Times New Roman" w:hAnsi="Times New Roman" w:cs="Times New Roman"/>
          <w:sz w:val="28"/>
          <w:szCs w:val="28"/>
          <w:lang w:eastAsia="en-US"/>
        </w:rPr>
        <w:t>α-дефензин</w:t>
      </w:r>
      <w:r>
        <w:rPr>
          <w:rFonts w:ascii="Times New Roman" w:hAnsi="Times New Roman" w:cs="Times New Roman"/>
          <w:sz w:val="28"/>
          <w:szCs w:val="28"/>
          <w:lang w:val="uk-UA" w:eastAsia="en-US"/>
        </w:rPr>
        <w:t>і</w:t>
      </w:r>
      <w:r w:rsidR="003D13E5" w:rsidRPr="00966737">
        <w:rPr>
          <w:rFonts w:ascii="Times New Roman" w:hAnsi="Times New Roman" w:cs="Times New Roman"/>
          <w:sz w:val="28"/>
          <w:szCs w:val="28"/>
          <w:lang w:eastAsia="en-US"/>
        </w:rPr>
        <w:t>в (HNP)</w:t>
      </w:r>
      <w:r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ротової рідини практично зд</w:t>
      </w:r>
      <w:r>
        <w:rPr>
          <w:rFonts w:ascii="Times New Roman" w:hAnsi="Times New Roman" w:cs="Times New Roman"/>
          <w:sz w:val="28"/>
          <w:szCs w:val="28"/>
          <w:lang w:val="uk-UA" w:eastAsia="en-US"/>
        </w:rPr>
        <w:t>о</w:t>
      </w:r>
      <w:r>
        <w:rPr>
          <w:rFonts w:ascii="Times New Roman" w:hAnsi="Times New Roman" w:cs="Times New Roman"/>
          <w:sz w:val="28"/>
          <w:szCs w:val="28"/>
          <w:lang w:val="uk-UA" w:eastAsia="en-US"/>
        </w:rPr>
        <w:t>рових дітей та дітей з ГЛЛ</w:t>
      </w:r>
      <w:r w:rsidR="003D13E5" w:rsidRPr="00966737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 w:eastAsia="en-US"/>
        </w:rPr>
        <w:t>о</w:t>
      </w:r>
      <w:r w:rsidR="003D13E5" w:rsidRPr="00966737">
        <w:rPr>
          <w:rFonts w:ascii="Times New Roman" w:hAnsi="Times New Roman" w:cs="Times New Roman"/>
          <w:sz w:val="28"/>
          <w:szCs w:val="28"/>
          <w:lang w:eastAsia="en-US"/>
        </w:rPr>
        <w:t>д/л (M±m)</w:t>
      </w:r>
    </w:p>
    <w:tbl>
      <w:tblPr>
        <w:tblW w:w="79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81"/>
        <w:gridCol w:w="1842"/>
        <w:gridCol w:w="1843"/>
        <w:gridCol w:w="1992"/>
      </w:tblGrid>
      <w:tr w:rsidR="003D13E5" w:rsidRPr="00966737" w:rsidTr="00D72B38">
        <w:trPr>
          <w:trHeight w:val="675"/>
          <w:jc w:val="center"/>
        </w:trPr>
        <w:tc>
          <w:tcPr>
            <w:tcW w:w="2281" w:type="dxa"/>
            <w:shd w:val="clear" w:color="auto" w:fill="auto"/>
            <w:vAlign w:val="center"/>
          </w:tcPr>
          <w:p w:rsidR="003D13E5" w:rsidRPr="00FD1D07" w:rsidRDefault="00FD1D07" w:rsidP="00D72B3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Гострий період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D13E5" w:rsidRPr="00966737" w:rsidRDefault="003D13E5" w:rsidP="00FD1D0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Рем</w:t>
            </w:r>
            <w:r w:rsidR="00FD1D0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FD1D0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13E5" w:rsidRPr="00966737" w:rsidRDefault="003D13E5" w:rsidP="00D72B38">
            <w:pPr>
              <w:spacing w:line="240" w:lineRule="auto"/>
              <w:ind w:left="17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Рецидив</w:t>
            </w:r>
          </w:p>
        </w:tc>
        <w:tc>
          <w:tcPr>
            <w:tcW w:w="1992" w:type="dxa"/>
            <w:shd w:val="clear" w:color="auto" w:fill="auto"/>
            <w:vAlign w:val="center"/>
          </w:tcPr>
          <w:p w:rsidR="003D13E5" w:rsidRPr="00FD1D07" w:rsidRDefault="00FD1D07" w:rsidP="00D72B3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Здорові діти</w:t>
            </w:r>
          </w:p>
        </w:tc>
      </w:tr>
      <w:tr w:rsidR="003D13E5" w:rsidRPr="00966737" w:rsidTr="00D72B38">
        <w:trPr>
          <w:trHeight w:val="708"/>
          <w:jc w:val="center"/>
        </w:trPr>
        <w:tc>
          <w:tcPr>
            <w:tcW w:w="2281" w:type="dxa"/>
            <w:shd w:val="clear" w:color="auto" w:fill="auto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1,05</w:t>
            </w:r>
            <w:r w:rsidRPr="0096673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±0,053*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1,22</w:t>
            </w:r>
            <w:r w:rsidRPr="0096673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±0,061*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0,81</w:t>
            </w:r>
            <w:r w:rsidRPr="0096673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±0,041*</w:t>
            </w:r>
          </w:p>
        </w:tc>
        <w:tc>
          <w:tcPr>
            <w:tcW w:w="1992" w:type="dxa"/>
            <w:shd w:val="clear" w:color="auto" w:fill="auto"/>
            <w:vAlign w:val="center"/>
          </w:tcPr>
          <w:p w:rsidR="003D13E5" w:rsidRPr="00966737" w:rsidRDefault="003D13E5" w:rsidP="00D72B3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6,45</w:t>
            </w:r>
            <w:r w:rsidRPr="0096673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±0,033</w:t>
            </w:r>
          </w:p>
        </w:tc>
      </w:tr>
    </w:tbl>
    <w:p w:rsidR="007A7A0B" w:rsidRPr="008C403C" w:rsidRDefault="007A7A0B" w:rsidP="007A7A0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7A0B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FD1D07"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Примітка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: * - </w:t>
      </w:r>
      <w:r w:rsidR="00FD1D07"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здорових дітей</w:t>
      </w:r>
      <w:r w:rsidR="003D13E5" w:rsidRPr="00966737">
        <w:rPr>
          <w:rFonts w:ascii="Times New Roman" w:eastAsia="Times New Roman" w:hAnsi="Times New Roman" w:cs="Times New Roman"/>
          <w:sz w:val="28"/>
          <w:szCs w:val="28"/>
        </w:rPr>
        <w:t xml:space="preserve"> (p&lt;0,05)</w:t>
      </w:r>
      <w:r w:rsidR="00B5508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7A7A0B" w:rsidRPr="008C403C" w:rsidRDefault="007A7A0B" w:rsidP="007A7A0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13E5" w:rsidRPr="00907262" w:rsidRDefault="00FD1D07" w:rsidP="00D72B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Однак у дітей з гострим лімфобластним лейкозом значення концентр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ції </w:t>
      </w:r>
      <w:r w:rsidR="003D13E5" w:rsidRPr="00966737">
        <w:rPr>
          <w:rFonts w:ascii="Times New Roman" w:hAnsi="Times New Roman" w:cs="Times New Roman"/>
          <w:sz w:val="28"/>
          <w:szCs w:val="28"/>
        </w:rPr>
        <w:t>α</w:t>
      </w:r>
      <w:r w:rsidR="003D13E5" w:rsidRPr="00907262">
        <w:rPr>
          <w:rFonts w:ascii="Times New Roman" w:hAnsi="Times New Roman" w:cs="Times New Roman"/>
          <w:sz w:val="28"/>
          <w:szCs w:val="28"/>
          <w:lang w:val="uk-UA"/>
        </w:rPr>
        <w:t>-дефензин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D13E5" w:rsidRPr="00907262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достовірно знижувалися та складали </w:t>
      </w:r>
      <w:r w:rsidR="003D13E5" w:rsidRPr="0090726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1,05 </w:t>
      </w:r>
      <w:r w:rsidR="003D13E5" w:rsidRPr="00907262">
        <w:rPr>
          <w:rFonts w:ascii="Times New Roman" w:hAnsi="Times New Roman" w:cs="Times New Roman"/>
          <w:sz w:val="28"/>
          <w:szCs w:val="28"/>
          <w:lang w:val="uk-UA" w:eastAsia="en-US"/>
        </w:rPr>
        <w:t xml:space="preserve">± 0,053 </w:t>
      </w:r>
      <w:r w:rsidR="00B55080" w:rsidRPr="00907262">
        <w:rPr>
          <w:rFonts w:ascii="Times New Roman" w:hAnsi="Times New Roman" w:cs="Times New Roman"/>
          <w:sz w:val="28"/>
          <w:szCs w:val="28"/>
          <w:lang w:val="uk-UA"/>
        </w:rPr>
        <w:t>мкг/</w:t>
      </w:r>
      <w:r w:rsidR="003D13E5" w:rsidRPr="00907262">
        <w:rPr>
          <w:rFonts w:ascii="Times New Roman" w:hAnsi="Times New Roman" w:cs="Times New Roman"/>
          <w:sz w:val="28"/>
          <w:szCs w:val="28"/>
          <w:lang w:val="uk-UA"/>
        </w:rPr>
        <w:t xml:space="preserve">мл </w:t>
      </w:r>
      <w:r>
        <w:rPr>
          <w:rFonts w:ascii="Times New Roman" w:hAnsi="Times New Roman" w:cs="Times New Roman"/>
          <w:sz w:val="28"/>
          <w:szCs w:val="28"/>
          <w:lang w:val="uk-UA"/>
        </w:rPr>
        <w:t>у групі дітей першого гострого період</w:t>
      </w:r>
      <w:r w:rsidR="000A1A89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ГЛЛ</w:t>
      </w:r>
      <w:r w:rsidR="003D13E5" w:rsidRPr="00907262">
        <w:rPr>
          <w:rFonts w:ascii="Times New Roman" w:hAnsi="Times New Roman" w:cs="Times New Roman"/>
          <w:sz w:val="28"/>
          <w:szCs w:val="28"/>
          <w:lang w:val="uk-UA"/>
        </w:rPr>
        <w:t xml:space="preserve">, 1,22 </w:t>
      </w:r>
      <w:r w:rsidR="003D13E5" w:rsidRPr="00907262">
        <w:rPr>
          <w:rFonts w:ascii="Times New Roman" w:hAnsi="Times New Roman" w:cs="Times New Roman"/>
          <w:sz w:val="28"/>
          <w:szCs w:val="28"/>
          <w:lang w:val="uk-UA" w:eastAsia="en-US"/>
        </w:rPr>
        <w:t>± 0,061</w:t>
      </w:r>
      <w:r w:rsidR="003D13E5" w:rsidRPr="00907262">
        <w:rPr>
          <w:rFonts w:ascii="Times New Roman" w:hAnsi="Times New Roman" w:cs="Times New Roman"/>
          <w:sz w:val="28"/>
          <w:szCs w:val="28"/>
          <w:lang w:val="uk-UA"/>
        </w:rPr>
        <w:t xml:space="preserve"> мкг/мл </w:t>
      </w:r>
      <w:r w:rsidR="00B55080" w:rsidRPr="00907262">
        <w:rPr>
          <w:lang w:val="uk-UA"/>
        </w:rPr>
        <w:t>–</w:t>
      </w:r>
      <w:r w:rsidR="003D13E5" w:rsidRPr="009072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 період р</w:t>
      </w:r>
      <w:r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місії захворювання та </w:t>
      </w:r>
      <w:r w:rsidR="003D13E5" w:rsidRPr="0090726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0,81 </w:t>
      </w:r>
      <w:r w:rsidR="003D13E5" w:rsidRPr="00907262">
        <w:rPr>
          <w:rFonts w:ascii="Times New Roman" w:hAnsi="Times New Roman" w:cs="Times New Roman"/>
          <w:sz w:val="28"/>
          <w:szCs w:val="28"/>
          <w:lang w:val="uk-UA" w:eastAsia="en-US"/>
        </w:rPr>
        <w:t>± 0 ,041</w:t>
      </w:r>
      <w:r w:rsidR="00B55080" w:rsidRPr="00907262">
        <w:rPr>
          <w:rFonts w:ascii="Times New Roman" w:hAnsi="Times New Roman" w:cs="Times New Roman"/>
          <w:sz w:val="28"/>
          <w:szCs w:val="28"/>
          <w:lang w:val="uk-UA"/>
        </w:rPr>
        <w:t xml:space="preserve">  мкг</w:t>
      </w:r>
      <w:r w:rsidR="00CE15C0" w:rsidRPr="00907262">
        <w:rPr>
          <w:rFonts w:ascii="Times New Roman" w:hAnsi="Times New Roman" w:cs="Times New Roman"/>
          <w:sz w:val="28"/>
          <w:szCs w:val="28"/>
          <w:lang w:val="uk-UA"/>
        </w:rPr>
        <w:t>/</w:t>
      </w:r>
      <w:r w:rsidR="003D13E5" w:rsidRPr="00907262">
        <w:rPr>
          <w:rFonts w:ascii="Times New Roman" w:hAnsi="Times New Roman" w:cs="Times New Roman"/>
          <w:sz w:val="28"/>
          <w:szCs w:val="28"/>
          <w:lang w:val="uk-UA"/>
        </w:rPr>
        <w:t xml:space="preserve">мл </w:t>
      </w:r>
      <w:r>
        <w:rPr>
          <w:rFonts w:ascii="Times New Roman" w:hAnsi="Times New Roman" w:cs="Times New Roman"/>
          <w:sz w:val="28"/>
          <w:szCs w:val="28"/>
          <w:lang w:val="uk-UA"/>
        </w:rPr>
        <w:t>у групі дітей під час рецидиву ГЛЛ</w:t>
      </w:r>
      <w:r w:rsidR="003D13E5" w:rsidRPr="00907262">
        <w:rPr>
          <w:rFonts w:ascii="Times New Roman" w:hAnsi="Times New Roman" w:cs="Times New Roman"/>
          <w:sz w:val="28"/>
          <w:szCs w:val="28"/>
          <w:lang w:val="uk-UA"/>
        </w:rPr>
        <w:t xml:space="preserve"> (табл.4.5).</w:t>
      </w:r>
    </w:p>
    <w:p w:rsidR="003D13E5" w:rsidRPr="00966737" w:rsidRDefault="00FD1D07" w:rsidP="003D13E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Отримані результати досліджень свідчать про понижену природн</w:t>
      </w:r>
      <w:r w:rsidR="00907262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тимікробну систему захисту порожнини рота </w:t>
      </w:r>
      <w:r w:rsidR="00907262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07262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>сіх обстежених дітей з ГЛЛ</w:t>
      </w:r>
      <w:r w:rsidR="003D13E5" w:rsidRPr="009667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Разом з тим, найбільш виражене зниження неспецифічної резистентності у порожнині рота було встановлен</w:t>
      </w:r>
      <w:r w:rsidR="004D6D2E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07262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 під час рецидиву основного захв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рювання</w:t>
      </w:r>
      <w:r w:rsidR="003D13E5" w:rsidRPr="00966737">
        <w:rPr>
          <w:rFonts w:ascii="Times New Roman" w:hAnsi="Times New Roman" w:cs="Times New Roman"/>
          <w:sz w:val="28"/>
          <w:szCs w:val="28"/>
        </w:rPr>
        <w:t>.</w:t>
      </w:r>
    </w:p>
    <w:p w:rsidR="003D13E5" w:rsidRPr="00966737" w:rsidRDefault="00FD1D07" w:rsidP="003D13E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1A89">
        <w:rPr>
          <w:rFonts w:ascii="Times New Roman" w:hAnsi="Times New Roman" w:cs="Times New Roman"/>
          <w:sz w:val="28"/>
          <w:szCs w:val="28"/>
          <w:lang w:val="uk-UA"/>
        </w:rPr>
        <w:t>Таким чином, представлені дані аналізу складових факторів неспециф</w:t>
      </w:r>
      <w:r w:rsidRPr="000A1A8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A1A89">
        <w:rPr>
          <w:rFonts w:ascii="Times New Roman" w:hAnsi="Times New Roman" w:cs="Times New Roman"/>
          <w:sz w:val="28"/>
          <w:szCs w:val="28"/>
          <w:lang w:val="uk-UA"/>
        </w:rPr>
        <w:t xml:space="preserve">чної резистентності та місцевого імунітету </w:t>
      </w:r>
      <w:r w:rsidR="00907262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0A1A89">
        <w:rPr>
          <w:rFonts w:ascii="Times New Roman" w:hAnsi="Times New Roman" w:cs="Times New Roman"/>
          <w:sz w:val="28"/>
          <w:szCs w:val="28"/>
          <w:lang w:val="uk-UA"/>
        </w:rPr>
        <w:t xml:space="preserve"> порожнині рота переконливо свідчать про те, що у обстежених дітей з онкозахворюванням</w:t>
      </w:r>
      <w:r w:rsidR="00487741" w:rsidRPr="000A1A89">
        <w:rPr>
          <w:rFonts w:ascii="Times New Roman" w:hAnsi="Times New Roman" w:cs="Times New Roman"/>
          <w:sz w:val="28"/>
          <w:szCs w:val="28"/>
          <w:lang w:val="uk-UA"/>
        </w:rPr>
        <w:t xml:space="preserve"> крові, а саме, гострим лімфобластним лейкозом, знижений рівень лізоциму та концентрація </w:t>
      </w:r>
      <w:r w:rsidR="003D13E5" w:rsidRPr="000A1A89">
        <w:rPr>
          <w:rFonts w:ascii="Times New Roman" w:hAnsi="Times New Roman" w:cs="Times New Roman"/>
          <w:sz w:val="28"/>
          <w:szCs w:val="28"/>
        </w:rPr>
        <w:t>α-дефензин</w:t>
      </w:r>
      <w:r w:rsidR="00487741" w:rsidRPr="000A1A8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D13E5" w:rsidRPr="000A1A89">
        <w:rPr>
          <w:rFonts w:ascii="Times New Roman" w:hAnsi="Times New Roman" w:cs="Times New Roman"/>
          <w:sz w:val="28"/>
          <w:szCs w:val="28"/>
        </w:rPr>
        <w:t xml:space="preserve">в </w:t>
      </w:r>
      <w:r w:rsidR="00487741" w:rsidRPr="000A1A89">
        <w:rPr>
          <w:rFonts w:ascii="Times New Roman" w:hAnsi="Times New Roman" w:cs="Times New Roman"/>
          <w:sz w:val="28"/>
          <w:szCs w:val="28"/>
          <w:lang w:val="uk-UA"/>
        </w:rPr>
        <w:t xml:space="preserve">у ротовій рідині. У той же час, показники, що вивчалися, були найменшими </w:t>
      </w:r>
      <w:r w:rsidR="00907262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487741" w:rsidRPr="000A1A89">
        <w:rPr>
          <w:rFonts w:ascii="Times New Roman" w:hAnsi="Times New Roman" w:cs="Times New Roman"/>
          <w:sz w:val="28"/>
          <w:szCs w:val="28"/>
          <w:lang w:val="uk-UA"/>
        </w:rPr>
        <w:t xml:space="preserve"> дітей </w:t>
      </w:r>
      <w:r w:rsidR="0090726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87741" w:rsidRPr="000A1A89">
        <w:rPr>
          <w:rFonts w:ascii="Times New Roman" w:hAnsi="Times New Roman" w:cs="Times New Roman"/>
          <w:sz w:val="28"/>
          <w:szCs w:val="28"/>
          <w:lang w:val="uk-UA"/>
        </w:rPr>
        <w:t xml:space="preserve"> період рецидиву основного захворюваня та найбіл</w:t>
      </w:r>
      <w:r w:rsidR="00487741" w:rsidRPr="000A1A89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487741" w:rsidRPr="000A1A89">
        <w:rPr>
          <w:rFonts w:ascii="Times New Roman" w:hAnsi="Times New Roman" w:cs="Times New Roman"/>
          <w:sz w:val="28"/>
          <w:szCs w:val="28"/>
          <w:lang w:val="uk-UA"/>
        </w:rPr>
        <w:t>шими в стадії ремісії гострого лімфобластного</w:t>
      </w:r>
      <w:r w:rsidR="00533459" w:rsidRPr="000A1A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7741" w:rsidRPr="000A1A89">
        <w:rPr>
          <w:rFonts w:ascii="Times New Roman" w:hAnsi="Times New Roman" w:cs="Times New Roman"/>
          <w:sz w:val="28"/>
          <w:szCs w:val="28"/>
          <w:lang w:val="uk-UA"/>
        </w:rPr>
        <w:t>лейкозу. На нашу думку, це, можливо, зумовлене зниженням секреції ротової рідини та збільшенням її в</w:t>
      </w:r>
      <w:r w:rsidR="00533459" w:rsidRPr="000A1A89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487741" w:rsidRPr="000A1A89">
        <w:rPr>
          <w:rFonts w:ascii="Times New Roman" w:hAnsi="Times New Roman" w:cs="Times New Roman"/>
          <w:sz w:val="28"/>
          <w:szCs w:val="28"/>
          <w:lang w:val="uk-UA"/>
        </w:rPr>
        <w:t xml:space="preserve">язкості та кількості мікрофлори </w:t>
      </w:r>
      <w:r w:rsidR="00907262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487741" w:rsidRPr="000A1A89">
        <w:rPr>
          <w:rFonts w:ascii="Times New Roman" w:hAnsi="Times New Roman" w:cs="Times New Roman"/>
          <w:sz w:val="28"/>
          <w:szCs w:val="28"/>
          <w:lang w:val="uk-UA"/>
        </w:rPr>
        <w:t xml:space="preserve"> порожнині рота на фоні лікування хімі</w:t>
      </w:r>
      <w:r w:rsidR="00487741" w:rsidRPr="000A1A8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487741" w:rsidRPr="000A1A89">
        <w:rPr>
          <w:rFonts w:ascii="Times New Roman" w:hAnsi="Times New Roman" w:cs="Times New Roman"/>
          <w:sz w:val="28"/>
          <w:szCs w:val="28"/>
          <w:lang w:val="uk-UA"/>
        </w:rPr>
        <w:t>препаратами таких дітей. При цьому відбувається підвищене створення пр</w:t>
      </w:r>
      <w:r w:rsidR="00487741" w:rsidRPr="000A1A8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487741" w:rsidRPr="000A1A89">
        <w:rPr>
          <w:rFonts w:ascii="Times New Roman" w:hAnsi="Times New Roman" w:cs="Times New Roman"/>
          <w:sz w:val="28"/>
          <w:szCs w:val="28"/>
          <w:lang w:val="uk-UA"/>
        </w:rPr>
        <w:t>дуктів білкового метаболізму, розпаду зубного нальоту, бактерій ясенної б</w:t>
      </w:r>
      <w:r w:rsidR="00487741" w:rsidRPr="000A1A8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4D6D2E">
        <w:rPr>
          <w:rFonts w:ascii="Times New Roman" w:hAnsi="Times New Roman" w:cs="Times New Roman"/>
          <w:sz w:val="28"/>
          <w:szCs w:val="28"/>
          <w:lang w:val="uk-UA"/>
        </w:rPr>
        <w:t>розн</w:t>
      </w:r>
      <w:r w:rsidR="00487741" w:rsidRPr="000A1A89">
        <w:rPr>
          <w:rFonts w:ascii="Times New Roman" w:hAnsi="Times New Roman" w:cs="Times New Roman"/>
          <w:sz w:val="28"/>
          <w:szCs w:val="28"/>
          <w:lang w:val="uk-UA"/>
        </w:rPr>
        <w:t>и та епітелі</w:t>
      </w:r>
      <w:r w:rsidR="00907262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487741" w:rsidRPr="000A1A89">
        <w:rPr>
          <w:rFonts w:ascii="Times New Roman" w:hAnsi="Times New Roman" w:cs="Times New Roman"/>
          <w:sz w:val="28"/>
          <w:szCs w:val="28"/>
          <w:lang w:val="uk-UA"/>
        </w:rPr>
        <w:t xml:space="preserve"> ротової порожнини</w:t>
      </w:r>
      <w:r w:rsidR="003D13E5" w:rsidRPr="000A1A8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87741" w:rsidRPr="000A1A89">
        <w:rPr>
          <w:rFonts w:ascii="Times New Roman" w:hAnsi="Times New Roman" w:cs="Times New Roman"/>
          <w:sz w:val="28"/>
          <w:szCs w:val="28"/>
          <w:lang w:val="uk-UA"/>
        </w:rPr>
        <w:t xml:space="preserve"> Це, в свою чергу, призводить до зн</w:t>
      </w:r>
      <w:r w:rsidR="00487741" w:rsidRPr="000A1A8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87741" w:rsidRPr="000A1A89">
        <w:rPr>
          <w:rFonts w:ascii="Times New Roman" w:hAnsi="Times New Roman" w:cs="Times New Roman"/>
          <w:sz w:val="28"/>
          <w:szCs w:val="28"/>
          <w:lang w:val="uk-UA"/>
        </w:rPr>
        <w:t>ження неспецифічної резистентності порожнини рота</w:t>
      </w:r>
      <w:r w:rsidR="003D13E5" w:rsidRPr="000A1A89">
        <w:rPr>
          <w:rFonts w:ascii="Times New Roman" w:hAnsi="Times New Roman" w:cs="Times New Roman"/>
          <w:sz w:val="28"/>
          <w:szCs w:val="28"/>
        </w:rPr>
        <w:t>.</w:t>
      </w:r>
    </w:p>
    <w:p w:rsidR="00F879E9" w:rsidRPr="008C403C" w:rsidRDefault="00487741" w:rsidP="0090726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Таким чином, очевидно, що, якщо порушення імунологічної реакти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ності можуть являтися сприятливим фоном для розвитку лейкоз</w:t>
      </w:r>
      <w:r w:rsidR="00437E9F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>, то й сам лейкозний процес суттєво впливає на імунологічний статус таких пацієнтів. Аналізуючи зміни рівня неспецифічної резистентності порожнини рота в процесі розвитку патологій, необхідно пам</w:t>
      </w:r>
      <w:r w:rsidR="0077206E" w:rsidRPr="0077206E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ятати про те, що дія продуктів запального вогнища різноманітна та залежить від великої кількості причин</w:t>
      </w:r>
      <w:r w:rsidR="003D13E5" w:rsidRPr="00487741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Тому, не дивлячись на наявність </w:t>
      </w:r>
      <w:r w:rsidR="00907262">
        <w:rPr>
          <w:rFonts w:ascii="Times New Roman" w:hAnsi="Times New Roman" w:cs="Times New Roman"/>
          <w:sz w:val="28"/>
          <w:szCs w:val="28"/>
          <w:lang w:val="uk-UA"/>
        </w:rPr>
        <w:t>зміщення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цих показників у процесі запале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ня та деструкції, встановити жорстку закономірність цих змін складно. Крім того, постійно наявні переходи рівней та лізоциму, та </w:t>
      </w:r>
      <w:r w:rsidR="003D13E5" w:rsidRPr="00966737">
        <w:rPr>
          <w:rFonts w:ascii="Times New Roman" w:hAnsi="Times New Roman" w:cs="Times New Roman"/>
          <w:sz w:val="28"/>
          <w:szCs w:val="28"/>
          <w:lang w:eastAsia="en-US"/>
        </w:rPr>
        <w:t>α</w:t>
      </w:r>
      <w:r w:rsidR="003D13E5" w:rsidRPr="00487741">
        <w:rPr>
          <w:rFonts w:ascii="Times New Roman" w:hAnsi="Times New Roman" w:cs="Times New Roman"/>
          <w:sz w:val="28"/>
          <w:szCs w:val="28"/>
          <w:lang w:val="uk-UA" w:eastAsia="en-US"/>
        </w:rPr>
        <w:t>-дефензин</w:t>
      </w:r>
      <w:r>
        <w:rPr>
          <w:rFonts w:ascii="Times New Roman" w:hAnsi="Times New Roman" w:cs="Times New Roman"/>
          <w:sz w:val="28"/>
          <w:szCs w:val="28"/>
          <w:lang w:val="uk-UA" w:eastAsia="en-US"/>
        </w:rPr>
        <w:t>і</w:t>
      </w:r>
      <w:r w:rsidR="003D13E5" w:rsidRPr="00487741">
        <w:rPr>
          <w:rFonts w:ascii="Times New Roman" w:hAnsi="Times New Roman" w:cs="Times New Roman"/>
          <w:sz w:val="28"/>
          <w:szCs w:val="28"/>
          <w:lang w:val="uk-UA" w:eastAsia="en-US"/>
        </w:rPr>
        <w:t>в</w:t>
      </w:r>
      <w:r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від зн</w:t>
      </w:r>
      <w:r>
        <w:rPr>
          <w:rFonts w:ascii="Times New Roman" w:hAnsi="Times New Roman" w:cs="Times New Roman"/>
          <w:sz w:val="28"/>
          <w:szCs w:val="28"/>
          <w:lang w:val="uk-UA" w:eastAsia="en-US"/>
        </w:rPr>
        <w:t>и</w:t>
      </w:r>
      <w:r>
        <w:rPr>
          <w:rFonts w:ascii="Times New Roman" w:hAnsi="Times New Roman" w:cs="Times New Roman"/>
          <w:sz w:val="28"/>
          <w:szCs w:val="28"/>
          <w:lang w:val="uk-UA" w:eastAsia="en-US"/>
        </w:rPr>
        <w:t>ження до підвищення</w:t>
      </w:r>
      <w:r>
        <w:rPr>
          <w:rFonts w:ascii="Times New Roman" w:hAnsi="Times New Roman" w:cs="Times New Roman"/>
          <w:sz w:val="28"/>
          <w:szCs w:val="28"/>
          <w:lang w:val="uk-UA"/>
        </w:rPr>
        <w:t>, які важко порівняти з клінічною картиною</w:t>
      </w:r>
      <w:r w:rsidR="003D13E5" w:rsidRPr="0048774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A7A0B" w:rsidRPr="008C403C" w:rsidRDefault="007A7A0B" w:rsidP="0090726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A7A0B" w:rsidRPr="008C403C" w:rsidRDefault="007A7A0B" w:rsidP="0090726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879E9" w:rsidRPr="00907262" w:rsidRDefault="00907262" w:rsidP="00907262">
      <w:pPr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 xml:space="preserve">                                                             </w:t>
      </w:r>
      <w:r w:rsidR="0045483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РОЗДІЛ</w:t>
      </w:r>
      <w:r w:rsidR="00F879E9" w:rsidRPr="00966737">
        <w:rPr>
          <w:rFonts w:ascii="Times New Roman" w:eastAsia="Times New Roman" w:hAnsi="Times New Roman" w:cs="Times New Roman"/>
          <w:b/>
          <w:sz w:val="28"/>
          <w:szCs w:val="28"/>
        </w:rPr>
        <w:t xml:space="preserve"> 5  </w:t>
      </w:r>
    </w:p>
    <w:p w:rsidR="00F879E9" w:rsidRDefault="00454835" w:rsidP="00D633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КЛІНІКО</w:t>
      </w:r>
      <w:r w:rsidR="00A965B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77206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-</w:t>
      </w:r>
      <w:r w:rsidR="00A965B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ЛАБОРАТОРНІ РЕЗУЛЬТАТИ ЛІКУВАННЯ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  <w:t>СЛИЗОВОЇ ОБОЛОНКИ ПОРОЖНИНИ РОТА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  <w:t xml:space="preserve"> ТА ТКАНИН ПАРОДОНТУ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  <w:t>У ДІТЕЙ З ГОСТРИМ ЛІМФОБЛАСТНИМ ЛЕЙКОЗОМ</w:t>
      </w:r>
    </w:p>
    <w:p w:rsidR="00A965BA" w:rsidRPr="00D6334E" w:rsidRDefault="00A965BA" w:rsidP="00D6334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F879E9" w:rsidRPr="00966737" w:rsidRDefault="00F879E9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5.1. </w:t>
      </w:r>
      <w:r w:rsidR="00454835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Клінічна оцінка ефективності розроблених методів лікування</w:t>
      </w:r>
      <w:r w:rsidRPr="00966737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</w:p>
    <w:p w:rsidR="00437E9F" w:rsidRDefault="00454835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Клінічна ефективність проведеного лікування запальних захворювань тканин пародонту та слизової оболонки порожнини рота оцінюється </w:t>
      </w:r>
      <w:r w:rsidR="0027619E">
        <w:rPr>
          <w:rFonts w:ascii="Times New Roman" w:eastAsia="Times New Roman" w:hAnsi="Times New Roman" w:cs="Times New Roman"/>
          <w:sz w:val="28"/>
          <w:szCs w:val="28"/>
          <w:lang w:val="uk-UA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2761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клінічних</w:t>
      </w:r>
      <w:r w:rsidR="002761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показників </w:t>
      </w:r>
      <w:r w:rsidR="002761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2761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індексів, що характеризують їхній стан</w:t>
      </w:r>
      <w:r w:rsidR="00F879E9" w:rsidRPr="00385C4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Прий</w:t>
      </w:r>
      <w:r w:rsidR="00437E9F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</w:p>
    <w:p w:rsidR="00F879E9" w:rsidRPr="00385C4E" w:rsidRDefault="0027619E" w:rsidP="00437E9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нято вважати, що </w:t>
      </w:r>
      <w:r w:rsidR="00454835">
        <w:rPr>
          <w:rFonts w:ascii="Times New Roman" w:eastAsia="Times New Roman" w:hAnsi="Times New Roman" w:cs="Times New Roman"/>
          <w:sz w:val="28"/>
          <w:szCs w:val="28"/>
          <w:lang w:val="uk-UA"/>
        </w:rPr>
        <w:t>пародонтопротекторна ефективність лікувального компл</w:t>
      </w:r>
      <w:r w:rsidR="00454835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="00454835">
        <w:rPr>
          <w:rFonts w:ascii="Times New Roman" w:eastAsia="Times New Roman" w:hAnsi="Times New Roman" w:cs="Times New Roman"/>
          <w:sz w:val="28"/>
          <w:szCs w:val="28"/>
          <w:lang w:val="uk-UA"/>
        </w:rPr>
        <w:t>ксу може проявлятися завдяки протизапальній спрямованості дій препа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ратів </w:t>
      </w:r>
      <w:r w:rsidR="004548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 у комплексі, так 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4548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окремо взятих його компонентах</w:t>
      </w:r>
      <w:r w:rsidR="00F879E9" w:rsidRPr="00385C4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F879E9" w:rsidRPr="00284E3C" w:rsidRDefault="00793286" w:rsidP="0079328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r w:rsidR="00454835">
        <w:rPr>
          <w:rFonts w:ascii="Times New Roman" w:eastAsia="Times New Roman" w:hAnsi="Times New Roman" w:cs="Times New Roman"/>
          <w:sz w:val="28"/>
          <w:szCs w:val="28"/>
          <w:lang w:val="uk-UA"/>
        </w:rPr>
        <w:t>Проведені дослідження показали, що всі розроблені методи лікування мають виражен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у пародонтопротекторну та протизапальну дію на тканини п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родонту та СОПР у дітей з генералізованим хронічним катаральним гінгів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том та виразково-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кандидоз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ним стоматитом, які протікають на фоні гострого лімфобластного лейкозу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різні періоди перебігу</w:t>
      </w:r>
      <w:r w:rsidR="00F879E9" w:rsidRPr="00284E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F879E9" w:rsidRDefault="00793286" w:rsidP="0079328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пародонтопротекторну ефективність застосовуваних методів лікува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ня свідчать 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начення індексу кровоточивості. 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Так, вихідна величина пок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зн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ків цього індексу в обох досліджуваних групах до початку лікування була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2,56 ± 0,142 бал. – 2,59 ± 0,136 бал. 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у дітей з ГХКГ та стоматитом, які прот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кали на фоні ГЛЛ у першому гострому періоді та в періоді рецидив</w:t>
      </w:r>
      <w:r w:rsidR="007A397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(табл. 5.1).</w:t>
      </w:r>
    </w:p>
    <w:p w:rsidR="000B7132" w:rsidRDefault="005165CA" w:rsidP="005165C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Аналіз цифрових значень індексу кровоточивості в дітей основної групи, стоматологічні захворювання яких протікали в першому гострому періоді та в періоді рецидиву основного захворювання крові, після застосування розр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блених ЛПЗ</w:t>
      </w:r>
      <w:r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включали в себе використання кверцетинвмісного мукоз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льного гелю, а також його комбінації з гелем, що містить велику кількість поліфенолів, флавонолів, антоцианів та катехінів, суміші бісульфату алкало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дів сангвінарина та хелеритрина з пробіотичним та протигрибковими преп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ратами</w:t>
      </w:r>
      <w:r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встановив достовірне зниження показника, що вивчається</w:t>
      </w:r>
      <w:r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(табл. 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5.1).</w:t>
      </w:r>
    </w:p>
    <w:p w:rsidR="005165CA" w:rsidRPr="00907262" w:rsidRDefault="005165CA" w:rsidP="005165C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879E9" w:rsidRPr="00966737" w:rsidRDefault="00F879E9" w:rsidP="00F879E9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>Таблиц</w:t>
      </w:r>
      <w:r w:rsidR="00555FA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я</w:t>
      </w: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 xml:space="preserve"> 5.1</w:t>
      </w:r>
    </w:p>
    <w:p w:rsidR="00F879E9" w:rsidRPr="00966737" w:rsidRDefault="00555FA2" w:rsidP="00555F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Динаміка змін показників запаленості ясен та СОПР у дітей з ГЛЛ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перший гострий період та в період рецидиву,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М ± m</w:t>
      </w:r>
    </w:p>
    <w:tbl>
      <w:tblPr>
        <w:tblStyle w:val="11"/>
        <w:tblW w:w="9714" w:type="dxa"/>
        <w:jc w:val="center"/>
        <w:tblLayout w:type="fixed"/>
        <w:tblLook w:val="04A0"/>
      </w:tblPr>
      <w:tblGrid>
        <w:gridCol w:w="675"/>
        <w:gridCol w:w="1276"/>
        <w:gridCol w:w="1559"/>
        <w:gridCol w:w="1560"/>
        <w:gridCol w:w="1559"/>
        <w:gridCol w:w="1559"/>
        <w:gridCol w:w="1526"/>
      </w:tblGrid>
      <w:tr w:rsidR="00F879E9" w:rsidRPr="00966737" w:rsidTr="002D785C">
        <w:trPr>
          <w:cantSplit/>
          <w:trHeight w:val="1383"/>
          <w:jc w:val="center"/>
        </w:trPr>
        <w:tc>
          <w:tcPr>
            <w:tcW w:w="675" w:type="dxa"/>
            <w:textDirection w:val="btLr"/>
            <w:vAlign w:val="center"/>
          </w:tcPr>
          <w:p w:rsidR="00F879E9" w:rsidRPr="00555FA2" w:rsidRDefault="00555FA2" w:rsidP="00555FA2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2D785C" w:rsidRPr="0096673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F879E9" w:rsidRPr="00966737">
              <w:rPr>
                <w:rFonts w:ascii="Times New Roman" w:hAnsi="Times New Roman" w:cs="Times New Roman"/>
                <w:sz w:val="28"/>
                <w:szCs w:val="28"/>
              </w:rPr>
              <w:t>дек</w:t>
            </w:r>
            <w:r w:rsidR="002D785C" w:rsidRPr="0096673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</w:p>
        </w:tc>
        <w:tc>
          <w:tcPr>
            <w:tcW w:w="1276" w:type="dxa"/>
            <w:vAlign w:val="center"/>
          </w:tcPr>
          <w:p w:rsidR="00F879E9" w:rsidRPr="00555FA2" w:rsidRDefault="00555FA2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Групи дітей</w:t>
            </w:r>
          </w:p>
        </w:tc>
        <w:tc>
          <w:tcPr>
            <w:tcW w:w="1559" w:type="dxa"/>
            <w:vAlign w:val="center"/>
          </w:tcPr>
          <w:p w:rsidR="002D785C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</w:p>
          <w:p w:rsidR="00F879E9" w:rsidRPr="00555FA2" w:rsidRDefault="00555FA2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лікування</w:t>
            </w:r>
          </w:p>
        </w:tc>
        <w:tc>
          <w:tcPr>
            <w:tcW w:w="1560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через</w:t>
            </w:r>
          </w:p>
          <w:p w:rsidR="00F879E9" w:rsidRPr="00966737" w:rsidRDefault="00F879E9" w:rsidP="00555FA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 м</w:t>
            </w:r>
            <w:r w:rsidR="00555FA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через</w:t>
            </w:r>
          </w:p>
          <w:p w:rsidR="00F879E9" w:rsidRPr="00966737" w:rsidRDefault="00F879E9" w:rsidP="00555FA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3 м</w:t>
            </w:r>
            <w:r w:rsidR="00555FA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іс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через</w:t>
            </w:r>
          </w:p>
          <w:p w:rsidR="00F879E9" w:rsidRPr="00966737" w:rsidRDefault="00F879E9" w:rsidP="00555FA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6 м</w:t>
            </w:r>
            <w:r w:rsidR="00555FA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1526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через</w:t>
            </w:r>
          </w:p>
          <w:p w:rsidR="00F879E9" w:rsidRPr="00966737" w:rsidRDefault="00F879E9" w:rsidP="00555FA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12 м</w:t>
            </w:r>
            <w:r w:rsidR="00555FA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</w:p>
        </w:tc>
      </w:tr>
      <w:tr w:rsidR="00F879E9" w:rsidRPr="00966737" w:rsidTr="002D785C">
        <w:trPr>
          <w:cantSplit/>
          <w:trHeight w:val="1134"/>
          <w:jc w:val="center"/>
        </w:trPr>
        <w:tc>
          <w:tcPr>
            <w:tcW w:w="675" w:type="dxa"/>
            <w:vMerge w:val="restart"/>
            <w:textDirection w:val="btLr"/>
            <w:vAlign w:val="center"/>
          </w:tcPr>
          <w:p w:rsidR="00F879E9" w:rsidRPr="00966737" w:rsidRDefault="00F879E9" w:rsidP="00F879E9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РМА, %</w:t>
            </w:r>
          </w:p>
        </w:tc>
        <w:tc>
          <w:tcPr>
            <w:tcW w:w="1276" w:type="dxa"/>
            <w:textDirection w:val="btLr"/>
            <w:vAlign w:val="center"/>
          </w:tcPr>
          <w:p w:rsidR="00F879E9" w:rsidRPr="00966737" w:rsidRDefault="00555FA2" w:rsidP="00555FA2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="00F879E9" w:rsidRPr="00966737">
              <w:rPr>
                <w:rFonts w:ascii="Times New Roman" w:hAnsi="Times New Roman" w:cs="Times New Roman"/>
                <w:sz w:val="28"/>
                <w:szCs w:val="28"/>
              </w:rPr>
              <w:t>сновна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40,55±2,03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1560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24,75±1,24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21,02±1,06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21,63±1,09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526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23,71±1,19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&lt;0,05</w:t>
            </w:r>
          </w:p>
        </w:tc>
      </w:tr>
      <w:tr w:rsidR="00F879E9" w:rsidRPr="00966737" w:rsidTr="002D785C">
        <w:trPr>
          <w:cantSplit/>
          <w:trHeight w:val="1452"/>
          <w:jc w:val="center"/>
        </w:trPr>
        <w:tc>
          <w:tcPr>
            <w:tcW w:w="675" w:type="dxa"/>
            <w:vMerge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F879E9" w:rsidRPr="00555FA2" w:rsidRDefault="00555FA2" w:rsidP="00F879E9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порівня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ня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39,61±2,01</w:t>
            </w:r>
          </w:p>
        </w:tc>
        <w:tc>
          <w:tcPr>
            <w:tcW w:w="1560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28,33±1,37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30,74±1,49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33,22±1,67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26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36,57±1,75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p&gt;0,05</w:t>
            </w:r>
          </w:p>
        </w:tc>
      </w:tr>
      <w:tr w:rsidR="00F879E9" w:rsidRPr="00966737" w:rsidTr="002D785C">
        <w:trPr>
          <w:cantSplit/>
          <w:trHeight w:val="1134"/>
          <w:jc w:val="center"/>
        </w:trPr>
        <w:tc>
          <w:tcPr>
            <w:tcW w:w="675" w:type="dxa"/>
            <w:vMerge w:val="restart"/>
            <w:textDirection w:val="btLr"/>
            <w:vAlign w:val="center"/>
          </w:tcPr>
          <w:p w:rsidR="00F879E9" w:rsidRPr="00966737" w:rsidRDefault="00F879E9" w:rsidP="00555FA2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Кровоточив</w:t>
            </w:r>
            <w:r w:rsidR="00555FA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сть, бал.</w:t>
            </w:r>
          </w:p>
        </w:tc>
        <w:tc>
          <w:tcPr>
            <w:tcW w:w="1276" w:type="dxa"/>
            <w:textDirection w:val="btLr"/>
            <w:vAlign w:val="center"/>
          </w:tcPr>
          <w:p w:rsidR="00F879E9" w:rsidRPr="00966737" w:rsidRDefault="00555FA2" w:rsidP="00555FA2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="00F879E9" w:rsidRPr="00966737">
              <w:rPr>
                <w:rFonts w:ascii="Times New Roman" w:hAnsi="Times New Roman" w:cs="Times New Roman"/>
                <w:sz w:val="28"/>
                <w:szCs w:val="28"/>
              </w:rPr>
              <w:t>сновна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2,59±0,136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1560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1,36±0,072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0,79±0,041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0,61±0,032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526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0,66±0,034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&lt;0,05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&lt;0,05</w:t>
            </w:r>
          </w:p>
        </w:tc>
      </w:tr>
      <w:tr w:rsidR="00F879E9" w:rsidRPr="00966737" w:rsidTr="002D785C">
        <w:trPr>
          <w:cantSplit/>
          <w:trHeight w:val="1470"/>
          <w:jc w:val="center"/>
        </w:trPr>
        <w:tc>
          <w:tcPr>
            <w:tcW w:w="675" w:type="dxa"/>
            <w:vMerge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F879E9" w:rsidRPr="00555FA2" w:rsidRDefault="00555FA2" w:rsidP="00F879E9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порівня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ня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2,56±0,142</w:t>
            </w:r>
          </w:p>
        </w:tc>
        <w:tc>
          <w:tcPr>
            <w:tcW w:w="1560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1,43±0,074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1,22±0,066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1,67±0,089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26" w:type="dxa"/>
            <w:vAlign w:val="center"/>
          </w:tcPr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1,89±0,102</w:t>
            </w:r>
          </w:p>
          <w:p w:rsidR="00F879E9" w:rsidRPr="00966737" w:rsidRDefault="00F879E9" w:rsidP="00F879E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</w:tc>
      </w:tr>
    </w:tbl>
    <w:p w:rsidR="00F879E9" w:rsidRPr="00966737" w:rsidRDefault="002D785C" w:rsidP="002D785C">
      <w:p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ab/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Примітки</w:t>
      </w:r>
      <w:r w:rsidR="0077206E">
        <w:rPr>
          <w:rFonts w:ascii="Times New Roman" w:eastAsia="Times New Roman" w:hAnsi="Times New Roman" w:cs="Times New Roman"/>
          <w:sz w:val="28"/>
          <w:szCs w:val="28"/>
        </w:rPr>
        <w:t xml:space="preserve">: р – 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вихі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ними даними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; р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206E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порівняння</w:t>
      </w:r>
      <w:r w:rsidR="0077206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879E9" w:rsidRPr="00966737" w:rsidRDefault="00F879E9" w:rsidP="00F879E9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79E9" w:rsidRPr="00555FA2" w:rsidRDefault="00F879E9" w:rsidP="00F879E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ab/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Так, через місяць після проведеного лікування індекс кровоточивості дорівнював 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1,36 ± 0,072 бал., 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а через 3 та 6 місяців його значення знижувал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ся та були максимально низькими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– 0,79 ± 0,041 бал. 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 0,61 ± 0,032 бал. 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ві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повідно. Наприкінці дослідження індекс кровоточивості відповіда</w:t>
      </w:r>
      <w:r w:rsidR="007A397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55F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0,64 ± 0,034 бал., 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що в 4 рази менше порівняно з вихідними даними</w:t>
      </w:r>
      <w:r w:rsidRPr="00555F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F879E9" w:rsidRPr="00966737" w:rsidRDefault="00F879E9" w:rsidP="00F879E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5FA2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ab/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 цьому </w:t>
      </w:r>
      <w:r w:rsidR="0071673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групі порівняння, де діти використовували лізоцим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ий ополіскувач, встановлен</w:t>
      </w:r>
      <w:r w:rsidR="007A397D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достовірне зниження цифрових даних пока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555FA2">
        <w:rPr>
          <w:rFonts w:ascii="Times New Roman" w:eastAsia="Times New Roman" w:hAnsi="Times New Roman" w:cs="Times New Roman"/>
          <w:sz w:val="28"/>
          <w:szCs w:val="28"/>
          <w:lang w:val="uk-UA"/>
        </w:rPr>
        <w:t>ника, що вивчається, за весь період спостере</w:t>
      </w:r>
      <w:r w:rsidR="000267EB">
        <w:rPr>
          <w:rFonts w:ascii="Times New Roman" w:eastAsia="Times New Roman" w:hAnsi="Times New Roman" w:cs="Times New Roman"/>
          <w:sz w:val="28"/>
          <w:szCs w:val="28"/>
          <w:lang w:val="uk-UA"/>
        </w:rPr>
        <w:t>жень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(р &lt; 0, 05). </w:t>
      </w:r>
    </w:p>
    <w:p w:rsidR="00F879E9" w:rsidRPr="00966737" w:rsidRDefault="003817F8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Аналізуючи дані в таблиці </w:t>
      </w:r>
      <w:r w:rsidR="00F879E9" w:rsidRPr="003817F8">
        <w:rPr>
          <w:rFonts w:ascii="Times New Roman" w:eastAsia="Times New Roman" w:hAnsi="Times New Roman" w:cs="Times New Roman"/>
          <w:sz w:val="28"/>
          <w:szCs w:val="28"/>
        </w:rPr>
        <w:t>5.1</w:t>
      </w:r>
      <w:r w:rsidR="00DA4669" w:rsidRPr="003817F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нами було встановлен</w:t>
      </w:r>
      <w:r w:rsidR="0077206E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достовірне зн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71673C">
        <w:rPr>
          <w:rFonts w:ascii="Times New Roman" w:eastAsia="Times New Roman" w:hAnsi="Times New Roman" w:cs="Times New Roman"/>
          <w:sz w:val="28"/>
          <w:szCs w:val="28"/>
          <w:lang w:val="uk-UA"/>
        </w:rPr>
        <w:t>ження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 у основній групі, так і у групі порівняння дітей ще одного індексу, який характеризує ступінь запалення </w:t>
      </w:r>
      <w:r w:rsidR="0071673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тканинах пародонту та СОПР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– РМА.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 цьому через місяць досліджень показник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РМА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дітей основної групи, </w:t>
      </w:r>
      <w:r w:rsidR="0077206E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яких діагностували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ГХКГ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стоматит у першому гострому періоді та у пер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оді рецидив</w:t>
      </w:r>
      <w:r w:rsidR="009422E6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ГЛЛ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знизився більше</w:t>
      </w:r>
      <w:r w:rsidR="0071673C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ніж на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38%,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 максимально низьк</w:t>
      </w:r>
      <w:r w:rsidR="009422E6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його значення були встановлені через 3 місяці після початку лікувальних заході</w:t>
      </w:r>
      <w:r w:rsidR="0077206E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коли він був на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41,5%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нижче вихідних даних на початку дослідження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Разом з тим, не дивлячись на подальше збільшення у процесі дослідження значень показника, що вивчається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індекс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РМА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 через півроку, і наприкінці спост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реження був достовірно нижчий порівняно з первинними даними на початку лікування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(р </w:t>
      </w:r>
      <w:r w:rsidR="002D2D8F">
        <w:rPr>
          <w:rFonts w:ascii="Times New Roman" w:eastAsia="Times New Roman" w:hAnsi="Times New Roman" w:cs="Times New Roman"/>
          <w:sz w:val="28"/>
          <w:szCs w:val="28"/>
        </w:rPr>
        <w:t>&lt;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0,05). </w:t>
      </w:r>
    </w:p>
    <w:p w:rsidR="00F879E9" w:rsidRPr="00966737" w:rsidRDefault="003817F8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Виражені позитивні результати лікування, на наш погляд, можна поя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нити протизапальною дією мукозальних гел</w:t>
      </w:r>
      <w:r w:rsidR="00AC3A78"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що застосовуються для лік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вання стоматологічних захворювань, з великою кількістю поліфенолів, фл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вонолів та антисептика, у складі якого </w:t>
      </w:r>
      <w:r w:rsidR="0077206E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істяться бісульфат алкалоїдів сангв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нарина та хелеритрина, що мають антимікробну та бактерицидну дії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F879E9" w:rsidRPr="00565C0D" w:rsidRDefault="00F879E9" w:rsidP="00F879E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ab/>
      </w:r>
      <w:r w:rsidR="00565C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Така ж тенденція зниження індексу 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РМА </w:t>
      </w:r>
      <w:r w:rsidR="00565C0D">
        <w:rPr>
          <w:rFonts w:ascii="Times New Roman" w:eastAsia="Times New Roman" w:hAnsi="Times New Roman" w:cs="Times New Roman"/>
          <w:sz w:val="28"/>
          <w:szCs w:val="28"/>
          <w:lang w:val="uk-UA"/>
        </w:rPr>
        <w:t>встановлена і у групі порі</w:t>
      </w:r>
      <w:r w:rsidR="00565C0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565C0D">
        <w:rPr>
          <w:rFonts w:ascii="Times New Roman" w:eastAsia="Times New Roman" w:hAnsi="Times New Roman" w:cs="Times New Roman"/>
          <w:sz w:val="28"/>
          <w:szCs w:val="28"/>
          <w:lang w:val="uk-UA"/>
        </w:rPr>
        <w:t>няння. Так, через місяць досліджень його значення було у 1,4 рази менше у порівнянні з вихідними даними, а поті</w:t>
      </w:r>
      <w:r w:rsidR="0077206E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="00565C0D">
        <w:rPr>
          <w:rFonts w:ascii="Times New Roman" w:eastAsia="Times New Roman" w:hAnsi="Times New Roman" w:cs="Times New Roman"/>
          <w:sz w:val="28"/>
          <w:szCs w:val="28"/>
          <w:lang w:val="uk-UA"/>
        </w:rPr>
        <w:t>, не дивлячись на збільшення, напр</w:t>
      </w:r>
      <w:r w:rsidR="00565C0D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565C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кінці дослідження </w:t>
      </w:r>
      <w:r w:rsidRPr="00565C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РМА </w:t>
      </w:r>
      <w:r w:rsidR="00565C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був на </w:t>
      </w:r>
      <w:r w:rsidRPr="00565C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8% </w:t>
      </w:r>
      <w:r w:rsidR="00565C0D">
        <w:rPr>
          <w:rFonts w:ascii="Times New Roman" w:eastAsia="Times New Roman" w:hAnsi="Times New Roman" w:cs="Times New Roman"/>
          <w:sz w:val="28"/>
          <w:szCs w:val="28"/>
          <w:lang w:val="uk-UA"/>
        </w:rPr>
        <w:t>нижче порівняно зі своїми вихідними зн</w:t>
      </w:r>
      <w:r w:rsidR="00565C0D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565C0D">
        <w:rPr>
          <w:rFonts w:ascii="Times New Roman" w:eastAsia="Times New Roman" w:hAnsi="Times New Roman" w:cs="Times New Roman"/>
          <w:sz w:val="28"/>
          <w:szCs w:val="28"/>
          <w:lang w:val="uk-UA"/>
        </w:rPr>
        <w:t>ченнями</w:t>
      </w:r>
      <w:r w:rsidRPr="00565C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2D785C" w:rsidRPr="00A112EF" w:rsidRDefault="0077206E" w:rsidP="002D785C">
      <w:p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65C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Аналіз цифрових даних таблиці </w:t>
      </w:r>
      <w:r w:rsidR="00F879E9" w:rsidRPr="00A112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5.2 </w:t>
      </w:r>
      <w:r w:rsidR="00565C0D">
        <w:rPr>
          <w:rFonts w:ascii="Times New Roman" w:eastAsia="Times New Roman" w:hAnsi="Times New Roman" w:cs="Times New Roman"/>
          <w:sz w:val="28"/>
          <w:szCs w:val="28"/>
          <w:lang w:val="uk-UA"/>
        </w:rPr>
        <w:t>показав, що місцеве застосування мукозального гелю, що містить велику кількість поліфенолів, флавонолів, антоцианів та катехінів у комбінації з пробіотичним препаратом, у дітей з генералізованим хронічним катаральним гінгівітом та виразковим стомат</w:t>
      </w:r>
      <w:r w:rsidR="00565C0D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565C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том, </w:t>
      </w:r>
      <w:r w:rsidR="00A112EF">
        <w:rPr>
          <w:rFonts w:ascii="Times New Roman" w:eastAsia="Times New Roman" w:hAnsi="Times New Roman" w:cs="Times New Roman"/>
          <w:sz w:val="28"/>
          <w:szCs w:val="28"/>
          <w:lang w:val="uk-UA"/>
        </w:rPr>
        <w:t>які протікали на фоні ГЛЛ у період ремісії, знижує значенн</w:t>
      </w:r>
      <w:r w:rsidR="00B16CDF"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="00A112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індексу </w:t>
      </w:r>
      <w:r w:rsidR="00A112EF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кровоточивості </w:t>
      </w:r>
      <w:r w:rsidR="0071673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A112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 рази через місяць досліджень </w:t>
      </w:r>
      <w:r w:rsidR="0071673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A112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основній групі спостер</w:t>
      </w:r>
      <w:r w:rsidR="00A112EF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="00A112EF">
        <w:rPr>
          <w:rFonts w:ascii="Times New Roman" w:eastAsia="Times New Roman" w:hAnsi="Times New Roman" w:cs="Times New Roman"/>
          <w:sz w:val="28"/>
          <w:szCs w:val="28"/>
          <w:lang w:val="uk-UA"/>
        </w:rPr>
        <w:t>ження</w:t>
      </w:r>
      <w:r w:rsidR="00F879E9" w:rsidRPr="00A112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2D785C" w:rsidRPr="00966737" w:rsidRDefault="0077206E" w:rsidP="002D785C">
      <w:p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003F90">
        <w:rPr>
          <w:rFonts w:ascii="Times New Roman" w:eastAsia="Times New Roman" w:hAnsi="Times New Roman" w:cs="Times New Roman"/>
          <w:sz w:val="28"/>
          <w:szCs w:val="28"/>
          <w:lang w:val="uk-UA"/>
        </w:rPr>
        <w:t>При цьому проведен</w:t>
      </w:r>
      <w:r w:rsidR="00763E7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 </w:t>
      </w:r>
      <w:r w:rsidR="00003F9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комбіноване лікування </w:t>
      </w:r>
      <w:r w:rsidR="00B16CDF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003F9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основній групі дітей, гостре захворювання крові яких було у періоді ремісії, максимально знижує показник, що вивчається, через 3 місяці – у 2,5 рази</w:t>
      </w:r>
      <w:r w:rsidR="002D785C" w:rsidRPr="00763E7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003F9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 дивлячись на незна</w:t>
      </w:r>
      <w:r w:rsidR="00003F90">
        <w:rPr>
          <w:rFonts w:ascii="Times New Roman" w:eastAsia="Times New Roman" w:hAnsi="Times New Roman" w:cs="Times New Roman"/>
          <w:sz w:val="28"/>
          <w:szCs w:val="28"/>
          <w:lang w:val="uk-UA"/>
        </w:rPr>
        <w:t>ч</w:t>
      </w:r>
      <w:r w:rsidR="00003F90">
        <w:rPr>
          <w:rFonts w:ascii="Times New Roman" w:eastAsia="Times New Roman" w:hAnsi="Times New Roman" w:cs="Times New Roman"/>
          <w:sz w:val="28"/>
          <w:szCs w:val="28"/>
          <w:lang w:val="uk-UA"/>
        </w:rPr>
        <w:t>не підвищення значень цього параметру через півроку, наприкінці досл</w:t>
      </w:r>
      <w:r w:rsidR="00003F90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03F90">
        <w:rPr>
          <w:rFonts w:ascii="Times New Roman" w:eastAsia="Times New Roman" w:hAnsi="Times New Roman" w:cs="Times New Roman"/>
          <w:sz w:val="28"/>
          <w:szCs w:val="28"/>
          <w:lang w:val="uk-UA"/>
        </w:rPr>
        <w:t>дження індекс кровоточивості був достовірно нижчий за свої вихідні значе</w:t>
      </w:r>
      <w:r w:rsidR="00003F90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003F90">
        <w:rPr>
          <w:rFonts w:ascii="Times New Roman" w:eastAsia="Times New Roman" w:hAnsi="Times New Roman" w:cs="Times New Roman"/>
          <w:sz w:val="28"/>
          <w:szCs w:val="28"/>
          <w:lang w:val="uk-UA"/>
        </w:rPr>
        <w:t>ня</w:t>
      </w:r>
      <w:r w:rsidR="002D785C" w:rsidRPr="00966737">
        <w:rPr>
          <w:rFonts w:ascii="Times New Roman" w:eastAsia="Times New Roman" w:hAnsi="Times New Roman" w:cs="Times New Roman"/>
          <w:sz w:val="28"/>
          <w:szCs w:val="28"/>
        </w:rPr>
        <w:t xml:space="preserve"> (р </w:t>
      </w:r>
      <w:r w:rsidR="002D2D8F">
        <w:rPr>
          <w:rFonts w:ascii="Times New Roman" w:eastAsia="Times New Roman" w:hAnsi="Times New Roman" w:cs="Times New Roman"/>
          <w:sz w:val="28"/>
          <w:szCs w:val="28"/>
        </w:rPr>
        <w:t>&lt;</w:t>
      </w:r>
      <w:r w:rsidR="002D785C" w:rsidRPr="00966737">
        <w:rPr>
          <w:rFonts w:ascii="Times New Roman" w:eastAsia="Times New Roman" w:hAnsi="Times New Roman" w:cs="Times New Roman"/>
          <w:sz w:val="28"/>
          <w:szCs w:val="28"/>
        </w:rPr>
        <w:t xml:space="preserve"> 0,05).</w:t>
      </w:r>
    </w:p>
    <w:p w:rsidR="002D785C" w:rsidRPr="00003F90" w:rsidRDefault="002D785C" w:rsidP="002D785C">
      <w:p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ab/>
      </w:r>
      <w:r w:rsidR="00003F90">
        <w:rPr>
          <w:rFonts w:ascii="Times New Roman" w:eastAsia="Times New Roman" w:hAnsi="Times New Roman" w:cs="Times New Roman"/>
          <w:sz w:val="28"/>
          <w:szCs w:val="28"/>
          <w:lang w:val="uk-UA"/>
        </w:rPr>
        <w:t>У групі порівняння встановлена подібна тенденція зниження індексу кровоточивості. Так, після застосування лізоцим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 w:rsidR="00003F90">
        <w:rPr>
          <w:rFonts w:ascii="Times New Roman" w:eastAsia="Times New Roman" w:hAnsi="Times New Roman" w:cs="Times New Roman"/>
          <w:sz w:val="28"/>
          <w:szCs w:val="28"/>
          <w:lang w:val="uk-UA"/>
        </w:rPr>
        <w:t>ого ополіскувача, н</w:t>
      </w:r>
      <w:r w:rsidR="00003F90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003F9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прикінці спостереження значення індексу, що вивчається, змінилися від </w:t>
      </w:r>
      <w:r w:rsidRPr="00003F90">
        <w:rPr>
          <w:rFonts w:ascii="Times New Roman" w:eastAsia="Times New Roman" w:hAnsi="Times New Roman" w:cs="Times New Roman"/>
          <w:sz w:val="28"/>
          <w:szCs w:val="28"/>
          <w:lang w:val="uk-UA"/>
        </w:rPr>
        <w:t>1,81 ± 0,093</w:t>
      </w:r>
      <w:r w:rsidR="00B16C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03F90">
        <w:rPr>
          <w:rFonts w:ascii="Times New Roman" w:eastAsia="Times New Roman" w:hAnsi="Times New Roman" w:cs="Times New Roman"/>
          <w:sz w:val="28"/>
          <w:szCs w:val="28"/>
          <w:lang w:val="uk-UA"/>
        </w:rPr>
        <w:t>бал</w:t>
      </w:r>
      <w:r w:rsidR="00003F90"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r w:rsidRPr="00003F9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0,95 ± 0,049 бал</w:t>
      </w:r>
      <w:r w:rsidR="00003F90"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r w:rsidRPr="00003F90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003F9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складає різницю майже у 2 рази</w:t>
      </w:r>
      <w:r w:rsidRPr="00003F9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2D785C" w:rsidRDefault="00003F90" w:rsidP="002D785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Разом з тим, у дітей з </w:t>
      </w:r>
      <w:r w:rsidR="002D785C" w:rsidRPr="004D159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ГХКГ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кандидоз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ним стоматитом, що протікали у періоді ремісії основного захворювання крові, місцеве застосування мук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зального геля та пробіотика на фоні використання лізоцим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ого ополіск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вача, досто</w:t>
      </w:r>
      <w:r w:rsidR="004D159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вірно знижувало показники індексу </w:t>
      </w:r>
      <w:r w:rsidR="002D785C" w:rsidRPr="004D159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РМА </w:t>
      </w:r>
      <w:r w:rsidR="004D1595">
        <w:rPr>
          <w:rFonts w:ascii="Times New Roman" w:eastAsia="Times New Roman" w:hAnsi="Times New Roman" w:cs="Times New Roman"/>
          <w:sz w:val="28"/>
          <w:szCs w:val="28"/>
          <w:lang w:val="uk-UA"/>
        </w:rPr>
        <w:t>як у основній групі, так і у групі порівняння</w:t>
      </w:r>
      <w:r w:rsidR="002D785C" w:rsidRPr="004D159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(р &lt; 0,05). </w:t>
      </w:r>
      <w:r w:rsidR="004D159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 цьому достовірне зниження індексу </w:t>
      </w:r>
      <w:r w:rsidR="002D785C" w:rsidRPr="00966737">
        <w:rPr>
          <w:rFonts w:ascii="Times New Roman" w:eastAsia="Times New Roman" w:hAnsi="Times New Roman" w:cs="Times New Roman"/>
          <w:sz w:val="28"/>
          <w:szCs w:val="28"/>
        </w:rPr>
        <w:t xml:space="preserve">РМА </w:t>
      </w:r>
      <w:r w:rsidR="004D1595">
        <w:rPr>
          <w:rFonts w:ascii="Times New Roman" w:eastAsia="Times New Roman" w:hAnsi="Times New Roman" w:cs="Times New Roman"/>
          <w:sz w:val="28"/>
          <w:szCs w:val="28"/>
          <w:lang w:val="uk-UA"/>
        </w:rPr>
        <w:t>у основних групах було встановлене за весь період спостережень</w:t>
      </w:r>
      <w:r w:rsidR="002D785C" w:rsidRPr="00966737">
        <w:rPr>
          <w:rFonts w:ascii="Times New Roman" w:eastAsia="Times New Roman" w:hAnsi="Times New Roman" w:cs="Times New Roman"/>
          <w:sz w:val="28"/>
          <w:szCs w:val="28"/>
        </w:rPr>
        <w:t xml:space="preserve"> (табл. 5.2). </w:t>
      </w:r>
    </w:p>
    <w:p w:rsidR="005165CA" w:rsidRDefault="005165CA" w:rsidP="005165CA">
      <w:p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Так, в основній групі за рік спостережень показник 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РМА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знизився на 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42,8%.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Причому такий результат встановлений при лікуванні шляхом заст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сування мукозального гелю та пробіотичного препарату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Така ж тенденція встановлена й у групі порівняння протягом усього періоду спостережень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(р &lt; 0,05).</w:t>
      </w:r>
    </w:p>
    <w:p w:rsidR="00763E70" w:rsidRDefault="005165CA" w:rsidP="005165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Цифрові дані, отримані при вивченні пародонтопротекторної ефе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тивності після проведеного лікування в дітей зі стоматитом та </w:t>
      </w:r>
      <w:r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ГХКГ,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які пр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тікали в першому гострому періоді або в періоді рецидиву основного захв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рювання крові, наприкінці лікування дорівнювали </w:t>
      </w:r>
      <w:r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25,5%,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у періоді ремісії </w:t>
      </w:r>
      <w:r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42,6%.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групі порівняння пародонтопротекторна ефективність була більше </w:t>
      </w:r>
      <w:r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20%.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Отже, можливо зробити висновок про достатньо високу пародонтопр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текторну ефективність усіх розроблених методів лікування, які застосовув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лися в дітей з </w:t>
      </w:r>
      <w:r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ГХКГ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стоматитом на фоні гострого лімфобластного лейкозу в різні періоди його розвитку</w:t>
      </w:r>
      <w:r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165CA" w:rsidRPr="005165CA" w:rsidRDefault="005165CA" w:rsidP="005165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879E9" w:rsidRPr="00966737" w:rsidRDefault="00F879E9" w:rsidP="002D785C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>Таблиц</w:t>
      </w:r>
      <w:r w:rsidR="004D1595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я</w:t>
      </w: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 xml:space="preserve"> 5.2</w:t>
      </w:r>
    </w:p>
    <w:p w:rsidR="00F879E9" w:rsidRPr="00966737" w:rsidRDefault="004D1595" w:rsidP="004D1595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Динаміка змін показників запалення ясен та СОПР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дітей з ГЛЛ у період ремісії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, М ± m</w:t>
      </w:r>
    </w:p>
    <w:tbl>
      <w:tblPr>
        <w:tblStyle w:val="2"/>
        <w:tblW w:w="9714" w:type="dxa"/>
        <w:tblLayout w:type="fixed"/>
        <w:tblLook w:val="04A0"/>
      </w:tblPr>
      <w:tblGrid>
        <w:gridCol w:w="675"/>
        <w:gridCol w:w="1276"/>
        <w:gridCol w:w="1559"/>
        <w:gridCol w:w="1560"/>
        <w:gridCol w:w="1559"/>
        <w:gridCol w:w="1559"/>
        <w:gridCol w:w="1526"/>
      </w:tblGrid>
      <w:tr w:rsidR="00F879E9" w:rsidRPr="00966737" w:rsidTr="002D785C">
        <w:trPr>
          <w:cantSplit/>
          <w:trHeight w:val="1320"/>
        </w:trPr>
        <w:tc>
          <w:tcPr>
            <w:tcW w:w="675" w:type="dxa"/>
            <w:textDirection w:val="btLr"/>
            <w:vAlign w:val="center"/>
          </w:tcPr>
          <w:p w:rsidR="00F879E9" w:rsidRPr="004D1595" w:rsidRDefault="004D1595" w:rsidP="004D1595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F879E9"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ндекс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и</w:t>
            </w:r>
          </w:p>
        </w:tc>
        <w:tc>
          <w:tcPr>
            <w:tcW w:w="1276" w:type="dxa"/>
            <w:vAlign w:val="center"/>
          </w:tcPr>
          <w:p w:rsidR="00F879E9" w:rsidRPr="004D1595" w:rsidRDefault="004D1595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Групи дітей</w:t>
            </w:r>
          </w:p>
        </w:tc>
        <w:tc>
          <w:tcPr>
            <w:tcW w:w="1559" w:type="dxa"/>
            <w:vAlign w:val="center"/>
          </w:tcPr>
          <w:p w:rsidR="002D785C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</w:t>
            </w:r>
          </w:p>
          <w:p w:rsidR="00F879E9" w:rsidRPr="004D1595" w:rsidRDefault="004D1595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лікування</w:t>
            </w:r>
          </w:p>
        </w:tc>
        <w:tc>
          <w:tcPr>
            <w:tcW w:w="1560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через</w:t>
            </w:r>
          </w:p>
          <w:p w:rsidR="00F879E9" w:rsidRPr="00966737" w:rsidRDefault="00F879E9" w:rsidP="004D15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 м</w:t>
            </w:r>
            <w:r w:rsidR="004D15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через</w:t>
            </w:r>
          </w:p>
          <w:p w:rsidR="00F879E9" w:rsidRPr="00966737" w:rsidRDefault="00F879E9" w:rsidP="004D15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 м</w:t>
            </w:r>
            <w:r w:rsidR="004D15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через</w:t>
            </w:r>
          </w:p>
          <w:p w:rsidR="00F879E9" w:rsidRPr="00966737" w:rsidRDefault="00F879E9" w:rsidP="004D15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6 м</w:t>
            </w:r>
            <w:r w:rsidR="004D15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1526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через</w:t>
            </w:r>
          </w:p>
          <w:p w:rsidR="00F879E9" w:rsidRPr="00966737" w:rsidRDefault="00F879E9" w:rsidP="004D159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12 м</w:t>
            </w:r>
            <w:r w:rsidR="004D159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</w:p>
        </w:tc>
      </w:tr>
      <w:tr w:rsidR="00F879E9" w:rsidRPr="00966737" w:rsidTr="002D785C">
        <w:trPr>
          <w:cantSplit/>
          <w:trHeight w:val="1325"/>
        </w:trPr>
        <w:tc>
          <w:tcPr>
            <w:tcW w:w="675" w:type="dxa"/>
            <w:vMerge w:val="restart"/>
            <w:textDirection w:val="btLr"/>
            <w:vAlign w:val="center"/>
          </w:tcPr>
          <w:p w:rsidR="00F879E9" w:rsidRPr="00966737" w:rsidRDefault="00F879E9" w:rsidP="002D785C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РМА, %</w:t>
            </w:r>
          </w:p>
        </w:tc>
        <w:tc>
          <w:tcPr>
            <w:tcW w:w="1276" w:type="dxa"/>
            <w:textDirection w:val="btLr"/>
            <w:vAlign w:val="center"/>
          </w:tcPr>
          <w:p w:rsidR="00F879E9" w:rsidRPr="004D1595" w:rsidRDefault="004D1595" w:rsidP="002D785C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основна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38,42±1,93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1560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22,71±1,14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19,45±0,98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20,53±1,03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526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21,97±1,11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&lt;0,05</w:t>
            </w:r>
          </w:p>
        </w:tc>
      </w:tr>
      <w:tr w:rsidR="00F879E9" w:rsidRPr="00966737" w:rsidTr="007C2C06">
        <w:trPr>
          <w:cantSplit/>
          <w:trHeight w:val="1720"/>
        </w:trPr>
        <w:tc>
          <w:tcPr>
            <w:tcW w:w="675" w:type="dxa"/>
            <w:vMerge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F879E9" w:rsidRPr="007C2C06" w:rsidRDefault="007C2C06" w:rsidP="007C2C06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38,02±1,91</w:t>
            </w:r>
          </w:p>
        </w:tc>
        <w:tc>
          <w:tcPr>
            <w:tcW w:w="1560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24,15±1,21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24,71±1,24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25,37±1,27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26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26,89±1,35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</w:tr>
      <w:tr w:rsidR="00F879E9" w:rsidRPr="00966737" w:rsidTr="007D517D">
        <w:trPr>
          <w:cantSplit/>
          <w:trHeight w:val="1683"/>
        </w:trPr>
        <w:tc>
          <w:tcPr>
            <w:tcW w:w="675" w:type="dxa"/>
            <w:vMerge w:val="restart"/>
            <w:textDirection w:val="btLr"/>
            <w:vAlign w:val="center"/>
          </w:tcPr>
          <w:p w:rsidR="00F879E9" w:rsidRPr="00966737" w:rsidRDefault="00F879E9" w:rsidP="007C2C06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Кровоточив</w:t>
            </w:r>
            <w:r w:rsidR="007C2C0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сть, бал.</w:t>
            </w:r>
          </w:p>
        </w:tc>
        <w:tc>
          <w:tcPr>
            <w:tcW w:w="1276" w:type="dxa"/>
            <w:textDirection w:val="btLr"/>
            <w:vAlign w:val="center"/>
          </w:tcPr>
          <w:p w:rsidR="00F879E9" w:rsidRPr="00966737" w:rsidRDefault="007C2C06" w:rsidP="007C2C06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</w:t>
            </w:r>
            <w:r w:rsidR="00F879E9"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сновна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1,83±0,096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1560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0,91±0,049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0,74±0,039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0,76±0,039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526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0,78±0,041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&lt;0,05</w:t>
            </w:r>
          </w:p>
        </w:tc>
      </w:tr>
      <w:tr w:rsidR="00F879E9" w:rsidRPr="00966737" w:rsidTr="007D517D">
        <w:trPr>
          <w:cantSplit/>
          <w:trHeight w:val="1835"/>
        </w:trPr>
        <w:tc>
          <w:tcPr>
            <w:tcW w:w="675" w:type="dxa"/>
            <w:vMerge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F879E9" w:rsidRPr="007C2C06" w:rsidRDefault="007C2C06" w:rsidP="007C2C06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1,81±0,093</w:t>
            </w:r>
          </w:p>
        </w:tc>
        <w:tc>
          <w:tcPr>
            <w:tcW w:w="1560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0,98±0,052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0,85±0,045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0,89±0,046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26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0,95±0,049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</w:tr>
    </w:tbl>
    <w:p w:rsidR="007D517D" w:rsidRDefault="002D785C" w:rsidP="002D785C">
      <w:p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F879E9" w:rsidRPr="00966737" w:rsidRDefault="007C2C06" w:rsidP="002D785C">
      <w:p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Примітки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: р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B16C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вихідними даними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; р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="00B16CDF">
        <w:rPr>
          <w:rFonts w:ascii="Times New Roman" w:eastAsia="Times New Roman" w:hAnsi="Times New Roman" w:cs="Times New Roman"/>
          <w:sz w:val="28"/>
          <w:szCs w:val="28"/>
          <w:vertAlign w:val="subscript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B16C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порі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няння</w:t>
      </w:r>
      <w:r w:rsidR="00B16CD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165CA" w:rsidRDefault="005165CA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879E9" w:rsidRPr="005165CA" w:rsidRDefault="0057200E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Отримані та проаналізовані дані дослідження дають право на думку, що застосування розроблених методів лікування дозволяє досягти зниження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не лише індексів кровоточивості та </w:t>
      </w:r>
      <w:r w:rsidR="00F879E9"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РМА,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але й зменшити набряклість, гіп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="0071673C">
        <w:rPr>
          <w:rFonts w:ascii="Times New Roman" w:eastAsia="Times New Roman" w:hAnsi="Times New Roman" w:cs="Times New Roman"/>
          <w:sz w:val="28"/>
          <w:szCs w:val="28"/>
          <w:lang w:val="uk-UA"/>
        </w:rPr>
        <w:t>ремію, тобто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ознаки запалення </w:t>
      </w:r>
      <w:r w:rsidR="0071673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тканинах пародонту та СОПР у дітей у всіх групах спостереження, основне захворювання яких знаходилося у різних 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ріодах від первинного гострого до ремісії та рецидив</w:t>
      </w:r>
      <w:r w:rsidR="00EE1B0F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F879E9"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097E6E" w:rsidRDefault="0057200E" w:rsidP="00097E6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Таким чином, отримані результати зниження цифрових значень інде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сів кровоточивості та РМА у дітей з </w:t>
      </w:r>
      <w:r w:rsidR="00F879E9" w:rsidRPr="008213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ГХКГ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стоматитом, які протікали </w:t>
      </w:r>
      <w:r w:rsidR="0071673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зні періоди розвитку ГЛЛ, свідчили про достатньо високий протизапальний ефект розроблених способів лікування</w:t>
      </w:r>
      <w:r w:rsidR="00F879E9" w:rsidRPr="008213D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16C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20C1E">
        <w:rPr>
          <w:rFonts w:ascii="Times New Roman" w:eastAsia="Times New Roman" w:hAnsi="Times New Roman" w:cs="Times New Roman"/>
          <w:sz w:val="28"/>
          <w:szCs w:val="28"/>
          <w:lang w:val="uk-UA"/>
        </w:rPr>
        <w:t>При цьому слід відзначити, що лік</w:t>
      </w:r>
      <w:r w:rsidR="00120C1E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71673C">
        <w:rPr>
          <w:rFonts w:ascii="Times New Roman" w:eastAsia="Times New Roman" w:hAnsi="Times New Roman" w:cs="Times New Roman"/>
          <w:sz w:val="28"/>
          <w:szCs w:val="28"/>
          <w:lang w:val="uk-UA"/>
        </w:rPr>
        <w:t>вання запа</w:t>
      </w:r>
      <w:r w:rsidR="00120C1E">
        <w:rPr>
          <w:rFonts w:ascii="Times New Roman" w:eastAsia="Times New Roman" w:hAnsi="Times New Roman" w:cs="Times New Roman"/>
          <w:sz w:val="28"/>
          <w:szCs w:val="28"/>
          <w:lang w:val="uk-UA"/>
        </w:rPr>
        <w:t>льних захворювань тканин пародонту та слизової оболонки у п</w:t>
      </w:r>
      <w:r w:rsidR="00120C1E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120C1E">
        <w:rPr>
          <w:rFonts w:ascii="Times New Roman" w:eastAsia="Times New Roman" w:hAnsi="Times New Roman" w:cs="Times New Roman"/>
          <w:sz w:val="28"/>
          <w:szCs w:val="28"/>
          <w:lang w:val="uk-UA"/>
        </w:rPr>
        <w:t>рожнині рота напряму залежить від періоду перебігу основного захворюва</w:t>
      </w:r>
      <w:r w:rsidR="00120C1E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120C1E">
        <w:rPr>
          <w:rFonts w:ascii="Times New Roman" w:eastAsia="Times New Roman" w:hAnsi="Times New Roman" w:cs="Times New Roman"/>
          <w:sz w:val="28"/>
          <w:szCs w:val="28"/>
          <w:lang w:val="uk-UA"/>
        </w:rPr>
        <w:t>ня</w:t>
      </w:r>
      <w:r w:rsidR="00F879E9" w:rsidRPr="00120C1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120C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Тому при лікуванн</w:t>
      </w:r>
      <w:r w:rsidR="0071673C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120C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зі стоматологічною патологією в періоді ремісії ГЛЛ достатньо місцевого застосування мукозального геля та пробіотика</w:t>
      </w:r>
      <w:r w:rsidR="00F879E9" w:rsidRPr="00120C1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120C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</w:t>
      </w:r>
      <w:r w:rsidR="00120C1E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="00120C1E">
        <w:rPr>
          <w:rFonts w:ascii="Times New Roman" w:eastAsia="Times New Roman" w:hAnsi="Times New Roman" w:cs="Times New Roman"/>
          <w:sz w:val="28"/>
          <w:szCs w:val="28"/>
          <w:lang w:val="uk-UA"/>
        </w:rPr>
        <w:t>нак у дітей</w:t>
      </w:r>
      <w:r w:rsidR="0006510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120C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стоматологічні захворювання яких протікали у першому гостр</w:t>
      </w:r>
      <w:r w:rsidR="00120C1E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120C1E">
        <w:rPr>
          <w:rFonts w:ascii="Times New Roman" w:eastAsia="Times New Roman" w:hAnsi="Times New Roman" w:cs="Times New Roman"/>
          <w:sz w:val="28"/>
          <w:szCs w:val="28"/>
          <w:lang w:val="uk-UA"/>
        </w:rPr>
        <w:t>му або в періоді рецидиву ГЛЛ</w:t>
      </w:r>
      <w:r w:rsidR="00065107">
        <w:rPr>
          <w:rFonts w:ascii="Times New Roman" w:eastAsia="Times New Roman" w:hAnsi="Times New Roman" w:cs="Times New Roman"/>
          <w:sz w:val="28"/>
          <w:szCs w:val="28"/>
          <w:lang w:val="uk-UA"/>
        </w:rPr>
        <w:t>, необхідно використовувати кверцетин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065107">
        <w:rPr>
          <w:rFonts w:ascii="Times New Roman" w:eastAsia="Times New Roman" w:hAnsi="Times New Roman" w:cs="Times New Roman"/>
          <w:sz w:val="28"/>
          <w:szCs w:val="28"/>
          <w:lang w:val="uk-UA"/>
        </w:rPr>
        <w:t>ий мукозальний гель та гель з поліфенолами лише у комбінації з пробіоти</w:t>
      </w:r>
      <w:r w:rsidR="00065107">
        <w:rPr>
          <w:rFonts w:ascii="Times New Roman" w:eastAsia="Times New Roman" w:hAnsi="Times New Roman" w:cs="Times New Roman"/>
          <w:sz w:val="28"/>
          <w:szCs w:val="28"/>
          <w:lang w:val="uk-UA"/>
        </w:rPr>
        <w:t>ч</w:t>
      </w:r>
      <w:r w:rsidR="00065107">
        <w:rPr>
          <w:rFonts w:ascii="Times New Roman" w:eastAsia="Times New Roman" w:hAnsi="Times New Roman" w:cs="Times New Roman"/>
          <w:sz w:val="28"/>
          <w:szCs w:val="28"/>
          <w:lang w:val="uk-UA"/>
        </w:rPr>
        <w:t>ним та протигрибковим препаратами</w:t>
      </w:r>
      <w:r w:rsidR="00F879E9" w:rsidRPr="0006510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0651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Причому протизапальний ефект, отр</w:t>
      </w:r>
      <w:r w:rsidR="0006510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065107">
        <w:rPr>
          <w:rFonts w:ascii="Times New Roman" w:eastAsia="Times New Roman" w:hAnsi="Times New Roman" w:cs="Times New Roman"/>
          <w:sz w:val="28"/>
          <w:szCs w:val="28"/>
          <w:lang w:val="uk-UA"/>
        </w:rPr>
        <w:t>маний після лікування дітей, що спостерігаються, напряму залежить від о</w:t>
      </w:r>
      <w:r w:rsidR="00065107"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 w:rsidR="00065107">
        <w:rPr>
          <w:rFonts w:ascii="Times New Roman" w:eastAsia="Times New Roman" w:hAnsi="Times New Roman" w:cs="Times New Roman"/>
          <w:sz w:val="28"/>
          <w:szCs w:val="28"/>
          <w:lang w:val="uk-UA"/>
        </w:rPr>
        <w:t>раного способу лікування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7D51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3312E5" w:rsidRPr="007D517D" w:rsidRDefault="007D517D" w:rsidP="00097E6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Ефективність застосування розроблених лікувально – профілактичних комплексів продемонстровано на</w:t>
      </w:r>
      <w:r w:rsidR="00097E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клінічних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прикладах 1( рис.</w:t>
      </w:r>
      <w:r w:rsidRPr="007D51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5.1.,</w:t>
      </w:r>
      <w:r w:rsidRPr="007D51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5.2.) та 2( рис.</w:t>
      </w:r>
      <w:r w:rsidRPr="007D51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5.3.,</w:t>
      </w:r>
      <w:r w:rsidRPr="007D51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5.4.).</w:t>
      </w:r>
    </w:p>
    <w:p w:rsidR="00B16CDF" w:rsidRDefault="00B16CDF" w:rsidP="00B31A0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4043EB" w:rsidRDefault="004043EB" w:rsidP="00B31A0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165CA" w:rsidRDefault="005165CA" w:rsidP="00B31A0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165CA" w:rsidRDefault="005165CA" w:rsidP="00B31A0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165CA" w:rsidRDefault="005165CA" w:rsidP="00B31A0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165CA" w:rsidRDefault="005165CA" w:rsidP="007D517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4043EB" w:rsidRPr="004043EB" w:rsidRDefault="004043EB" w:rsidP="00B31A0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043E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ПРИКЛАД</w:t>
      </w:r>
      <w:r w:rsidR="00077C8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4043E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1</w:t>
      </w:r>
    </w:p>
    <w:p w:rsidR="004043EB" w:rsidRDefault="00A33B35" w:rsidP="00B31A0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17D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="004043E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19525" cy="2526277"/>
            <wp:effectExtent l="19050" t="0" r="0" b="0"/>
            <wp:docPr id="4" name="Рисунок 4" descr="D:\Documents\Desktop\SpQjbgrM4x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Desktop\SpQjbgrM4x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786" cy="2539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3EB" w:rsidRDefault="00C46AB7" w:rsidP="00AB0A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Рис. 5.1. </w:t>
      </w:r>
      <w:r w:rsidR="004043EB">
        <w:rPr>
          <w:rFonts w:ascii="Times New Roman" w:eastAsia="Times New Roman" w:hAnsi="Times New Roman" w:cs="Times New Roman"/>
          <w:sz w:val="28"/>
          <w:szCs w:val="28"/>
          <w:lang w:val="uk-UA"/>
        </w:rPr>
        <w:t>Пацієнт А.</w:t>
      </w:r>
      <w:r w:rsidR="008C40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14 років. </w:t>
      </w:r>
      <w:r w:rsidR="004043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Звернувся зі скаргами на наявність б</w:t>
      </w:r>
      <w:r w:rsidR="004043EB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4043EB">
        <w:rPr>
          <w:rFonts w:ascii="Times New Roman" w:eastAsia="Times New Roman" w:hAnsi="Times New Roman" w:cs="Times New Roman"/>
          <w:sz w:val="28"/>
          <w:szCs w:val="28"/>
          <w:lang w:val="uk-UA"/>
        </w:rPr>
        <w:t>лючих елементів виси</w:t>
      </w:r>
      <w:r w:rsidR="008C403C">
        <w:rPr>
          <w:rFonts w:ascii="Times New Roman" w:eastAsia="Times New Roman" w:hAnsi="Times New Roman" w:cs="Times New Roman"/>
          <w:sz w:val="28"/>
          <w:szCs w:val="28"/>
          <w:lang w:val="uk-UA"/>
        </w:rPr>
        <w:t>пання на язиці,неможливість прий</w:t>
      </w:r>
      <w:r w:rsidR="004043EB">
        <w:rPr>
          <w:rFonts w:ascii="Times New Roman" w:eastAsia="Times New Roman" w:hAnsi="Times New Roman" w:cs="Times New Roman"/>
          <w:sz w:val="28"/>
          <w:szCs w:val="28"/>
          <w:lang w:val="uk-UA"/>
        </w:rPr>
        <w:t>мання їжі.</w:t>
      </w:r>
    </w:p>
    <w:p w:rsidR="0093144A" w:rsidRPr="008C403C" w:rsidRDefault="004043EB" w:rsidP="00C61E9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C403C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Об’єктивно: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спинці, боковій поверхні та кінчику язика</w:t>
      </w:r>
      <w:r w:rsidR="0077331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спостеріг</w:t>
      </w:r>
      <w:r w:rsidR="00773318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773318">
        <w:rPr>
          <w:rFonts w:ascii="Times New Roman" w:eastAsia="Times New Roman" w:hAnsi="Times New Roman" w:cs="Times New Roman"/>
          <w:sz w:val="28"/>
          <w:szCs w:val="28"/>
          <w:lang w:val="uk-UA"/>
        </w:rPr>
        <w:t>ються афти круглої форми, розміром 0,5 та 1 см, які мають яскраво гіперем</w:t>
      </w:r>
      <w:r w:rsidR="00773318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8C403C">
        <w:rPr>
          <w:rFonts w:ascii="Times New Roman" w:eastAsia="Times New Roman" w:hAnsi="Times New Roman" w:cs="Times New Roman"/>
          <w:sz w:val="28"/>
          <w:szCs w:val="28"/>
          <w:lang w:val="uk-UA"/>
        </w:rPr>
        <w:t>ваний ободок та виступають над поверхнею слизової оболонки  язика</w:t>
      </w:r>
      <w:r w:rsidR="0077331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8C40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Афти з</w:t>
      </w:r>
      <w:r w:rsidR="008C403C" w:rsidRPr="008C403C">
        <w:rPr>
          <w:rFonts w:ascii="Times New Roman" w:eastAsia="Times New Roman" w:hAnsi="Times New Roman" w:cs="Times New Roman"/>
          <w:sz w:val="28"/>
          <w:szCs w:val="28"/>
        </w:rPr>
        <w:t>’</w:t>
      </w:r>
      <w:r w:rsidR="008C403C">
        <w:rPr>
          <w:rFonts w:ascii="Times New Roman" w:eastAsia="Times New Roman" w:hAnsi="Times New Roman" w:cs="Times New Roman"/>
          <w:sz w:val="28"/>
          <w:szCs w:val="28"/>
          <w:lang w:val="uk-UA"/>
        </w:rPr>
        <w:t>явилися після про</w:t>
      </w:r>
      <w:r w:rsidR="00617DB8">
        <w:rPr>
          <w:rFonts w:ascii="Times New Roman" w:eastAsia="Times New Roman" w:hAnsi="Times New Roman" w:cs="Times New Roman"/>
          <w:sz w:val="28"/>
          <w:szCs w:val="28"/>
          <w:lang w:val="uk-UA"/>
        </w:rPr>
        <w:t>веденого курсу хіміотерапії  ГЛЛ</w:t>
      </w:r>
      <w:r w:rsidR="00C61E9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3144A" w:rsidRDefault="008C403C" w:rsidP="0093144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C403C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Ді</w:t>
      </w:r>
      <w:r w:rsidR="00AB0A7F" w:rsidRPr="008C403C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агноз:</w:t>
      </w:r>
      <w:r w:rsidR="00AB0A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ХРАС на тлі ГЛЛ у першому гострому періоді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617DB8" w:rsidRPr="004043EB" w:rsidRDefault="00617DB8" w:rsidP="0093144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4043EB" w:rsidRDefault="00617DB8" w:rsidP="00B31A0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="000122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r w:rsidR="00077C8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38575" cy="2500757"/>
            <wp:effectExtent l="19050" t="0" r="9525" b="0"/>
            <wp:docPr id="5" name="Рисунок 5" descr="D:\Documents\Desktop\f7CGEaKOG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Desktop\f7CGEaKOG7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863" cy="2502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3EB" w:rsidRDefault="00C46AB7" w:rsidP="0001224D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Рис. 5.2. </w:t>
      </w:r>
      <w:r w:rsidR="00077C82">
        <w:rPr>
          <w:rFonts w:ascii="Times New Roman" w:eastAsia="Times New Roman" w:hAnsi="Times New Roman" w:cs="Times New Roman"/>
          <w:sz w:val="28"/>
          <w:szCs w:val="28"/>
          <w:lang w:val="uk-UA"/>
        </w:rPr>
        <w:t>Пацієнт А</w:t>
      </w:r>
      <w:r w:rsidR="008C403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14 років, </w:t>
      </w:r>
      <w:r w:rsidR="00077C82">
        <w:rPr>
          <w:rFonts w:ascii="Times New Roman" w:eastAsia="Times New Roman" w:hAnsi="Times New Roman" w:cs="Times New Roman"/>
          <w:sz w:val="28"/>
          <w:szCs w:val="28"/>
          <w:lang w:val="uk-UA"/>
        </w:rPr>
        <w:t>після</w:t>
      </w:r>
      <w:r w:rsidR="008C40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проведеного курсу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77C82">
        <w:rPr>
          <w:rFonts w:ascii="Times New Roman" w:eastAsia="Times New Roman" w:hAnsi="Times New Roman" w:cs="Times New Roman"/>
          <w:sz w:val="28"/>
          <w:szCs w:val="28"/>
          <w:lang w:val="uk-UA"/>
        </w:rPr>
        <w:t>лікування  ро</w:t>
      </w:r>
      <w:r w:rsidR="00077C82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077C82">
        <w:rPr>
          <w:rFonts w:ascii="Times New Roman" w:eastAsia="Times New Roman" w:hAnsi="Times New Roman" w:cs="Times New Roman"/>
          <w:sz w:val="28"/>
          <w:szCs w:val="28"/>
          <w:lang w:val="uk-UA"/>
        </w:rPr>
        <w:t>робленим  ЛПК</w:t>
      </w:r>
      <w:r w:rsidR="00617DB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77C82" w:rsidRDefault="00077C82" w:rsidP="00077C8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4043E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 xml:space="preserve">ПРИКЛАД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2</w:t>
      </w:r>
    </w:p>
    <w:p w:rsidR="00077C82" w:rsidRPr="004043EB" w:rsidRDefault="0001224D" w:rsidP="00077C8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</w:t>
      </w:r>
      <w:r w:rsidR="00A33B35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743325" cy="2593142"/>
            <wp:effectExtent l="19050" t="0" r="0" b="0"/>
            <wp:docPr id="7" name="Рисунок 7" descr="D:\Documents\Desktop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s\Desktop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960" cy="2607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B35" w:rsidRDefault="00C46AB7" w:rsidP="00A33B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Рис. 5.3. </w:t>
      </w:r>
      <w:r w:rsidR="00AB30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Пацієнт </w:t>
      </w:r>
      <w:r w:rsidR="00A33B35">
        <w:rPr>
          <w:rFonts w:ascii="Times New Roman" w:eastAsia="Times New Roman" w:hAnsi="Times New Roman" w:cs="Times New Roman"/>
          <w:sz w:val="28"/>
          <w:szCs w:val="28"/>
          <w:lang w:val="uk-UA"/>
        </w:rPr>
        <w:t>К.</w:t>
      </w:r>
      <w:r w:rsidR="00CC3B3C">
        <w:rPr>
          <w:rFonts w:ascii="Times New Roman" w:eastAsia="Times New Roman" w:hAnsi="Times New Roman" w:cs="Times New Roman"/>
          <w:sz w:val="28"/>
          <w:szCs w:val="28"/>
          <w:lang w:val="uk-UA"/>
        </w:rPr>
        <w:t>,17 років.</w:t>
      </w:r>
      <w:r w:rsidR="00A33B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Зверну</w:t>
      </w:r>
      <w:r w:rsidR="00AB30EB" w:rsidRPr="00CC3B3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A33B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ся зі скаргами </w:t>
      </w:r>
      <w:r w:rsidR="00825AC5">
        <w:rPr>
          <w:rFonts w:ascii="Times New Roman" w:eastAsia="Times New Roman" w:hAnsi="Times New Roman" w:cs="Times New Roman"/>
          <w:sz w:val="28"/>
          <w:szCs w:val="28"/>
          <w:lang w:val="uk-UA"/>
        </w:rPr>
        <w:t>на свербіж, печіння та болючисть в порожнини рота,</w:t>
      </w:r>
      <w:r w:rsidR="00825AC5" w:rsidRPr="00825A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25AC5">
        <w:rPr>
          <w:rFonts w:ascii="Times New Roman" w:eastAsia="Times New Roman" w:hAnsi="Times New Roman" w:cs="Times New Roman"/>
          <w:sz w:val="28"/>
          <w:szCs w:val="28"/>
          <w:lang w:val="uk-UA"/>
        </w:rPr>
        <w:t>неможливість приймання їжі.</w:t>
      </w:r>
    </w:p>
    <w:p w:rsidR="00A33B35" w:rsidRDefault="00A33B35" w:rsidP="00A33B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97E6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Об’єктивно:</w:t>
      </w:r>
      <w:r w:rsidRPr="00A33B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D0EFB">
        <w:rPr>
          <w:rFonts w:ascii="Times New Roman" w:eastAsia="Times New Roman" w:hAnsi="Times New Roman" w:cs="Times New Roman"/>
          <w:sz w:val="28"/>
          <w:szCs w:val="28"/>
          <w:lang w:val="uk-UA"/>
        </w:rPr>
        <w:t>слизова оболонка щік,</w:t>
      </w:r>
      <w:r w:rsidR="009728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D0EFB">
        <w:rPr>
          <w:rFonts w:ascii="Times New Roman" w:eastAsia="Times New Roman" w:hAnsi="Times New Roman" w:cs="Times New Roman"/>
          <w:sz w:val="28"/>
          <w:szCs w:val="28"/>
          <w:lang w:val="uk-UA"/>
        </w:rPr>
        <w:t>язика, піднебіння</w:t>
      </w:r>
      <w:r w:rsidR="009728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гіперемована, вкрита білуватим нальотом, </w:t>
      </w:r>
      <w:r w:rsidR="00617DB8">
        <w:rPr>
          <w:rFonts w:ascii="Times New Roman" w:eastAsia="Times New Roman" w:hAnsi="Times New Roman" w:cs="Times New Roman"/>
          <w:sz w:val="28"/>
          <w:szCs w:val="28"/>
          <w:lang w:val="uk-UA"/>
        </w:rPr>
        <w:t>після зняття якого утворюється болюча, яскраво червона поверхня, яка кровить. Нальот з</w:t>
      </w:r>
      <w:r w:rsidR="00617DB8" w:rsidRPr="008C403C">
        <w:rPr>
          <w:rFonts w:ascii="Times New Roman" w:eastAsia="Times New Roman" w:hAnsi="Times New Roman" w:cs="Times New Roman"/>
          <w:sz w:val="28"/>
          <w:szCs w:val="28"/>
        </w:rPr>
        <w:t>’</w:t>
      </w:r>
      <w:r w:rsidR="00617DB8">
        <w:rPr>
          <w:rFonts w:ascii="Times New Roman" w:eastAsia="Times New Roman" w:hAnsi="Times New Roman" w:cs="Times New Roman"/>
          <w:sz w:val="28"/>
          <w:szCs w:val="28"/>
          <w:lang w:val="uk-UA"/>
        </w:rPr>
        <w:t>явився після проведеного курсу х</w:t>
      </w:r>
      <w:r w:rsidR="00617DB8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617DB8">
        <w:rPr>
          <w:rFonts w:ascii="Times New Roman" w:eastAsia="Times New Roman" w:hAnsi="Times New Roman" w:cs="Times New Roman"/>
          <w:sz w:val="28"/>
          <w:szCs w:val="28"/>
          <w:lang w:val="uk-UA"/>
        </w:rPr>
        <w:t>міотерапії  ГЛЛ ( рецидив основного захворювання).</w:t>
      </w:r>
    </w:p>
    <w:p w:rsidR="00A33B35" w:rsidRDefault="00A33B35" w:rsidP="00A33B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97E6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Д</w:t>
      </w:r>
      <w:r w:rsidR="00097E6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і</w:t>
      </w:r>
      <w:r w:rsidRPr="00097E6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агноз: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A0180">
        <w:rPr>
          <w:rFonts w:ascii="Times New Roman" w:eastAsia="Times New Roman" w:hAnsi="Times New Roman" w:cs="Times New Roman"/>
          <w:sz w:val="28"/>
          <w:szCs w:val="28"/>
          <w:lang w:val="uk-UA"/>
        </w:rPr>
        <w:t>Кандидозний  стоматит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на тлі  ГЛЛ  у  періоді рецидиву</w:t>
      </w:r>
      <w:r w:rsidR="00680F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1224D" w:rsidRPr="004043EB" w:rsidRDefault="0001224D" w:rsidP="00A33B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A33B35" w:rsidRDefault="0001224D" w:rsidP="00B31A0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43325" cy="2579203"/>
            <wp:effectExtent l="19050" t="0" r="9525" b="0"/>
            <wp:docPr id="8" name="Рисунок 8" descr="D:\Documents\Desktop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ocuments\Desktop\Рисунок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135" cy="259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3EB" w:rsidRPr="00B16CDF" w:rsidRDefault="00C46AB7" w:rsidP="00617DB8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Рис. 5.4. </w:t>
      </w:r>
      <w:r w:rsidR="00617D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Пацієнт К.,17 років, </w:t>
      </w:r>
      <w:r w:rsidR="000122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після  </w:t>
      </w:r>
      <w:r w:rsidR="00617DB8">
        <w:rPr>
          <w:rFonts w:ascii="Times New Roman" w:eastAsia="Times New Roman" w:hAnsi="Times New Roman" w:cs="Times New Roman"/>
          <w:sz w:val="28"/>
          <w:szCs w:val="28"/>
          <w:lang w:val="uk-UA"/>
        </w:rPr>
        <w:t>проведеного курсу лікування  ро</w:t>
      </w:r>
      <w:r w:rsidR="00617DB8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617DB8">
        <w:rPr>
          <w:rFonts w:ascii="Times New Roman" w:eastAsia="Times New Roman" w:hAnsi="Times New Roman" w:cs="Times New Roman"/>
          <w:sz w:val="28"/>
          <w:szCs w:val="28"/>
          <w:lang w:val="uk-UA"/>
        </w:rPr>
        <w:t>робленим  ЛПК.</w:t>
      </w:r>
    </w:p>
    <w:p w:rsidR="00F879E9" w:rsidRPr="00056592" w:rsidRDefault="00F879E9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056592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lastRenderedPageBreak/>
        <w:t xml:space="preserve">5.2.    </w:t>
      </w:r>
      <w:r w:rsidR="000241E1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Динаміка індексної оцінки стану гігієни порожнини рота під дією розроблених лікувально-профілактичних комплексів</w:t>
      </w:r>
      <w:r w:rsidRPr="00056592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.</w:t>
      </w:r>
    </w:p>
    <w:p w:rsidR="00F879E9" w:rsidRPr="00C00774" w:rsidRDefault="000241E1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Гігієнічний стан порожнини рота є одним з найважливіших факторів та пусковим механізмом для розвитку запа</w:t>
      </w:r>
      <w:r w:rsidR="00C00774">
        <w:rPr>
          <w:rFonts w:ascii="Times New Roman" w:eastAsia="Times New Roman" w:hAnsi="Times New Roman" w:cs="Times New Roman"/>
          <w:sz w:val="28"/>
          <w:szCs w:val="28"/>
          <w:lang w:val="uk-UA"/>
        </w:rPr>
        <w:t>льних захворювань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 у тканинах 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родонту, так і </w:t>
      </w:r>
      <w:r w:rsidR="00C00774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слизовій оболонці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Особливо актуальн</w:t>
      </w:r>
      <w:r w:rsidR="008372C3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це для дитячого віку. Відомо, що систематичне застосування гігієнічних засобів у дітей із за</w:t>
      </w:r>
      <w:r w:rsidR="00C00774">
        <w:rPr>
          <w:rFonts w:ascii="Times New Roman" w:eastAsia="Times New Roman" w:hAnsi="Times New Roman" w:cs="Times New Roman"/>
          <w:sz w:val="28"/>
          <w:szCs w:val="28"/>
          <w:lang w:val="uk-UA"/>
        </w:rPr>
        <w:t>па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ними захворюваннями СОПР та хронічними стоматитами забезпечує певний профілактичний ефект. Однак, рекомендації  </w:t>
      </w:r>
      <w:r w:rsidR="00C00774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B16C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таких дітей зазвичай зв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дяться до використання різних лікувально-профілактичних паст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 цьому не завжди враховується вплив на стан СОПР загального соматичного захв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рювання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Такий підхід не може гарантувати виражений позитивний результат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досягнення адекватного гігієнічного стану органів порожнини рота та ус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нення ознак запалення у СОПР та тканинах пародонту, особливо </w:t>
      </w:r>
      <w:r w:rsidR="00C00774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дітей, які мають </w:t>
      </w:r>
      <w:r w:rsidR="00C00774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анамнезі різні стаді</w:t>
      </w:r>
      <w:r w:rsidR="00B16CDF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гострого лімфобластного лейкозу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Тому вимога до гігієни порожнини рота </w:t>
      </w:r>
      <w:r w:rsidR="00C00774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цих дітей </w:t>
      </w:r>
      <w:r w:rsidR="00C00774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аспекті не лише лікування, ал</w:t>
      </w:r>
      <w:r w:rsidR="008372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 й профілактики повинні </w:t>
      </w:r>
      <w:r w:rsidR="00F467DB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ґ</w:t>
      </w:r>
      <w:r w:rsidR="00C00774" w:rsidRPr="00F467DB">
        <w:rPr>
          <w:rFonts w:ascii="Times New Roman" w:eastAsia="Times New Roman" w:hAnsi="Times New Roman" w:cs="Times New Roman"/>
          <w:sz w:val="28"/>
          <w:szCs w:val="28"/>
          <w:lang w:val="uk-UA"/>
        </w:rPr>
        <w:t>рунтуватись</w:t>
      </w:r>
      <w:r w:rsidR="00C007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 нових підходах до бачення даної пр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блеми, тобто з урахуванням не лише віку дитини, але й схильності до утв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рення </w:t>
      </w:r>
      <w:r w:rsidR="00F467DB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нього зубного нальоту</w:t>
      </w:r>
      <w:r w:rsidR="00F879E9" w:rsidRPr="00C0077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879E9" w:rsidRPr="00966737" w:rsidRDefault="00F879E9" w:rsidP="00F879E9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0774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434330">
        <w:rPr>
          <w:rFonts w:ascii="Times New Roman" w:eastAsia="Times New Roman" w:hAnsi="Times New Roman" w:cs="Times New Roman"/>
          <w:sz w:val="28"/>
          <w:szCs w:val="28"/>
          <w:lang w:val="uk-UA"/>
        </w:rPr>
        <w:t>Розроблені методи лікування спрямовані на корекцію гігієнічного ст</w:t>
      </w:r>
      <w:r w:rsidR="00434330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4343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ну порожнини рота </w:t>
      </w:r>
      <w:r w:rsidR="00F467DB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4343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</w:t>
      </w:r>
      <w:r w:rsidR="00F467DB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434330">
        <w:rPr>
          <w:rFonts w:ascii="Times New Roman" w:eastAsia="Times New Roman" w:hAnsi="Times New Roman" w:cs="Times New Roman"/>
          <w:sz w:val="28"/>
          <w:szCs w:val="28"/>
          <w:lang w:val="uk-UA"/>
        </w:rPr>
        <w:t>сіх вікових груп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4343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Індексна оцінка гігієнічного стану порожнини рота у дітей з генералізованим хронічним катаральним гі</w:t>
      </w:r>
      <w:r w:rsidR="00434330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434330">
        <w:rPr>
          <w:rFonts w:ascii="Times New Roman" w:eastAsia="Times New Roman" w:hAnsi="Times New Roman" w:cs="Times New Roman"/>
          <w:sz w:val="28"/>
          <w:szCs w:val="28"/>
          <w:lang w:val="uk-UA"/>
        </w:rPr>
        <w:t>гівітом та виразково-некротичним стоматитом, що страждають на ГЛЛ та знаходяться на різній стадії його розвитку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,</w:t>
      </w:r>
      <w:r w:rsidR="004343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після застосування розроблених методів лікування представлена в таблицях 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5.3 – 5.4.   </w:t>
      </w:r>
    </w:p>
    <w:p w:rsidR="00F879E9" w:rsidRPr="00966737" w:rsidRDefault="00F879E9" w:rsidP="00F879E9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sz w:val="28"/>
          <w:szCs w:val="28"/>
        </w:rPr>
        <w:tab/>
      </w:r>
      <w:r w:rsidR="00434330">
        <w:rPr>
          <w:rFonts w:ascii="Times New Roman" w:eastAsia="Times New Roman" w:hAnsi="Times New Roman" w:cs="Times New Roman"/>
          <w:sz w:val="28"/>
          <w:szCs w:val="28"/>
          <w:lang w:val="uk-UA"/>
        </w:rPr>
        <w:t>Аналіз цифрових даних, наведених у цих таблицях, дає право стве</w:t>
      </w:r>
      <w:r w:rsidR="00434330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="004343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джувати, що застосування </w:t>
      </w:r>
      <w:r w:rsidR="00F467DB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4343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комплексі лізоцим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 w:rsidR="00434330">
        <w:rPr>
          <w:rFonts w:ascii="Times New Roman" w:eastAsia="Times New Roman" w:hAnsi="Times New Roman" w:cs="Times New Roman"/>
          <w:sz w:val="28"/>
          <w:szCs w:val="28"/>
          <w:lang w:val="uk-UA"/>
        </w:rPr>
        <w:t>ого ополіскувача з мук</w:t>
      </w:r>
      <w:r w:rsidR="00434330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4343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зальними гелями, що містять поліфеноли, флавоноли, </w:t>
      </w:r>
      <w:r w:rsidR="004673C9">
        <w:rPr>
          <w:rFonts w:ascii="Times New Roman" w:eastAsia="Times New Roman" w:hAnsi="Times New Roman" w:cs="Times New Roman"/>
          <w:sz w:val="28"/>
          <w:szCs w:val="28"/>
          <w:lang w:val="uk-UA"/>
        </w:rPr>
        <w:t>антоціани</w:t>
      </w:r>
      <w:r w:rsidR="00434330">
        <w:rPr>
          <w:rFonts w:ascii="Times New Roman" w:eastAsia="Times New Roman" w:hAnsi="Times New Roman" w:cs="Times New Roman"/>
          <w:sz w:val="28"/>
          <w:szCs w:val="28"/>
          <w:lang w:val="uk-UA"/>
        </w:rPr>
        <w:t>, кахетіни та мають очищу</w:t>
      </w:r>
      <w:r w:rsidR="00F467DB">
        <w:rPr>
          <w:rFonts w:ascii="Times New Roman" w:eastAsia="Times New Roman" w:hAnsi="Times New Roman" w:cs="Times New Roman"/>
          <w:sz w:val="28"/>
          <w:szCs w:val="28"/>
          <w:lang w:val="uk-UA"/>
        </w:rPr>
        <w:t>вальні</w:t>
      </w:r>
      <w:r w:rsidR="004343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протизапальні властивості</w:t>
      </w:r>
      <w:r w:rsidR="00B16CDF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достовірно знижували п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казники індексу </w:t>
      </w:r>
      <w:r w:rsidR="00F16417">
        <w:rPr>
          <w:rFonts w:ascii="Times New Roman" w:eastAsia="Times New Roman" w:hAnsi="Times New Roman" w:cs="Times New Roman"/>
          <w:sz w:val="28"/>
          <w:szCs w:val="28"/>
        </w:rPr>
        <w:t>Silness-Loe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всіх дітей як у першому гострому періоді та періоді рецидиву основного захворювання, так і в періоді ремісії за весь час 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спостережень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(р &lt; 0,05). 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 цьому подібні зміни встановлені </w:t>
      </w:r>
      <w:r w:rsidR="00F467DB">
        <w:rPr>
          <w:rFonts w:ascii="Times New Roman" w:eastAsia="Times New Roman" w:hAnsi="Times New Roman" w:cs="Times New Roman"/>
          <w:sz w:val="28"/>
          <w:szCs w:val="28"/>
          <w:lang w:val="uk-UA"/>
        </w:rPr>
        <w:t>й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дітей груп порівняння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F879E9" w:rsidRPr="00966737" w:rsidRDefault="00F467DB" w:rsidP="00F467DB">
      <w:p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Однак найбільш суттєві зміни цифрових значень індексу </w:t>
      </w:r>
      <w:r w:rsidR="00F16417">
        <w:rPr>
          <w:rFonts w:ascii="Times New Roman" w:eastAsia="Times New Roman" w:hAnsi="Times New Roman" w:cs="Times New Roman"/>
          <w:sz w:val="28"/>
          <w:szCs w:val="28"/>
        </w:rPr>
        <w:t>Silness</w:t>
      </w:r>
      <w:r w:rsidR="00F16417" w:rsidRPr="00F467DB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F16417">
        <w:rPr>
          <w:rFonts w:ascii="Times New Roman" w:eastAsia="Times New Roman" w:hAnsi="Times New Roman" w:cs="Times New Roman"/>
          <w:sz w:val="28"/>
          <w:szCs w:val="28"/>
        </w:rPr>
        <w:t>Loe</w:t>
      </w:r>
      <w:r w:rsidR="00F879E9" w:rsidRPr="00F467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>вст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новлені у дітей, які мали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порожнині рота виразкові стоматити та генерал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зовану форму запалення тканин пародонту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гострому періоді та періоді р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>цидив</w:t>
      </w:r>
      <w:r w:rsidR="00F1641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основного захворювання</w:t>
      </w:r>
      <w:r w:rsidR="00F879E9" w:rsidRPr="00F467D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Так,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основній групі дітей та групі порі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няння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першому гострому періоді, показник індексу, що вивчається, до п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5F70A0">
        <w:rPr>
          <w:rFonts w:ascii="Times New Roman" w:eastAsia="Times New Roman" w:hAnsi="Times New Roman" w:cs="Times New Roman"/>
          <w:sz w:val="28"/>
          <w:szCs w:val="28"/>
          <w:lang w:val="uk-UA"/>
        </w:rPr>
        <w:t>чатку проведення лікувальних заходів складав</w:t>
      </w:r>
      <w:r w:rsidR="00D941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</w:t>
      </w:r>
      <w:r w:rsidR="00F879E9" w:rsidRPr="00F467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2,32 ± 0,12 бал</w:t>
      </w:r>
      <w:r w:rsidR="00D941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ів до </w:t>
      </w:r>
      <w:r w:rsidR="00F879E9" w:rsidRPr="00F467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2,35 ± 0,12 </w:t>
      </w:r>
      <w:r w:rsidR="00D941FD">
        <w:rPr>
          <w:rFonts w:ascii="Times New Roman" w:eastAsia="Times New Roman" w:hAnsi="Times New Roman" w:cs="Times New Roman"/>
          <w:sz w:val="28"/>
          <w:szCs w:val="28"/>
          <w:lang w:val="uk-UA"/>
        </w:rPr>
        <w:t>балів</w:t>
      </w:r>
      <w:r w:rsidR="00F879E9" w:rsidRPr="00F467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D941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Однак вже через місяць після початку лікування цифрові значення індексу </w:t>
      </w:r>
      <w:r w:rsidR="00F16417">
        <w:rPr>
          <w:rFonts w:ascii="Times New Roman" w:eastAsia="Times New Roman" w:hAnsi="Times New Roman" w:cs="Times New Roman"/>
          <w:sz w:val="28"/>
          <w:szCs w:val="28"/>
        </w:rPr>
        <w:t>Silness</w:t>
      </w:r>
      <w:r w:rsidR="00F16417" w:rsidRPr="00284E3C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F16417">
        <w:rPr>
          <w:rFonts w:ascii="Times New Roman" w:eastAsia="Times New Roman" w:hAnsi="Times New Roman" w:cs="Times New Roman"/>
          <w:sz w:val="28"/>
          <w:szCs w:val="28"/>
        </w:rPr>
        <w:t>Loe</w:t>
      </w:r>
      <w:r w:rsidR="00F879E9" w:rsidRPr="00284E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941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достовірно знизилися до </w:t>
      </w:r>
      <w:r w:rsidR="00F879E9" w:rsidRPr="00284E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1,19 ± 0,061 </w:t>
      </w:r>
      <w:r w:rsidR="00D941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балів у основній групі та до </w:t>
      </w:r>
      <w:r w:rsidR="00F879E9" w:rsidRPr="00284E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1,35 ± 0,068 </w:t>
      </w:r>
      <w:r w:rsidR="00D941FD">
        <w:rPr>
          <w:rFonts w:ascii="Times New Roman" w:eastAsia="Times New Roman" w:hAnsi="Times New Roman" w:cs="Times New Roman"/>
          <w:sz w:val="28"/>
          <w:szCs w:val="28"/>
          <w:lang w:val="uk-UA"/>
        </w:rPr>
        <w:t>балів у групі порівняння</w:t>
      </w:r>
      <w:r w:rsidR="00F879E9" w:rsidRPr="00284E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D941FD">
        <w:rPr>
          <w:rFonts w:ascii="Times New Roman" w:eastAsia="Times New Roman" w:hAnsi="Times New Roman" w:cs="Times New Roman"/>
          <w:sz w:val="28"/>
          <w:szCs w:val="28"/>
          <w:lang w:val="uk-UA"/>
        </w:rPr>
        <w:t>При цьому через 6 місяців було встановлен</w:t>
      </w:r>
      <w:r w:rsidR="00F164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 </w:t>
      </w:r>
      <w:r w:rsidR="00D941FD">
        <w:rPr>
          <w:rFonts w:ascii="Times New Roman" w:eastAsia="Times New Roman" w:hAnsi="Times New Roman" w:cs="Times New Roman"/>
          <w:sz w:val="28"/>
          <w:szCs w:val="28"/>
          <w:lang w:val="uk-UA"/>
        </w:rPr>
        <w:t>незначне збільшення</w:t>
      </w:r>
      <w:r w:rsidR="009028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значень даного гігієнічного індексу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9028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обох досліджуваних груп до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1,33 ± 0,067 </w:t>
      </w:r>
      <w:r w:rsidR="009028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балів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9028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основній та до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1,63 ± 0,082 </w:t>
      </w:r>
      <w:r w:rsidR="00902866">
        <w:rPr>
          <w:rFonts w:ascii="Times New Roman" w:eastAsia="Times New Roman" w:hAnsi="Times New Roman" w:cs="Times New Roman"/>
          <w:sz w:val="28"/>
          <w:szCs w:val="28"/>
          <w:lang w:val="uk-UA"/>
        </w:rPr>
        <w:t>балів – у групі порівняння, але при цьому вони залишалися достовірно нижч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ими </w:t>
      </w:r>
      <w:r w:rsidR="0090286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порівняно з вихідними даними на початку лікування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(табл. 5.3).</w:t>
      </w:r>
    </w:p>
    <w:p w:rsidR="00F879E9" w:rsidRPr="00966737" w:rsidRDefault="00902866" w:rsidP="00F879E9">
      <w:pPr>
        <w:tabs>
          <w:tab w:val="left" w:pos="0"/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Така ж тенденція достовірних змін показників індексу, що вивчається, була встановлена й через рік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(р &lt; 0,05).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 цьому навіть у дітей у групі 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рівняння зміни показників індексу </w:t>
      </w:r>
      <w:r w:rsidR="00F16417">
        <w:rPr>
          <w:rFonts w:ascii="Times New Roman" w:eastAsia="Times New Roman" w:hAnsi="Times New Roman" w:cs="Times New Roman"/>
          <w:sz w:val="28"/>
          <w:szCs w:val="28"/>
        </w:rPr>
        <w:t>Silness-Loe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F467DB">
        <w:rPr>
          <w:rFonts w:ascii="Times New Roman" w:eastAsia="Times New Roman" w:hAnsi="Times New Roman" w:cs="Times New Roman"/>
          <w:sz w:val="28"/>
          <w:szCs w:val="28"/>
          <w:lang w:val="uk-UA"/>
        </w:rPr>
        <w:t>бік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зменшення були достовірні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(р &lt; 0,05)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порівняно з вихідними даними, що пов</w:t>
      </w:r>
      <w:r w:rsidRPr="00902866">
        <w:rPr>
          <w:rFonts w:ascii="Times New Roman" w:eastAsia="Times New Roman" w:hAnsi="Times New Roman" w:cs="Times New Roman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язано, вірогідно, з використанням зубного </w:t>
      </w:r>
      <w:r w:rsidRPr="00350267">
        <w:rPr>
          <w:rFonts w:ascii="Times New Roman" w:eastAsia="Times New Roman" w:hAnsi="Times New Roman" w:cs="Times New Roman"/>
          <w:sz w:val="28"/>
          <w:szCs w:val="28"/>
          <w:lang w:val="uk-UA"/>
        </w:rPr>
        <w:t>гігієнічного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еліксиру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D785C" w:rsidRDefault="00902866" w:rsidP="006E07DF">
      <w:pPr>
        <w:tabs>
          <w:tab w:val="left" w:pos="0"/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Зміни індексу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OHI-S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ц</w:t>
      </w:r>
      <w:r w:rsidR="00F467DB">
        <w:rPr>
          <w:rFonts w:ascii="Times New Roman" w:eastAsia="Times New Roman" w:hAnsi="Times New Roman" w:cs="Times New Roman"/>
          <w:sz w:val="28"/>
          <w:szCs w:val="28"/>
          <w:lang w:val="uk-UA"/>
        </w:rPr>
        <w:t>их же дітей за час спостережень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 </w:t>
      </w:r>
      <w:r w:rsidR="00F467DB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основній групі, так і </w:t>
      </w:r>
      <w:r w:rsidR="00F467DB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групі порівняння показали позитивну динаміку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165CA" w:rsidRPr="00966737" w:rsidRDefault="005165CA" w:rsidP="005165C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Так, цифрові значення індексу 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OHI</w:t>
      </w:r>
      <w:r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S</w:t>
      </w:r>
      <w:r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достовірно змінилися</w:t>
      </w:r>
      <w:r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(р &lt; 0,05)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 обох досліджуваних групах по відношенню до вихідних даних на початку лікування вже через місяць спостережень</w:t>
      </w:r>
      <w:r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</w:t>
      </w:r>
      <w:r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2,21±0,11 бал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r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1,13±0,057 бал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ів у основній групі та від </w:t>
      </w:r>
      <w:r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>2,19±0,11бал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ів до </w:t>
      </w:r>
      <w:r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>1,29±0,065 бал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ів у групі пор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вняння</w:t>
      </w:r>
      <w:r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 цьому, звертає на себе увагу той факт, що зміни показників 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ного індексу не залежали від методу лікування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(табл. 5.3). </w:t>
      </w:r>
    </w:p>
    <w:p w:rsidR="005165CA" w:rsidRPr="005165CA" w:rsidRDefault="005165CA" w:rsidP="006E07DF">
      <w:pPr>
        <w:tabs>
          <w:tab w:val="left" w:pos="0"/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E3F03" w:rsidRDefault="000E3F03" w:rsidP="005165CA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:rsidR="00F879E9" w:rsidRPr="00966737" w:rsidRDefault="00F879E9" w:rsidP="00F879E9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Таблиц</w:t>
      </w:r>
      <w:r w:rsidR="00902866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я</w:t>
      </w: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 xml:space="preserve"> 5.3</w:t>
      </w:r>
    </w:p>
    <w:p w:rsidR="00F879E9" w:rsidRPr="00966737" w:rsidRDefault="00902866" w:rsidP="00F879E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Динаміка зміни показників стану гігієни порожнини рота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F467DB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 ГЛЛ у перший гострий період і в період рецидиву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, М ± m</w:t>
      </w:r>
    </w:p>
    <w:tbl>
      <w:tblPr>
        <w:tblStyle w:val="a4"/>
        <w:tblW w:w="9714" w:type="dxa"/>
        <w:tblLayout w:type="fixed"/>
        <w:tblLook w:val="04A0"/>
      </w:tblPr>
      <w:tblGrid>
        <w:gridCol w:w="675"/>
        <w:gridCol w:w="1276"/>
        <w:gridCol w:w="1418"/>
        <w:gridCol w:w="1559"/>
        <w:gridCol w:w="1559"/>
        <w:gridCol w:w="1701"/>
        <w:gridCol w:w="1526"/>
      </w:tblGrid>
      <w:tr w:rsidR="00F879E9" w:rsidRPr="00966737" w:rsidTr="002D785C">
        <w:trPr>
          <w:cantSplit/>
          <w:trHeight w:val="1576"/>
        </w:trPr>
        <w:tc>
          <w:tcPr>
            <w:tcW w:w="675" w:type="dxa"/>
            <w:textDirection w:val="btLr"/>
            <w:vAlign w:val="center"/>
          </w:tcPr>
          <w:p w:rsidR="00F879E9" w:rsidRPr="00902866" w:rsidRDefault="00902866" w:rsidP="00902866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F879E9"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ндекс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и</w:t>
            </w:r>
          </w:p>
        </w:tc>
        <w:tc>
          <w:tcPr>
            <w:tcW w:w="1276" w:type="dxa"/>
            <w:vAlign w:val="center"/>
          </w:tcPr>
          <w:p w:rsidR="00F879E9" w:rsidRPr="00902866" w:rsidRDefault="00902866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Групи дітей</w:t>
            </w:r>
          </w:p>
        </w:tc>
        <w:tc>
          <w:tcPr>
            <w:tcW w:w="1418" w:type="dxa"/>
            <w:vAlign w:val="center"/>
          </w:tcPr>
          <w:p w:rsidR="002D785C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 </w:t>
            </w:r>
          </w:p>
          <w:p w:rsidR="00F879E9" w:rsidRPr="00902866" w:rsidRDefault="00902866" w:rsidP="009028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лікування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через</w:t>
            </w:r>
          </w:p>
          <w:p w:rsidR="00F879E9" w:rsidRPr="00966737" w:rsidRDefault="00F879E9" w:rsidP="009028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 м</w:t>
            </w:r>
            <w:r w:rsidR="0090286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через</w:t>
            </w:r>
          </w:p>
          <w:p w:rsidR="00F879E9" w:rsidRPr="00966737" w:rsidRDefault="00F879E9" w:rsidP="009028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 м</w:t>
            </w:r>
            <w:r w:rsidR="0090286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1701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через</w:t>
            </w:r>
          </w:p>
          <w:p w:rsidR="00F879E9" w:rsidRPr="00966737" w:rsidRDefault="00F879E9" w:rsidP="009028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6 м</w:t>
            </w:r>
            <w:r w:rsidR="0090286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1526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через</w:t>
            </w:r>
          </w:p>
          <w:p w:rsidR="00F879E9" w:rsidRPr="00966737" w:rsidRDefault="00F879E9" w:rsidP="009028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12 м</w:t>
            </w:r>
            <w:r w:rsidR="0090286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</w:p>
        </w:tc>
      </w:tr>
      <w:tr w:rsidR="00F879E9" w:rsidRPr="00966737" w:rsidTr="003C5DDA">
        <w:trPr>
          <w:cantSplit/>
          <w:trHeight w:val="1805"/>
        </w:trPr>
        <w:tc>
          <w:tcPr>
            <w:tcW w:w="675" w:type="dxa"/>
            <w:vMerge w:val="restart"/>
            <w:textDirection w:val="btLr"/>
            <w:vAlign w:val="center"/>
          </w:tcPr>
          <w:p w:rsidR="00F879E9" w:rsidRPr="00966737" w:rsidRDefault="00F879E9" w:rsidP="002D785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OHI-S, бал.</w:t>
            </w:r>
          </w:p>
        </w:tc>
        <w:tc>
          <w:tcPr>
            <w:tcW w:w="1276" w:type="dxa"/>
            <w:textDirection w:val="btLr"/>
            <w:vAlign w:val="center"/>
          </w:tcPr>
          <w:p w:rsidR="00F879E9" w:rsidRPr="00966737" w:rsidRDefault="00F879E9" w:rsidP="00902866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основна</w:t>
            </w:r>
          </w:p>
        </w:tc>
        <w:tc>
          <w:tcPr>
            <w:tcW w:w="1418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2,21±0,11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1,13±0,057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1,19±0,061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701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1,27±0,064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526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1,35±0,068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</w:tr>
      <w:tr w:rsidR="00F879E9" w:rsidRPr="00966737" w:rsidTr="00902866">
        <w:trPr>
          <w:cantSplit/>
          <w:trHeight w:val="1631"/>
        </w:trPr>
        <w:tc>
          <w:tcPr>
            <w:tcW w:w="675" w:type="dxa"/>
            <w:vMerge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F879E9" w:rsidRPr="00902866" w:rsidRDefault="00902866" w:rsidP="002D785C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1418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2,19±0,11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1,29±0,065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1,45±0,073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701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1,58±0,079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26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1,69±0,085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879E9" w:rsidRPr="00966737" w:rsidTr="003C5DDA">
        <w:trPr>
          <w:cantSplit/>
          <w:trHeight w:val="2024"/>
        </w:trPr>
        <w:tc>
          <w:tcPr>
            <w:tcW w:w="675" w:type="dxa"/>
            <w:vMerge w:val="restart"/>
            <w:textDirection w:val="btLr"/>
            <w:vAlign w:val="center"/>
          </w:tcPr>
          <w:p w:rsidR="00F879E9" w:rsidRPr="00966737" w:rsidRDefault="00F879E9" w:rsidP="002D785C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Silness-Loe, бал.</w:t>
            </w:r>
          </w:p>
        </w:tc>
        <w:tc>
          <w:tcPr>
            <w:tcW w:w="1276" w:type="dxa"/>
            <w:textDirection w:val="btLr"/>
            <w:vAlign w:val="center"/>
          </w:tcPr>
          <w:p w:rsidR="00F879E9" w:rsidRPr="00966737" w:rsidRDefault="00F879E9" w:rsidP="00902866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основна</w:t>
            </w:r>
          </w:p>
        </w:tc>
        <w:tc>
          <w:tcPr>
            <w:tcW w:w="1418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2,35±0,12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1,19±0,061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1,24±0,062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701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1,33±0,067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526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1,41±0,071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</w:tr>
      <w:tr w:rsidR="00F879E9" w:rsidRPr="00966737" w:rsidTr="00542C40">
        <w:trPr>
          <w:cantSplit/>
          <w:trHeight w:val="1997"/>
        </w:trPr>
        <w:tc>
          <w:tcPr>
            <w:tcW w:w="675" w:type="dxa"/>
            <w:vMerge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F879E9" w:rsidRPr="00773768" w:rsidRDefault="00773768" w:rsidP="00773768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1418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2,32±0,12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1,35±0,068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1,51±0,076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701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1,63±0,082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26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1,75±0,088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</w:tc>
      </w:tr>
    </w:tbl>
    <w:p w:rsidR="003C5DDA" w:rsidRDefault="003C5DDA" w:rsidP="002D785C">
      <w:pPr>
        <w:tabs>
          <w:tab w:val="left" w:pos="0"/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879E9" w:rsidRPr="00966737" w:rsidRDefault="00454B66" w:rsidP="002D785C">
      <w:pPr>
        <w:tabs>
          <w:tab w:val="left" w:pos="0"/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Примітки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: р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E3F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вихі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ними даними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; р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="000E3F03">
        <w:rPr>
          <w:rFonts w:ascii="Times New Roman" w:eastAsia="Times New Roman" w:hAnsi="Times New Roman" w:cs="Times New Roman"/>
          <w:sz w:val="28"/>
          <w:szCs w:val="28"/>
          <w:vertAlign w:val="subscript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E3F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порівняння</w:t>
      </w:r>
      <w:r w:rsidR="000E3F0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879E9" w:rsidRPr="00966737" w:rsidRDefault="00F879E9" w:rsidP="00F879E9">
      <w:pPr>
        <w:tabs>
          <w:tab w:val="left" w:pos="0"/>
          <w:tab w:val="left" w:pos="709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2E49" w:rsidRPr="00966737" w:rsidRDefault="00551CEB" w:rsidP="00C22E4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Аналізуючи дані таблиці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5.4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слід від</w:t>
      </w:r>
      <w:r w:rsidR="00F467DB">
        <w:rPr>
          <w:rFonts w:ascii="Times New Roman" w:eastAsia="Times New Roman" w:hAnsi="Times New Roman" w:cs="Times New Roman"/>
          <w:sz w:val="28"/>
          <w:szCs w:val="28"/>
          <w:lang w:val="uk-UA"/>
        </w:rPr>
        <w:t>значити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що цифрові значення 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дексів гігієни </w:t>
      </w:r>
      <w:r w:rsidR="00F467DB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 ГЛЛ, у яких запальні захворювання СОПР протікали </w:t>
      </w:r>
      <w:r w:rsidR="00F467DB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період ремісії, на початку дослідження складали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– OHI-S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групі порівняння</w:t>
      </w:r>
      <w:r w:rsidR="000E3F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3F03">
        <w:rPr>
          <w:rFonts w:ascii="Times New Roman" w:eastAsia="Times New Roman" w:hAnsi="Times New Roman" w:cs="Times New Roman"/>
          <w:sz w:val="28"/>
          <w:szCs w:val="28"/>
        </w:rPr>
        <w:lastRenderedPageBreak/>
        <w:t>1,61±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0,08 бал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ів, а у основній групі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–  1,65</w:t>
      </w:r>
      <w:r w:rsidR="000E3F03">
        <w:rPr>
          <w:rFonts w:ascii="Times New Roman" w:eastAsia="Times New Roman" w:hAnsi="Times New Roman" w:cs="Times New Roman"/>
          <w:sz w:val="28"/>
          <w:szCs w:val="28"/>
        </w:rPr>
        <w:t>±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0,09 бал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r w:rsidR="000E3F03">
        <w:rPr>
          <w:rFonts w:ascii="Times New Roman" w:eastAsia="Times New Roman" w:hAnsi="Times New Roman" w:cs="Times New Roman"/>
          <w:sz w:val="28"/>
          <w:szCs w:val="28"/>
        </w:rPr>
        <w:t>, Silness-Loe – 1,77±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0,09 бала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1,78</w:t>
      </w:r>
      <w:r w:rsidR="000E3F03">
        <w:rPr>
          <w:rFonts w:ascii="Times New Roman" w:eastAsia="Times New Roman" w:hAnsi="Times New Roman" w:cs="Times New Roman"/>
          <w:sz w:val="28"/>
          <w:szCs w:val="28"/>
        </w:rPr>
        <w:t>±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0,09 бал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ів відповідно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Після проведення професійної гігієни та аплікацій мукозального гелю в основній групі значення гігієнічного індексу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OHI</w:t>
      </w:r>
      <w:r w:rsidR="00F879E9" w:rsidRPr="00551CEB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S</w:t>
      </w:r>
      <w:r w:rsidR="000E3F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знизилося через 3 місяці спостережень на </w:t>
      </w:r>
      <w:r w:rsidR="00F879E9" w:rsidRPr="00551C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37,6%.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Звертає на себе увагу той факт, що </w:t>
      </w:r>
      <w:r w:rsidR="00F467DB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групи порівняння цей показник також знизився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– на 26,7%.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Через рік </w:t>
      </w:r>
      <w:r w:rsidR="008C174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кінці спостереження цифрові значення показника, що 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вчається, </w:t>
      </w:r>
      <w:r w:rsidR="008C174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основній групі</w:t>
      </w:r>
      <w:r w:rsidR="00FF1B7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незначно збільшувалися, але залишалися достові</w:t>
      </w:r>
      <w:r w:rsidR="00FF1B7E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="00FF1B7E">
        <w:rPr>
          <w:rFonts w:ascii="Times New Roman" w:eastAsia="Times New Roman" w:hAnsi="Times New Roman" w:cs="Times New Roman"/>
          <w:sz w:val="28"/>
          <w:szCs w:val="28"/>
          <w:lang w:val="uk-UA"/>
        </w:rPr>
        <w:t>но нижч</w:t>
      </w:r>
      <w:r w:rsidR="008C174D">
        <w:rPr>
          <w:rFonts w:ascii="Times New Roman" w:eastAsia="Times New Roman" w:hAnsi="Times New Roman" w:cs="Times New Roman"/>
          <w:sz w:val="28"/>
          <w:szCs w:val="28"/>
          <w:lang w:val="uk-UA"/>
        </w:rPr>
        <w:t>ими</w:t>
      </w:r>
      <w:r w:rsidR="00FF1B7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вихідні дані та дані групи порівняння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(p &lt; 0,05), </w:t>
      </w:r>
      <w:r w:rsidR="00FF1B7E">
        <w:rPr>
          <w:rFonts w:ascii="Times New Roman" w:eastAsia="Times New Roman" w:hAnsi="Times New Roman" w:cs="Times New Roman"/>
          <w:sz w:val="28"/>
          <w:szCs w:val="28"/>
          <w:lang w:val="uk-UA"/>
        </w:rPr>
        <w:t>в якій зн</w:t>
      </w:r>
      <w:r w:rsidR="00FF1B7E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FF1B7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чення індексу склало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1,15</w:t>
      </w:r>
      <w:r w:rsidR="000E3F03">
        <w:rPr>
          <w:rFonts w:ascii="Times New Roman" w:eastAsia="Times New Roman" w:hAnsi="Times New Roman" w:cs="Times New Roman"/>
          <w:sz w:val="28"/>
          <w:szCs w:val="28"/>
        </w:rPr>
        <w:t>±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0,058 бала (табл. 5.4).</w:t>
      </w:r>
    </w:p>
    <w:p w:rsidR="005165CA" w:rsidRPr="005165CA" w:rsidRDefault="00FF1B7E" w:rsidP="005165CA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Подібна динаміка змін була встановлена при аналізі цифрових значень другого гігієнічного індексу</w:t>
      </w:r>
      <w:r w:rsidR="006E6020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C22E49" w:rsidRPr="00966737">
        <w:rPr>
          <w:rFonts w:ascii="Times New Roman" w:eastAsia="MS Mincho" w:hAnsi="Times New Roman" w:cs="Times New Roman"/>
          <w:sz w:val="28"/>
          <w:szCs w:val="28"/>
        </w:rPr>
        <w:t xml:space="preserve">Silness-Loe.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Так, після проведених лікувально-профілактичних заходів, що включали </w:t>
      </w:r>
      <w:r w:rsidR="006E6020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себе аплікації мукозального гелю та прийом пробіотичного препарату, значення індексу, що вивчається, достов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рно знизилися вже через місяць</w:t>
      </w:r>
      <w:r w:rsidR="00C22E49" w:rsidRPr="00966737">
        <w:rPr>
          <w:rFonts w:ascii="Times New Roman" w:eastAsia="MS Mincho" w:hAnsi="Times New Roman" w:cs="Times New Roman"/>
          <w:sz w:val="28"/>
          <w:szCs w:val="28"/>
        </w:rPr>
        <w:t xml:space="preserve"> (p &lt; 0,05),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 потім несуттєво підвищилися, але в кінці досліджень залишалися достовірно низькими порівняно як з вих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дними даними, так і </w:t>
      </w:r>
      <w:r w:rsidR="000E3F03">
        <w:rPr>
          <w:rFonts w:ascii="Times New Roman" w:eastAsia="MS Mincho" w:hAnsi="Times New Roman" w:cs="Times New Roman"/>
          <w:sz w:val="28"/>
          <w:szCs w:val="28"/>
          <w:lang w:val="uk-UA"/>
        </w:rPr>
        <w:t>з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групою порівняння</w:t>
      </w:r>
      <w:r w:rsidR="00C22E49" w:rsidRPr="00966737">
        <w:rPr>
          <w:rFonts w:ascii="Times New Roman" w:eastAsia="MS Mincho" w:hAnsi="Times New Roman" w:cs="Times New Roman"/>
          <w:sz w:val="28"/>
          <w:szCs w:val="28"/>
        </w:rPr>
        <w:t xml:space="preserve">.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При цьому в групі порівняння була встановлена подібна динаміка зміни індексу гігієни, що вивчається</w:t>
      </w:r>
      <w:r w:rsidR="005165CA">
        <w:rPr>
          <w:rFonts w:ascii="Times New Roman" w:eastAsia="MS Mincho" w:hAnsi="Times New Roman" w:cs="Times New Roman"/>
          <w:sz w:val="28"/>
          <w:szCs w:val="28"/>
        </w:rPr>
        <w:t xml:space="preserve"> (табл. 5.4).</w:t>
      </w:r>
    </w:p>
    <w:p w:rsidR="005165CA" w:rsidRPr="005165CA" w:rsidRDefault="005165CA" w:rsidP="005165CA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Таким чином, проведені дослідження показали, що розроблені ЛПЗ сприяють значному покращенню гігієнічного стану порожнини рота в дітей з ГЛЛ у різній стадії розвитку основного захворювання</w:t>
      </w:r>
      <w:r w:rsidRPr="005165C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Встановлені суттєві відмінності показників гігієнічних індексів між групами спостереження сві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чать про достатньо високий лікувальний ефект застосування аплікацій мук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зальних гелів</w:t>
      </w:r>
      <w:r w:rsidRPr="005165CA">
        <w:rPr>
          <w:rFonts w:ascii="Times New Roman" w:eastAsia="MS Mincho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протизапальних та  протимікробних ополіскувачів  та вітам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новмісних пробіотичних препаратів після проведення професійної гігієни у даного контингенту дітей</w:t>
      </w:r>
      <w:r w:rsidR="007D517D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7C701E">
        <w:rPr>
          <w:rFonts w:ascii="Times New Roman" w:eastAsia="MS Mincho" w:hAnsi="Times New Roman" w:cs="Times New Roman"/>
          <w:sz w:val="28"/>
          <w:szCs w:val="28"/>
          <w:lang w:val="uk-UA"/>
        </w:rPr>
        <w:t>(</w:t>
      </w:r>
      <w:r w:rsidR="007D517D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097E6E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клінічні </w:t>
      </w:r>
      <w:r w:rsidR="007D517D">
        <w:rPr>
          <w:rFonts w:ascii="Times New Roman" w:eastAsia="MS Mincho" w:hAnsi="Times New Roman" w:cs="Times New Roman"/>
          <w:sz w:val="28"/>
          <w:szCs w:val="28"/>
          <w:lang w:val="uk-UA"/>
        </w:rPr>
        <w:t>приклади 3( рис.</w:t>
      </w:r>
      <w:r w:rsidR="007D517D" w:rsidRPr="007D51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517D">
        <w:rPr>
          <w:rFonts w:ascii="Times New Roman" w:eastAsia="Times New Roman" w:hAnsi="Times New Roman" w:cs="Times New Roman"/>
          <w:sz w:val="28"/>
          <w:szCs w:val="28"/>
          <w:lang w:val="uk-UA"/>
        </w:rPr>
        <w:t>5.5.</w:t>
      </w:r>
      <w:r w:rsidR="007D517D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, </w:t>
      </w:r>
      <w:r w:rsidR="007D51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5.6.) та </w:t>
      </w:r>
      <w:r w:rsidR="007D517D">
        <w:rPr>
          <w:rFonts w:ascii="Times New Roman" w:eastAsia="MS Mincho" w:hAnsi="Times New Roman" w:cs="Times New Roman"/>
          <w:sz w:val="28"/>
          <w:szCs w:val="28"/>
          <w:lang w:val="uk-UA"/>
        </w:rPr>
        <w:t>4( рис.</w:t>
      </w:r>
      <w:r w:rsidR="007C701E" w:rsidRPr="007C70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C701E">
        <w:rPr>
          <w:rFonts w:ascii="Times New Roman" w:eastAsia="Times New Roman" w:hAnsi="Times New Roman" w:cs="Times New Roman"/>
          <w:sz w:val="28"/>
          <w:szCs w:val="28"/>
          <w:lang w:val="uk-UA"/>
        </w:rPr>
        <w:t>5.7.</w:t>
      </w:r>
      <w:r w:rsidR="007C701E">
        <w:rPr>
          <w:rFonts w:ascii="Times New Roman" w:eastAsia="MS Mincho" w:hAnsi="Times New Roman" w:cs="Times New Roman"/>
          <w:sz w:val="28"/>
          <w:szCs w:val="28"/>
          <w:lang w:val="uk-UA"/>
        </w:rPr>
        <w:t>,</w:t>
      </w:r>
      <w:r w:rsidR="007C701E" w:rsidRPr="007C70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C701E">
        <w:rPr>
          <w:rFonts w:ascii="Times New Roman" w:eastAsia="Times New Roman" w:hAnsi="Times New Roman" w:cs="Times New Roman"/>
          <w:sz w:val="28"/>
          <w:szCs w:val="28"/>
          <w:lang w:val="uk-UA"/>
        </w:rPr>
        <w:t>5.8.</w:t>
      </w:r>
      <w:r w:rsidR="007D517D">
        <w:rPr>
          <w:rFonts w:ascii="Times New Roman" w:eastAsia="MS Mincho" w:hAnsi="Times New Roman" w:cs="Times New Roman"/>
          <w:sz w:val="28"/>
          <w:szCs w:val="28"/>
          <w:lang w:val="uk-UA"/>
        </w:rPr>
        <w:t>)</w:t>
      </w:r>
      <w:r w:rsidR="007C701E">
        <w:rPr>
          <w:rFonts w:ascii="Times New Roman" w:eastAsia="MS Mincho" w:hAnsi="Times New Roman" w:cs="Times New Roman"/>
          <w:sz w:val="28"/>
          <w:szCs w:val="28"/>
          <w:lang w:val="uk-UA"/>
        </w:rPr>
        <w:t>)</w:t>
      </w:r>
      <w:r w:rsidRPr="005165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. </w:t>
      </w:r>
    </w:p>
    <w:p w:rsidR="005165CA" w:rsidRPr="005165CA" w:rsidRDefault="005165CA" w:rsidP="005165CA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</w:p>
    <w:p w:rsidR="005165CA" w:rsidRDefault="005165CA" w:rsidP="005165CA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</w:p>
    <w:p w:rsidR="005165CA" w:rsidRDefault="005165CA" w:rsidP="005165CA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</w:p>
    <w:p w:rsidR="005165CA" w:rsidRPr="005165CA" w:rsidRDefault="005165CA" w:rsidP="004B47C4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</w:p>
    <w:p w:rsidR="00F879E9" w:rsidRPr="00966737" w:rsidRDefault="00F879E9" w:rsidP="00F879E9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>Таблиц</w:t>
      </w:r>
      <w:r w:rsidR="00FF1B7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я</w:t>
      </w: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 xml:space="preserve"> 5.4</w:t>
      </w:r>
    </w:p>
    <w:p w:rsidR="00F879E9" w:rsidRDefault="00FF1B7E" w:rsidP="00FF1B7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Динаміка змін показників стану гігієни порожнини рота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BF499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 ГЛЛ </w:t>
      </w:r>
      <w:r w:rsidR="00BF499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період ремісії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, М ± m</w:t>
      </w:r>
    </w:p>
    <w:p w:rsidR="003C5DDA" w:rsidRPr="003C5DDA" w:rsidRDefault="003C5DDA" w:rsidP="00FF1B7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9714" w:type="dxa"/>
        <w:jc w:val="center"/>
        <w:tblLayout w:type="fixed"/>
        <w:tblLook w:val="04A0"/>
      </w:tblPr>
      <w:tblGrid>
        <w:gridCol w:w="675"/>
        <w:gridCol w:w="1276"/>
        <w:gridCol w:w="1418"/>
        <w:gridCol w:w="1559"/>
        <w:gridCol w:w="1559"/>
        <w:gridCol w:w="1701"/>
        <w:gridCol w:w="1526"/>
      </w:tblGrid>
      <w:tr w:rsidR="00F879E9" w:rsidRPr="00966737" w:rsidTr="003C5DDA">
        <w:trPr>
          <w:cantSplit/>
          <w:trHeight w:val="1541"/>
          <w:jc w:val="center"/>
        </w:trPr>
        <w:tc>
          <w:tcPr>
            <w:tcW w:w="675" w:type="dxa"/>
            <w:textDirection w:val="btLr"/>
            <w:vAlign w:val="center"/>
          </w:tcPr>
          <w:p w:rsidR="00F879E9" w:rsidRPr="00A2352B" w:rsidRDefault="00A2352B" w:rsidP="00A2352B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F879E9"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ндекс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и</w:t>
            </w:r>
          </w:p>
        </w:tc>
        <w:tc>
          <w:tcPr>
            <w:tcW w:w="1276" w:type="dxa"/>
            <w:vAlign w:val="center"/>
          </w:tcPr>
          <w:p w:rsidR="00F879E9" w:rsidRPr="00A2352B" w:rsidRDefault="00A2352B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Групи дітей</w:t>
            </w:r>
          </w:p>
        </w:tc>
        <w:tc>
          <w:tcPr>
            <w:tcW w:w="1418" w:type="dxa"/>
            <w:vAlign w:val="center"/>
          </w:tcPr>
          <w:p w:rsidR="002D785C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до</w:t>
            </w:r>
          </w:p>
          <w:p w:rsidR="00F879E9" w:rsidRPr="00A2352B" w:rsidRDefault="00A2352B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лікування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через</w:t>
            </w:r>
          </w:p>
          <w:p w:rsidR="00F879E9" w:rsidRPr="00966737" w:rsidRDefault="00F879E9" w:rsidP="00A235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 м</w:t>
            </w:r>
            <w:r w:rsidR="00A2352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через</w:t>
            </w:r>
          </w:p>
          <w:p w:rsidR="00F879E9" w:rsidRPr="00966737" w:rsidRDefault="00F879E9" w:rsidP="00A235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3 м</w:t>
            </w:r>
            <w:r w:rsidR="00A2352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1701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через</w:t>
            </w:r>
          </w:p>
          <w:p w:rsidR="00F879E9" w:rsidRPr="00966737" w:rsidRDefault="00F879E9" w:rsidP="00A235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6 м</w:t>
            </w:r>
            <w:r w:rsidR="00A2352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</w:p>
        </w:tc>
        <w:tc>
          <w:tcPr>
            <w:tcW w:w="1526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через</w:t>
            </w:r>
          </w:p>
          <w:p w:rsidR="00F879E9" w:rsidRPr="00966737" w:rsidRDefault="00F879E9" w:rsidP="00A2352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12 м</w:t>
            </w:r>
            <w:r w:rsidR="00A2352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с.</w:t>
            </w:r>
          </w:p>
        </w:tc>
      </w:tr>
      <w:tr w:rsidR="00F879E9" w:rsidRPr="00966737" w:rsidTr="003C5DDA">
        <w:trPr>
          <w:cantSplit/>
          <w:trHeight w:val="1847"/>
          <w:jc w:val="center"/>
        </w:trPr>
        <w:tc>
          <w:tcPr>
            <w:tcW w:w="675" w:type="dxa"/>
            <w:vMerge w:val="restart"/>
            <w:textDirection w:val="btLr"/>
            <w:vAlign w:val="center"/>
          </w:tcPr>
          <w:p w:rsidR="00F879E9" w:rsidRPr="00966737" w:rsidRDefault="00F879E9" w:rsidP="002D785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OHI-S, бал.</w:t>
            </w:r>
          </w:p>
        </w:tc>
        <w:tc>
          <w:tcPr>
            <w:tcW w:w="1276" w:type="dxa"/>
            <w:textDirection w:val="btLr"/>
            <w:vAlign w:val="center"/>
          </w:tcPr>
          <w:p w:rsidR="00F879E9" w:rsidRPr="00966737" w:rsidRDefault="00F879E9" w:rsidP="00A2352B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основна</w:t>
            </w:r>
          </w:p>
        </w:tc>
        <w:tc>
          <w:tcPr>
            <w:tcW w:w="1418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1,65±0,09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0,98±0,051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1,03±0,052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1701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1,09±0,055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526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1,15±0,058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</w:tr>
      <w:tr w:rsidR="00F879E9" w:rsidRPr="00966737" w:rsidTr="003C5DDA">
        <w:trPr>
          <w:cantSplit/>
          <w:trHeight w:val="1675"/>
          <w:jc w:val="center"/>
        </w:trPr>
        <w:tc>
          <w:tcPr>
            <w:tcW w:w="675" w:type="dxa"/>
            <w:vMerge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F879E9" w:rsidRPr="00A2352B" w:rsidRDefault="00A2352B" w:rsidP="002D785C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1418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1,61±0,08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1,05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±0,053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1,18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±0,059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701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1,26</w:t>
            </w: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±0,063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26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1,38±0,069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</w:tc>
      </w:tr>
      <w:tr w:rsidR="00F879E9" w:rsidRPr="00966737" w:rsidTr="003C5DDA">
        <w:trPr>
          <w:cantSplit/>
          <w:trHeight w:val="1795"/>
          <w:jc w:val="center"/>
        </w:trPr>
        <w:tc>
          <w:tcPr>
            <w:tcW w:w="675" w:type="dxa"/>
            <w:vMerge w:val="restart"/>
            <w:textDirection w:val="btLr"/>
            <w:vAlign w:val="center"/>
          </w:tcPr>
          <w:p w:rsidR="00F879E9" w:rsidRPr="00966737" w:rsidRDefault="00F879E9" w:rsidP="002D785C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Silness-Loe, бал.</w:t>
            </w:r>
          </w:p>
        </w:tc>
        <w:tc>
          <w:tcPr>
            <w:tcW w:w="1276" w:type="dxa"/>
            <w:textDirection w:val="btLr"/>
            <w:vAlign w:val="center"/>
          </w:tcPr>
          <w:p w:rsidR="00F879E9" w:rsidRPr="00966737" w:rsidRDefault="00F879E9" w:rsidP="00A2352B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основна</w:t>
            </w:r>
          </w:p>
        </w:tc>
        <w:tc>
          <w:tcPr>
            <w:tcW w:w="1418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1,78±0,09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1,04±0,052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1,11±0,056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1701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1,17±0,059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526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1,26±0,063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</w:tr>
      <w:tr w:rsidR="00F879E9" w:rsidRPr="00966737" w:rsidTr="003C5DDA">
        <w:trPr>
          <w:cantSplit/>
          <w:trHeight w:val="1833"/>
          <w:jc w:val="center"/>
        </w:trPr>
        <w:tc>
          <w:tcPr>
            <w:tcW w:w="675" w:type="dxa"/>
            <w:vMerge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F879E9" w:rsidRPr="00A2352B" w:rsidRDefault="00A2352B" w:rsidP="00A2352B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1418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1,77±0,09</w:t>
            </w: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1,18±0,059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1,33±0,067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1,45±0,073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6" w:type="dxa"/>
            <w:vAlign w:val="center"/>
          </w:tcPr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 w:cs="Times New Roman"/>
                <w:sz w:val="28"/>
                <w:szCs w:val="28"/>
              </w:rPr>
              <w:t>1,59±0,081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2D785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8231E" w:rsidRDefault="0048231E" w:rsidP="00C22E49">
      <w:pPr>
        <w:tabs>
          <w:tab w:val="left" w:pos="0"/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879E9" w:rsidRDefault="00A2352B" w:rsidP="00C22E49">
      <w:pPr>
        <w:tabs>
          <w:tab w:val="left" w:pos="0"/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Примітки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: р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E3F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вихі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ними даними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; р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="000E3F03">
        <w:rPr>
          <w:rFonts w:ascii="Times New Roman" w:eastAsia="Times New Roman" w:hAnsi="Times New Roman" w:cs="Times New Roman"/>
          <w:sz w:val="28"/>
          <w:szCs w:val="28"/>
          <w:vertAlign w:val="subscript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E3F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порівняння</w:t>
      </w:r>
      <w:r w:rsidR="000E3F0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165CA" w:rsidRDefault="005165CA" w:rsidP="00C22E49">
      <w:pPr>
        <w:tabs>
          <w:tab w:val="left" w:pos="0"/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165CA" w:rsidRDefault="005165CA" w:rsidP="00C22E49">
      <w:pPr>
        <w:tabs>
          <w:tab w:val="left" w:pos="0"/>
          <w:tab w:val="left" w:pos="709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4B47C4" w:rsidRPr="0048231E" w:rsidRDefault="004B47C4" w:rsidP="00542C40">
      <w:p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22E49" w:rsidRPr="00353C4F" w:rsidRDefault="00353C4F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ПРИКЛАД  3</w:t>
      </w:r>
    </w:p>
    <w:p w:rsidR="00353C4F" w:rsidRPr="00353C4F" w:rsidRDefault="00E1358F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</w:t>
      </w:r>
      <w:r w:rsidR="00353C4F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362450" cy="2296027"/>
            <wp:effectExtent l="19050" t="0" r="0" b="0"/>
            <wp:docPr id="9" name="Рисунок 9" descr="D:\Documents\Desktop\O_SE2jFYy-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ocuments\Desktop\O_SE2jFYy-o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854" cy="2302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C4F" w:rsidRPr="00353C4F" w:rsidRDefault="00353C4F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53C4F" w:rsidRDefault="00E1358F" w:rsidP="00353C4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Рис. 5.5. </w:t>
      </w:r>
      <w:r w:rsidR="00353C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Пацієнтка  </w:t>
      </w:r>
      <w:r w:rsidR="007C61CA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353C4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A62882">
        <w:rPr>
          <w:rFonts w:ascii="Times New Roman" w:eastAsia="Times New Roman" w:hAnsi="Times New Roman" w:cs="Times New Roman"/>
          <w:sz w:val="28"/>
          <w:szCs w:val="28"/>
          <w:lang w:val="uk-UA"/>
        </w:rPr>
        <w:t>, 15 років.</w:t>
      </w:r>
      <w:r w:rsidR="00353C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Звернулася зі скаргами </w:t>
      </w:r>
      <w:r w:rsidR="00A62882">
        <w:rPr>
          <w:rFonts w:ascii="Times New Roman" w:eastAsia="Times New Roman" w:hAnsi="Times New Roman" w:cs="Times New Roman"/>
          <w:sz w:val="28"/>
          <w:szCs w:val="28"/>
          <w:lang w:val="uk-UA"/>
        </w:rPr>
        <w:t>на розростання ясен, свербіж, кровоточивість та болісність під час приймання їжі.</w:t>
      </w:r>
    </w:p>
    <w:p w:rsidR="00353C4F" w:rsidRPr="00680F59" w:rsidRDefault="00353C4F" w:rsidP="00353C4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97E6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Об’єктивно:</w:t>
      </w:r>
      <w:r w:rsidRPr="00A33B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80F59">
        <w:rPr>
          <w:rFonts w:ascii="Times New Roman" w:eastAsia="Times New Roman" w:hAnsi="Times New Roman" w:cs="Times New Roman"/>
          <w:sz w:val="28"/>
          <w:szCs w:val="28"/>
          <w:lang w:val="uk-UA"/>
        </w:rPr>
        <w:t>на вестибулярній поверхні фронтальної ділянки нижньої щелепи визначається гіперемія та набряк ясен, болісність при пальпації, кр</w:t>
      </w:r>
      <w:r w:rsidR="00680F59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680F59">
        <w:rPr>
          <w:rFonts w:ascii="Times New Roman" w:eastAsia="Times New Roman" w:hAnsi="Times New Roman" w:cs="Times New Roman"/>
          <w:sz w:val="28"/>
          <w:szCs w:val="28"/>
          <w:lang w:val="uk-UA"/>
        </w:rPr>
        <w:t>воточивість. Ясеневі сосочки збільшені в розмірі в межах більше 2/3 висоти коронки зубів, зубоепітеліальне з</w:t>
      </w:r>
      <w:r w:rsidR="00680F59" w:rsidRPr="00680F59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680F59">
        <w:rPr>
          <w:rFonts w:ascii="Times New Roman" w:eastAsia="Times New Roman" w:hAnsi="Times New Roman" w:cs="Times New Roman"/>
          <w:sz w:val="28"/>
          <w:szCs w:val="28"/>
          <w:lang w:val="uk-UA"/>
        </w:rPr>
        <w:t>єднання не порушено. Гіперплазія ясен з</w:t>
      </w:r>
      <w:r w:rsidR="00680F59" w:rsidRPr="00E1358F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680F59">
        <w:rPr>
          <w:rFonts w:ascii="Times New Roman" w:eastAsia="Times New Roman" w:hAnsi="Times New Roman" w:cs="Times New Roman"/>
          <w:sz w:val="28"/>
          <w:szCs w:val="28"/>
          <w:lang w:val="uk-UA"/>
        </w:rPr>
        <w:t>явилася після проведеного курсу хіміотерапії  ГЛЛ.</w:t>
      </w:r>
    </w:p>
    <w:p w:rsidR="00353C4F" w:rsidRDefault="00353C4F" w:rsidP="00353C4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97E6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Д</w:t>
      </w:r>
      <w:r w:rsidR="00097E6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і</w:t>
      </w:r>
      <w:r w:rsidRPr="00097E6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агноз: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C61CA">
        <w:rPr>
          <w:rFonts w:ascii="Times New Roman" w:eastAsia="Times New Roman" w:hAnsi="Times New Roman" w:cs="Times New Roman"/>
          <w:sz w:val="28"/>
          <w:szCs w:val="28"/>
          <w:lang w:val="uk-UA"/>
        </w:rPr>
        <w:t>Хронічний гіпертрофічний гінгі</w:t>
      </w:r>
      <w:r w:rsidR="00256AFD">
        <w:rPr>
          <w:rFonts w:ascii="Times New Roman" w:eastAsia="Times New Roman" w:hAnsi="Times New Roman" w:cs="Times New Roman"/>
          <w:sz w:val="28"/>
          <w:szCs w:val="28"/>
          <w:lang w:val="uk-UA"/>
        </w:rPr>
        <w:t>віт</w:t>
      </w:r>
      <w:r w:rsidR="00680F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 гранулююча форма)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тлі  ГЛЛ  у  </w:t>
      </w:r>
      <w:r w:rsidR="00256AFD">
        <w:rPr>
          <w:rFonts w:ascii="Times New Roman" w:eastAsia="Times New Roman" w:hAnsi="Times New Roman" w:cs="Times New Roman"/>
          <w:sz w:val="28"/>
          <w:szCs w:val="28"/>
          <w:lang w:val="uk-UA"/>
        </w:rPr>
        <w:t>першому гострому періоді</w:t>
      </w:r>
      <w:r w:rsidR="00E1358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C714B" w:rsidRDefault="00EC714B" w:rsidP="00E1358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1358F" w:rsidRPr="00353C4F" w:rsidRDefault="00E1358F" w:rsidP="00E1358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53C4F" w:rsidRPr="00EC714B" w:rsidRDefault="00E1358F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="00EC71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C714B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24350" cy="2164492"/>
            <wp:effectExtent l="19050" t="0" r="0" b="0"/>
            <wp:docPr id="10" name="Рисунок 10" descr="D:\Documents\Desktop\rwcG6Gn0B_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Documents\Desktop\rwcG6Gn0B_k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10" cy="2167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31E" w:rsidRPr="00E1358F" w:rsidRDefault="00E1358F" w:rsidP="00E1358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Рис. 5.6. Пацієнтка  Н., 15 років, після  проведеного курсу лікування  розробленим  ЛПК.</w:t>
      </w:r>
    </w:p>
    <w:p w:rsidR="00EC714B" w:rsidRDefault="00EC714B" w:rsidP="00EC71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ПРИКЛАД  4</w:t>
      </w:r>
    </w:p>
    <w:p w:rsidR="00EC714B" w:rsidRPr="00353C4F" w:rsidRDefault="00EC714B" w:rsidP="00EC71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         </w:t>
      </w:r>
      <w:r w:rsidR="00E1358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933575" cy="2503861"/>
            <wp:effectExtent l="19050" t="0" r="9525" b="0"/>
            <wp:docPr id="12" name="Рисунок 12" descr="D:\Documents\Desktop\gHLvsOH5fH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Documents\Desktop\gHLvsOH5fHU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579" cy="2509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C4F" w:rsidRPr="00EC714B" w:rsidRDefault="00353C4F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C714B" w:rsidRPr="0008274B" w:rsidRDefault="00E1358F" w:rsidP="00EC71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Рис. 5.7. </w:t>
      </w:r>
      <w:r w:rsidR="00EC714B">
        <w:rPr>
          <w:rFonts w:ascii="Times New Roman" w:eastAsia="Times New Roman" w:hAnsi="Times New Roman" w:cs="Times New Roman"/>
          <w:sz w:val="28"/>
          <w:szCs w:val="28"/>
          <w:lang w:val="uk-UA"/>
        </w:rPr>
        <w:t>Пацієнт  Д.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8 років. </w:t>
      </w:r>
      <w:r w:rsidR="00EC71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Звернувся зі скаргами </w:t>
      </w:r>
      <w:r w:rsidR="00EC714B" w:rsidRPr="00E1358F">
        <w:rPr>
          <w:rFonts w:ascii="Times New Roman" w:eastAsia="Times New Roman" w:hAnsi="Times New Roman" w:cs="Times New Roman"/>
          <w:sz w:val="28"/>
          <w:szCs w:val="28"/>
          <w:lang w:val="uk-UA"/>
        </w:rPr>
        <w:t>на наявність бол</w:t>
      </w:r>
      <w:r w:rsidR="00EC714B" w:rsidRPr="00E1358F"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r w:rsidR="00EC714B" w:rsidRPr="00E1358F">
        <w:rPr>
          <w:rFonts w:ascii="Times New Roman" w:eastAsia="Times New Roman" w:hAnsi="Times New Roman" w:cs="Times New Roman"/>
          <w:sz w:val="28"/>
          <w:szCs w:val="28"/>
          <w:lang w:val="uk-UA"/>
        </w:rPr>
        <w:t>чих елементів висипання на язиці,неможливість при</w:t>
      </w:r>
      <w:r w:rsidR="0008274B">
        <w:rPr>
          <w:rFonts w:ascii="Times New Roman" w:eastAsia="Times New Roman" w:hAnsi="Times New Roman" w:cs="Times New Roman"/>
          <w:sz w:val="28"/>
          <w:szCs w:val="28"/>
          <w:lang w:val="uk-UA"/>
        </w:rPr>
        <w:t>ймання їжі, підвищення температури тіла до 37,5</w:t>
      </w:r>
      <w:r w:rsidR="0008274B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/>
        </w:rPr>
        <w:t xml:space="preserve">0 </w:t>
      </w:r>
      <w:r w:rsidR="0008274B">
        <w:rPr>
          <w:rFonts w:ascii="Times New Roman" w:eastAsia="Times New Roman" w:hAnsi="Times New Roman" w:cs="Times New Roman"/>
          <w:sz w:val="28"/>
          <w:szCs w:val="28"/>
          <w:lang w:val="uk-UA"/>
        </w:rPr>
        <w:t>С.</w:t>
      </w:r>
    </w:p>
    <w:p w:rsidR="00EC714B" w:rsidRDefault="00EC714B" w:rsidP="00EC71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97E6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Об’єктивно:</w:t>
      </w:r>
      <w:r w:rsidRPr="00A33B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8274B">
        <w:rPr>
          <w:rFonts w:ascii="Times New Roman" w:eastAsia="Times New Roman" w:hAnsi="Times New Roman" w:cs="Times New Roman"/>
          <w:sz w:val="28"/>
          <w:szCs w:val="28"/>
          <w:lang w:val="uk-UA"/>
        </w:rPr>
        <w:t>на</w:t>
      </w:r>
      <w:r w:rsidR="000827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гіперемованій слизовій оболонці</w:t>
      </w:r>
      <w:r w:rsidRPr="000827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боков</w:t>
      </w:r>
      <w:r w:rsidR="0008274B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08274B">
        <w:rPr>
          <w:rFonts w:ascii="Times New Roman" w:eastAsia="Times New Roman" w:hAnsi="Times New Roman" w:cs="Times New Roman"/>
          <w:sz w:val="28"/>
          <w:szCs w:val="28"/>
          <w:lang w:val="uk-UA"/>
        </w:rPr>
        <w:t>й поверх</w:t>
      </w:r>
      <w:r w:rsidR="0008274B">
        <w:rPr>
          <w:rFonts w:ascii="Times New Roman" w:eastAsia="Times New Roman" w:hAnsi="Times New Roman" w:cs="Times New Roman"/>
          <w:sz w:val="28"/>
          <w:szCs w:val="28"/>
          <w:lang w:val="uk-UA"/>
        </w:rPr>
        <w:t>онь</w:t>
      </w:r>
      <w:r w:rsidRPr="000827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кінчику язика спостерігаються </w:t>
      </w:r>
      <w:r w:rsidR="0008274B">
        <w:rPr>
          <w:rFonts w:ascii="Times New Roman" w:eastAsia="Times New Roman" w:hAnsi="Times New Roman" w:cs="Times New Roman"/>
          <w:sz w:val="28"/>
          <w:szCs w:val="28"/>
          <w:lang w:val="uk-UA"/>
        </w:rPr>
        <w:t>згруповані пухирці</w:t>
      </w:r>
      <w:r w:rsidRPr="000827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розміром </w:t>
      </w:r>
      <w:r w:rsidR="0008274B">
        <w:rPr>
          <w:rFonts w:ascii="Times New Roman" w:eastAsia="Times New Roman" w:hAnsi="Times New Roman" w:cs="Times New Roman"/>
          <w:sz w:val="28"/>
          <w:szCs w:val="28"/>
          <w:lang w:val="uk-UA"/>
        </w:rPr>
        <w:t>1-3мм</w:t>
      </w:r>
      <w:r w:rsidRPr="000827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08274B">
        <w:rPr>
          <w:rFonts w:ascii="Times New Roman" w:eastAsia="Times New Roman" w:hAnsi="Times New Roman" w:cs="Times New Roman"/>
          <w:sz w:val="28"/>
          <w:szCs w:val="28"/>
          <w:lang w:val="uk-UA"/>
        </w:rPr>
        <w:t>заповн</w:t>
      </w:r>
      <w:r w:rsidR="0008274B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="0008274B">
        <w:rPr>
          <w:rFonts w:ascii="Times New Roman" w:eastAsia="Times New Roman" w:hAnsi="Times New Roman" w:cs="Times New Roman"/>
          <w:sz w:val="28"/>
          <w:szCs w:val="28"/>
          <w:lang w:val="uk-UA"/>
        </w:rPr>
        <w:t>ні серозним вмістом</w:t>
      </w:r>
      <w:r w:rsidR="0074568D">
        <w:rPr>
          <w:rFonts w:ascii="Times New Roman" w:eastAsia="Times New Roman" w:hAnsi="Times New Roman" w:cs="Times New Roman"/>
          <w:sz w:val="28"/>
          <w:szCs w:val="28"/>
          <w:lang w:val="uk-UA"/>
        </w:rPr>
        <w:t>. Пухирці з</w:t>
      </w:r>
      <w:r w:rsidR="0074568D" w:rsidRPr="00E1358F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74568D">
        <w:rPr>
          <w:rFonts w:ascii="Times New Roman" w:eastAsia="Times New Roman" w:hAnsi="Times New Roman" w:cs="Times New Roman"/>
          <w:sz w:val="28"/>
          <w:szCs w:val="28"/>
          <w:lang w:val="uk-UA"/>
        </w:rPr>
        <w:t>явилися день тому. Дитина знаходиться на етапі протирецидивного лікування ГЛЛ.</w:t>
      </w:r>
    </w:p>
    <w:p w:rsidR="00EC714B" w:rsidRDefault="00EC714B" w:rsidP="00EC714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97E6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Д</w:t>
      </w:r>
      <w:r w:rsidR="00097E6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і</w:t>
      </w:r>
      <w:r w:rsidRPr="00097E6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агноз: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Гострий герпетичний стоматит на тлі  ГЛЛ  у  періоді ремісії</w:t>
      </w:r>
      <w:r w:rsidR="0074568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353C4F" w:rsidRDefault="00353C4F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</w:p>
    <w:p w:rsidR="00353C4F" w:rsidRDefault="0075306C" w:rsidP="0075306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            </w:t>
      </w:r>
      <w:r w:rsidR="00E1358F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75306C">
        <w:rPr>
          <w:rFonts w:ascii="Times New Roman" w:eastAsia="Times New Roman" w:hAnsi="Times New Roman" w:cs="Times New Roman"/>
          <w:b/>
          <w:i/>
          <w:noProof/>
          <w:sz w:val="28"/>
          <w:szCs w:val="28"/>
        </w:rPr>
        <w:drawing>
          <wp:inline distT="0" distB="0" distL="0" distR="0">
            <wp:extent cx="1981846" cy="2514600"/>
            <wp:effectExtent l="19050" t="0" r="0" b="0"/>
            <wp:docPr id="1" name="Рисунок 13" descr="D:\Documents\Desktop\EkW9Cg4uE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Documents\Desktop\EkW9Cg4uEtA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068" cy="2525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C4F" w:rsidRPr="00E1358F" w:rsidRDefault="00E1358F" w:rsidP="00E1358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Рис. 5.8. Пацієнт  Д., 8 років,  після  проведеного курсу лікування  ро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робленим  ЛПК.</w:t>
      </w:r>
    </w:p>
    <w:p w:rsidR="002740F6" w:rsidRPr="002740F6" w:rsidRDefault="00F879E9" w:rsidP="002740F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7A7A0B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lastRenderedPageBreak/>
        <w:t xml:space="preserve">5.3. </w:t>
      </w:r>
      <w:r w:rsidR="00BF499D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AF0AAC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Динаміка біохімічних</w:t>
      </w:r>
      <w:r w:rsidR="00BF499D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AF0AAC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показників ротової рідини під впливом розроблених методів лікування</w:t>
      </w:r>
      <w:r w:rsidRPr="007A7A0B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>.</w:t>
      </w:r>
    </w:p>
    <w:p w:rsidR="00C22E49" w:rsidRPr="00966737" w:rsidRDefault="00F879E9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 xml:space="preserve">5.3.1. </w:t>
      </w:r>
      <w:r w:rsidR="00AF0AAC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Динаміка маркер</w:t>
      </w:r>
      <w:r w:rsidR="00BF499D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а</w:t>
      </w:r>
      <w:r w:rsidR="00AF0AAC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запалення </w:t>
      </w:r>
      <w:r w:rsidR="00BF499D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в </w:t>
      </w:r>
      <w:r w:rsidR="00AF0AAC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ротовій рідині</w:t>
      </w:r>
      <w:r w:rsidR="00C22E49" w:rsidRPr="00966737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C22E49" w:rsidRPr="00966737" w:rsidRDefault="00AF0AAC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ротовій рідині обстежених дітей із запаленням ясен та виразково-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кандидоз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ним ураженням СОПР нами було встановлено інтенсифікацію ПОЛ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яку реєстрували за підвищеними цифровими даними рівня малонового діал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дегіду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основного маркер</w:t>
      </w:r>
      <w:r w:rsidR="00797747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запалення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Цей показник на початку лікування був збільшеним у дітей з ГЛЛ в першому гострому періоді та в періоді рец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диву </w:t>
      </w:r>
      <w:r w:rsidR="00BF499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2,6 раз</w:t>
      </w:r>
      <w:r w:rsidR="00BF499D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="00BF499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2,8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раз</w:t>
      </w:r>
      <w:r w:rsidR="00BF499D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обох досліджуваних групах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(табл. 1,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додаток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Характер змін вмісту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МДА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ротовій рідині </w:t>
      </w:r>
      <w:r w:rsidR="00BF499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F499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сіх дітей був однаковим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F879E9" w:rsidRDefault="00AF0AAC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A3C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Так, </w:t>
      </w:r>
      <w:r w:rsidR="00BF499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1A3C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основній групі через місяць після проведеного лікування, шл</w:t>
      </w:r>
      <w:r w:rsidRPr="001A3CEB"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Pr="001A3CEB">
        <w:rPr>
          <w:rFonts w:ascii="Times New Roman" w:eastAsia="Times New Roman" w:hAnsi="Times New Roman" w:cs="Times New Roman"/>
          <w:sz w:val="28"/>
          <w:szCs w:val="28"/>
          <w:lang w:val="uk-UA"/>
        </w:rPr>
        <w:t>хом застосування двох видів аплікацій з мукозальними гелями, що містять кверцетин та поліфеноли, антисептика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четверти</w:t>
      </w:r>
      <w:r w:rsidR="00BF499D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ними бензофенантр</w:t>
      </w:r>
      <w:r w:rsidR="00BF499D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дін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вими алкалоїдами сангвінарину та хелеритрину </w:t>
      </w:r>
      <w:r w:rsidR="00BF499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поєднанні з пробіотичними та протигрибковими препаратами, рівень </w:t>
      </w:r>
      <w:r w:rsidR="00F879E9" w:rsidRPr="00FD42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МДА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знижувався </w:t>
      </w:r>
      <w:r w:rsidR="00F879E9" w:rsidRPr="00FD4237">
        <w:rPr>
          <w:rFonts w:ascii="Times New Roman" w:eastAsia="Times New Roman" w:hAnsi="Times New Roman" w:cs="Times New Roman"/>
          <w:sz w:val="28"/>
          <w:szCs w:val="28"/>
          <w:lang w:val="uk-UA"/>
        </w:rPr>
        <w:t>в 2 раз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и, а пра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тично до вихідних значень у здорових дітей</w:t>
      </w:r>
      <w:r w:rsidR="00F879E9" w:rsidRPr="00FD42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F879E9" w:rsidRPr="00FD42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2,3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рази він знижувався вже через 3 місяці спостережень, його цифрові значення складали </w:t>
      </w:r>
      <w:r w:rsidR="001A3CEB">
        <w:rPr>
          <w:rFonts w:ascii="Times New Roman" w:eastAsia="Times New Roman" w:hAnsi="Times New Roman" w:cs="Times New Roman"/>
          <w:sz w:val="28"/>
          <w:szCs w:val="28"/>
          <w:lang w:val="uk-UA"/>
        </w:rPr>
        <w:t>4,57±</w:t>
      </w:r>
      <w:r w:rsidR="00F879E9" w:rsidRPr="00FD42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0,27 нмоль/л.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 цьому зниження </w:t>
      </w:r>
      <w:r w:rsidR="00FD4237"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показника, що вивчався, залежало від стадії та тривалості перебігу основного захворювання</w:t>
      </w:r>
      <w:r w:rsidR="00F879E9" w:rsidRPr="00FD42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350267">
        <w:rPr>
          <w:rFonts w:ascii="Times New Roman" w:eastAsia="Times New Roman" w:hAnsi="Times New Roman" w:cs="Times New Roman"/>
          <w:sz w:val="28"/>
          <w:szCs w:val="28"/>
          <w:lang w:val="uk-UA"/>
        </w:rPr>
        <w:t>рис</w:t>
      </w:r>
      <w:r w:rsidR="00FD423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879E9" w:rsidRPr="00FD4237">
        <w:rPr>
          <w:rFonts w:ascii="Times New Roman" w:eastAsia="Times New Roman" w:hAnsi="Times New Roman" w:cs="Times New Roman"/>
          <w:sz w:val="28"/>
          <w:szCs w:val="28"/>
          <w:lang w:val="uk-UA"/>
        </w:rPr>
        <w:t>5.</w:t>
      </w:r>
      <w:r w:rsidR="00FE2704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F879E9" w:rsidRPr="00FD42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 . </w:t>
      </w:r>
    </w:p>
    <w:p w:rsidR="00412E25" w:rsidRDefault="00412E25" w:rsidP="00412E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Через 6 місяців цифрові значення </w:t>
      </w:r>
      <w:r w:rsidRPr="00412E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МДА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збільшувалися до значень </w:t>
      </w:r>
      <w:r w:rsidRPr="00412E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5,42±0,32 нмоль/л,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 в кінці досліджень складали</w:t>
      </w:r>
      <w:r w:rsidRPr="00412E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6,59±0,37 нмоль/л.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Однак отримані дані достовірно відрізнялися як від вихідних даних, так і від даних у групі порівняння</w:t>
      </w:r>
      <w:r w:rsidRPr="00412E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(р &lt; 0,05)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дітей, стоматологічні захворювання яких пр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тікали в перший гострий період та період рецидиву, на відміну від інших 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цієнтів, де даний вплив був відсутній, та рівень МДА достовірно відрізнявся від значень у групі порівняння</w:t>
      </w:r>
      <w:r w:rsidRPr="00412E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412E25" w:rsidRPr="00412E25" w:rsidRDefault="00412E25" w:rsidP="00412E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групах порівняння вміст </w:t>
      </w:r>
      <w:r w:rsidRPr="00412E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МДА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 ротовій рідині всіх дітей також до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товірно знижувався через місяць після лікування та зберігався на такому 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ні до 3 місяців спостережень</w:t>
      </w:r>
      <w:r w:rsidRPr="00412E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(р &lt; 0,05), що можна пов’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язати з протизапал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ною дією лізоцимвмісного зубного еліксиру, але дані в кінці спостережень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практично не відрізнялися від вихідних на початку дослідження</w:t>
      </w:r>
      <w:r w:rsidRPr="00412E2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10,51±0,53 нмоль/л.</w:t>
      </w:r>
    </w:p>
    <w:p w:rsidR="00C81D8E" w:rsidRPr="00FD4237" w:rsidRDefault="00C81D8E" w:rsidP="00412E2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879E9" w:rsidRPr="004A4E0A" w:rsidRDefault="004A4E0A" w:rsidP="004A4E0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A4E0A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81700" cy="3143250"/>
            <wp:effectExtent l="19050" t="0" r="19050" b="0"/>
            <wp:docPr id="22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F879E9" w:rsidRDefault="006E1CBB" w:rsidP="00EB0F0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Рис</w:t>
      </w:r>
      <w:r w:rsidR="00181F9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5.</w:t>
      </w:r>
      <w:r w:rsidR="00FE2704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81F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Динаміка змін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МДА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181F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 ГЛЛ </w:t>
      </w:r>
      <w:r w:rsidR="00FC2B35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181F9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перший гострий період та період рецидиву</w:t>
      </w:r>
    </w:p>
    <w:p w:rsidR="006E1CBB" w:rsidRPr="00966737" w:rsidRDefault="006E1CBB" w:rsidP="006E1CB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79E9" w:rsidRPr="00F73951" w:rsidRDefault="003D1462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Разом з тим, на відміну від даних, які були встановлені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 ур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женнями СОПР на фоні ГЛЛ у першому гострому періоді та періоді рецид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ву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 </w:t>
      </w:r>
      <w:r w:rsidR="00FC2B35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основній групі, так і в групі порівняння, 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>цифрові значення МДА у д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тей з ГЛЛ в періоді ремісії відрізнялися навіть на початку дослідження та складали </w:t>
      </w:r>
      <w:r w:rsidR="001A3CEB">
        <w:rPr>
          <w:rFonts w:ascii="Times New Roman" w:eastAsia="Times New Roman" w:hAnsi="Times New Roman" w:cs="Times New Roman"/>
          <w:sz w:val="28"/>
          <w:szCs w:val="28"/>
        </w:rPr>
        <w:t>9,95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±0,51 нмоль/л –  9,98±0,52 нмоль/л (</w:t>
      </w:r>
      <w:r w:rsidR="007410C0">
        <w:rPr>
          <w:rFonts w:ascii="Times New Roman" w:eastAsia="Times New Roman" w:hAnsi="Times New Roman" w:cs="Times New Roman"/>
          <w:sz w:val="28"/>
          <w:szCs w:val="28"/>
          <w:lang w:val="uk-UA"/>
        </w:rPr>
        <w:t>рис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 5.</w:t>
      </w:r>
      <w:r w:rsidR="00FE2704"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>При цьому після проведення лікувально-профілактичних заходів вже через місяць спостер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жень рівень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МДА 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основній групі знизився у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2,3 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рази та досяг нормальних значень у здорових дітей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– 4,04±0,26 нмоль/л 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>через 3 місяці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Викликають і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терес отримані дані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групі порівняння, які використовували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лише лізоци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ий ополіскувач, а через 3 місяці значення показника, що вивчається, складало </w:t>
      </w:r>
      <w:r w:rsidR="001A3CEB">
        <w:rPr>
          <w:rFonts w:ascii="Times New Roman" w:eastAsia="Times New Roman" w:hAnsi="Times New Roman" w:cs="Times New Roman"/>
          <w:sz w:val="28"/>
          <w:szCs w:val="28"/>
          <w:lang w:val="uk-UA"/>
        </w:rPr>
        <w:t>6,71</w:t>
      </w:r>
      <w:r w:rsidR="00F879E9" w:rsidRPr="008714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±0,34 нмоль/л, 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 свідчить про позитивну динаміку. Однак вже через 6 місяців рівень </w:t>
      </w:r>
      <w:r w:rsidR="00F879E9" w:rsidRPr="00F739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МДА 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>різко збільшувався та до кінця дослідження до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>товірно не відрізнявся від своїх первинних значень</w:t>
      </w:r>
      <w:r w:rsidR="00F879E9" w:rsidRPr="00F739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p</w:t>
      </w:r>
      <w:r w:rsidR="00F879E9" w:rsidRPr="00F73951">
        <w:rPr>
          <w:rFonts w:ascii="Times New Roman" w:eastAsia="Times New Roman" w:hAnsi="Times New Roman" w:cs="Times New Roman"/>
          <w:sz w:val="28"/>
          <w:szCs w:val="28"/>
          <w:lang w:val="uk-UA"/>
        </w:rPr>
        <w:t>&gt; 0,05).</w:t>
      </w:r>
    </w:p>
    <w:p w:rsidR="00F879E9" w:rsidRDefault="00F73951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При цьому в основній групі дітей з ГЛЛ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період ремісії ознаки зап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лення СОПР за даними рівня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МДА,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які складали через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місяців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5,12±0,29 нмоль/л,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значно знижувалися. Отримані цифрові значення показника, що 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вчається, в кінці дослідження були в </w:t>
      </w:r>
      <w:r w:rsidR="00F879E9" w:rsidRPr="00F739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1,7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раз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нижче порівняно з вихідними даними, що свідчить про позитивний вплив розробленого ЛПК, до складу якого входили мукозальний гель та пробіотичний препарат на фоні викори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тання лізоцим</w:t>
      </w:r>
      <w:r w:rsidR="001A3CEB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ого ополіскувача</w:t>
      </w:r>
      <w:r w:rsidR="00F879E9" w:rsidRPr="00F739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7410C0">
        <w:rPr>
          <w:rFonts w:ascii="Times New Roman" w:eastAsia="Times New Roman" w:hAnsi="Times New Roman" w:cs="Times New Roman"/>
          <w:sz w:val="28"/>
          <w:szCs w:val="28"/>
          <w:lang w:val="uk-UA"/>
        </w:rPr>
        <w:t>рис</w:t>
      </w:r>
      <w:r w:rsidR="00F879E9" w:rsidRPr="00F73951">
        <w:rPr>
          <w:rFonts w:ascii="Times New Roman" w:eastAsia="Times New Roman" w:hAnsi="Times New Roman" w:cs="Times New Roman"/>
          <w:sz w:val="28"/>
          <w:szCs w:val="28"/>
          <w:lang w:val="uk-UA"/>
        </w:rPr>
        <w:t>. 5.</w:t>
      </w:r>
      <w:r w:rsidR="00FE2704"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="00F879E9" w:rsidRPr="00F739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). </w:t>
      </w:r>
    </w:p>
    <w:p w:rsidR="007410C0" w:rsidRPr="002C2F7F" w:rsidRDefault="002C2F7F" w:rsidP="002C2F7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C2F7F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05500" cy="3200400"/>
            <wp:effectExtent l="19050" t="0" r="19050" b="0"/>
            <wp:docPr id="2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F879E9" w:rsidRDefault="009631BD" w:rsidP="009631B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E4E1E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7410C0">
        <w:rPr>
          <w:rFonts w:ascii="Times New Roman" w:eastAsia="Times New Roman" w:hAnsi="Times New Roman" w:cs="Times New Roman"/>
          <w:sz w:val="28"/>
          <w:szCs w:val="28"/>
          <w:lang w:val="uk-UA"/>
        </w:rPr>
        <w:t>Рис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5.</w:t>
      </w:r>
      <w:r w:rsidR="00FE2704"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A3C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Динаміка змін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МДА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F739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 ГЛЛ у період ремісії</w:t>
      </w:r>
    </w:p>
    <w:p w:rsidR="007410C0" w:rsidRPr="00966737" w:rsidRDefault="007410C0" w:rsidP="001A3CE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879E9" w:rsidRPr="00966737" w:rsidRDefault="00F73951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Таким чином, проведені дослідження свідчать про позитивний вплив розроблених методів лікування на один з маркерів запалення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(МДА)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 рот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вій рідині дітей з ГХКГ та виразково-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кандидоз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ним стоматитом, які протікали на фоні ГЛЛ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різні періоди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Однак, достовірне зниження рівня </w:t>
      </w:r>
      <w:r w:rsidR="00F879E9" w:rsidRPr="008660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МДА,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 у порівнянні з його вихідними даними, так і з групою порівняння, було відзн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чено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основній групі пацієнтів під дією комбінації </w:t>
      </w:r>
      <w:r w:rsidR="0086600E">
        <w:rPr>
          <w:rFonts w:ascii="Times New Roman" w:eastAsia="Times New Roman" w:hAnsi="Times New Roman" w:cs="Times New Roman"/>
          <w:sz w:val="28"/>
          <w:szCs w:val="28"/>
          <w:lang w:val="uk-UA"/>
        </w:rPr>
        <w:t>лізоцим</w:t>
      </w:r>
      <w:r w:rsidR="001A3CEB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 w:rsidR="0086600E">
        <w:rPr>
          <w:rFonts w:ascii="Times New Roman" w:eastAsia="Times New Roman" w:hAnsi="Times New Roman" w:cs="Times New Roman"/>
          <w:sz w:val="28"/>
          <w:szCs w:val="28"/>
          <w:lang w:val="uk-UA"/>
        </w:rPr>
        <w:t>ого ополі</w:t>
      </w:r>
      <w:r w:rsidR="0086600E"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="0086600E">
        <w:rPr>
          <w:rFonts w:ascii="Times New Roman" w:eastAsia="Times New Roman" w:hAnsi="Times New Roman" w:cs="Times New Roman"/>
          <w:sz w:val="28"/>
          <w:szCs w:val="28"/>
          <w:lang w:val="uk-UA"/>
        </w:rPr>
        <w:t>кувача, аплікацій кверцетин</w:t>
      </w:r>
      <w:r w:rsidR="001A3CEB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 w:rsidR="0086600E">
        <w:rPr>
          <w:rFonts w:ascii="Times New Roman" w:eastAsia="Times New Roman" w:hAnsi="Times New Roman" w:cs="Times New Roman"/>
          <w:sz w:val="28"/>
          <w:szCs w:val="28"/>
          <w:lang w:val="uk-UA"/>
        </w:rPr>
        <w:t>ого мукозального гелю та гелю з поліф</w:t>
      </w:r>
      <w:r w:rsidR="0086600E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="0086600E">
        <w:rPr>
          <w:rFonts w:ascii="Times New Roman" w:eastAsia="Times New Roman" w:hAnsi="Times New Roman" w:cs="Times New Roman"/>
          <w:sz w:val="28"/>
          <w:szCs w:val="28"/>
          <w:lang w:val="uk-UA"/>
        </w:rPr>
        <w:t>нолами, а також застосування антисептика з алкалоїдами сангвінарина та х</w:t>
      </w:r>
      <w:r w:rsidR="0086600E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="0086600E">
        <w:rPr>
          <w:rFonts w:ascii="Times New Roman" w:eastAsia="Times New Roman" w:hAnsi="Times New Roman" w:cs="Times New Roman"/>
          <w:sz w:val="28"/>
          <w:szCs w:val="28"/>
          <w:lang w:val="uk-UA"/>
        </w:rPr>
        <w:t>леритрина у поєднанні з пробіотичними та протигрибковими препаратами</w:t>
      </w:r>
      <w:r w:rsidR="00F879E9" w:rsidRPr="0086600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8660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6600E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Встановлена позитивна динаміка спостерігалася протягом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86600E">
        <w:rPr>
          <w:rFonts w:ascii="Times New Roman" w:eastAsia="Times New Roman" w:hAnsi="Times New Roman" w:cs="Times New Roman"/>
          <w:sz w:val="28"/>
          <w:szCs w:val="28"/>
          <w:lang w:val="uk-UA"/>
        </w:rPr>
        <w:t>сього періоду д</w:t>
      </w:r>
      <w:r w:rsidR="0086600E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86600E">
        <w:rPr>
          <w:rFonts w:ascii="Times New Roman" w:eastAsia="Times New Roman" w:hAnsi="Times New Roman" w:cs="Times New Roman"/>
          <w:sz w:val="28"/>
          <w:szCs w:val="28"/>
          <w:lang w:val="uk-UA"/>
        </w:rPr>
        <w:t>слідження та залежала від період</w:t>
      </w:r>
      <w:r w:rsidR="00FC2B35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8660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перебігу ГЛЛ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79E9" w:rsidRPr="00966737" w:rsidRDefault="00F879E9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 xml:space="preserve">5.3.2. </w:t>
      </w:r>
      <w:r w:rsidR="0086600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Стан функціональної активності антиоксидантної системи п</w:t>
      </w:r>
      <w:r w:rsidR="0086600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о</w:t>
      </w:r>
      <w:r w:rsidR="0086600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рожнини рота</w:t>
      </w: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F879E9" w:rsidRPr="00B3038F" w:rsidRDefault="0086600E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Відомо, що антиоксиданти виступають у якості протекторів та інгібіт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рів патологічних реакцій, що сприя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є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3038F">
        <w:rPr>
          <w:rFonts w:ascii="Times New Roman" w:eastAsia="Times New Roman" w:hAnsi="Times New Roman" w:cs="Times New Roman"/>
          <w:sz w:val="28"/>
          <w:szCs w:val="28"/>
          <w:lang w:val="uk-UA"/>
        </w:rPr>
        <w:t>гальмуванню запальних процесів у рі</w:t>
      </w:r>
      <w:r w:rsidR="00B3038F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B303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них тканинах живого організму,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B303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тому числі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й</w:t>
      </w:r>
      <w:r w:rsidR="00B303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тканинах слизової оболонки порожнини рота. При цьому </w:t>
      </w:r>
      <w:r w:rsidR="006F7E0A">
        <w:rPr>
          <w:rFonts w:ascii="Times New Roman" w:eastAsia="Times New Roman" w:hAnsi="Times New Roman" w:cs="Times New Roman"/>
          <w:sz w:val="28"/>
          <w:szCs w:val="28"/>
          <w:lang w:val="uk-UA"/>
        </w:rPr>
        <w:t>фізіологіч</w:t>
      </w:r>
      <w:r w:rsidR="00B3038F">
        <w:rPr>
          <w:rFonts w:ascii="Times New Roman" w:eastAsia="Times New Roman" w:hAnsi="Times New Roman" w:cs="Times New Roman"/>
          <w:sz w:val="28"/>
          <w:szCs w:val="28"/>
          <w:lang w:val="uk-UA"/>
        </w:rPr>
        <w:t>на антиоксидантна система предста</w:t>
      </w:r>
      <w:r w:rsidR="00B3038F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B303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ляє собою сукупну ієрархію захисних механізмів клітин, а зміна гомеостазу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B303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ротовій порожнині, що веде до розвитку патологічних станів, виражається у зниженні її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функціональної активності. Тому</w:t>
      </w:r>
      <w:r w:rsidR="00B303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B303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ротовій рідині обстежуваних дітей з ГХКГ та виразково-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кандидоз</w:t>
      </w:r>
      <w:r w:rsidR="00B303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ним стоматитом, які протікали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B303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різні періоди розвитку ГЛЛ, проводили дослідження активності одного з найва</w:t>
      </w:r>
      <w:r w:rsidR="00B3038F">
        <w:rPr>
          <w:rFonts w:ascii="Times New Roman" w:eastAsia="Times New Roman" w:hAnsi="Times New Roman" w:cs="Times New Roman"/>
          <w:sz w:val="28"/>
          <w:szCs w:val="28"/>
          <w:lang w:val="uk-UA"/>
        </w:rPr>
        <w:t>ж</w:t>
      </w:r>
      <w:r w:rsidR="00B303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ливіших актиоксидантних ферментів </w:t>
      </w:r>
      <w:r w:rsidR="00F879E9" w:rsidRPr="00B303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</w:t>
      </w:r>
      <w:r w:rsidR="00B303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каталази, результати якого наведені у таблицях </w:t>
      </w:r>
      <w:r w:rsidR="00F879E9" w:rsidRPr="00B3038F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1A3CEB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F879E9" w:rsidRPr="00B303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4 (</w:t>
      </w:r>
      <w:r w:rsidR="00B3038F">
        <w:rPr>
          <w:rFonts w:ascii="Times New Roman" w:eastAsia="Times New Roman" w:hAnsi="Times New Roman" w:cs="Times New Roman"/>
          <w:sz w:val="28"/>
          <w:szCs w:val="28"/>
          <w:lang w:val="uk-UA"/>
        </w:rPr>
        <w:t>додаток</w:t>
      </w:r>
      <w:r w:rsidR="00F879E9" w:rsidRPr="00B3038F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F879E9" w:rsidRPr="00966737" w:rsidRDefault="00B3038F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Аналіз отриманих даних свідчить про достатньо низький вихідний 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вень активності каталази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ротовій рідині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сіх обстежених дітей </w:t>
      </w:r>
      <w:r w:rsidR="00F879E9" w:rsidRPr="00B3038F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</w:t>
      </w:r>
      <w:r w:rsidR="001A3C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0,11</w:t>
      </w:r>
      <w:r w:rsidR="00F879E9" w:rsidRPr="00B3038F">
        <w:rPr>
          <w:rFonts w:ascii="Times New Roman" w:eastAsia="Times New Roman" w:hAnsi="Times New Roman" w:cs="Times New Roman"/>
          <w:sz w:val="28"/>
          <w:szCs w:val="28"/>
          <w:lang w:val="uk-UA"/>
        </w:rPr>
        <w:t>±0,006 – 0,12±0,</w:t>
      </w:r>
      <w:r w:rsidR="00F879E9"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>006 м</w:t>
      </w:r>
      <w:r w:rsidR="00FC223A"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F879E9"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кат/л </w:t>
      </w:r>
      <w:r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дітей у перший гострий період та у період рецидиву до </w:t>
      </w:r>
      <w:r w:rsidR="001A3CEB"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>0,16</w:t>
      </w:r>
      <w:r w:rsidR="00F879E9"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>±</w:t>
      </w:r>
      <w:r w:rsidR="001A3CEB"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>0,008 – 0,17</w:t>
      </w:r>
      <w:r w:rsidR="00F879E9"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>±0,009 м</w:t>
      </w:r>
      <w:r w:rsidR="00FC223A"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F879E9"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кат/л </w:t>
      </w:r>
      <w:r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період ремісії</w:t>
      </w:r>
      <w:r w:rsidR="00F879E9" w:rsidRPr="00B303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не зал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жав від віку, а лише від періоду розвитку основного захворювання</w:t>
      </w:r>
      <w:r w:rsidR="00F879E9" w:rsidRPr="00B303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ГЛЛ</w:t>
      </w:r>
      <w:r w:rsidR="00F879E9" w:rsidRPr="00B303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Це пов</w:t>
      </w:r>
      <w:r w:rsidRPr="00B3038F">
        <w:rPr>
          <w:rFonts w:ascii="Times New Roman" w:eastAsia="Times New Roman" w:hAnsi="Times New Roman" w:cs="Times New Roman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язане, на нашу думку, з неспроможністю механізмів антиоксидантного захисту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порожнині рота на фоні дії загальних факторів ризику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прийом ц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тостатиків та інших протипухлинних препаратів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протистояти запаленню у тканинах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СОПР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обраного контингенту дітей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Разом з тим, цифрові значення вихідних даних показника каталази достовірно не відрізняються в обох гр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пах дослідження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(p &gt; 0,05).</w:t>
      </w:r>
    </w:p>
    <w:p w:rsidR="00F879E9" w:rsidRPr="00966737" w:rsidRDefault="00C64449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Застосування місцевих лікувально-профілактичних засобів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гігієнічн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 лізоцим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ого еліксиру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в групі порівняння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сприяло підвищенню акти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ності каталази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в дітей у досліджуваних групах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 у перший гострий період та період рецидиву, так і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період ремісії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 цьому відразу ж через місяць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спостережень у групах порівняння відзначалося підвищення цього показника на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33,3% (р</w:t>
      </w:r>
      <w:r w:rsidR="002D2D8F">
        <w:rPr>
          <w:rFonts w:ascii="Times New Roman" w:eastAsia="Times New Roman" w:hAnsi="Times New Roman" w:cs="Times New Roman"/>
          <w:sz w:val="28"/>
          <w:szCs w:val="28"/>
        </w:rPr>
        <w:t>&lt;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0,05).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Це явище, безумовно, зумовлене антиоксидантними вла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тивостями поверхнево-активної речовини цетавлон, що входить до складу гігієнічного еліксиру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Однак, ці позитивні зміни носили нестійкий характер та на наступних етапах спостереження активність каталази ротової рідини достовірно не відрізнялася від вихідного рівня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(р</w:t>
      </w:r>
      <w:r w:rsidR="005D397E">
        <w:rPr>
          <w:rFonts w:ascii="Times New Roman" w:eastAsia="Times New Roman" w:hAnsi="Times New Roman" w:cs="Times New Roman"/>
          <w:sz w:val="28"/>
          <w:szCs w:val="28"/>
        </w:rPr>
        <w:t>&gt;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0,05). </w:t>
      </w:r>
    </w:p>
    <w:p w:rsidR="00F879E9" w:rsidRPr="00966737" w:rsidRDefault="00F52187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Застосування розробленого ЛПК, до складу якого входили кверцетин</w:t>
      </w:r>
      <w:r w:rsidR="001A3CEB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ий мукозальний гель, а також гель з великою кількістю поліфенолів, флавонолів, антоцианів та катехінів, суміш бісульфату алкалоїдів сангвін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рину та хелеритрину, протигрибковий та пробіотичний препарати, для лік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вання запалення СОПР у пацієнтів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2</w:t>
      </w:r>
      <w:r w:rsidR="001A3CEB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років основної групи спостереження, які знаходилися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першому гострому періоді або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періоді рецидиву ГЛЛ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встановило стійке підвищення активності каталази вже на перших етапах 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слідження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Так, в основній групі дітей через місяць після лікування цифрові значення показника, що вивчається, збільшилися у 2,4 рази, через 3 місяці вони досягли свого максимального значення – у 2,6 раз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а потім почали знижуватися, але, не дивлячись на це, активність каталази була у 2 рази 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щою за її первинні значення в кінці дослідження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7410C0">
        <w:rPr>
          <w:rFonts w:ascii="Times New Roman" w:eastAsia="Times New Roman" w:hAnsi="Times New Roman" w:cs="Times New Roman"/>
          <w:sz w:val="28"/>
          <w:szCs w:val="28"/>
          <w:lang w:val="uk-UA"/>
        </w:rPr>
        <w:t>рис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 5.</w:t>
      </w:r>
      <w:r w:rsidR="00FE2704"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F879E9" w:rsidRPr="00966737" w:rsidRDefault="00F52187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Така</w:t>
      </w:r>
      <w:r w:rsidR="009E18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ж тенденція була встановлена при лікуванні розробленими мет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дами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66F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дітей в іншому періоді перебігу ГЛЛ – періоді ремісії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F879E9" w:rsidRDefault="00F52187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Після проведеного лікування через місяць спостережень активність 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талази збільшувалася майже у 2 рази в основній групі. Встановлене підв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щення активності каталази спостерігалося протягом перших трьох місяців після завершення лікувальних заходів, а через півроку активність показника, що вивчається, знижувалася та складала </w:t>
      </w:r>
      <w:r w:rsidR="009E186C">
        <w:rPr>
          <w:rFonts w:ascii="Times New Roman" w:eastAsia="Times New Roman" w:hAnsi="Times New Roman" w:cs="Times New Roman"/>
          <w:sz w:val="28"/>
          <w:szCs w:val="28"/>
          <w:lang w:val="uk-UA"/>
        </w:rPr>
        <w:t>0,29</w:t>
      </w:r>
      <w:r w:rsidR="00F879E9" w:rsidRPr="00F521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±0,016 </w:t>
      </w:r>
      <w:r w:rsidR="00F879E9"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="00B21DE2"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F879E9"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>кат/л,</w:t>
      </w:r>
      <w:r w:rsidR="00F879E9" w:rsidRPr="00F521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але залишалася при цьому достовірно вищою, ніж на початку лікування</w:t>
      </w:r>
      <w:r w:rsidR="00F879E9" w:rsidRPr="00F521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(р </w:t>
      </w:r>
      <w:r w:rsidR="002D2D8F" w:rsidRPr="00F52187">
        <w:rPr>
          <w:rFonts w:ascii="Times New Roman" w:eastAsia="Times New Roman" w:hAnsi="Times New Roman" w:cs="Times New Roman"/>
          <w:sz w:val="28"/>
          <w:szCs w:val="28"/>
          <w:lang w:val="uk-UA"/>
        </w:rPr>
        <w:t>&lt;</w:t>
      </w:r>
      <w:r w:rsidR="00F879E9" w:rsidRPr="00F5218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0,05). </w:t>
      </w:r>
    </w:p>
    <w:p w:rsidR="00C22E49" w:rsidRPr="00240333" w:rsidRDefault="00240333" w:rsidP="002403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40333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010275" cy="3143250"/>
            <wp:effectExtent l="19050" t="0" r="9525" b="0"/>
            <wp:docPr id="20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F879E9" w:rsidRDefault="00FE2704" w:rsidP="00FE270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</w:t>
      </w:r>
      <w:r w:rsidR="007410C0">
        <w:rPr>
          <w:rFonts w:ascii="Times New Roman" w:eastAsia="Times New Roman" w:hAnsi="Times New Roman" w:cs="Times New Roman"/>
          <w:sz w:val="28"/>
          <w:szCs w:val="28"/>
          <w:lang w:val="uk-UA"/>
        </w:rPr>
        <w:t>Рис</w:t>
      </w:r>
      <w:r w:rsidR="00882AC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5.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9E186C" w:rsidRPr="009E18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2A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Динаміка змін активності каталази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882A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 ГЛЛ у перший гос</w:t>
      </w:r>
      <w:r w:rsidR="00882ACD">
        <w:rPr>
          <w:rFonts w:ascii="Times New Roman" w:eastAsia="Times New Roman" w:hAnsi="Times New Roman" w:cs="Times New Roman"/>
          <w:sz w:val="28"/>
          <w:szCs w:val="28"/>
          <w:lang w:val="uk-UA"/>
        </w:rPr>
        <w:t>т</w:t>
      </w:r>
      <w:r w:rsidR="00882ACD">
        <w:rPr>
          <w:rFonts w:ascii="Times New Roman" w:eastAsia="Times New Roman" w:hAnsi="Times New Roman" w:cs="Times New Roman"/>
          <w:sz w:val="28"/>
          <w:szCs w:val="28"/>
          <w:lang w:val="uk-UA"/>
        </w:rPr>
        <w:t>рий період та в період рецидиву</w:t>
      </w:r>
    </w:p>
    <w:p w:rsidR="00534C59" w:rsidRDefault="00534C59" w:rsidP="00C22E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879E9" w:rsidRPr="00534C59" w:rsidRDefault="00534C59" w:rsidP="00534C5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Разом з тим, через рік у кінці спостережень активність каталази була в 2 рази вищою від вихідних даних на початку дослідження, що може свідчити про позитивний вплив розроблених методів лікування запальних захвор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вань СОПР на стан 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АОС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рис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. 5.</w:t>
      </w:r>
      <w:r w:rsidR="00FE2704">
        <w:rPr>
          <w:rFonts w:ascii="Times New Roman" w:eastAsia="Times New Roman" w:hAnsi="Times New Roman" w:cs="Times New Roman"/>
          <w:sz w:val="28"/>
          <w:szCs w:val="28"/>
          <w:lang w:val="uk-UA"/>
        </w:rPr>
        <w:t>12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C22E49" w:rsidRPr="00240333" w:rsidRDefault="00240333" w:rsidP="0024033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40333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24550" cy="3200400"/>
            <wp:effectExtent l="19050" t="0" r="19050" b="0"/>
            <wp:docPr id="19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F879E9" w:rsidRDefault="00FE2704" w:rsidP="00534C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="00534C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410C0">
        <w:rPr>
          <w:rFonts w:ascii="Times New Roman" w:eastAsia="Times New Roman" w:hAnsi="Times New Roman" w:cs="Times New Roman"/>
          <w:sz w:val="28"/>
          <w:szCs w:val="28"/>
          <w:lang w:val="uk-UA"/>
        </w:rPr>
        <w:t>Рис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 5.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12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9E186C" w:rsidRPr="009E18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14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Динаміка змін активності каталази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8714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 ГЛЛ у період ремісії</w:t>
      </w:r>
    </w:p>
    <w:p w:rsidR="00534C59" w:rsidRPr="000E4E1E" w:rsidRDefault="00534C59" w:rsidP="00534C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4C59" w:rsidRPr="00966737" w:rsidRDefault="00534C59" w:rsidP="00534C5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Звертає на себе увагу той факт, що при лікуванні запалення СОПР в обраного контингенту дітей групи порівняння, які мали ГХКГ та стоматит, але при цьому використовували лише лізоцимвмісний ополіскувач для гігі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ни порожнини рота, активність каталази підвищувалася у 1,5 раза вже через місяць спостережень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011B5" w:rsidRPr="00534C59" w:rsidRDefault="00534C59" w:rsidP="00534C5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Однак у кінці дослідження цифрові значення показника, що вивчається, достовірно не відрізнялися від своїх вихідних даних на початку лікування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(р </w:t>
      </w:r>
      <w:r>
        <w:rPr>
          <w:rFonts w:ascii="Times New Roman" w:eastAsia="Times New Roman" w:hAnsi="Times New Roman" w:cs="Times New Roman"/>
          <w:sz w:val="28"/>
          <w:szCs w:val="28"/>
        </w:rPr>
        <w:t>&gt;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 xml:space="preserve"> 0,05).</w:t>
      </w:r>
    </w:p>
    <w:p w:rsidR="00F879E9" w:rsidRDefault="008714CE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Таким чином, застосування розроблених нами ЛПЗ, що включають у себе проведення професійної гігієни порожнини рота та наступного лікува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ня аплікаціями </w:t>
      </w:r>
      <w:r w:rsidR="00AD6805">
        <w:rPr>
          <w:rFonts w:ascii="Times New Roman" w:eastAsia="Times New Roman" w:hAnsi="Times New Roman" w:cs="Times New Roman"/>
          <w:sz w:val="28"/>
          <w:szCs w:val="28"/>
          <w:lang w:val="uk-UA"/>
        </w:rPr>
        <w:t>кверцетин</w:t>
      </w:r>
      <w:r w:rsidR="009E186C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 w:rsidR="00AD6805">
        <w:rPr>
          <w:rFonts w:ascii="Times New Roman" w:eastAsia="Times New Roman" w:hAnsi="Times New Roman" w:cs="Times New Roman"/>
          <w:sz w:val="28"/>
          <w:szCs w:val="28"/>
          <w:lang w:val="uk-UA"/>
        </w:rPr>
        <w:t>ого мукозального гелю, а також гелю, що м</w:t>
      </w:r>
      <w:r w:rsidR="00AD6805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AD6805">
        <w:rPr>
          <w:rFonts w:ascii="Times New Roman" w:eastAsia="Times New Roman" w:hAnsi="Times New Roman" w:cs="Times New Roman"/>
          <w:sz w:val="28"/>
          <w:szCs w:val="28"/>
          <w:lang w:val="uk-UA"/>
        </w:rPr>
        <w:t>стить велику кількість поліфенолів, флавонолів, антоцианів та катехінів, с</w:t>
      </w:r>
      <w:r w:rsidR="00AD6805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AD68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міші бісульфату алкалоїдів </w:t>
      </w:r>
      <w:r w:rsidR="000143CF">
        <w:rPr>
          <w:rFonts w:ascii="Times New Roman" w:eastAsia="Times New Roman" w:hAnsi="Times New Roman" w:cs="Times New Roman"/>
          <w:sz w:val="28"/>
          <w:szCs w:val="28"/>
          <w:lang w:val="uk-UA"/>
        </w:rPr>
        <w:t>сангвінарину та хелеритрину</w:t>
      </w:r>
      <w:r w:rsidR="00AD68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їхні комбінації з пробіотичним та протигрибковим препаратами</w:t>
      </w:r>
      <w:r w:rsidR="00F43B98">
        <w:rPr>
          <w:rFonts w:ascii="Times New Roman" w:eastAsia="Times New Roman" w:hAnsi="Times New Roman" w:cs="Times New Roman"/>
          <w:sz w:val="28"/>
          <w:szCs w:val="28"/>
          <w:lang w:val="uk-UA"/>
        </w:rPr>
        <w:t>, спричиняє виражену стим</w:t>
      </w:r>
      <w:r w:rsidR="00F43B98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F43B98">
        <w:rPr>
          <w:rFonts w:ascii="Times New Roman" w:eastAsia="Times New Roman" w:hAnsi="Times New Roman" w:cs="Times New Roman"/>
          <w:sz w:val="28"/>
          <w:szCs w:val="28"/>
          <w:lang w:val="uk-UA"/>
        </w:rPr>
        <w:t>люючу дію на стан тканин пародонту та СОПР</w:t>
      </w:r>
      <w:r w:rsidR="00F879E9" w:rsidRPr="00534C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43B9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 цьому саме комбінов</w:t>
      </w:r>
      <w:r w:rsidR="00F43B98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F43B98">
        <w:rPr>
          <w:rFonts w:ascii="Times New Roman" w:eastAsia="Times New Roman" w:hAnsi="Times New Roman" w:cs="Times New Roman"/>
          <w:sz w:val="28"/>
          <w:szCs w:val="28"/>
          <w:lang w:val="uk-UA"/>
        </w:rPr>
        <w:t>ний метод лікування забезпечує стабільно високий рівень функціональної активності АОС у всіх досліджуваних групах, що особливо важливо для д</w:t>
      </w:r>
      <w:r w:rsidR="00F43B98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F43B98">
        <w:rPr>
          <w:rFonts w:ascii="Times New Roman" w:eastAsia="Times New Roman" w:hAnsi="Times New Roman" w:cs="Times New Roman"/>
          <w:sz w:val="28"/>
          <w:szCs w:val="28"/>
          <w:lang w:val="uk-UA"/>
        </w:rPr>
        <w:t>тей, які мають у своєму анамнезі гострий лімфобластний лейкоз</w:t>
      </w:r>
      <w:r w:rsidR="00F879E9" w:rsidRPr="00F43B9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226EF" w:rsidRPr="00F43B98" w:rsidRDefault="004226EF" w:rsidP="00534C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879E9" w:rsidRPr="00966737" w:rsidRDefault="00F879E9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 xml:space="preserve">5.3.3. </w:t>
      </w:r>
      <w:r w:rsidR="00F43B98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Динаміка показників неспецифічної резистентності у порожнині рота</w:t>
      </w: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F879E9" w:rsidRPr="00F43B98" w:rsidRDefault="00F43B98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Одним з показників резистентності організму людини </w:t>
      </w:r>
      <w:r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>до патологічни</w:t>
      </w:r>
      <w:r w:rsidR="0089675C"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>х</w:t>
      </w:r>
      <w:r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стан</w:t>
      </w:r>
      <w:r w:rsidR="0089675C"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ів </w:t>
      </w:r>
      <w:r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>є рівень гуморального імунітету, а також деяких факторів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неспецифі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ного захисту. Захисні механізм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порожнини рота поділяються на дві групи</w:t>
      </w:r>
      <w:r w:rsidR="00F879E9" w:rsidRPr="00F43B98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неспецифічну резистентність до дії </w:t>
      </w:r>
      <w:r w:rsidR="00FE27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всіх мікроорганізмів </w:t>
      </w:r>
      <w:r w:rsidR="00FE27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специфічну (імунну), вироблену у відповідь на впровадження певних видів мікрооргані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мів</w:t>
      </w:r>
      <w:r w:rsidR="00F879E9" w:rsidRPr="00F43B9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879E9" w:rsidRPr="002007AC" w:rsidRDefault="00F43B98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Пригнічення місцевого імунітету порожнини рота впливає на вини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нення </w:t>
      </w:r>
      <w:r w:rsidR="002007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запалення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2007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тканинах пародонту та СОПР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2007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Ключову роль у системі а</w:t>
      </w:r>
      <w:r w:rsidR="002007AC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2007AC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тимікробного захисту ротової порожнини виконує муколітичний фермент лізоцим, </w:t>
      </w:r>
      <w:r w:rsidR="002007AC" w:rsidRPr="0089675C">
        <w:rPr>
          <w:rFonts w:ascii="Times New Roman" w:eastAsia="Times New Roman" w:hAnsi="Times New Roman" w:cs="Times New Roman"/>
          <w:sz w:val="28"/>
          <w:szCs w:val="28"/>
          <w:lang w:val="uk-UA"/>
        </w:rPr>
        <w:t>який лізує оболонку мікроорганізмів</w:t>
      </w:r>
      <w:r w:rsidR="002007AC">
        <w:rPr>
          <w:rFonts w:ascii="Times New Roman" w:eastAsia="Times New Roman" w:hAnsi="Times New Roman" w:cs="Times New Roman"/>
          <w:sz w:val="28"/>
          <w:szCs w:val="28"/>
          <w:lang w:val="uk-UA"/>
        </w:rPr>
        <w:t>, у першу чергу, грампозити</w:t>
      </w:r>
      <w:r w:rsidR="002007A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2007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них, руйнує бактерії та віруси, а також стимулює фагоцитарну активність лейкоцитів та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бере</w:t>
      </w:r>
      <w:r w:rsidR="002007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участь у </w:t>
      </w:r>
      <w:r w:rsidR="002007AC" w:rsidRPr="00CB76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регенерації </w:t>
      </w:r>
      <w:r w:rsidR="00CB7605" w:rsidRPr="00CB7605"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 w:rsidR="002007AC" w:rsidRPr="00CB7605">
        <w:rPr>
          <w:rFonts w:ascii="Times New Roman" w:eastAsia="Times New Roman" w:hAnsi="Times New Roman" w:cs="Times New Roman"/>
          <w:sz w:val="28"/>
          <w:szCs w:val="28"/>
          <w:lang w:val="uk-UA"/>
        </w:rPr>
        <w:t>іологічних</w:t>
      </w:r>
      <w:r w:rsidR="002007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тканин</w:t>
      </w:r>
      <w:r w:rsidR="00F879E9" w:rsidRPr="002007A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879E9" w:rsidRPr="002007AC" w:rsidRDefault="002007AC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Результати вмісту лізоциму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ротовій рідині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 </w:t>
      </w:r>
      <w:r w:rsidR="00F879E9" w:rsidRPr="002007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ГХКГ,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виразк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вим та 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кандидоз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ним стоматитом, які протікали на фоні гострих форм лейк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мії, у динаміці спостережень представлені у таблицях </w:t>
      </w:r>
      <w:r w:rsidR="00F879E9" w:rsidRPr="002007AC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9E186C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F879E9" w:rsidRPr="002007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6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додаток</w:t>
      </w:r>
      <w:r w:rsidR="00F879E9" w:rsidRPr="002007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). </w:t>
      </w:r>
    </w:p>
    <w:p w:rsidR="00F879E9" w:rsidRPr="002007AC" w:rsidRDefault="002007AC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Вивчення факторів місцевого імунітету показало низький вихідний 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вень показників лізоциму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ротовій рідині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сіх обстежених дітей, незале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ж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но від віку, особливо у тих, основне захворювання яких знаходилося у пе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шому гострому періоді або в періоді рецидиву, що, вочевидь, пояснюється порушенням системи антимікробного захисту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порожнині рота. Так, у дітей з ГЛЛ, який був діагностований гематологом у першому гострому періоді та періоді рецидив</w:t>
      </w:r>
      <w:r w:rsidR="00CB7605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9E186C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цифрові значення вмісту лізоциму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ротовій рідині склад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ли </w:t>
      </w:r>
      <w:r w:rsidR="009E186C">
        <w:rPr>
          <w:rFonts w:ascii="Times New Roman" w:eastAsia="Times New Roman" w:hAnsi="Times New Roman" w:cs="Times New Roman"/>
          <w:sz w:val="28"/>
          <w:szCs w:val="28"/>
          <w:lang w:val="uk-UA"/>
        </w:rPr>
        <w:t>9,79±</w:t>
      </w:r>
      <w:r w:rsidR="00F879E9" w:rsidRPr="002007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0,54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F879E9" w:rsidRPr="002007AC">
        <w:rPr>
          <w:rFonts w:ascii="Times New Roman" w:eastAsia="Times New Roman" w:hAnsi="Times New Roman" w:cs="Times New Roman"/>
          <w:sz w:val="28"/>
          <w:szCs w:val="28"/>
          <w:lang w:val="uk-UA"/>
        </w:rPr>
        <w:t>д/л – 9,8</w:t>
      </w:r>
      <w:r w:rsidR="009E186C">
        <w:rPr>
          <w:rFonts w:ascii="Times New Roman" w:eastAsia="Times New Roman" w:hAnsi="Times New Roman" w:cs="Times New Roman"/>
          <w:sz w:val="28"/>
          <w:szCs w:val="28"/>
          <w:lang w:val="uk-UA"/>
        </w:rPr>
        <w:t>1±</w:t>
      </w:r>
      <w:r w:rsidR="00F879E9" w:rsidRPr="002007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0,51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F879E9" w:rsidRPr="002007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д/л.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 цьому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дітей, основне захворювання яких знаходилося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періоді ремісії, вихідні дані показника, що вивчаєтьс</w:t>
      </w:r>
      <w:r w:rsidR="009E186C"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="00CB7605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початку лікування були несуттєво вищ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ими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дорівнювали </w:t>
      </w:r>
      <w:r w:rsidR="009E186C">
        <w:rPr>
          <w:rFonts w:ascii="Times New Roman" w:eastAsia="Times New Roman" w:hAnsi="Times New Roman" w:cs="Times New Roman"/>
          <w:sz w:val="28"/>
          <w:szCs w:val="28"/>
          <w:lang w:val="uk-UA"/>
        </w:rPr>
        <w:t>13,51±</w:t>
      </w:r>
      <w:r w:rsidR="00F879E9" w:rsidRPr="002007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0,68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9E186C">
        <w:rPr>
          <w:rFonts w:ascii="Times New Roman" w:eastAsia="Times New Roman" w:hAnsi="Times New Roman" w:cs="Times New Roman"/>
          <w:sz w:val="28"/>
          <w:szCs w:val="28"/>
          <w:lang w:val="uk-UA"/>
        </w:rPr>
        <w:t>д/л – 13,53</w:t>
      </w:r>
      <w:r w:rsidR="00F879E9" w:rsidRPr="002007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±0,75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F879E9" w:rsidRPr="002007AC">
        <w:rPr>
          <w:rFonts w:ascii="Times New Roman" w:eastAsia="Times New Roman" w:hAnsi="Times New Roman" w:cs="Times New Roman"/>
          <w:sz w:val="28"/>
          <w:szCs w:val="28"/>
          <w:lang w:val="uk-UA"/>
        </w:rPr>
        <w:t>д/л.</w:t>
      </w:r>
    </w:p>
    <w:p w:rsidR="00F879E9" w:rsidRPr="00494EE8" w:rsidRDefault="002007AC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Місцеве застосування лізоцим</w:t>
      </w:r>
      <w:r w:rsidR="009E186C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ого ополіскувача сприяло незна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ному підвищенню вмісту лізоциму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ротовій рідині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сіх пацієнтів груп 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рівняння. При цьому через місяць досліджень рівень лізоциму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цих групах підвищився у 1,4-1,6 раз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 у дітей у першому гострому періоді та періоді рецидиву ГЛЛ, так і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 гострим лімфобластним лейкозом у стадії рем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сії, а вже через 3 місяц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починав знижуватися та до кінця досліджень цифрові значення </w:t>
      </w:r>
      <w:r w:rsidR="00494EE8"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показника, що вивчається, були близькими до початкового рівня та достовірно низькими по відношенню до основних груп спостереження</w:t>
      </w:r>
      <w:r w:rsidR="00F879E9" w:rsidRPr="00494E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p</w:t>
      </w:r>
      <w:r w:rsidR="00F879E9" w:rsidRPr="00494EE8">
        <w:rPr>
          <w:rFonts w:ascii="Times New Roman" w:eastAsia="Times New Roman" w:hAnsi="Times New Roman" w:cs="Times New Roman"/>
          <w:sz w:val="28"/>
          <w:szCs w:val="28"/>
          <w:lang w:val="uk-UA"/>
        </w:rPr>
        <w:t>&gt;0,05).</w:t>
      </w:r>
    </w:p>
    <w:p w:rsidR="00F879E9" w:rsidRPr="00DC7A0C" w:rsidRDefault="00DC7A0C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той же час лікування вогнищ запалення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тканинах пародонту та сл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зової оболонки порожнини рота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основної групи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першому гострому періоді та періоді рецидив</w:t>
      </w:r>
      <w:r w:rsidR="00297BFF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основного захворювання, за допомогою застос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вання аплікацій кверцетин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ого мукозального </w:t>
      </w:r>
      <w:r w:rsidRPr="00297BFF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297BFF" w:rsidRPr="00297BFF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Pr="00297BFF">
        <w:rPr>
          <w:rFonts w:ascii="Times New Roman" w:eastAsia="Times New Roman" w:hAnsi="Times New Roman" w:cs="Times New Roman"/>
          <w:sz w:val="28"/>
          <w:szCs w:val="28"/>
          <w:lang w:val="uk-UA"/>
        </w:rPr>
        <w:t>лю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його комбінації з гелем, що містить велику кількість поліфенолів, флавонолів, антоцианів та кахетинів, суміші бісульфату алкалоїдів </w:t>
      </w:r>
      <w:r w:rsidR="000143CF">
        <w:rPr>
          <w:rFonts w:ascii="Times New Roman" w:eastAsia="Times New Roman" w:hAnsi="Times New Roman" w:cs="Times New Roman"/>
          <w:sz w:val="28"/>
          <w:szCs w:val="28"/>
          <w:lang w:val="uk-UA"/>
        </w:rPr>
        <w:t>сангвінарину та хелеритрину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кер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топластичного засобу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поєднанні з пробіотичним та протигрибковим преп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ратами, призводить до збільшення рівня лізоциму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ротовій рідині та вже ч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рез місяць лікування цифрові значення цього показника збільшувалися у </w:t>
      </w:r>
      <w:r w:rsidR="00F879E9" w:rsidRPr="00DC7A0C">
        <w:rPr>
          <w:rFonts w:ascii="Times New Roman" w:eastAsia="Times New Roman" w:hAnsi="Times New Roman" w:cs="Times New Roman"/>
          <w:sz w:val="28"/>
          <w:szCs w:val="28"/>
          <w:lang w:val="uk-UA"/>
        </w:rPr>
        <w:t>1,8 раз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F879E9" w:rsidRPr="00DC7A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7410C0">
        <w:rPr>
          <w:rFonts w:ascii="Times New Roman" w:eastAsia="Times New Roman" w:hAnsi="Times New Roman" w:cs="Times New Roman"/>
          <w:sz w:val="28"/>
          <w:szCs w:val="28"/>
          <w:lang w:val="uk-UA"/>
        </w:rPr>
        <w:t>рис</w:t>
      </w:r>
      <w:r w:rsidR="00F879E9" w:rsidRPr="00DC7A0C">
        <w:rPr>
          <w:rFonts w:ascii="Times New Roman" w:eastAsia="Times New Roman" w:hAnsi="Times New Roman" w:cs="Times New Roman"/>
          <w:sz w:val="28"/>
          <w:szCs w:val="28"/>
          <w:lang w:val="uk-UA"/>
        </w:rPr>
        <w:t>. 5.</w:t>
      </w:r>
      <w:r w:rsidR="00FE2704">
        <w:rPr>
          <w:rFonts w:ascii="Times New Roman" w:eastAsia="Times New Roman" w:hAnsi="Times New Roman" w:cs="Times New Roman"/>
          <w:sz w:val="28"/>
          <w:szCs w:val="28"/>
          <w:lang w:val="uk-UA"/>
        </w:rPr>
        <w:t>13</w:t>
      </w:r>
      <w:r w:rsidR="00F879E9" w:rsidRPr="00DC7A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 цьому рівень ліз</w:t>
      </w:r>
      <w:r w:rsidR="009E186C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циму залишався достовірно стабільно високим і через 6 місяців</w:t>
      </w:r>
      <w:r w:rsidR="009E18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19,18</w:t>
      </w:r>
      <w:r w:rsidR="00F879E9" w:rsidRPr="00DC7A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±1,21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F879E9" w:rsidRPr="00DC7A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д/л,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суттєво відрізняючись від вихі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них даних як на початку дослідження</w:t>
      </w:r>
      <w:r w:rsidR="00F879E9" w:rsidRPr="00DC7A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(р &lt;0,05),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 і від значень у групі пор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вняння</w:t>
      </w:r>
      <w:r w:rsidR="00F879E9" w:rsidRPr="00DC7A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p</w:t>
      </w:r>
      <w:r w:rsidR="00F879E9" w:rsidRPr="00DC7A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&gt; 0,05).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Такі зміни показника, що вивчається, зберігалися до кінця дослідження, та через рік спостережень його цифрові значення складали </w:t>
      </w:r>
      <w:r w:rsidR="009E186C">
        <w:rPr>
          <w:rFonts w:ascii="Times New Roman" w:eastAsia="Times New Roman" w:hAnsi="Times New Roman" w:cs="Times New Roman"/>
          <w:sz w:val="28"/>
          <w:szCs w:val="28"/>
          <w:lang w:val="uk-UA"/>
        </w:rPr>
        <w:t>18,06±</w:t>
      </w:r>
      <w:r w:rsidR="00F879E9" w:rsidRPr="00DC7A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1,16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F879E9" w:rsidRPr="00DC7A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д/л,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 майже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 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раз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вище за первинні дані.</w:t>
      </w:r>
    </w:p>
    <w:p w:rsidR="00F879E9" w:rsidRDefault="00DC7A0C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Звертає на себе увагу той факт, що динаміка вмісту лізоциму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ротовій рідині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основної групи та групи порівняння суттєво від</w:t>
      </w:r>
      <w:r w:rsidR="00B70A2F">
        <w:rPr>
          <w:rFonts w:ascii="Times New Roman" w:eastAsia="Times New Roman" w:hAnsi="Times New Roman" w:cs="Times New Roman"/>
          <w:sz w:val="28"/>
          <w:szCs w:val="28"/>
          <w:lang w:val="uk-UA"/>
        </w:rPr>
        <w:t>різнялася, не дивлячись на те, що основне захворювання знаходилося в одному періоді р</w:t>
      </w:r>
      <w:r w:rsidR="00B70A2F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B70A2F">
        <w:rPr>
          <w:rFonts w:ascii="Times New Roman" w:eastAsia="Times New Roman" w:hAnsi="Times New Roman" w:cs="Times New Roman"/>
          <w:sz w:val="28"/>
          <w:szCs w:val="28"/>
          <w:lang w:val="uk-UA"/>
        </w:rPr>
        <w:t>звитку. Так, у дітей основної групи рівень лізоциму досягав свого максим</w:t>
      </w:r>
      <w:r w:rsidR="00B70A2F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B70A2F">
        <w:rPr>
          <w:rFonts w:ascii="Times New Roman" w:eastAsia="Times New Roman" w:hAnsi="Times New Roman" w:cs="Times New Roman"/>
          <w:sz w:val="28"/>
          <w:szCs w:val="28"/>
          <w:lang w:val="uk-UA"/>
        </w:rPr>
        <w:t>льного значення через 3 місяці піс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ля початку лікування. При цьому</w:t>
      </w:r>
      <w:r w:rsidR="00B70A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дітей групи порівняння достовірне збільшення його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B70A2F">
        <w:rPr>
          <w:rFonts w:ascii="Times New Roman" w:eastAsia="Times New Roman" w:hAnsi="Times New Roman" w:cs="Times New Roman"/>
          <w:sz w:val="28"/>
          <w:szCs w:val="28"/>
          <w:lang w:val="uk-UA"/>
        </w:rPr>
        <w:t>місту було лише через місяць дослідження, а через 3 місяці кількість показника, що вивчається, вже поч</w:t>
      </w:r>
      <w:r w:rsidR="00B70A2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B70A2F">
        <w:rPr>
          <w:rFonts w:ascii="Times New Roman" w:eastAsia="Times New Roman" w:hAnsi="Times New Roman" w:cs="Times New Roman"/>
          <w:sz w:val="28"/>
          <w:szCs w:val="28"/>
          <w:lang w:val="uk-UA"/>
        </w:rPr>
        <w:t>нала знижуватися</w:t>
      </w:r>
      <w:r w:rsidR="00F879E9" w:rsidRPr="00B70A2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34C59" w:rsidRDefault="00534C59" w:rsidP="00534C5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Подібна тенденція зміни рівня лізоциму в ротовій рідині була встано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лена в дітей обох груп дослідження, основне онкогематологічне захворюва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 яких знаходилося в періоді ремісії.</w:t>
      </w:r>
      <w:r w:rsidRPr="00534C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F879E9" w:rsidRPr="00B70A2F" w:rsidRDefault="00534C59" w:rsidP="00534C5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Так, у дітей основної групи з </w:t>
      </w:r>
      <w:r w:rsidRPr="00534C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ГХКГ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виразково-кандидозним стом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титом у першому гострому періоді або в періоді рецидиву, при лікуванні яких застосовували мукозальний гель з великою кількістю поліфенолів, фл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вонолів, антоцианів та катехінів та його комбінації з пробіотичним препар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том, вміст лізоциму через місяць спостережень збільшувався у </w:t>
      </w:r>
      <w:r w:rsidRPr="00534C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1,6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раза. При цьому через 3 місяці його вміст збільшувався ще більше і вже в 2 рази пер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вищував первинне значення до проведення лікувальних заходів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Разом з тим,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через півроку рівень лізоциму починав знижуватися в дітей основної групи та його цифрове значення склало –  25,28</w:t>
      </w:r>
      <w:r w:rsidRPr="002906B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±1,32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2906B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д/л.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Однак, не дивлячись на зниження рівня показника, що вивчається, він залишався достовірно вищим порівняно з початковими даними та даними групи порівняння</w:t>
      </w:r>
      <w:r w:rsidRPr="002906B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p</w:t>
      </w:r>
      <w:r w:rsidRPr="002906B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&lt; 0,05), 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кінці дослідження вміст лізоциму був у </w:t>
      </w:r>
      <w:r w:rsidRPr="002906B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1,8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раза вищим вихідних даних та у </w:t>
      </w:r>
      <w:r w:rsidRPr="002906B7">
        <w:rPr>
          <w:rFonts w:ascii="Times New Roman" w:eastAsia="Times New Roman" w:hAnsi="Times New Roman" w:cs="Times New Roman"/>
          <w:sz w:val="28"/>
          <w:szCs w:val="28"/>
          <w:lang w:val="uk-UA"/>
        </w:rPr>
        <w:t>1,6 раз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  даних у групі порівняння</w:t>
      </w:r>
      <w:r w:rsidRPr="002906B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рис</w:t>
      </w:r>
      <w:r w:rsidRPr="002906B7">
        <w:rPr>
          <w:rFonts w:ascii="Times New Roman" w:eastAsia="Times New Roman" w:hAnsi="Times New Roman" w:cs="Times New Roman"/>
          <w:sz w:val="28"/>
          <w:szCs w:val="28"/>
          <w:lang w:val="uk-UA"/>
        </w:rPr>
        <w:t>. 5.</w:t>
      </w:r>
      <w:r w:rsidR="00D93904">
        <w:rPr>
          <w:rFonts w:ascii="Times New Roman" w:eastAsia="Times New Roman" w:hAnsi="Times New Roman" w:cs="Times New Roman"/>
          <w:sz w:val="28"/>
          <w:szCs w:val="28"/>
          <w:lang w:val="uk-UA"/>
        </w:rPr>
        <w:t>14</w:t>
      </w:r>
      <w:r w:rsidRPr="002906B7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F879E9" w:rsidRPr="00966737" w:rsidRDefault="00C93E02" w:rsidP="00F879E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3E0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067050"/>
            <wp:effectExtent l="19050" t="0" r="22225" b="0"/>
            <wp:docPr id="18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F879E9" w:rsidRPr="00534C59" w:rsidRDefault="007410C0" w:rsidP="00534C5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Рис</w:t>
      </w:r>
      <w:r w:rsidR="00B70A2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5.</w:t>
      </w:r>
      <w:r w:rsidR="00FE2704">
        <w:rPr>
          <w:rFonts w:ascii="Times New Roman" w:eastAsia="Times New Roman" w:hAnsi="Times New Roman" w:cs="Times New Roman"/>
          <w:sz w:val="28"/>
          <w:szCs w:val="28"/>
          <w:lang w:val="uk-UA"/>
        </w:rPr>
        <w:t>13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906B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Динаміка змін вмісту лізоциму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2906B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ротовій рідині у дітей з ГЛЛ у перший гострий період та у період рецидиву</w:t>
      </w:r>
    </w:p>
    <w:p w:rsidR="00D93904" w:rsidRDefault="00865412" w:rsidP="00534C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6541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76925" cy="2838450"/>
            <wp:effectExtent l="19050" t="0" r="9525" b="0"/>
            <wp:docPr id="23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F879E9" w:rsidRPr="00534C59" w:rsidRDefault="007410C0" w:rsidP="00534C5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Рис</w:t>
      </w:r>
      <w:r w:rsidR="00F879E9" w:rsidRPr="00534C59">
        <w:rPr>
          <w:rFonts w:ascii="Times New Roman" w:eastAsia="Times New Roman" w:hAnsi="Times New Roman" w:cs="Times New Roman"/>
          <w:sz w:val="28"/>
          <w:szCs w:val="28"/>
          <w:lang w:val="uk-UA"/>
        </w:rPr>
        <w:t>. 5.</w:t>
      </w:r>
      <w:r w:rsidR="00D93904">
        <w:rPr>
          <w:rFonts w:ascii="Times New Roman" w:eastAsia="Times New Roman" w:hAnsi="Times New Roman" w:cs="Times New Roman"/>
          <w:sz w:val="28"/>
          <w:szCs w:val="28"/>
          <w:lang w:val="uk-UA"/>
        </w:rPr>
        <w:t>14</w:t>
      </w:r>
      <w:r w:rsidR="00F879E9" w:rsidRPr="00534C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AE61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Динаміка змін вмісту лізоциму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AE61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ротовій рідині </w:t>
      </w:r>
      <w:r w:rsidR="0072193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AE61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E6169">
        <w:rPr>
          <w:rFonts w:ascii="Times New Roman" w:eastAsia="Times New Roman" w:hAnsi="Times New Roman" w:cs="Times New Roman"/>
          <w:sz w:val="28"/>
          <w:szCs w:val="28"/>
          <w:lang w:val="uk-UA"/>
        </w:rPr>
        <w:t>ГЛЛ у п</w:t>
      </w:r>
      <w:r w:rsidR="00AE6169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="00AE6169">
        <w:rPr>
          <w:rFonts w:ascii="Times New Roman" w:eastAsia="Times New Roman" w:hAnsi="Times New Roman" w:cs="Times New Roman"/>
          <w:sz w:val="28"/>
          <w:szCs w:val="28"/>
          <w:lang w:val="uk-UA"/>
        </w:rPr>
        <w:t>ріод ремісі</w:t>
      </w:r>
      <w:r w:rsidR="00534C59">
        <w:rPr>
          <w:rFonts w:ascii="Times New Roman" w:eastAsia="Times New Roman" w:hAnsi="Times New Roman" w:cs="Times New Roman"/>
          <w:sz w:val="28"/>
          <w:szCs w:val="28"/>
          <w:lang w:val="uk-UA"/>
        </w:rPr>
        <w:t>ї</w:t>
      </w:r>
    </w:p>
    <w:p w:rsidR="00F879E9" w:rsidRPr="00534C59" w:rsidRDefault="00AE6169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Представлені дані аналізу одного зі складових факторів місцевого ім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нітету </w:t>
      </w:r>
      <w:r w:rsidR="00F879E9" w:rsidRPr="00534C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лізоциму, переконливо свідч</w:t>
      </w:r>
      <w:r w:rsidR="008F4A6F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ть про те</w:t>
      </w:r>
      <w:r w:rsidR="00283AF8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застосування розробл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них методів лікування </w:t>
      </w:r>
      <w:r w:rsidR="00F879E9" w:rsidRPr="00534C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ГХКГ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виразково-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кандидоз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ного стоматиту </w:t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осно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них групах дітей з ГЛЛ, що знаходяться </w:t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різних періодах розвитку основн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 захворювання, суттєво підвищують досліджуваний показник антимікро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ного захисту </w:t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порожнині рота незалежно від віку дитини</w:t>
      </w:r>
      <w:r w:rsidR="00F879E9" w:rsidRPr="00534C5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879E9" w:rsidRPr="00966737" w:rsidRDefault="00AE6169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Застосування розроблених способів лікування сприяло достовірному підвищенню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(р &lt; 0,05)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ще одного показника неспецифічної резистентності у порожнині рота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– α-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дефензинів різних класів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F879E9" w:rsidRPr="00966737" w:rsidRDefault="00AE6169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Дефензини є найбільш еволюційно давніми пептидами, які </w:t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>беруть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участь у неспецифічному захисті макроорганізм</w:t>
      </w:r>
      <w:r w:rsidR="00547E1F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 інфекційних агентів, активують внутрішньоклітинні механізми, що призводить до загибелі клітин мікроорганізмів, мають виражену бактерицидну дію до основних бактеріал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них інфекційних агентів, які колор</w:t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зують слизову оболонку порожнини рота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– Streptococcus mutans, Streptococcus sanguis, Fusobacterium nucleatum, Porphyromonas gingivalis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Actinobacillus actinomycetemcomitans </w:t>
      </w:r>
      <w:r w:rsidR="00E259CB" w:rsidRPr="00061A69">
        <w:rPr>
          <w:rFonts w:ascii="Times New Roman" w:eastAsia="Times New Roman" w:hAnsi="Times New Roman" w:cs="Times New Roman"/>
          <w:sz w:val="28"/>
          <w:szCs w:val="28"/>
        </w:rPr>
        <w:t>[</w:t>
      </w:r>
      <w:r w:rsidR="00061A69">
        <w:rPr>
          <w:rFonts w:ascii="Times New Roman" w:eastAsia="Times New Roman" w:hAnsi="Times New Roman" w:cs="Times New Roman"/>
          <w:sz w:val="28"/>
          <w:szCs w:val="28"/>
        </w:rPr>
        <w:t>259,</w:t>
      </w:r>
      <w:r w:rsidR="00283A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61A69">
        <w:rPr>
          <w:rFonts w:ascii="Times New Roman" w:eastAsia="Times New Roman" w:hAnsi="Times New Roman" w:cs="Times New Roman"/>
          <w:sz w:val="28"/>
          <w:szCs w:val="28"/>
        </w:rPr>
        <w:t>260,</w:t>
      </w:r>
      <w:r w:rsidR="00283A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61A69">
        <w:rPr>
          <w:rFonts w:ascii="Times New Roman" w:eastAsia="Times New Roman" w:hAnsi="Times New Roman" w:cs="Times New Roman"/>
          <w:sz w:val="28"/>
          <w:szCs w:val="28"/>
        </w:rPr>
        <w:t>261</w:t>
      </w:r>
      <w:r w:rsidR="00F879E9" w:rsidRPr="00061A69">
        <w:rPr>
          <w:rFonts w:ascii="Times New Roman" w:eastAsia="Times New Roman" w:hAnsi="Times New Roman" w:cs="Times New Roman"/>
          <w:sz w:val="28"/>
          <w:szCs w:val="28"/>
        </w:rPr>
        <w:t>].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Крім антимікробної функції</w:t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АМП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мають виражені імуномодулюючі властивості, а також можуть здійснювати хемотоксичну дію на різні протиз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пальні клітини, індукувати апоптоз, сприяти репарації тканин та відіграють ключову роль в організації взаємозв</w:t>
      </w:r>
      <w:r w:rsidR="00325E02">
        <w:rPr>
          <w:rFonts w:ascii="Times New Roman" w:eastAsia="Times New Roman" w:hAnsi="Times New Roman" w:cs="Times New Roman"/>
          <w:sz w:val="28"/>
          <w:szCs w:val="28"/>
        </w:rPr>
        <w:t>'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язку між неспецифічними механізмами захисту та адаптивною імунною системою організму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79E9" w:rsidRPr="00061A69">
        <w:rPr>
          <w:rFonts w:ascii="Times New Roman" w:eastAsia="Times New Roman" w:hAnsi="Times New Roman" w:cs="Times New Roman"/>
          <w:sz w:val="28"/>
          <w:szCs w:val="28"/>
        </w:rPr>
        <w:t>[</w:t>
      </w:r>
      <w:r w:rsidR="00061A69">
        <w:rPr>
          <w:rFonts w:ascii="Times New Roman" w:eastAsia="Times New Roman" w:hAnsi="Times New Roman" w:cs="Times New Roman"/>
          <w:sz w:val="28"/>
          <w:szCs w:val="28"/>
        </w:rPr>
        <w:t>262,</w:t>
      </w:r>
      <w:r w:rsidR="00283A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61A69">
        <w:rPr>
          <w:rFonts w:ascii="Times New Roman" w:eastAsia="Times New Roman" w:hAnsi="Times New Roman" w:cs="Times New Roman"/>
          <w:sz w:val="28"/>
          <w:szCs w:val="28"/>
        </w:rPr>
        <w:t>263,</w:t>
      </w:r>
      <w:r w:rsidR="00283A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61A69">
        <w:rPr>
          <w:rFonts w:ascii="Times New Roman" w:eastAsia="Times New Roman" w:hAnsi="Times New Roman" w:cs="Times New Roman"/>
          <w:sz w:val="28"/>
          <w:szCs w:val="28"/>
        </w:rPr>
        <w:t>264</w:t>
      </w:r>
      <w:r w:rsidR="00F879E9" w:rsidRPr="00061A69">
        <w:rPr>
          <w:rFonts w:ascii="Times New Roman" w:eastAsia="Times New Roman" w:hAnsi="Times New Roman" w:cs="Times New Roman"/>
          <w:sz w:val="28"/>
          <w:szCs w:val="28"/>
        </w:rPr>
        <w:t xml:space="preserve"> ].</w:t>
      </w:r>
    </w:p>
    <w:p w:rsidR="00F879E9" w:rsidRPr="00966737" w:rsidRDefault="00AE6169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Провідним джерелом, що забезпечує достатню концентрацію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α-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дефензи</w:t>
      </w:r>
      <w:r w:rsidR="00325E02">
        <w:rPr>
          <w:rFonts w:ascii="Times New Roman" w:eastAsia="Times New Roman" w:hAnsi="Times New Roman" w:cs="Times New Roman"/>
          <w:sz w:val="28"/>
          <w:szCs w:val="28"/>
          <w:lang w:val="uk-UA"/>
        </w:rPr>
        <w:t>нів у ротовій рідині, є підщелеп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ні слинні залози, а дефіцит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HNP-1, HNP-2, HNP-3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дозволяє бактеріальним агентам колонізувати поверхню сл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зової оболонки порожнини рота, викликаючи запальні процеси </w:t>
      </w:r>
      <w:r w:rsidR="008C6D44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ній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79E9" w:rsidRPr="00061A69">
        <w:rPr>
          <w:rFonts w:ascii="Times New Roman" w:eastAsia="Times New Roman" w:hAnsi="Times New Roman" w:cs="Times New Roman"/>
          <w:sz w:val="28"/>
          <w:szCs w:val="28"/>
        </w:rPr>
        <w:t>[</w:t>
      </w:r>
      <w:r w:rsidR="00061A69">
        <w:rPr>
          <w:rFonts w:ascii="Times New Roman" w:eastAsia="Times New Roman" w:hAnsi="Times New Roman" w:cs="Times New Roman"/>
          <w:sz w:val="28"/>
          <w:szCs w:val="28"/>
        </w:rPr>
        <w:t>265,266</w:t>
      </w:r>
      <w:r w:rsidR="00F879E9" w:rsidRPr="00061A69">
        <w:rPr>
          <w:rFonts w:ascii="Times New Roman" w:eastAsia="Times New Roman" w:hAnsi="Times New Roman" w:cs="Times New Roman"/>
          <w:sz w:val="28"/>
          <w:szCs w:val="28"/>
        </w:rPr>
        <w:t>].</w:t>
      </w:r>
    </w:p>
    <w:p w:rsidR="00F879E9" w:rsidRPr="00966737" w:rsidRDefault="00AE6169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Тому нами було обран</w:t>
      </w:r>
      <w:r w:rsidR="008C6D44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вивчення концентрації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α-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дефензинів</w:t>
      </w:r>
      <w:r w:rsidR="00E518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ротовій рідині дітей з генералізованим хронічним катаральним гінгівітом та виразк</w:t>
      </w:r>
      <w:r w:rsidR="00E5188D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E5188D">
        <w:rPr>
          <w:rFonts w:ascii="Times New Roman" w:eastAsia="Times New Roman" w:hAnsi="Times New Roman" w:cs="Times New Roman"/>
          <w:sz w:val="28"/>
          <w:szCs w:val="28"/>
          <w:lang w:val="uk-UA"/>
        </w:rPr>
        <w:t>во-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кандидоз</w:t>
      </w:r>
      <w:r w:rsidR="00E5188D">
        <w:rPr>
          <w:rFonts w:ascii="Times New Roman" w:eastAsia="Times New Roman" w:hAnsi="Times New Roman" w:cs="Times New Roman"/>
          <w:sz w:val="28"/>
          <w:szCs w:val="28"/>
          <w:lang w:val="uk-UA"/>
        </w:rPr>
        <w:t>ним стоматитом, які протікали на фоні гострих форм лейкемії у різні періоди її перебігу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F879E9" w:rsidRPr="00966737" w:rsidRDefault="00E5188D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У таблиці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5.5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наведені результати вивчення концентрації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α-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дефензинів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HNP-1, HNP-2, HNP-3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ротовій рідині дітей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7-18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років з виразковим та 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ка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дидоз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ним стоматитом на фоні гострих форм лейкемії </w:t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динаміці спостер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ження під дією різних варіантів лікування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F879E9" w:rsidRPr="00966737" w:rsidRDefault="00F879E9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79E9" w:rsidRPr="00966737" w:rsidRDefault="00F879E9" w:rsidP="00F879E9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>Таблиц</w:t>
      </w:r>
      <w:r w:rsidR="00E5188D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я</w:t>
      </w: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 xml:space="preserve"> 5.5</w:t>
      </w:r>
    </w:p>
    <w:p w:rsidR="00F879E9" w:rsidRPr="00966737" w:rsidRDefault="00E5188D" w:rsidP="00E5188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Динаміка зміни концентрації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α-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дефензинів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(HNP 1-3) </w:t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ротовій рідині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 ГЛЛ у перший гострий період та в період рецидиву,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мкг / мл (M ± m)</w:t>
      </w:r>
    </w:p>
    <w:tbl>
      <w:tblPr>
        <w:tblStyle w:val="3"/>
        <w:tblW w:w="0" w:type="auto"/>
        <w:jc w:val="center"/>
        <w:tblLook w:val="04A0"/>
      </w:tblPr>
      <w:tblGrid>
        <w:gridCol w:w="2977"/>
        <w:gridCol w:w="1976"/>
        <w:gridCol w:w="1770"/>
        <w:gridCol w:w="2343"/>
      </w:tblGrid>
      <w:tr w:rsidR="00F879E9" w:rsidRPr="00966737" w:rsidTr="00C22E49">
        <w:trPr>
          <w:trHeight w:val="575"/>
          <w:jc w:val="center"/>
        </w:trPr>
        <w:tc>
          <w:tcPr>
            <w:tcW w:w="2977" w:type="dxa"/>
            <w:vAlign w:val="center"/>
          </w:tcPr>
          <w:p w:rsidR="00F879E9" w:rsidRPr="00E5188D" w:rsidRDefault="00E5188D" w:rsidP="00E5188D">
            <w:pPr>
              <w:spacing w:line="360" w:lineRule="auto"/>
              <w:ind w:firstLine="7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Групи дітей</w:t>
            </w:r>
          </w:p>
        </w:tc>
        <w:tc>
          <w:tcPr>
            <w:tcW w:w="1976" w:type="dxa"/>
            <w:vAlign w:val="center"/>
          </w:tcPr>
          <w:p w:rsidR="00F879E9" w:rsidRPr="00E5188D" w:rsidRDefault="00F879E9" w:rsidP="00E5188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до </w:t>
            </w:r>
            <w:r w:rsidR="00E518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лікування</w:t>
            </w:r>
          </w:p>
        </w:tc>
        <w:tc>
          <w:tcPr>
            <w:tcW w:w="0" w:type="auto"/>
            <w:vAlign w:val="center"/>
          </w:tcPr>
          <w:p w:rsidR="00F879E9" w:rsidRPr="00966737" w:rsidRDefault="00F879E9" w:rsidP="00E5188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через 6 м</w:t>
            </w:r>
            <w:r w:rsidR="00E518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і</w:t>
            </w: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с.</w:t>
            </w:r>
          </w:p>
        </w:tc>
        <w:tc>
          <w:tcPr>
            <w:tcW w:w="2343" w:type="dxa"/>
            <w:vAlign w:val="center"/>
          </w:tcPr>
          <w:p w:rsidR="00F879E9" w:rsidRPr="00966737" w:rsidRDefault="00F879E9" w:rsidP="00E5188D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через 12 м</w:t>
            </w:r>
            <w:r w:rsidR="00E518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і</w:t>
            </w: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с.</w:t>
            </w:r>
          </w:p>
        </w:tc>
      </w:tr>
      <w:tr w:rsidR="00F879E9" w:rsidRPr="00966737" w:rsidTr="00C22E49">
        <w:trPr>
          <w:trHeight w:val="554"/>
          <w:jc w:val="center"/>
        </w:trPr>
        <w:tc>
          <w:tcPr>
            <w:tcW w:w="2977" w:type="dxa"/>
            <w:vAlign w:val="center"/>
          </w:tcPr>
          <w:p w:rsidR="00F879E9" w:rsidRPr="00966737" w:rsidRDefault="00E5188D" w:rsidP="00E5188D">
            <w:pPr>
              <w:spacing w:line="360" w:lineRule="auto"/>
              <w:ind w:firstLine="708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F879E9" w:rsidRPr="0096673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сновна</w:t>
            </w:r>
          </w:p>
        </w:tc>
        <w:tc>
          <w:tcPr>
            <w:tcW w:w="1976" w:type="dxa"/>
            <w:vAlign w:val="center"/>
          </w:tcPr>
          <w:p w:rsidR="00F879E9" w:rsidRPr="00966737" w:rsidRDefault="00F879E9" w:rsidP="00C22E4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1,12 ± 0,059</w:t>
            </w:r>
          </w:p>
        </w:tc>
        <w:tc>
          <w:tcPr>
            <w:tcW w:w="0" w:type="auto"/>
            <w:vAlign w:val="center"/>
          </w:tcPr>
          <w:p w:rsidR="00F879E9" w:rsidRPr="00966737" w:rsidRDefault="00F879E9" w:rsidP="00C22E4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7,35 ± 0,404*</w:t>
            </w:r>
          </w:p>
        </w:tc>
        <w:tc>
          <w:tcPr>
            <w:tcW w:w="2343" w:type="dxa"/>
            <w:vAlign w:val="center"/>
          </w:tcPr>
          <w:p w:rsidR="00F879E9" w:rsidRPr="00966737" w:rsidRDefault="00F879E9" w:rsidP="00C22E4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6,29 ± 0,391*</w:t>
            </w:r>
          </w:p>
        </w:tc>
      </w:tr>
      <w:tr w:rsidR="00F879E9" w:rsidRPr="00966737" w:rsidTr="00C22E49">
        <w:trPr>
          <w:trHeight w:val="563"/>
          <w:jc w:val="center"/>
        </w:trPr>
        <w:tc>
          <w:tcPr>
            <w:tcW w:w="2977" w:type="dxa"/>
            <w:vAlign w:val="center"/>
          </w:tcPr>
          <w:p w:rsidR="00F879E9" w:rsidRPr="00E5188D" w:rsidRDefault="00E5188D" w:rsidP="00C22E49">
            <w:pPr>
              <w:spacing w:line="360" w:lineRule="auto"/>
              <w:ind w:firstLine="7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порівняння</w:t>
            </w:r>
          </w:p>
        </w:tc>
        <w:tc>
          <w:tcPr>
            <w:tcW w:w="1976" w:type="dxa"/>
            <w:vAlign w:val="center"/>
          </w:tcPr>
          <w:p w:rsidR="00F879E9" w:rsidRPr="00966737" w:rsidRDefault="00F879E9" w:rsidP="00C22E4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1,15 ± 0,061</w:t>
            </w:r>
          </w:p>
        </w:tc>
        <w:tc>
          <w:tcPr>
            <w:tcW w:w="0" w:type="auto"/>
            <w:vAlign w:val="center"/>
          </w:tcPr>
          <w:p w:rsidR="00F879E9" w:rsidRPr="00966737" w:rsidRDefault="00F879E9" w:rsidP="00C22E4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3,22 ± 0,174</w:t>
            </w:r>
          </w:p>
        </w:tc>
        <w:tc>
          <w:tcPr>
            <w:tcW w:w="2343" w:type="dxa"/>
            <w:vAlign w:val="center"/>
          </w:tcPr>
          <w:p w:rsidR="00F879E9" w:rsidRPr="00966737" w:rsidRDefault="00F879E9" w:rsidP="00C22E49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2,04 ± 0,113</w:t>
            </w:r>
          </w:p>
        </w:tc>
      </w:tr>
    </w:tbl>
    <w:p w:rsidR="00F879E9" w:rsidRPr="00C81D8E" w:rsidRDefault="00E5188D" w:rsidP="00C81D8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Примітка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: * </w:t>
      </w:r>
      <w:r w:rsidR="00283AF8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</w:t>
      </w:r>
      <w:r w:rsidR="00C203EC">
        <w:rPr>
          <w:rFonts w:ascii="Times New Roman" w:eastAsia="Times New Roman" w:hAnsi="Times New Roman" w:cs="Times New Roman"/>
          <w:sz w:val="28"/>
          <w:szCs w:val="28"/>
          <w:lang w:val="uk-UA"/>
        </w:rPr>
        <w:t>ей порівняно з групою порівнянн</w:t>
      </w:r>
      <w:r w:rsidRPr="00DC4CC3">
        <w:rPr>
          <w:rFonts w:ascii="Times New Roman" w:eastAsia="Times New Roman" w:hAnsi="Times New Roman" w:cs="Times New Roman"/>
          <w:vanish/>
          <w:sz w:val="28"/>
          <w:szCs w:val="28"/>
          <w:lang w:val="uk-UA"/>
        </w:rPr>
        <w:t>Початок форми</w:t>
      </w:r>
    </w:p>
    <w:p w:rsidR="00F879E9" w:rsidRPr="00966737" w:rsidRDefault="00294497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5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Аналіз вихідних даних демонструє знижений рівень концентрації </w:t>
      </w:r>
      <w:r w:rsidR="00056592">
        <w:rPr>
          <w:rFonts w:ascii="Times New Roman" w:eastAsia="Times New Roman" w:hAnsi="Times New Roman" w:cs="Times New Roman"/>
          <w:sz w:val="28"/>
          <w:szCs w:val="28"/>
        </w:rPr>
        <w:t>HNP 1-3</w:t>
      </w:r>
      <w:r w:rsidR="00F879E9" w:rsidRPr="000565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565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 у основній групі дітей, так і </w:t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0565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групі порівняння</w:t>
      </w:r>
      <w:r w:rsidR="00F879E9" w:rsidRPr="00056592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056592">
        <w:rPr>
          <w:rFonts w:ascii="Times New Roman" w:eastAsia="Times New Roman" w:hAnsi="Times New Roman" w:cs="Times New Roman"/>
          <w:sz w:val="28"/>
          <w:szCs w:val="28"/>
          <w:lang w:val="uk-UA"/>
        </w:rPr>
        <w:t>від</w:t>
      </w:r>
      <w:r w:rsidR="00056592">
        <w:rPr>
          <w:rFonts w:ascii="Times New Roman" w:eastAsia="Times New Roman" w:hAnsi="Times New Roman" w:cs="Times New Roman"/>
          <w:sz w:val="28"/>
          <w:szCs w:val="28"/>
        </w:rPr>
        <w:t xml:space="preserve"> 1,12±0,059 мкг/мл до 1,15±</w:t>
      </w:r>
      <w:r w:rsidR="00F879E9" w:rsidRPr="00056592">
        <w:rPr>
          <w:rFonts w:ascii="Times New Roman" w:eastAsia="Times New Roman" w:hAnsi="Times New Roman" w:cs="Times New Roman"/>
          <w:sz w:val="28"/>
          <w:szCs w:val="28"/>
        </w:rPr>
        <w:t xml:space="preserve">0,061). </w:t>
      </w:r>
      <w:r w:rsidRPr="000565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Так, у ротовій рідині дітей, стоматологічні захворювання яких протікають у першому гострому періоді або </w:t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0565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періоді рецидиву, цифрові зн</w:t>
      </w:r>
      <w:r w:rsidRPr="00056592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0565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чення показника, що вивчається, знижені в середньому </w:t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000565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879E9" w:rsidRPr="00056592">
        <w:rPr>
          <w:rFonts w:ascii="Times New Roman" w:eastAsia="Times New Roman" w:hAnsi="Times New Roman" w:cs="Times New Roman"/>
          <w:sz w:val="28"/>
          <w:szCs w:val="28"/>
        </w:rPr>
        <w:t xml:space="preserve">6-7 </w:t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разів порівняно </w:t>
      </w:r>
      <w:r w:rsidRPr="00056592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05659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значеннями у соматично здорових дітей</w:t>
      </w:r>
      <w:r w:rsidR="00F879E9" w:rsidRPr="00056592">
        <w:rPr>
          <w:rFonts w:ascii="Times New Roman" w:eastAsia="Times New Roman" w:hAnsi="Times New Roman" w:cs="Times New Roman"/>
          <w:sz w:val="28"/>
          <w:szCs w:val="28"/>
        </w:rPr>
        <w:t>.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879E9" w:rsidRPr="00966737" w:rsidRDefault="00294497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Це, на нашу думку, можна пояснити тим, що при стоматологічній пат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логії, що вивчається, підвищується активізація життєдіяльності різних пар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донтотропних мікроорганізмів, </w:t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>які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викликають запальні захворювання пар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донту, а також грибів роду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Candida.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той же час, концентрація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HNP </w:t>
      </w:r>
      <w:r w:rsidR="00003A21">
        <w:rPr>
          <w:rFonts w:ascii="Times New Roman" w:eastAsia="Times New Roman" w:hAnsi="Times New Roman" w:cs="Times New Roman"/>
          <w:sz w:val="28"/>
          <w:szCs w:val="28"/>
          <w:lang w:val="uk-UA"/>
        </w:rPr>
        <w:t>зал</w:t>
      </w:r>
      <w:r w:rsidR="00003A21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="00003A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жить також від важкості основного захворювання дитини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003A21">
        <w:rPr>
          <w:rFonts w:ascii="Times New Roman" w:eastAsia="Times New Roman" w:hAnsi="Times New Roman" w:cs="Times New Roman"/>
          <w:sz w:val="28"/>
          <w:szCs w:val="28"/>
          <w:lang w:val="uk-UA"/>
        </w:rPr>
        <w:t>гострого лімфо</w:t>
      </w:r>
      <w:r w:rsidR="00003A21"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 w:rsidR="00003A21">
        <w:rPr>
          <w:rFonts w:ascii="Times New Roman" w:eastAsia="Times New Roman" w:hAnsi="Times New Roman" w:cs="Times New Roman"/>
          <w:sz w:val="28"/>
          <w:szCs w:val="28"/>
          <w:lang w:val="uk-UA"/>
        </w:rPr>
        <w:t>ластного лейкозу та період</w:t>
      </w:r>
      <w:r w:rsidR="008F2C7D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003A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його перебігу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003A2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Так, у дітей у першому гострому періоді та в періоді рецидиву встановлена найменша концентрація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HNP </w:t>
      </w:r>
      <w:r w:rsidR="00003A21">
        <w:rPr>
          <w:rFonts w:ascii="Times New Roman" w:eastAsia="Times New Roman" w:hAnsi="Times New Roman" w:cs="Times New Roman"/>
          <w:sz w:val="28"/>
          <w:szCs w:val="28"/>
          <w:lang w:val="uk-UA"/>
        </w:rPr>
        <w:t>у р</w:t>
      </w:r>
      <w:r w:rsidR="00003A21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003A21">
        <w:rPr>
          <w:rFonts w:ascii="Times New Roman" w:eastAsia="Times New Roman" w:hAnsi="Times New Roman" w:cs="Times New Roman"/>
          <w:sz w:val="28"/>
          <w:szCs w:val="28"/>
          <w:lang w:val="uk-UA"/>
        </w:rPr>
        <w:t>товій рідині дітей у всіх вікових групах порівняно з дітьми, у яких ГЛЛ зн</w:t>
      </w:r>
      <w:r w:rsidR="00003A21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003A21">
        <w:rPr>
          <w:rFonts w:ascii="Times New Roman" w:eastAsia="Times New Roman" w:hAnsi="Times New Roman" w:cs="Times New Roman"/>
          <w:sz w:val="28"/>
          <w:szCs w:val="28"/>
          <w:lang w:val="uk-UA"/>
        </w:rPr>
        <w:t>ходиться у стадії ремісії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79E9" w:rsidRPr="00966737" w:rsidRDefault="00003A21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Однак при лікуванні запальних захворювань СОПР та проведенні ро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роблених ЛПЗ (аплікації з мукозальним гелем та гелем, що місти</w:t>
      </w:r>
      <w:r w:rsidR="008F2C7D">
        <w:rPr>
          <w:rFonts w:ascii="Times New Roman" w:eastAsia="Times New Roman" w:hAnsi="Times New Roman" w:cs="Times New Roman"/>
          <w:sz w:val="28"/>
          <w:szCs w:val="28"/>
          <w:lang w:val="uk-UA"/>
        </w:rPr>
        <w:t>ть поліф</w:t>
      </w:r>
      <w:r w:rsidR="008F2C7D"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 w:rsidR="008F2C7D">
        <w:rPr>
          <w:rFonts w:ascii="Times New Roman" w:eastAsia="Times New Roman" w:hAnsi="Times New Roman" w:cs="Times New Roman"/>
          <w:sz w:val="28"/>
          <w:szCs w:val="28"/>
          <w:lang w:val="uk-UA"/>
        </w:rPr>
        <w:t>ноли, флавоноли, антоці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ани, катехіни та їхні комбінації з сумішшю бісульф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ту алкалоїдів </w:t>
      </w:r>
      <w:r w:rsidR="000143CF">
        <w:rPr>
          <w:rFonts w:ascii="Times New Roman" w:eastAsia="Times New Roman" w:hAnsi="Times New Roman" w:cs="Times New Roman"/>
          <w:sz w:val="28"/>
          <w:szCs w:val="28"/>
          <w:lang w:val="uk-UA"/>
        </w:rPr>
        <w:t>сангвінарину та хелеритрину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а також прийому пробіотичного та протигрибкового препаратів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дітей у першому гострому періоді та </w:t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ріоді рецидиву ГЛЛ, концентрація показника, що вивчається, збільшувалася через 6 місяців спостережень у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6,5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разів у основній групі. Подібна тенденція була встановлена при аналізі концентрації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HNP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й у групі порівняння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(р </w:t>
      </w:r>
      <w:r w:rsidR="002D2D8F">
        <w:rPr>
          <w:rFonts w:ascii="Times New Roman" w:eastAsia="Times New Roman" w:hAnsi="Times New Roman" w:cs="Times New Roman"/>
          <w:sz w:val="28"/>
          <w:szCs w:val="28"/>
        </w:rPr>
        <w:t>&lt;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0,05).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Так, після застосування лізоцим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ого ополіскувача </w:t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досліджуван</w:t>
      </w:r>
      <w:r w:rsidR="004673C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й групі концентрація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α-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дефензинів достовірно збільшувалася і вже через півр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ку складала </w:t>
      </w:r>
      <w:r w:rsidR="00056592">
        <w:rPr>
          <w:rFonts w:ascii="Times New Roman" w:eastAsia="Times New Roman" w:hAnsi="Times New Roman" w:cs="Times New Roman"/>
          <w:sz w:val="28"/>
          <w:szCs w:val="28"/>
        </w:rPr>
        <w:t>–  3,22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±0,174 мкг/мл. </w:t>
      </w:r>
    </w:p>
    <w:p w:rsidR="00F879E9" w:rsidRPr="00966737" w:rsidRDefault="00003A21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 цьому через рік після лікування концентрація показника, що 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вчається, несуттєво знижувалася як </w:t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основній групі, так і </w:t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групі порівняння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Разом з тим, </w:t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кінці спостереження вона більш</w:t>
      </w:r>
      <w:r w:rsidR="0056247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ніж у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разів перевищувала вихідні дані на початку дослідження у основній групі дітей та у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1,8 раз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ів у групі порівняння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79E9" w:rsidRPr="00966737" w:rsidRDefault="00003A21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 аналізі цифрових значень концентрації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HNP 1-3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ротовій рідині дітей, які мали запальні захворювання тканин пародонту та СОПР на фоні гострого лімфобластного лейкозу </w:t>
      </w:r>
      <w:r w:rsidR="002F3F1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періоді ремісії, нами був встановлений низький вміст показника, що вивчається, на початку дослідження від </w:t>
      </w:r>
      <w:r w:rsidR="00056592">
        <w:rPr>
          <w:rFonts w:ascii="Times New Roman" w:eastAsia="Times New Roman" w:hAnsi="Times New Roman" w:cs="Times New Roman"/>
          <w:sz w:val="28"/>
          <w:szCs w:val="28"/>
        </w:rPr>
        <w:t>1,9±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0,101 мкг/мл до 1,95±0,103 мкг/мл (табл. 5.6).</w:t>
      </w:r>
    </w:p>
    <w:p w:rsidR="00F879E9" w:rsidRPr="00966737" w:rsidRDefault="00003A21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 цьому лікування стоматологічної патології </w:t>
      </w:r>
      <w:r w:rsidR="002F3F1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основної групи, основне захворювання яких знаходилося </w:t>
      </w:r>
      <w:r w:rsidR="002F3F1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періоді ремісії, шляхом застос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вання розробленого ЛПК, що складається з мукозального гелю із великим вмістом поліфенолів, флавонолів, антоцианів та катехінів, препарат антио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сидантних вітамінів у комбінації з пробіотичним препаратом на фоні поло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кання</w:t>
      </w:r>
      <w:r w:rsidR="00000C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порожнини рота лізоцим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 w:rsidR="00000C8B">
        <w:rPr>
          <w:rFonts w:ascii="Times New Roman" w:eastAsia="Times New Roman" w:hAnsi="Times New Roman" w:cs="Times New Roman"/>
          <w:sz w:val="28"/>
          <w:szCs w:val="28"/>
          <w:lang w:val="uk-UA"/>
        </w:rPr>
        <w:t>им гелем, достовірно збільшувало ко</w:t>
      </w:r>
      <w:r w:rsidR="00000C8B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000C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центрацію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α-</w:t>
      </w:r>
      <w:r w:rsidR="00000C8B">
        <w:rPr>
          <w:rFonts w:ascii="Times New Roman" w:eastAsia="Times New Roman" w:hAnsi="Times New Roman" w:cs="Times New Roman"/>
          <w:sz w:val="28"/>
          <w:szCs w:val="28"/>
          <w:lang w:val="uk-UA"/>
        </w:rPr>
        <w:t>дефензинів та вже через півроку вона складала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– 8,91±0,45 мкг/мл, </w:t>
      </w:r>
      <w:r w:rsidR="00000C8B">
        <w:rPr>
          <w:rFonts w:ascii="Times New Roman" w:eastAsia="Times New Roman" w:hAnsi="Times New Roman" w:cs="Times New Roman"/>
          <w:sz w:val="28"/>
          <w:szCs w:val="28"/>
          <w:lang w:val="uk-UA"/>
        </w:rPr>
        <w:t>що майже відповідало нормальним значенням у соматично здорових дітей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(р&lt;0,05). </w:t>
      </w:r>
      <w:r w:rsidR="00000C8B">
        <w:rPr>
          <w:rFonts w:ascii="Times New Roman" w:eastAsia="Times New Roman" w:hAnsi="Times New Roman" w:cs="Times New Roman"/>
          <w:sz w:val="28"/>
          <w:szCs w:val="28"/>
          <w:lang w:val="uk-UA"/>
        </w:rPr>
        <w:t>Однак, не дивлячи</w:t>
      </w:r>
      <w:r w:rsidR="002F3F1C"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="00000C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 на незначне зниження цифрових значень </w:t>
      </w:r>
      <w:r w:rsidR="00000C8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показника, що вивчається, </w:t>
      </w:r>
      <w:r w:rsidR="002F3F1C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000C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кінці дослідження </w:t>
      </w:r>
      <w:r w:rsidR="002F3F1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000C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даній групі він був майже </w:t>
      </w:r>
      <w:r w:rsidR="002F3F1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000C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5</w:t>
      </w:r>
      <w:r w:rsidR="00000C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разів ви</w:t>
      </w:r>
      <w:r w:rsidR="002F3F1C">
        <w:rPr>
          <w:rFonts w:ascii="Times New Roman" w:eastAsia="Times New Roman" w:hAnsi="Times New Roman" w:cs="Times New Roman"/>
          <w:sz w:val="28"/>
          <w:szCs w:val="28"/>
          <w:lang w:val="uk-UA"/>
        </w:rPr>
        <w:t>щим</w:t>
      </w:r>
      <w:r w:rsidR="00000C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свої вихідні дані, що свідчить про </w:t>
      </w:r>
      <w:r w:rsidR="002F3F1C">
        <w:rPr>
          <w:rFonts w:ascii="Times New Roman" w:eastAsia="Times New Roman" w:hAnsi="Times New Roman" w:cs="Times New Roman"/>
          <w:sz w:val="28"/>
          <w:szCs w:val="28"/>
          <w:lang w:val="uk-UA"/>
        </w:rPr>
        <w:t>зміцнення</w:t>
      </w:r>
      <w:r w:rsidR="00000C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місцевого ім</w:t>
      </w:r>
      <w:r w:rsidR="00000C8B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000C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нітету та вираженого антимікробного захисту </w:t>
      </w:r>
      <w:r w:rsidR="002F3F1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000C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порожнині рота досліджув</w:t>
      </w:r>
      <w:r w:rsidR="00000C8B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000C8B">
        <w:rPr>
          <w:rFonts w:ascii="Times New Roman" w:eastAsia="Times New Roman" w:hAnsi="Times New Roman" w:cs="Times New Roman"/>
          <w:sz w:val="28"/>
          <w:szCs w:val="28"/>
          <w:lang w:val="uk-UA"/>
        </w:rPr>
        <w:t>них дітей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(табл. 5.6).</w:t>
      </w:r>
    </w:p>
    <w:p w:rsidR="00F879E9" w:rsidRPr="00966737" w:rsidRDefault="00F879E9" w:rsidP="00F879E9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>Таблиц</w:t>
      </w:r>
      <w:r w:rsidR="00000C8B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я</w:t>
      </w: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 xml:space="preserve"> 5.6</w:t>
      </w:r>
    </w:p>
    <w:p w:rsidR="00F879E9" w:rsidRPr="00966737" w:rsidRDefault="00000C8B" w:rsidP="00F879E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Динаміка змін концентрації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α-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дефензинів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(HNP)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ротовій рідині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2F3F1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 ГЛЛ у період ремісії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, мкг / мл (M ± m)</w:t>
      </w:r>
    </w:p>
    <w:tbl>
      <w:tblPr>
        <w:tblStyle w:val="40"/>
        <w:tblW w:w="0" w:type="auto"/>
        <w:jc w:val="center"/>
        <w:tblLook w:val="04A0"/>
      </w:tblPr>
      <w:tblGrid>
        <w:gridCol w:w="3148"/>
        <w:gridCol w:w="1747"/>
        <w:gridCol w:w="1630"/>
        <w:gridCol w:w="2272"/>
      </w:tblGrid>
      <w:tr w:rsidR="00F879E9" w:rsidRPr="00966737" w:rsidTr="00C22E49">
        <w:trPr>
          <w:trHeight w:val="574"/>
          <w:jc w:val="center"/>
        </w:trPr>
        <w:tc>
          <w:tcPr>
            <w:tcW w:w="3148" w:type="dxa"/>
            <w:vAlign w:val="center"/>
          </w:tcPr>
          <w:p w:rsidR="00F879E9" w:rsidRPr="00000C8B" w:rsidRDefault="00000C8B" w:rsidP="00C22E49">
            <w:pPr>
              <w:spacing w:after="20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Групи дітей</w:t>
            </w:r>
          </w:p>
        </w:tc>
        <w:tc>
          <w:tcPr>
            <w:tcW w:w="0" w:type="auto"/>
            <w:vAlign w:val="center"/>
          </w:tcPr>
          <w:p w:rsidR="00F879E9" w:rsidRPr="00000C8B" w:rsidRDefault="00F879E9" w:rsidP="00000C8B">
            <w:pPr>
              <w:spacing w:after="20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до </w:t>
            </w:r>
            <w:r w:rsidR="00000C8B">
              <w:rPr>
                <w:rFonts w:ascii="Times New Roman" w:eastAsia="Times New Roman" w:hAnsi="Times New Roman"/>
                <w:sz w:val="28"/>
                <w:szCs w:val="28"/>
              </w:rPr>
              <w:t>лікування</w:t>
            </w:r>
          </w:p>
        </w:tc>
        <w:tc>
          <w:tcPr>
            <w:tcW w:w="0" w:type="auto"/>
            <w:vAlign w:val="center"/>
          </w:tcPr>
          <w:p w:rsidR="00F879E9" w:rsidRPr="00966737" w:rsidRDefault="00F879E9" w:rsidP="00000C8B">
            <w:pPr>
              <w:spacing w:after="20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через 6 м</w:t>
            </w:r>
            <w:r w:rsidR="00000C8B">
              <w:rPr>
                <w:rFonts w:ascii="Times New Roman" w:eastAsia="Times New Roman" w:hAnsi="Times New Roman"/>
                <w:sz w:val="28"/>
                <w:szCs w:val="28"/>
              </w:rPr>
              <w:t>і</w:t>
            </w: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с.</w:t>
            </w:r>
          </w:p>
        </w:tc>
        <w:tc>
          <w:tcPr>
            <w:tcW w:w="2272" w:type="dxa"/>
            <w:vAlign w:val="center"/>
          </w:tcPr>
          <w:p w:rsidR="00F879E9" w:rsidRPr="00966737" w:rsidRDefault="00F879E9" w:rsidP="00000C8B">
            <w:pPr>
              <w:spacing w:after="20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через 12 м</w:t>
            </w:r>
            <w:r w:rsidR="00000C8B">
              <w:rPr>
                <w:rFonts w:ascii="Times New Roman" w:eastAsia="Times New Roman" w:hAnsi="Times New Roman"/>
                <w:sz w:val="28"/>
                <w:szCs w:val="28"/>
              </w:rPr>
              <w:t>і</w:t>
            </w: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с.</w:t>
            </w:r>
          </w:p>
        </w:tc>
      </w:tr>
      <w:tr w:rsidR="00F879E9" w:rsidRPr="00966737" w:rsidTr="00C22E49">
        <w:trPr>
          <w:jc w:val="center"/>
        </w:trPr>
        <w:tc>
          <w:tcPr>
            <w:tcW w:w="3148" w:type="dxa"/>
            <w:vAlign w:val="center"/>
          </w:tcPr>
          <w:p w:rsidR="00F879E9" w:rsidRPr="00966737" w:rsidRDefault="00000C8B" w:rsidP="00000C8B">
            <w:pPr>
              <w:spacing w:after="20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</w:t>
            </w:r>
            <w:r w:rsidR="00F879E9" w:rsidRPr="0096673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сновна</w:t>
            </w:r>
          </w:p>
        </w:tc>
        <w:tc>
          <w:tcPr>
            <w:tcW w:w="0" w:type="auto"/>
            <w:vAlign w:val="center"/>
          </w:tcPr>
          <w:p w:rsidR="00F879E9" w:rsidRPr="00966737" w:rsidRDefault="00F879E9" w:rsidP="00C22E49">
            <w:pPr>
              <w:spacing w:after="20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1,93 ± 0,101</w:t>
            </w:r>
          </w:p>
        </w:tc>
        <w:tc>
          <w:tcPr>
            <w:tcW w:w="0" w:type="auto"/>
            <w:vAlign w:val="center"/>
          </w:tcPr>
          <w:p w:rsidR="00F879E9" w:rsidRPr="00966737" w:rsidRDefault="00F879E9" w:rsidP="00C22E49">
            <w:pPr>
              <w:spacing w:after="20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8,91 ± 0,45*</w:t>
            </w:r>
          </w:p>
        </w:tc>
        <w:tc>
          <w:tcPr>
            <w:tcW w:w="2272" w:type="dxa"/>
            <w:vAlign w:val="center"/>
          </w:tcPr>
          <w:p w:rsidR="00F879E9" w:rsidRPr="00966737" w:rsidRDefault="00F879E9" w:rsidP="00C22E49">
            <w:pPr>
              <w:spacing w:after="20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8,92 ± 0,43*</w:t>
            </w:r>
          </w:p>
        </w:tc>
      </w:tr>
      <w:tr w:rsidR="00F879E9" w:rsidRPr="00966737" w:rsidTr="00C22E49">
        <w:trPr>
          <w:jc w:val="center"/>
        </w:trPr>
        <w:tc>
          <w:tcPr>
            <w:tcW w:w="3148" w:type="dxa"/>
            <w:vAlign w:val="center"/>
          </w:tcPr>
          <w:p w:rsidR="00F879E9" w:rsidRPr="00000C8B" w:rsidRDefault="00000C8B" w:rsidP="00C22E49">
            <w:pPr>
              <w:spacing w:after="20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порівняння</w:t>
            </w:r>
          </w:p>
        </w:tc>
        <w:tc>
          <w:tcPr>
            <w:tcW w:w="0" w:type="auto"/>
            <w:vAlign w:val="center"/>
          </w:tcPr>
          <w:p w:rsidR="00F879E9" w:rsidRPr="00966737" w:rsidRDefault="00F879E9" w:rsidP="00C22E49">
            <w:pPr>
              <w:spacing w:after="20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1,95 ± 0,103</w:t>
            </w:r>
          </w:p>
        </w:tc>
        <w:tc>
          <w:tcPr>
            <w:tcW w:w="0" w:type="auto"/>
            <w:vAlign w:val="center"/>
          </w:tcPr>
          <w:p w:rsidR="00F879E9" w:rsidRPr="00966737" w:rsidRDefault="00F879E9" w:rsidP="00C22E49">
            <w:pPr>
              <w:spacing w:after="20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4,87 ± 0,25</w:t>
            </w:r>
          </w:p>
        </w:tc>
        <w:tc>
          <w:tcPr>
            <w:tcW w:w="2272" w:type="dxa"/>
            <w:vAlign w:val="center"/>
          </w:tcPr>
          <w:p w:rsidR="00F879E9" w:rsidRPr="00966737" w:rsidRDefault="00F879E9" w:rsidP="00C22E49">
            <w:pPr>
              <w:spacing w:after="200"/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966737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3,66 ± 0,19</w:t>
            </w:r>
          </w:p>
        </w:tc>
      </w:tr>
    </w:tbl>
    <w:p w:rsidR="00F879E9" w:rsidRPr="00966737" w:rsidRDefault="00000C8B" w:rsidP="00C22E49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Примітка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: * </w:t>
      </w:r>
      <w:r w:rsidR="00056592" w:rsidRPr="0096673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із групою порівняння</w:t>
      </w:r>
      <w:r w:rsidR="00056592" w:rsidRPr="00056592">
        <w:rPr>
          <w:rFonts w:ascii="Times New Roman" w:eastAsia="Times New Roman" w:hAnsi="Times New Roman" w:cs="Times New Roman"/>
          <w:sz w:val="28"/>
          <w:szCs w:val="28"/>
        </w:rPr>
        <w:t>.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F879E9" w:rsidRPr="00966737" w:rsidRDefault="008001A5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Звертає на себе увагу те, що застосування всього лише лізоцим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ого ополіскувача </w:t>
      </w:r>
      <w:r w:rsidR="002F3F1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групі порівняння через 6 місяців у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2,5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рази збільшувало 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центрацію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α-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дефензинів, а через рік спостережень значення даного показника було майже в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рази вище вихідних даних на початку дослідження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79E9" w:rsidRPr="00966737" w:rsidRDefault="008001A5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Представлені дані аналізу складових факторів неспецифічної резисте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тності та місцевого імунітету переконливо свідчать про те, що застосування розроблених ЛПК </w:t>
      </w:r>
      <w:r w:rsidR="002F3F1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основних групах більш суттєво підвищують показник антимікробного захисту </w:t>
      </w:r>
      <w:r w:rsidR="002F3F1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порожнині рота, що вивчається, у дітей всіх груп, що спостерігаються, незалежно від періоду перебігу основного захворювання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ГЛЛ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79E9" w:rsidRPr="008001A5" w:rsidRDefault="008001A5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Таким чином, отримані результати досліджень свідчать про стимул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ючий вплив проведених лікувально-профілактичних заходів на природну 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тимікробну</w:t>
      </w:r>
      <w:r w:rsidR="002F3F1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систему захисту порожнини рота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 у дітей основних груп сп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стереження, так і </w:t>
      </w:r>
      <w:r w:rsidR="002F3F1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групах порівняння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Подібне явище слід розглядати як позитивний процес, що сприяє підвищенню резистентності </w:t>
      </w:r>
      <w:r w:rsidR="002F3F1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тканинах пар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донту та СОПР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Однак, більш суттєве та стабільне збільшення концентрації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lastRenderedPageBreak/>
        <w:t>HNP</w:t>
      </w:r>
      <w:r w:rsidR="00F879E9" w:rsidRPr="008001A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1-3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було встановлене </w:t>
      </w:r>
      <w:r w:rsidR="002F3F1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ротовій рідині дітей основних груп, що, мо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ж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ливо, зумовлен</w:t>
      </w:r>
      <w:r w:rsidR="004A2207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підвищенням секреції ротової рідини та зменшенням кільк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сті мікрофлори порожнини рота під впливом розроблених нами методів лік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ванн</w:t>
      </w:r>
      <w:r w:rsidR="00056592"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що складаються із застосування </w:t>
      </w:r>
      <w:r w:rsidR="00467B74">
        <w:rPr>
          <w:rFonts w:ascii="Times New Roman" w:eastAsia="Times New Roman" w:hAnsi="Times New Roman" w:cs="Times New Roman"/>
          <w:sz w:val="28"/>
          <w:szCs w:val="28"/>
          <w:lang w:val="uk-UA"/>
        </w:rPr>
        <w:t>мукозальних гелів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комбінації з 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тимікотичним препаратом та пробіотиком на фоні використання лізоцим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сн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ого ополіскувача, незалежно від періоду перебігу основного захворювання крові</w:t>
      </w:r>
      <w:r w:rsidR="00F879E9" w:rsidRPr="008001A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879E9" w:rsidRPr="00966737" w:rsidRDefault="00F879E9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 xml:space="preserve">5.3.4. </w:t>
      </w:r>
      <w:r w:rsidR="008001A5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Зміна </w:t>
      </w:r>
      <w:r w:rsidR="008001A5" w:rsidRPr="0005659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мікробно</w:t>
      </w:r>
      <w:r w:rsidR="002813F9" w:rsidRPr="00056592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го обсіменіння</w:t>
      </w:r>
      <w:r w:rsidR="002813F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порожнини рота </w:t>
      </w:r>
      <w:r w:rsidR="002F3F1C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</w:t>
      </w:r>
      <w:r w:rsidR="002813F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 xml:space="preserve"> динаміці лік</w:t>
      </w:r>
      <w:r w:rsidR="002813F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у</w:t>
      </w:r>
      <w:r w:rsidR="002813F9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вання</w:t>
      </w:r>
      <w:r w:rsidRPr="00966737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F879E9" w:rsidRPr="002813F9" w:rsidRDefault="002813F9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Ступінь обсіменіння порожнини рота патогенною та умовно-патогенною мікрофлорою, що є неодмінною умовою для розвитку запалення </w:t>
      </w:r>
      <w:r w:rsidR="002F3F1C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тканинах слизової оболонки порожнини рота, визначається рівнем активн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сті такого ферменту ротової рідини, як уреаза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Результати дослідження акт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вності уреази </w:t>
      </w:r>
      <w:r w:rsidR="002F3F1C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ротовій рідині </w:t>
      </w:r>
      <w:r w:rsidR="002F3F1C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дітей, які мали такі стоматологічні захвор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ю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вання, як </w:t>
      </w:r>
      <w:r w:rsidR="00F879E9" w:rsidRP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ГХКГ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та виразково-</w:t>
      </w:r>
      <w:r w:rsidR="00797B32">
        <w:rPr>
          <w:rFonts w:ascii="Times New Roman" w:eastAsia="MS Mincho" w:hAnsi="Times New Roman" w:cs="Times New Roman"/>
          <w:sz w:val="28"/>
          <w:szCs w:val="28"/>
          <w:lang w:val="uk-UA"/>
        </w:rPr>
        <w:t>кандидоз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ний стоматит, що протікають на фоні ГЛЛ у першому гострому періоді та </w:t>
      </w:r>
      <w:r w:rsidR="001B5F52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періоді рецидиву або ремісії, після проведення розроблених нами лікувально-профілактичних заходів у динам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ці, представлені у таблицях </w:t>
      </w:r>
      <w:r w:rsidR="00F879E9" w:rsidRPr="002813F9">
        <w:rPr>
          <w:rFonts w:ascii="Times New Roman" w:eastAsia="MS Mincho" w:hAnsi="Times New Roman" w:cs="Times New Roman"/>
          <w:sz w:val="28"/>
          <w:szCs w:val="28"/>
          <w:lang w:val="uk-UA"/>
        </w:rPr>
        <w:t>7</w:t>
      </w:r>
      <w:r w:rsidR="00056592">
        <w:rPr>
          <w:rFonts w:ascii="Times New Roman" w:eastAsia="MS Mincho" w:hAnsi="Times New Roman" w:cs="Times New Roman"/>
          <w:sz w:val="28"/>
          <w:szCs w:val="28"/>
          <w:lang w:val="uk-UA"/>
        </w:rPr>
        <w:t>-</w:t>
      </w:r>
      <w:r w:rsidR="00F879E9" w:rsidRP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8 (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додаток</w:t>
      </w:r>
      <w:r w:rsidR="00F879E9" w:rsidRPr="002813F9">
        <w:rPr>
          <w:rFonts w:ascii="Times New Roman" w:eastAsia="MS Mincho" w:hAnsi="Times New Roman" w:cs="Times New Roman"/>
          <w:sz w:val="28"/>
          <w:szCs w:val="28"/>
          <w:lang w:val="uk-UA"/>
        </w:rPr>
        <w:t>).</w:t>
      </w:r>
    </w:p>
    <w:p w:rsidR="00F879E9" w:rsidRPr="00966737" w:rsidRDefault="00F879E9" w:rsidP="00F879E9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2813F9">
        <w:rPr>
          <w:rFonts w:ascii="Times New Roman" w:eastAsia="MS Mincho" w:hAnsi="Times New Roman" w:cs="Times New Roman"/>
          <w:sz w:val="28"/>
          <w:szCs w:val="28"/>
          <w:lang w:val="uk-UA"/>
        </w:rPr>
        <w:tab/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Застосування </w:t>
      </w:r>
      <w:r w:rsidR="004A2207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4A2207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>сіх групах порівняння лізоцим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>ого зубного елі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>к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сиру сприяло зниженню активності уреази </w:t>
      </w:r>
      <w:r w:rsidR="00D96387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ротовій рідині у </w:t>
      </w:r>
      <w:r w:rsidRP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1,7 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>раз</w:t>
      </w:r>
      <w:r w:rsidR="001B5F52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та при цьому, </w:t>
      </w:r>
      <w:r w:rsidR="00D96387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більшості випадків, вона зберігалася достатньо довго на досто</w:t>
      </w:r>
      <w:r w:rsidR="001B5F52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вірно низькому рівні порівняно 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>з</w:t>
      </w:r>
      <w:r w:rsidR="001B5F52"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значеннями на початку спостережень</w:t>
      </w:r>
      <w:r w:rsidRP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(р&lt;0,05). 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>Разом з тим, антимікробна дія гігієнічного засобу була нестабільною та ре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лізовувалася лише протягом трьох місяців </w:t>
      </w:r>
      <w:r w:rsidR="001B5F52">
        <w:rPr>
          <w:rFonts w:ascii="Times New Roman" w:eastAsia="MS Mincho" w:hAnsi="Times New Roman" w:cs="Times New Roman"/>
          <w:sz w:val="28"/>
          <w:szCs w:val="28"/>
          <w:lang w:val="uk-UA"/>
        </w:rPr>
        <w:t>від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початку дослідження, не пр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>являючись на наступних етапах</w:t>
      </w:r>
      <w:r w:rsidRPr="00966737">
        <w:rPr>
          <w:rFonts w:ascii="Times New Roman" w:eastAsia="MS Mincho" w:hAnsi="Times New Roman" w:cs="Times New Roman"/>
          <w:sz w:val="28"/>
          <w:szCs w:val="28"/>
        </w:rPr>
        <w:t xml:space="preserve"> (</w:t>
      </w:r>
      <w:r w:rsidR="007410C0">
        <w:rPr>
          <w:rFonts w:ascii="Times New Roman" w:eastAsia="MS Mincho" w:hAnsi="Times New Roman" w:cs="Times New Roman"/>
          <w:sz w:val="28"/>
          <w:szCs w:val="28"/>
          <w:lang w:val="uk-UA"/>
        </w:rPr>
        <w:t>рис</w:t>
      </w:r>
      <w:r w:rsidRPr="00966737">
        <w:rPr>
          <w:rFonts w:ascii="Times New Roman" w:eastAsia="MS Mincho" w:hAnsi="Times New Roman" w:cs="Times New Roman"/>
          <w:sz w:val="28"/>
          <w:szCs w:val="28"/>
        </w:rPr>
        <w:t>. 5.</w:t>
      </w:r>
      <w:r w:rsidR="00D93904">
        <w:rPr>
          <w:rFonts w:ascii="Times New Roman" w:eastAsia="MS Mincho" w:hAnsi="Times New Roman" w:cs="Times New Roman"/>
          <w:sz w:val="28"/>
          <w:szCs w:val="28"/>
          <w:lang w:val="uk-UA"/>
        </w:rPr>
        <w:t>15</w:t>
      </w:r>
      <w:r w:rsidRPr="00966737">
        <w:rPr>
          <w:rFonts w:ascii="Times New Roman" w:eastAsia="MS Mincho" w:hAnsi="Times New Roman" w:cs="Times New Roman"/>
          <w:sz w:val="28"/>
          <w:szCs w:val="28"/>
        </w:rPr>
        <w:t xml:space="preserve">). </w:t>
      </w:r>
    </w:p>
    <w:p w:rsidR="00C06492" w:rsidRPr="00966737" w:rsidRDefault="00F879E9" w:rsidP="00F879E9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966737">
        <w:rPr>
          <w:rFonts w:ascii="Times New Roman" w:eastAsia="MS Mincho" w:hAnsi="Times New Roman" w:cs="Times New Roman"/>
          <w:sz w:val="28"/>
          <w:szCs w:val="28"/>
        </w:rPr>
        <w:tab/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Більш </w:t>
      </w:r>
      <w:r w:rsidR="002813F9" w:rsidRPr="00D96387">
        <w:rPr>
          <w:rFonts w:ascii="Times New Roman" w:eastAsia="MS Mincho" w:hAnsi="Times New Roman" w:cs="Times New Roman"/>
          <w:sz w:val="28"/>
          <w:szCs w:val="28"/>
          <w:lang w:val="uk-UA"/>
        </w:rPr>
        <w:t>ефективно знижувало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активність уреази </w:t>
      </w:r>
      <w:r w:rsidR="001B5F52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ротовій рідині, а, отже, і ступінь мікробного обсіменіння </w:t>
      </w:r>
      <w:r w:rsidR="001B5F52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порожнині рота </w:t>
      </w:r>
      <w:r w:rsidR="001B5F52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із запальними з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хворюваннями слизової оболонки, які протікали </w:t>
      </w:r>
      <w:r w:rsidR="001B5F52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першому гострому періоді та періоді рецидиву основного захворювання </w:t>
      </w:r>
      <w:r w:rsidRPr="00966737">
        <w:rPr>
          <w:rFonts w:ascii="Times New Roman" w:eastAsia="MS Mincho" w:hAnsi="Times New Roman" w:cs="Times New Roman"/>
          <w:sz w:val="28"/>
          <w:szCs w:val="28"/>
        </w:rPr>
        <w:t xml:space="preserve">– 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>Г</w:t>
      </w:r>
      <w:r w:rsidRPr="00966737">
        <w:rPr>
          <w:rFonts w:ascii="Times New Roman" w:eastAsia="MS Mincho" w:hAnsi="Times New Roman" w:cs="Times New Roman"/>
          <w:sz w:val="28"/>
          <w:szCs w:val="28"/>
        </w:rPr>
        <w:t xml:space="preserve">ЛЛ, 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>призначення після пр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>фесійної гігієни не лише лізоцим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>ого зубного еліксиру, але й кверцети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>н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>вмісн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ого мукозального гелю, а також гелю з великою кількістю поліфенолів, флавонолів, антоцианів та катехінів, суміші бісульфату алкалоїдів </w:t>
      </w:r>
      <w:r w:rsidR="000143CF">
        <w:rPr>
          <w:rFonts w:ascii="Times New Roman" w:eastAsia="MS Mincho" w:hAnsi="Times New Roman" w:cs="Times New Roman"/>
          <w:sz w:val="28"/>
          <w:szCs w:val="28"/>
          <w:lang w:val="uk-UA"/>
        </w:rPr>
        <w:t>сангвін</w:t>
      </w:r>
      <w:r w:rsidR="000143CF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 w:rsidR="000143CF">
        <w:rPr>
          <w:rFonts w:ascii="Times New Roman" w:eastAsia="MS Mincho" w:hAnsi="Times New Roman" w:cs="Times New Roman"/>
          <w:sz w:val="28"/>
          <w:szCs w:val="28"/>
          <w:lang w:val="uk-UA"/>
        </w:rPr>
        <w:t>рину та хелеритрину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>, протигрибкового та пробіотичного препаратів</w:t>
      </w:r>
      <w:r w:rsidRPr="00966737">
        <w:rPr>
          <w:rFonts w:ascii="Times New Roman" w:eastAsia="MS Mincho" w:hAnsi="Times New Roman" w:cs="Times New Roman"/>
          <w:sz w:val="28"/>
          <w:szCs w:val="28"/>
        </w:rPr>
        <w:t xml:space="preserve">. </w:t>
      </w:r>
    </w:p>
    <w:p w:rsidR="00F879E9" w:rsidRPr="00966737" w:rsidRDefault="002813F9" w:rsidP="00C06492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Звертає на себе увагу той факт, що у дітей, яким проводили комбінов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не лікування розробленим лікувально-профілактичним комплексом, акти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ність уреази знижувалася у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1,6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раз</w:t>
      </w:r>
      <w:r w:rsidR="001B5F52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вже через місяць від початку спостер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жень, а її максимально низьке значення було встановлен</w:t>
      </w:r>
      <w:r w:rsidR="00937E5A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через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3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місяці сп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стереження та склало </w:t>
      </w:r>
      <w:r w:rsidR="00937E5A">
        <w:rPr>
          <w:rFonts w:ascii="Times New Roman" w:eastAsia="MS Mincho" w:hAnsi="Times New Roman" w:cs="Times New Roman"/>
          <w:sz w:val="28"/>
          <w:szCs w:val="28"/>
        </w:rPr>
        <w:t>16,68±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0,93 </w:t>
      </w:r>
      <w:r w:rsidR="00A637CB" w:rsidRPr="00385BC0">
        <w:rPr>
          <w:rFonts w:ascii="Times New Roman" w:hAnsi="Times New Roman"/>
          <w:sz w:val="28"/>
          <w:szCs w:val="28"/>
        </w:rPr>
        <w:t xml:space="preserve">мкмоль </w:t>
      </w:r>
      <w:r w:rsidR="00A637CB" w:rsidRPr="00DC4CC3">
        <w:rPr>
          <w:rFonts w:ascii="Times New Roman" w:hAnsi="Times New Roman"/>
          <w:sz w:val="28"/>
          <w:szCs w:val="28"/>
        </w:rPr>
        <w:t>NH</w:t>
      </w:r>
      <w:r w:rsidR="00A637CB" w:rsidRPr="00DC4CC3">
        <w:rPr>
          <w:rFonts w:ascii="Times New Roman" w:hAnsi="Times New Roman"/>
          <w:sz w:val="28"/>
          <w:szCs w:val="28"/>
          <w:vertAlign w:val="subscript"/>
        </w:rPr>
        <w:t>3</w:t>
      </w:r>
      <w:r w:rsidR="00A637CB" w:rsidRPr="00DC4CC3">
        <w:rPr>
          <w:rFonts w:ascii="Times New Roman" w:hAnsi="Times New Roman"/>
          <w:sz w:val="28"/>
          <w:szCs w:val="28"/>
        </w:rPr>
        <w:t>/</w:t>
      </w:r>
      <w:r w:rsidR="00DC4CC3" w:rsidRPr="00DC4CC3">
        <w:rPr>
          <w:rFonts w:ascii="Times New Roman" w:hAnsi="Times New Roman"/>
          <w:sz w:val="28"/>
          <w:szCs w:val="28"/>
          <w:lang w:val="uk-UA"/>
        </w:rPr>
        <w:t>хв</w:t>
      </w:r>
      <w:r w:rsidR="00DC4CC3" w:rsidRPr="00DC4CC3">
        <w:rPr>
          <w:rFonts w:ascii="Times New Roman" w:hAnsi="Times New Roman"/>
          <w:sz w:val="28"/>
          <w:szCs w:val="28"/>
          <w:vertAlign w:val="superscript"/>
        </w:rPr>
        <w:t>.</w:t>
      </w:r>
      <w:r w:rsidR="00DC4CC3" w:rsidRPr="00DC4CC3">
        <w:rPr>
          <w:rFonts w:ascii="Times New Roman" w:hAnsi="Times New Roman"/>
          <w:sz w:val="28"/>
          <w:szCs w:val="28"/>
        </w:rPr>
        <w:t>л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що у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1,8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раз</w:t>
      </w:r>
      <w:r w:rsidR="001B5F52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нижче за 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хідні дані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(</w:t>
      </w:r>
      <w:r w:rsidR="007410C0">
        <w:rPr>
          <w:rFonts w:ascii="Times New Roman" w:eastAsia="MS Mincho" w:hAnsi="Times New Roman" w:cs="Times New Roman"/>
          <w:sz w:val="28"/>
          <w:szCs w:val="28"/>
          <w:lang w:val="uk-UA"/>
        </w:rPr>
        <w:t>рис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 5.</w:t>
      </w:r>
      <w:r w:rsidR="00D93904">
        <w:rPr>
          <w:rFonts w:ascii="Times New Roman" w:eastAsia="MS Mincho" w:hAnsi="Times New Roman" w:cs="Times New Roman"/>
          <w:sz w:val="28"/>
          <w:szCs w:val="28"/>
          <w:lang w:val="uk-UA"/>
        </w:rPr>
        <w:t>15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).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Однак, </w:t>
      </w:r>
      <w:r w:rsidR="001B5F52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кінці дослідження активність уреази несуттєво збільшувалася до </w:t>
      </w:r>
      <w:r w:rsidR="00937E5A">
        <w:rPr>
          <w:rFonts w:ascii="Times New Roman" w:eastAsia="MS Mincho" w:hAnsi="Times New Roman" w:cs="Times New Roman"/>
          <w:sz w:val="28"/>
          <w:szCs w:val="28"/>
        </w:rPr>
        <w:t>19,95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±1,05 </w:t>
      </w:r>
      <w:r w:rsidR="00A637CB" w:rsidRPr="00385BC0">
        <w:rPr>
          <w:rFonts w:ascii="Times New Roman" w:hAnsi="Times New Roman"/>
          <w:sz w:val="28"/>
          <w:szCs w:val="28"/>
        </w:rPr>
        <w:t xml:space="preserve">мкмоль </w:t>
      </w:r>
      <w:r w:rsidR="00A637CB" w:rsidRPr="00DC4CC3">
        <w:rPr>
          <w:rFonts w:ascii="Times New Roman" w:hAnsi="Times New Roman"/>
          <w:sz w:val="28"/>
          <w:szCs w:val="28"/>
        </w:rPr>
        <w:t>NH</w:t>
      </w:r>
      <w:r w:rsidR="00A637CB" w:rsidRPr="00DC4CC3">
        <w:rPr>
          <w:rFonts w:ascii="Times New Roman" w:hAnsi="Times New Roman"/>
          <w:sz w:val="28"/>
          <w:szCs w:val="28"/>
          <w:vertAlign w:val="subscript"/>
        </w:rPr>
        <w:t>3</w:t>
      </w:r>
      <w:r w:rsidR="00937E5A" w:rsidRPr="00DC4CC3">
        <w:rPr>
          <w:rFonts w:ascii="Times New Roman" w:hAnsi="Times New Roman"/>
          <w:sz w:val="28"/>
          <w:szCs w:val="28"/>
        </w:rPr>
        <w:t>/</w:t>
      </w:r>
      <w:r w:rsidR="00DC4CC3" w:rsidRPr="00DC4CC3">
        <w:rPr>
          <w:rFonts w:ascii="Times New Roman" w:hAnsi="Times New Roman"/>
          <w:sz w:val="28"/>
          <w:szCs w:val="28"/>
          <w:lang w:val="uk-UA"/>
        </w:rPr>
        <w:t>хв</w:t>
      </w:r>
      <w:r w:rsidR="00A637CB" w:rsidRPr="00DC4CC3">
        <w:rPr>
          <w:rFonts w:ascii="Times New Roman" w:hAnsi="Times New Roman"/>
          <w:sz w:val="28"/>
          <w:szCs w:val="28"/>
          <w:vertAlign w:val="superscript"/>
        </w:rPr>
        <w:t>.</w:t>
      </w:r>
      <w:r w:rsidR="00A637CB" w:rsidRPr="00DC4CC3">
        <w:rPr>
          <w:rFonts w:ascii="Times New Roman" w:hAnsi="Times New Roman"/>
          <w:sz w:val="28"/>
          <w:szCs w:val="28"/>
        </w:rPr>
        <w:t>л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але залишалася, як і раніше, достовірно нижч</w:t>
      </w:r>
      <w:r w:rsidR="001B5F52">
        <w:rPr>
          <w:rFonts w:ascii="Times New Roman" w:eastAsia="MS Mincho" w:hAnsi="Times New Roman" w:cs="Times New Roman"/>
          <w:sz w:val="28"/>
          <w:szCs w:val="28"/>
          <w:lang w:val="uk-UA"/>
        </w:rPr>
        <w:t>ою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від своїх вихідних цифрових значень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(p</w:t>
      </w:r>
      <w:r w:rsidR="002D2D8F">
        <w:rPr>
          <w:rFonts w:ascii="Times New Roman" w:eastAsia="MS Mincho" w:hAnsi="Times New Roman" w:cs="Times New Roman"/>
          <w:sz w:val="28"/>
          <w:szCs w:val="28"/>
        </w:rPr>
        <w:t>&lt;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0,05)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на початку дослідження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. </w:t>
      </w:r>
    </w:p>
    <w:p w:rsidR="00F879E9" w:rsidRPr="00966737" w:rsidRDefault="00F879E9" w:rsidP="00F879E9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C06492" w:rsidRPr="00966737" w:rsidRDefault="00333CDE" w:rsidP="00F879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3CD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145473"/>
            <wp:effectExtent l="19050" t="0" r="22225" b="0"/>
            <wp:docPr id="24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F879E9" w:rsidRPr="00966737" w:rsidRDefault="007410C0" w:rsidP="00C0649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Рис</w:t>
      </w:r>
      <w:r w:rsidR="00F879E9" w:rsidRPr="00966737">
        <w:rPr>
          <w:rFonts w:ascii="Times New Roman" w:hAnsi="Times New Roman" w:cs="Times New Roman"/>
          <w:sz w:val="28"/>
          <w:szCs w:val="28"/>
        </w:rPr>
        <w:t>. 5.</w:t>
      </w:r>
      <w:r w:rsidR="00D93904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F879E9" w:rsidRPr="009667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13F9">
        <w:rPr>
          <w:rFonts w:ascii="Times New Roman" w:hAnsi="Times New Roman" w:cs="Times New Roman"/>
          <w:sz w:val="28"/>
          <w:szCs w:val="28"/>
          <w:lang w:val="uk-UA"/>
        </w:rPr>
        <w:t>Динаміка змін активності уреази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13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5F52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13F9">
        <w:rPr>
          <w:rFonts w:ascii="Times New Roman" w:hAnsi="Times New Roman" w:cs="Times New Roman"/>
          <w:sz w:val="28"/>
          <w:szCs w:val="28"/>
          <w:lang w:val="uk-UA"/>
        </w:rPr>
        <w:t xml:space="preserve"> дітей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13F9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13F9">
        <w:rPr>
          <w:rFonts w:ascii="Times New Roman" w:hAnsi="Times New Roman" w:cs="Times New Roman"/>
          <w:sz w:val="28"/>
          <w:szCs w:val="28"/>
          <w:lang w:val="uk-UA"/>
        </w:rPr>
        <w:t xml:space="preserve">ГЛЛ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13F9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13F9">
        <w:rPr>
          <w:rFonts w:ascii="Times New Roman" w:hAnsi="Times New Roman" w:cs="Times New Roman"/>
          <w:sz w:val="28"/>
          <w:szCs w:val="28"/>
          <w:lang w:val="uk-UA"/>
        </w:rPr>
        <w:t>перший гострий період та в період рецидиву</w:t>
      </w:r>
    </w:p>
    <w:p w:rsidR="00F879E9" w:rsidRPr="00966737" w:rsidRDefault="00F879E9" w:rsidP="00F879E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79E9" w:rsidRPr="00966737" w:rsidRDefault="002813F9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Подібна динаміка зміни активності уреази була встановлена </w:t>
      </w:r>
      <w:r w:rsidR="001B5F52">
        <w:rPr>
          <w:rFonts w:ascii="Times New Roman" w:eastAsia="MS Mincho" w:hAnsi="Times New Roman" w:cs="Times New Roman"/>
          <w:sz w:val="28"/>
          <w:szCs w:val="28"/>
          <w:lang w:val="uk-UA"/>
        </w:rPr>
        <w:t>й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у дітей з генералізованим хронічним катаральним гінгівітом у порожнині рота у пер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>од ремісії основного захворювання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–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гострого лімфобластного лейкозу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(</w:t>
      </w:r>
      <w:r w:rsidR="007410C0">
        <w:rPr>
          <w:rFonts w:ascii="Times New Roman" w:eastAsia="MS Mincho" w:hAnsi="Times New Roman" w:cs="Times New Roman"/>
          <w:sz w:val="28"/>
          <w:szCs w:val="28"/>
          <w:lang w:val="uk-UA"/>
        </w:rPr>
        <w:t>рис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 5.</w:t>
      </w:r>
      <w:r w:rsidR="00D93904">
        <w:rPr>
          <w:rFonts w:ascii="Times New Roman" w:eastAsia="MS Mincho" w:hAnsi="Times New Roman" w:cs="Times New Roman"/>
          <w:sz w:val="28"/>
          <w:szCs w:val="28"/>
          <w:lang w:val="uk-UA"/>
        </w:rPr>
        <w:t>16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). </w:t>
      </w:r>
    </w:p>
    <w:p w:rsidR="00C06492" w:rsidRPr="00966737" w:rsidRDefault="00226BEB" w:rsidP="00C06492">
      <w:pPr>
        <w:spacing w:after="0" w:line="360" w:lineRule="auto"/>
        <w:rPr>
          <w:rFonts w:ascii="Times New Roman" w:eastAsia="MS Mincho" w:hAnsi="Times New Roman" w:cs="Times New Roman"/>
          <w:sz w:val="28"/>
          <w:szCs w:val="28"/>
        </w:rPr>
      </w:pPr>
      <w:r w:rsidRPr="00226BEB">
        <w:rPr>
          <w:rFonts w:ascii="Times New Roman" w:eastAsia="MS Mincho" w:hAnsi="Times New Roman" w:cs="Times New Roman"/>
          <w:noProof/>
          <w:sz w:val="28"/>
          <w:szCs w:val="28"/>
        </w:rPr>
        <w:drawing>
          <wp:inline distT="0" distB="0" distL="0" distR="0">
            <wp:extent cx="5940425" cy="3145473"/>
            <wp:effectExtent l="19050" t="0" r="22225" b="0"/>
            <wp:docPr id="25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C06492" w:rsidRPr="000E4E1E" w:rsidRDefault="007410C0" w:rsidP="004C573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Рис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 5.</w:t>
      </w:r>
      <w:r w:rsidR="00D93904">
        <w:rPr>
          <w:rFonts w:ascii="Times New Roman" w:eastAsia="MS Mincho" w:hAnsi="Times New Roman" w:cs="Times New Roman"/>
          <w:sz w:val="28"/>
          <w:szCs w:val="28"/>
          <w:lang w:val="uk-UA"/>
        </w:rPr>
        <w:t>16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. </w:t>
      </w:r>
      <w:r w:rsidR="00937E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Динаміка змін активності уреази </w:t>
      </w:r>
      <w:r w:rsidR="001B5F52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з ГЛЛ у період рем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 w:rsidR="002813F9">
        <w:rPr>
          <w:rFonts w:ascii="Times New Roman" w:eastAsia="MS Mincho" w:hAnsi="Times New Roman" w:cs="Times New Roman"/>
          <w:sz w:val="28"/>
          <w:szCs w:val="28"/>
          <w:lang w:val="uk-UA"/>
        </w:rPr>
        <w:t>сії</w:t>
      </w:r>
    </w:p>
    <w:p w:rsidR="00F879E9" w:rsidRPr="000E4E1E" w:rsidRDefault="002813F9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Курс аплікацій мукозального гелю, що містить комплекс стоматотро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п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них флавоноїдів та катехінів, використання лізоцим</w:t>
      </w:r>
      <w:r w:rsidR="00937E5A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ого ополіскувача у комбінації з пробіотичним препаратом при лікуванн</w:t>
      </w:r>
      <w:r w:rsidR="001B5F52"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запалення </w:t>
      </w:r>
      <w:r w:rsidR="001B5F52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тканинах пародонту знижували активність уреази майже </w:t>
      </w:r>
      <w:r w:rsidR="001B5F52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F879E9" w:rsidRPr="000E4E1E">
        <w:rPr>
          <w:rFonts w:ascii="Times New Roman" w:eastAsia="MS Mincho" w:hAnsi="Times New Roman" w:cs="Times New Roman"/>
          <w:sz w:val="28"/>
          <w:szCs w:val="28"/>
        </w:rPr>
        <w:t xml:space="preserve">2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рази за місяць спостер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жень та через </w:t>
      </w:r>
      <w:r w:rsidR="00F879E9" w:rsidRPr="000E4E1E">
        <w:rPr>
          <w:rFonts w:ascii="Times New Roman" w:eastAsia="MS Mincho" w:hAnsi="Times New Roman" w:cs="Times New Roman"/>
          <w:sz w:val="28"/>
          <w:szCs w:val="28"/>
        </w:rPr>
        <w:t xml:space="preserve">3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місяці її </w:t>
      </w:r>
      <w:r w:rsidR="004E1A85">
        <w:rPr>
          <w:rFonts w:ascii="Times New Roman" w:eastAsia="MS Mincho" w:hAnsi="Times New Roman" w:cs="Times New Roman"/>
          <w:sz w:val="28"/>
          <w:szCs w:val="28"/>
          <w:lang w:val="uk-UA"/>
        </w:rPr>
        <w:t>цифрові значення були практично</w:t>
      </w:r>
      <w:r w:rsidR="001B5F52">
        <w:rPr>
          <w:rFonts w:ascii="Times New Roman" w:eastAsia="MS Mincho" w:hAnsi="Times New Roman" w:cs="Times New Roman"/>
          <w:sz w:val="28"/>
          <w:szCs w:val="28"/>
          <w:lang w:val="uk-UA"/>
        </w:rPr>
        <w:t>,</w:t>
      </w:r>
      <w:r w:rsidR="004E1A8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як у здорових д</w:t>
      </w:r>
      <w:r w:rsidR="004E1A85"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 w:rsidR="004E1A85">
        <w:rPr>
          <w:rFonts w:ascii="Times New Roman" w:eastAsia="MS Mincho" w:hAnsi="Times New Roman" w:cs="Times New Roman"/>
          <w:sz w:val="28"/>
          <w:szCs w:val="28"/>
          <w:lang w:val="uk-UA"/>
        </w:rPr>
        <w:t>тей</w:t>
      </w:r>
      <w:r w:rsidR="001B5F52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 – </w:t>
      </w:r>
      <w:r w:rsidR="00F879E9" w:rsidRPr="000E4E1E">
        <w:rPr>
          <w:rFonts w:ascii="Times New Roman" w:eastAsia="MS Mincho" w:hAnsi="Times New Roman" w:cs="Times New Roman"/>
          <w:sz w:val="28"/>
          <w:szCs w:val="28"/>
        </w:rPr>
        <w:t xml:space="preserve"> 14,41±0,73 </w:t>
      </w:r>
      <w:r w:rsidR="00A637CB" w:rsidRPr="00385BC0">
        <w:rPr>
          <w:rFonts w:ascii="Times New Roman" w:hAnsi="Times New Roman"/>
          <w:sz w:val="28"/>
          <w:szCs w:val="28"/>
        </w:rPr>
        <w:t>мкмоль</w:t>
      </w:r>
      <w:r w:rsidR="00A637CB" w:rsidRPr="000E4E1E">
        <w:rPr>
          <w:rFonts w:ascii="Times New Roman" w:hAnsi="Times New Roman"/>
          <w:sz w:val="28"/>
          <w:szCs w:val="28"/>
        </w:rPr>
        <w:t xml:space="preserve"> </w:t>
      </w:r>
      <w:r w:rsidR="00A637CB" w:rsidRPr="00F218F7">
        <w:rPr>
          <w:rFonts w:ascii="Times New Roman" w:hAnsi="Times New Roman"/>
          <w:sz w:val="28"/>
          <w:szCs w:val="28"/>
          <w:lang w:val="en-US"/>
        </w:rPr>
        <w:t>NH</w:t>
      </w:r>
      <w:r w:rsidR="00A637CB" w:rsidRPr="000E4E1E">
        <w:rPr>
          <w:rFonts w:ascii="Times New Roman" w:hAnsi="Times New Roman"/>
          <w:sz w:val="28"/>
          <w:szCs w:val="28"/>
          <w:vertAlign w:val="subscript"/>
        </w:rPr>
        <w:t>3</w:t>
      </w:r>
      <w:r w:rsidR="00937E5A" w:rsidRPr="000E4E1E">
        <w:rPr>
          <w:rFonts w:ascii="Times New Roman" w:hAnsi="Times New Roman"/>
          <w:sz w:val="28"/>
          <w:szCs w:val="28"/>
        </w:rPr>
        <w:t>/</w:t>
      </w:r>
      <w:r w:rsidR="00DC4CC3" w:rsidRPr="00DC4CC3">
        <w:rPr>
          <w:rFonts w:ascii="Times New Roman" w:hAnsi="Times New Roman"/>
          <w:sz w:val="28"/>
          <w:szCs w:val="28"/>
          <w:lang w:val="uk-UA"/>
        </w:rPr>
        <w:t>хв</w:t>
      </w:r>
      <w:r w:rsidR="00A637CB" w:rsidRPr="000E4E1E">
        <w:rPr>
          <w:rFonts w:ascii="Times New Roman" w:hAnsi="Times New Roman"/>
          <w:sz w:val="28"/>
          <w:szCs w:val="28"/>
          <w:vertAlign w:val="superscript"/>
        </w:rPr>
        <w:t>.</w:t>
      </w:r>
      <w:r w:rsidR="00A637CB" w:rsidRPr="00DC4CC3">
        <w:rPr>
          <w:rFonts w:ascii="Times New Roman" w:hAnsi="Times New Roman"/>
          <w:sz w:val="28"/>
          <w:szCs w:val="28"/>
        </w:rPr>
        <w:t>л</w:t>
      </w:r>
      <w:r w:rsidR="00F879E9" w:rsidRPr="000E4E1E">
        <w:rPr>
          <w:rFonts w:ascii="Times New Roman" w:eastAsia="MS Mincho" w:hAnsi="Times New Roman" w:cs="Times New Roman"/>
          <w:sz w:val="28"/>
          <w:szCs w:val="28"/>
        </w:rPr>
        <w:t xml:space="preserve">. </w:t>
      </w:r>
    </w:p>
    <w:p w:rsidR="00F879E9" w:rsidRPr="00966737" w:rsidRDefault="004E1A85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Однак через півроку активність уреази збільшувалася, що, вірогідно, було пов</w:t>
      </w:r>
      <w:r w:rsidR="00AD0776">
        <w:rPr>
          <w:rFonts w:ascii="Times New Roman" w:eastAsia="MS Mincho" w:hAnsi="Times New Roman" w:cs="Times New Roman"/>
          <w:sz w:val="28"/>
          <w:szCs w:val="28"/>
        </w:rPr>
        <w:t>'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язан</w:t>
      </w:r>
      <w:r w:rsidR="00AD0776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з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збільшенням рівня мікробного обсіменіння 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порожнині 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та патогенною мікрофлорою, і в кінці спостережень її значення було </w:t>
      </w:r>
      <w:r w:rsidR="00937E5A">
        <w:rPr>
          <w:rFonts w:ascii="Times New Roman" w:eastAsia="MS Mincho" w:hAnsi="Times New Roman" w:cs="Times New Roman"/>
          <w:sz w:val="28"/>
          <w:szCs w:val="28"/>
        </w:rPr>
        <w:t>18,69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±0,98 </w:t>
      </w:r>
      <w:r w:rsidR="00A637CB" w:rsidRPr="00385BC0">
        <w:rPr>
          <w:rFonts w:ascii="Times New Roman" w:hAnsi="Times New Roman"/>
          <w:sz w:val="28"/>
          <w:szCs w:val="28"/>
        </w:rPr>
        <w:t xml:space="preserve">мкмоль </w:t>
      </w:r>
      <w:r w:rsidR="00A637CB" w:rsidRPr="00DC4CC3">
        <w:rPr>
          <w:rFonts w:ascii="Times New Roman" w:hAnsi="Times New Roman"/>
          <w:sz w:val="28"/>
          <w:szCs w:val="28"/>
        </w:rPr>
        <w:t>NH</w:t>
      </w:r>
      <w:r w:rsidR="00A637CB" w:rsidRPr="00DC4CC3">
        <w:rPr>
          <w:rFonts w:ascii="Times New Roman" w:hAnsi="Times New Roman"/>
          <w:sz w:val="28"/>
          <w:szCs w:val="28"/>
          <w:vertAlign w:val="subscript"/>
        </w:rPr>
        <w:t>3</w:t>
      </w:r>
      <w:r w:rsidR="00937E5A" w:rsidRPr="00DC4CC3">
        <w:rPr>
          <w:rFonts w:ascii="Times New Roman" w:hAnsi="Times New Roman"/>
          <w:sz w:val="28"/>
          <w:szCs w:val="28"/>
        </w:rPr>
        <w:t>/</w:t>
      </w:r>
      <w:r w:rsidR="00DC4CC3" w:rsidRPr="00DC4CC3">
        <w:rPr>
          <w:rFonts w:ascii="Times New Roman" w:hAnsi="Times New Roman"/>
          <w:sz w:val="28"/>
          <w:szCs w:val="28"/>
          <w:lang w:val="uk-UA"/>
        </w:rPr>
        <w:t>хв</w:t>
      </w:r>
      <w:r w:rsidR="00A637CB" w:rsidRPr="00DC4CC3">
        <w:rPr>
          <w:rFonts w:ascii="Times New Roman" w:hAnsi="Times New Roman"/>
          <w:sz w:val="28"/>
          <w:szCs w:val="28"/>
          <w:vertAlign w:val="superscript"/>
        </w:rPr>
        <w:t>.</w:t>
      </w:r>
      <w:r w:rsidR="00A637CB" w:rsidRPr="00DC4CC3">
        <w:rPr>
          <w:rFonts w:ascii="Times New Roman" w:hAnsi="Times New Roman"/>
          <w:sz w:val="28"/>
          <w:szCs w:val="28"/>
        </w:rPr>
        <w:t>л</w:t>
      </w:r>
      <w:r w:rsidR="00F879E9" w:rsidRPr="00DC4CC3">
        <w:rPr>
          <w:rFonts w:ascii="Times New Roman" w:eastAsia="MS Mincho" w:hAnsi="Times New Roman" w:cs="Times New Roman"/>
          <w:sz w:val="28"/>
          <w:szCs w:val="28"/>
        </w:rPr>
        <w:t>.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Разом з тим, не дивлячись на збільшення ступ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я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мікробного обсіменіння 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даного контингенту дітей, активність уреази у 1,6 раз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а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нижч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ою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порівняно із даними на початку дослідження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(р&lt;0,05). </w:t>
      </w:r>
    </w:p>
    <w:p w:rsidR="00F879E9" w:rsidRPr="004E1A85" w:rsidRDefault="004E1A85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Таким чином, аналіз отриманих даних про динаміку зміни ступен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я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мі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робного обсіменіння свідчить про те, що застосування лізоцим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ого зу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б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ного еліксиру 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сіх дітей, що спостерігаються у групах порівняння, здійсн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ю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>вало</w:t>
      </w:r>
      <w:r w:rsidR="00DB769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короткочасну дію та слабкий но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</w:t>
      </w:r>
      <w:r w:rsidR="00DB7699">
        <w:rPr>
          <w:rFonts w:ascii="Times New Roman" w:eastAsia="MS Mincho" w:hAnsi="Times New Roman" w:cs="Times New Roman"/>
          <w:sz w:val="28"/>
          <w:szCs w:val="28"/>
          <w:lang w:val="uk-UA"/>
        </w:rPr>
        <w:t>м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алізуючий ефект, знижуючи акти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ність уреази у ротовій рідині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але при цьому не було достатнім для посла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б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лення дії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УПМ.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На відміну від цього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систематичне проведення курсів лік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вання шляхом застосування розробленого лікувально-профілактичного ко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м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плексу 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 комбінації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з гігієною порожнини рота, у більшій мірі знижували ступінь обсіменіння патогенною та умовно-патогенною мікрофлорою пор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жнини рота. Причому у тих пацієнтів, основне захворювання яких знаход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лося у періоді ремісії, ці позитивні зміни носили найбільш стабільний та тр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валий характер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на відміну від інших досліджуваних груп, у яких запальні захворювання СОПР протікали у перший гострий період та період рецидиву основного 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ва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жкого захворювання</w:t>
      </w:r>
      <w:r w:rsidR="00F879E9" w:rsidRPr="004E1A8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– 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Г</w:t>
      </w:r>
      <w:r w:rsidR="00F879E9" w:rsidRPr="004E1A8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ЛЛ. </w:t>
      </w:r>
    </w:p>
    <w:p w:rsidR="00F879E9" w:rsidRPr="00966737" w:rsidRDefault="00F879E9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i/>
          <w:sz w:val="28"/>
          <w:szCs w:val="28"/>
        </w:rPr>
      </w:pPr>
      <w:r w:rsidRPr="00966737">
        <w:rPr>
          <w:rFonts w:ascii="Times New Roman" w:eastAsia="MS Mincho" w:hAnsi="Times New Roman" w:cs="Times New Roman"/>
          <w:i/>
          <w:sz w:val="28"/>
          <w:szCs w:val="28"/>
        </w:rPr>
        <w:t xml:space="preserve">5.3.5.  </w:t>
      </w:r>
      <w:r w:rsidR="004E1A85">
        <w:rPr>
          <w:rFonts w:ascii="Times New Roman" w:eastAsia="MS Mincho" w:hAnsi="Times New Roman" w:cs="Times New Roman"/>
          <w:i/>
          <w:sz w:val="28"/>
          <w:szCs w:val="28"/>
          <w:lang w:val="uk-UA"/>
        </w:rPr>
        <w:t>Зміна ступен</w:t>
      </w:r>
      <w:r w:rsidR="00986D69">
        <w:rPr>
          <w:rFonts w:ascii="Times New Roman" w:eastAsia="MS Mincho" w:hAnsi="Times New Roman" w:cs="Times New Roman"/>
          <w:i/>
          <w:sz w:val="28"/>
          <w:szCs w:val="28"/>
          <w:lang w:val="uk-UA"/>
        </w:rPr>
        <w:t>я</w:t>
      </w:r>
      <w:r w:rsidR="004E1A85">
        <w:rPr>
          <w:rFonts w:ascii="Times New Roman" w:eastAsia="MS Mincho" w:hAnsi="Times New Roman" w:cs="Times New Roman"/>
          <w:i/>
          <w:sz w:val="28"/>
          <w:szCs w:val="28"/>
          <w:lang w:val="uk-UA"/>
        </w:rPr>
        <w:t xml:space="preserve"> дисбіозу порожнини рота </w:t>
      </w:r>
      <w:r w:rsidR="00986D69">
        <w:rPr>
          <w:rFonts w:ascii="Times New Roman" w:eastAsia="MS Mincho" w:hAnsi="Times New Roman" w:cs="Times New Roman"/>
          <w:i/>
          <w:sz w:val="28"/>
          <w:szCs w:val="28"/>
          <w:lang w:val="uk-UA"/>
        </w:rPr>
        <w:t xml:space="preserve">в </w:t>
      </w:r>
      <w:r w:rsidR="004E1A85">
        <w:rPr>
          <w:rFonts w:ascii="Times New Roman" w:eastAsia="MS Mincho" w:hAnsi="Times New Roman" w:cs="Times New Roman"/>
          <w:i/>
          <w:sz w:val="28"/>
          <w:szCs w:val="28"/>
          <w:lang w:val="uk-UA"/>
        </w:rPr>
        <w:t xml:space="preserve"> динаміці лікування</w:t>
      </w:r>
      <w:r w:rsidRPr="00966737">
        <w:rPr>
          <w:rFonts w:ascii="Times New Roman" w:eastAsia="MS Mincho" w:hAnsi="Times New Roman" w:cs="Times New Roman"/>
          <w:i/>
          <w:sz w:val="28"/>
          <w:szCs w:val="28"/>
        </w:rPr>
        <w:t>.</w:t>
      </w:r>
    </w:p>
    <w:p w:rsidR="00F879E9" w:rsidRPr="004E1A85" w:rsidRDefault="004E1A85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Відомо, що порожнина рота представляє собою складний та стабільний мікробіоценоз, який 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є досить сприятливим середовищем для зростання та підтримання життєдіяльності мікроорганізмів. </w:t>
      </w:r>
      <w:r w:rsidR="006F7E0A">
        <w:rPr>
          <w:rFonts w:ascii="Times New Roman" w:eastAsia="MS Mincho" w:hAnsi="Times New Roman" w:cs="Times New Roman"/>
          <w:sz w:val="28"/>
          <w:szCs w:val="28"/>
          <w:lang w:val="uk-UA"/>
        </w:rPr>
        <w:t>Фізіологіч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ний мікробіоценоз організм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людини формується з моменту народження дитини, підтримується протягом всього її життя та складається у </w:t>
      </w:r>
      <w:r w:rsidR="006F7E0A">
        <w:rPr>
          <w:rFonts w:ascii="Times New Roman" w:eastAsia="MS Mincho" w:hAnsi="Times New Roman" w:cs="Times New Roman"/>
          <w:sz w:val="28"/>
          <w:szCs w:val="28"/>
          <w:lang w:val="uk-UA"/>
        </w:rPr>
        <w:t>фізіологіч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ну мікробну систему</w:t>
      </w:r>
      <w:r w:rsidR="00F879E9" w:rsidRPr="004E1A8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[</w:t>
      </w:r>
      <w:r w:rsidR="00061A69" w:rsidRPr="004E1A85">
        <w:rPr>
          <w:rFonts w:ascii="Times New Roman" w:eastAsia="MS Mincho" w:hAnsi="Times New Roman" w:cs="Times New Roman"/>
          <w:sz w:val="28"/>
          <w:szCs w:val="28"/>
          <w:lang w:val="uk-UA"/>
        </w:rPr>
        <w:t>267,</w:t>
      </w:r>
      <w:r w:rsidR="00937E5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061A69" w:rsidRPr="004E1A85">
        <w:rPr>
          <w:rFonts w:ascii="Times New Roman" w:eastAsia="MS Mincho" w:hAnsi="Times New Roman" w:cs="Times New Roman"/>
          <w:sz w:val="28"/>
          <w:szCs w:val="28"/>
          <w:lang w:val="uk-UA"/>
        </w:rPr>
        <w:t>268,</w:t>
      </w:r>
      <w:r w:rsidR="00937E5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061A69" w:rsidRPr="004E1A85">
        <w:rPr>
          <w:rFonts w:ascii="Times New Roman" w:eastAsia="MS Mincho" w:hAnsi="Times New Roman" w:cs="Times New Roman"/>
          <w:sz w:val="28"/>
          <w:szCs w:val="28"/>
          <w:lang w:val="uk-UA"/>
        </w:rPr>
        <w:t>269</w:t>
      </w:r>
      <w:r w:rsidR="00F879E9" w:rsidRPr="004E1A8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].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Домінуюче місце мікроорганізмів, 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що мешкають у ротовій порожнині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як за видовим різноманіттям, так і за кількістю 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посідають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бакт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рії</w:t>
      </w:r>
      <w:r w:rsidR="00F879E9" w:rsidRPr="004E1A85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Мікрофлора порожнини рота розселена 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декількох біотопах з однотип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вими умовами середовища, зайнятих певним біоценозом. Одним з основних бі</w:t>
      </w:r>
      <w:r w:rsidR="00261D3A">
        <w:rPr>
          <w:rFonts w:ascii="Times New Roman" w:eastAsia="MS Mincho" w:hAnsi="Times New Roman" w:cs="Times New Roman"/>
          <w:sz w:val="28"/>
          <w:szCs w:val="28"/>
          <w:lang w:val="uk-UA"/>
        </w:rPr>
        <w:t>отопів є слизова оболонка порож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</w:t>
      </w:r>
      <w:r w:rsidR="00261D3A"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ни рота, яка через свою обширність має найваріабельніший склад мікрофлори</w:t>
      </w:r>
      <w:r w:rsidR="00F879E9" w:rsidRPr="004E1A8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: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грамнегативна анаеробна флора, стр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птококи, облігатні анаероби та коринебактерії</w:t>
      </w:r>
      <w:r w:rsidR="00F879E9" w:rsidRPr="004E1A85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</w:p>
    <w:p w:rsidR="00F879E9" w:rsidRPr="00966737" w:rsidRDefault="004E1A85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Однак при порушенні </w:t>
      </w:r>
      <w:r w:rsidR="006F7E0A">
        <w:rPr>
          <w:rFonts w:ascii="Times New Roman" w:eastAsia="MS Mincho" w:hAnsi="Times New Roman" w:cs="Times New Roman"/>
          <w:sz w:val="28"/>
          <w:szCs w:val="28"/>
          <w:lang w:val="uk-UA"/>
        </w:rPr>
        <w:t>фізіологіч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ної мікробної системи розвивається дисбіоз, характерною ознакою якого є зниження кількості пробіотичних ба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терій у порожнині рота на фоні збільшення умовно-патогенної мікрофлори та підвищення рівня її інтоксикації</w:t>
      </w:r>
      <w:r w:rsidR="00F879E9" w:rsidRPr="004E1A85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Дисбіоз порожнини рота призводить до п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рушення колонізаційної резистентності порожнини рота, розлад</w:t>
      </w:r>
      <w:r w:rsidR="00261D3A">
        <w:rPr>
          <w:rFonts w:ascii="Times New Roman" w:eastAsia="MS Mincho" w:hAnsi="Times New Roman" w:cs="Times New Roman"/>
          <w:sz w:val="28"/>
          <w:szCs w:val="28"/>
          <w:lang w:val="uk-UA"/>
        </w:rPr>
        <w:t>ів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місцевого імунітету, що</w:t>
      </w:r>
      <w:r w:rsidRPr="004E1A8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тягне за собою розвиток та прогресування таких стоматологі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ч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>них захворювань, як гінгівіт, пародонтит, стомати</w:t>
      </w:r>
      <w:r w:rsidR="00261D3A">
        <w:rPr>
          <w:rFonts w:ascii="Times New Roman" w:eastAsia="MS Mincho" w:hAnsi="Times New Roman" w:cs="Times New Roman"/>
          <w:sz w:val="28"/>
          <w:szCs w:val="28"/>
          <w:lang w:val="uk-UA"/>
        </w:rPr>
        <w:t>ти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та інші</w:t>
      </w:r>
      <w:r w:rsidR="00F879E9" w:rsidRPr="004E1A85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Ризик розвитку вищезазначених станів напряму залежить від ступен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я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дисбіозу</w:t>
      </w:r>
      <w:r w:rsidR="00F879E9" w:rsidRPr="004E1A8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класифікація </w:t>
      </w:r>
      <w:r w:rsidR="00F879E9" w:rsidRPr="004E1A85">
        <w:rPr>
          <w:rFonts w:ascii="Times New Roman" w:eastAsia="MS Mincho" w:hAnsi="Times New Roman" w:cs="Times New Roman"/>
          <w:sz w:val="28"/>
          <w:szCs w:val="28"/>
          <w:lang w:val="uk-UA"/>
        </w:rPr>
        <w:t>В.В. Хазаново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ї</w:t>
      </w:r>
      <w:r w:rsidR="00F879E9" w:rsidRPr="004E1A8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та співавт</w:t>
      </w:r>
      <w:r w:rsidR="00F879E9" w:rsidRPr="004E1A8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., 1996).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Так, дисбіоз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I</w:t>
      </w:r>
      <w:r w:rsidR="00937E5A">
        <w:rPr>
          <w:rFonts w:ascii="Times New Roman" w:eastAsia="MS Mincho" w:hAnsi="Times New Roman" w:cs="Times New Roman"/>
          <w:sz w:val="28"/>
          <w:szCs w:val="28"/>
          <w:lang w:val="uk-UA"/>
        </w:rPr>
        <w:t>-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II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ступен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я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характеризується виявленням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1</w:t>
      </w:r>
      <w:r w:rsidR="00937E5A">
        <w:rPr>
          <w:rFonts w:ascii="Times New Roman" w:eastAsia="MS Mincho" w:hAnsi="Times New Roman" w:cs="Times New Roman"/>
          <w:sz w:val="28"/>
          <w:szCs w:val="28"/>
          <w:lang w:val="uk-UA"/>
        </w:rPr>
        <w:t>-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3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патогенних видів бактерій на фоні нормального вмісту або </w:t>
      </w:r>
      <w:r w:rsidR="0069689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деякого </w:t>
      </w:r>
      <w:r w:rsidR="00696893" w:rsidRPr="00DC4CC3">
        <w:rPr>
          <w:rFonts w:ascii="Times New Roman" w:eastAsia="MS Mincho" w:hAnsi="Times New Roman" w:cs="Times New Roman"/>
          <w:sz w:val="28"/>
          <w:szCs w:val="28"/>
          <w:lang w:val="uk-UA"/>
        </w:rPr>
        <w:t>зменшення титру</w:t>
      </w:r>
      <w:r w:rsidR="0069689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нормальної мікрофлори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 w:rsidR="0069689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Виявлення патогенної м</w:t>
      </w:r>
      <w:r w:rsidR="00696893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69689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нокультури 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69689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значній кількості на фоні різкого зменшення чисельності або повної відсутності </w:t>
      </w:r>
      <w:r w:rsidR="006F7E0A">
        <w:rPr>
          <w:rFonts w:ascii="Times New Roman" w:eastAsia="MS Mincho" w:hAnsi="Times New Roman" w:cs="Times New Roman"/>
          <w:sz w:val="28"/>
          <w:szCs w:val="28"/>
          <w:lang w:val="uk-UA"/>
        </w:rPr>
        <w:t>фізіологіч</w:t>
      </w:r>
      <w:r w:rsidR="0069689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ної мікрофлори розглядається як дисбіоз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III</w:t>
      </w:r>
      <w:r w:rsidR="00F879E9" w:rsidRPr="0069689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696893">
        <w:rPr>
          <w:rFonts w:ascii="Times New Roman" w:eastAsia="MS Mincho" w:hAnsi="Times New Roman" w:cs="Times New Roman"/>
          <w:sz w:val="28"/>
          <w:szCs w:val="28"/>
          <w:lang w:val="uk-UA"/>
        </w:rPr>
        <w:t>ст</w:t>
      </w:r>
      <w:r w:rsidR="00696893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 w:rsidR="00696893">
        <w:rPr>
          <w:rFonts w:ascii="Times New Roman" w:eastAsia="MS Mincho" w:hAnsi="Times New Roman" w:cs="Times New Roman"/>
          <w:sz w:val="28"/>
          <w:szCs w:val="28"/>
          <w:lang w:val="uk-UA"/>
        </w:rPr>
        <w:t>пен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я</w:t>
      </w:r>
      <w:r w:rsidR="00F879E9" w:rsidRPr="0069689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. </w:t>
      </w:r>
      <w:r w:rsidR="0069689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Наявність асоціацій патогенних видів бактерій із дріжджоподібними грибами оцінюють як дисбіоз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IV</w:t>
      </w:r>
      <w:r w:rsidR="00F879E9" w:rsidRPr="0069689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696893">
        <w:rPr>
          <w:rFonts w:ascii="Times New Roman" w:eastAsia="MS Mincho" w:hAnsi="Times New Roman" w:cs="Times New Roman"/>
          <w:sz w:val="28"/>
          <w:szCs w:val="28"/>
          <w:lang w:val="uk-UA"/>
        </w:rPr>
        <w:t>ступен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я</w:t>
      </w:r>
      <w:r w:rsidR="00F879E9" w:rsidRPr="0069689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. </w:t>
      </w:r>
      <w:r w:rsidR="00696893">
        <w:rPr>
          <w:rFonts w:ascii="Times New Roman" w:eastAsia="MS Mincho" w:hAnsi="Times New Roman" w:cs="Times New Roman"/>
          <w:sz w:val="28"/>
          <w:szCs w:val="28"/>
          <w:lang w:val="uk-UA"/>
        </w:rPr>
        <w:t>Дисбіоз порожнини рота може б</w:t>
      </w:r>
      <w:r w:rsidR="00696893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 w:rsidR="00696893">
        <w:rPr>
          <w:rFonts w:ascii="Times New Roman" w:eastAsia="MS Mincho" w:hAnsi="Times New Roman" w:cs="Times New Roman"/>
          <w:sz w:val="28"/>
          <w:szCs w:val="28"/>
          <w:lang w:val="uk-UA"/>
        </w:rPr>
        <w:t>ти у трьох формах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: </w:t>
      </w:r>
      <w:r w:rsidR="00696893">
        <w:rPr>
          <w:rFonts w:ascii="Times New Roman" w:eastAsia="MS Mincho" w:hAnsi="Times New Roman" w:cs="Times New Roman"/>
          <w:sz w:val="28"/>
          <w:szCs w:val="28"/>
          <w:lang w:val="uk-UA"/>
        </w:rPr>
        <w:t>компенсована, субкомпенсована та декомпенсована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F879E9" w:rsidRPr="00966737" w:rsidRDefault="00696893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При вивченні ступен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я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дисбіозу 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порожнині рота 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із запальними захворюваннями слизової оболонки, що протікають на фоні гострого лімфо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б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ластного лейкозу, які знаходяться 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першому гострому періоді та в періоді рецидиву, у групах порівняння встановлена позитивна динаміка. Так, вже ч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рез місяць після застосуваня лізоци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ого еліксиру ступінь дисбіозу зни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з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вся у </w:t>
      </w:r>
      <w:r w:rsidR="00F879E9" w:rsidRPr="0069689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2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рази, а у групі дітей, стоматологічні захворювання яких протікали на фоні ГЛЛ, що знаходився у періоді ремісії </w:t>
      </w:r>
      <w:r w:rsidR="00F879E9" w:rsidRPr="0069689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 w:rsidR="00F879E9" w:rsidRPr="0069689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2,3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рази, досягаючи максим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льного зниження через </w:t>
      </w:r>
      <w:r w:rsidR="00F879E9" w:rsidRPr="0069689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3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місяці</w:t>
      </w:r>
      <w:r w:rsidR="00F879E9" w:rsidRPr="0069689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При цьому через </w:t>
      </w:r>
      <w:r w:rsidR="00F879E9" w:rsidRPr="00BD2D2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6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місяців дослідження ци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ф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рові значення, </w:t>
      </w:r>
      <w:r w:rsidRPr="00937E5A">
        <w:rPr>
          <w:rFonts w:ascii="Times New Roman" w:eastAsia="MS Mincho" w:hAnsi="Times New Roman" w:cs="Times New Roman"/>
          <w:sz w:val="28"/>
          <w:szCs w:val="28"/>
          <w:lang w:val="uk-UA"/>
        </w:rPr>
        <w:t>що характеризують ступінь дисбіозу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порожнині рота, пост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пово починали збільшуватися, та в кінці дослідження вони складали</w:t>
      </w:r>
      <w:r w:rsidR="00937E5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5,03±</w:t>
      </w:r>
      <w:r w:rsidR="00F879E9" w:rsidRPr="00BD2D2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0,27 –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у першому гострому періоді рецидив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основного захворювання та </w:t>
      </w:r>
      <w:r w:rsidR="00F879E9" w:rsidRPr="00BD2D2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4,72±0,24 –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 періоді ремісії, що свідчить про короткочасний, але вираж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ний антимікробний ефект лізоцим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ого ополіскувача. Однак цифрові зн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чення показника, що вивчається, </w:t>
      </w:r>
      <w:r w:rsidR="00986D69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кінці дослідження 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групі порівняння у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4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та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5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разів перевищують його нормальне значення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(табл. 9</w:t>
      </w:r>
      <w:r w:rsidR="00937E5A">
        <w:rPr>
          <w:rFonts w:ascii="Times New Roman" w:eastAsia="MS Mincho" w:hAnsi="Times New Roman" w:cs="Times New Roman"/>
          <w:sz w:val="28"/>
          <w:szCs w:val="28"/>
          <w:lang w:val="uk-UA"/>
        </w:rPr>
        <w:t>-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10,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додаток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). </w:t>
      </w:r>
    </w:p>
    <w:p w:rsidR="00F879E9" w:rsidRPr="001505BC" w:rsidRDefault="001505BC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Склад</w:t>
      </w:r>
      <w:r w:rsidR="007B74F9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ється думка, що зубний еліксир, що вивчається, нормалізує мі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робіоценоз у порожнині рота 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групи порівняння не лише за рахунок зменшення активності уреази, але й за рахунок збільшення активності ліз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циму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Разом з тим, обидва способи лікування мали вира</w:t>
      </w:r>
      <w:r w:rsidR="007B74F9">
        <w:rPr>
          <w:rFonts w:ascii="Times New Roman" w:eastAsia="MS Mincho" w:hAnsi="Times New Roman" w:cs="Times New Roman"/>
          <w:sz w:val="28"/>
          <w:szCs w:val="28"/>
          <w:lang w:val="uk-UA"/>
        </w:rPr>
        <w:t>же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ний та пролонг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>ваний ефект, який проявлявся пригніченням патогенної мікрофлори поро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ж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нини рота, зниженням рівня уреази та збільшенням лізоциму</w:t>
      </w:r>
      <w:r w:rsidR="00F879E9" w:rsidRPr="001505BC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. </w:t>
      </w:r>
    </w:p>
    <w:p w:rsidR="00C06492" w:rsidRPr="001505BC" w:rsidRDefault="001505BC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Аналіз отриманих результатів при вивченні ступен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я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дисбіозу 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поро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ж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нині рота 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основної групи, у яких були діагностовані генералізована форма хронічного катарального гінгівіту та виразково-</w:t>
      </w:r>
      <w:r w:rsidR="00797B32">
        <w:rPr>
          <w:rFonts w:ascii="Times New Roman" w:eastAsia="MS Mincho" w:hAnsi="Times New Roman" w:cs="Times New Roman"/>
          <w:sz w:val="28"/>
          <w:szCs w:val="28"/>
          <w:lang w:val="uk-UA"/>
        </w:rPr>
        <w:t>кандидоз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ний стоматит у першому гострому періоді та в періоді рецидиву 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г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острого лімфобластного лейкозу, дозволив встановити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IV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ступінь дисбіозу 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декомпенсованій формі на початку лікування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Так, вихідні дані </w:t>
      </w:r>
      <w:r w:rsidR="00677268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основній групі, яка лікувалася </w:t>
      </w:r>
      <w:r w:rsidR="0050208C">
        <w:rPr>
          <w:rFonts w:ascii="Times New Roman" w:eastAsia="MS Mincho" w:hAnsi="Times New Roman" w:cs="Times New Roman"/>
          <w:sz w:val="28"/>
          <w:szCs w:val="28"/>
          <w:lang w:val="uk-UA"/>
        </w:rPr>
        <w:t>за допомогою комбінованої терапі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ї шляхом застосування кверцетин</w:t>
      </w:r>
      <w:r w:rsidR="007B74F9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ого мукозального гелю, а також гелю, що містить велику кількість поліфенолів, суміш бісульфата алкалоїдів </w:t>
      </w:r>
      <w:r w:rsidR="000143CF">
        <w:rPr>
          <w:rFonts w:ascii="Times New Roman" w:eastAsia="MS Mincho" w:hAnsi="Times New Roman" w:cs="Times New Roman"/>
          <w:sz w:val="28"/>
          <w:szCs w:val="28"/>
          <w:lang w:val="uk-UA"/>
        </w:rPr>
        <w:t>сангвінарину та хелеритрину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, препарат антио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сидантних вітамінів та їхні комбінації з пробіотичним та протигрибковим препаратами, у </w:t>
      </w:r>
      <w:r w:rsidR="00F879E9" w:rsidRPr="001505BC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6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разів перевищували норму.</w:t>
      </w:r>
      <w:r w:rsidR="00F879E9" w:rsidRPr="001505BC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</w:p>
    <w:p w:rsidR="00F879E9" w:rsidRDefault="004D24B6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Однак, вже через місяць спостережень цифрові дані показника, що 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вчається, після проведення лікувальних заходів знизилися у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1,8 раз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але з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лишалися у два рази вищ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ими від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його нормальних значень. При цьому ма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симальне зниження цифрових значень, які характеризували ступінь дисбіозу, були встановлені через 3 місяці досліджень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Однак, не дивлячись на те, що ступінь дисбіозу через півроку та в кінці дослідження був достовірно нижче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(р </w:t>
      </w:r>
      <w:r w:rsidR="002D2D8F">
        <w:rPr>
          <w:rFonts w:ascii="Times New Roman" w:eastAsia="MS Mincho" w:hAnsi="Times New Roman" w:cs="Times New Roman"/>
          <w:sz w:val="28"/>
          <w:szCs w:val="28"/>
        </w:rPr>
        <w:t>&lt;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0,05) 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порівняно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з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своїми вихідними даними на початку дослідження, </w:t>
      </w:r>
      <w:r w:rsidR="00F56315">
        <w:rPr>
          <w:rFonts w:ascii="Times New Roman" w:eastAsia="MS Mincho" w:hAnsi="Times New Roman" w:cs="Times New Roman"/>
          <w:sz w:val="28"/>
          <w:szCs w:val="28"/>
          <w:lang w:val="uk-UA"/>
        </w:rPr>
        <w:t>й</w:t>
      </w:r>
      <w:r w:rsidR="00F56315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F56315">
        <w:rPr>
          <w:rFonts w:ascii="Times New Roman" w:eastAsia="MS Mincho" w:hAnsi="Times New Roman" w:cs="Times New Roman"/>
          <w:sz w:val="28"/>
          <w:szCs w:val="28"/>
          <w:lang w:val="uk-UA"/>
        </w:rPr>
        <w:t>го абсолютні значення у 3 рази перевищували нормальні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(</w:t>
      </w:r>
      <w:r w:rsidR="007410C0">
        <w:rPr>
          <w:rFonts w:ascii="Times New Roman" w:eastAsia="MS Mincho" w:hAnsi="Times New Roman" w:cs="Times New Roman"/>
          <w:sz w:val="28"/>
          <w:szCs w:val="28"/>
          <w:lang w:val="uk-UA"/>
        </w:rPr>
        <w:t>рис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 5.</w:t>
      </w:r>
      <w:r w:rsidR="00D93904">
        <w:rPr>
          <w:rFonts w:ascii="Times New Roman" w:eastAsia="MS Mincho" w:hAnsi="Times New Roman" w:cs="Times New Roman"/>
          <w:sz w:val="28"/>
          <w:szCs w:val="28"/>
          <w:lang w:val="uk-UA"/>
        </w:rPr>
        <w:t>17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). </w:t>
      </w:r>
      <w:r w:rsidR="00F5631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Тому звертає на себе увагу той факт, що ступінь дисбіозу 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F5631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порожнині рота зал</w:t>
      </w:r>
      <w:r w:rsidR="00F56315"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 w:rsidR="00F56315">
        <w:rPr>
          <w:rFonts w:ascii="Times New Roman" w:eastAsia="MS Mincho" w:hAnsi="Times New Roman" w:cs="Times New Roman"/>
          <w:sz w:val="28"/>
          <w:szCs w:val="28"/>
          <w:lang w:val="uk-UA"/>
        </w:rPr>
        <w:t>шається достатньо високим та напряму залежить від період</w:t>
      </w:r>
      <w:r w:rsidR="00591B8A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 w:rsidR="00F5631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перебігу осно</w:t>
      </w:r>
      <w:r w:rsidR="00F56315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F5631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ного захворювання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– </w:t>
      </w:r>
      <w:r w:rsidR="00591B8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гострого </w:t>
      </w:r>
      <w:r w:rsidR="00F56315">
        <w:rPr>
          <w:rFonts w:ascii="Times New Roman" w:eastAsia="MS Mincho" w:hAnsi="Times New Roman" w:cs="Times New Roman"/>
          <w:sz w:val="28"/>
          <w:szCs w:val="28"/>
          <w:lang w:val="uk-UA"/>
        </w:rPr>
        <w:t>лімфобластного лейкозу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F879E9" w:rsidRPr="00F7666B" w:rsidRDefault="00F7666B" w:rsidP="00F7666B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Подібна тенденція зміни ступеня дисбіозу в порожнині рота була вст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новлена й у дітей із запальними захворюваннями СОПР, які протікали в пер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од ремісії основного захворювання крові. Аналіз змін ступеня дисбіозу під впливом розроблених лікувально-профілактичних заходів, що проводяться, показав, що в дітей основної групи показник, яки вивчається, суттєво зниж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>вався після застосування комбінації кверцетиновмісного мукозального гелю та пробіотичного препарату.</w:t>
      </w:r>
    </w:p>
    <w:p w:rsidR="00F879E9" w:rsidRPr="00966737" w:rsidRDefault="00F218F7" w:rsidP="00F879E9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F218F7">
        <w:rPr>
          <w:rFonts w:ascii="Times New Roman" w:eastAsia="MS Mincho" w:hAnsi="Times New Roman" w:cs="Times New Roman"/>
          <w:noProof/>
          <w:sz w:val="28"/>
          <w:szCs w:val="28"/>
        </w:rPr>
        <w:drawing>
          <wp:inline distT="0" distB="0" distL="0" distR="0">
            <wp:extent cx="5940425" cy="3145473"/>
            <wp:effectExtent l="19050" t="0" r="22225" b="0"/>
            <wp:docPr id="26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F879E9" w:rsidRPr="00966737" w:rsidRDefault="007410C0" w:rsidP="00C06492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Рис</w:t>
      </w:r>
      <w:r>
        <w:rPr>
          <w:rFonts w:ascii="Times New Roman" w:eastAsia="MS Mincho" w:hAnsi="Times New Roman" w:cs="Times New Roman"/>
          <w:sz w:val="28"/>
          <w:szCs w:val="28"/>
        </w:rPr>
        <w:t>. 5.</w:t>
      </w:r>
      <w:r w:rsidR="00D93904">
        <w:rPr>
          <w:rFonts w:ascii="Times New Roman" w:eastAsia="MS Mincho" w:hAnsi="Times New Roman" w:cs="Times New Roman"/>
          <w:sz w:val="28"/>
          <w:szCs w:val="28"/>
          <w:lang w:val="uk-UA"/>
        </w:rPr>
        <w:t>17</w:t>
      </w:r>
      <w:r>
        <w:rPr>
          <w:rFonts w:ascii="Times New Roman" w:eastAsia="MS Mincho" w:hAnsi="Times New Roman" w:cs="Times New Roman"/>
          <w:sz w:val="28"/>
          <w:szCs w:val="28"/>
        </w:rPr>
        <w:t>.</w:t>
      </w:r>
      <w:r w:rsidR="007B74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6315">
        <w:rPr>
          <w:rFonts w:ascii="Times New Roman" w:eastAsia="MS Mincho" w:hAnsi="Times New Roman" w:cs="Times New Roman"/>
          <w:sz w:val="28"/>
          <w:szCs w:val="28"/>
          <w:lang w:val="uk-UA"/>
        </w:rPr>
        <w:t>Динаміка ступен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я</w:t>
      </w:r>
      <w:r w:rsidR="00F5631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дисбіозу порожнини рота 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F5631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з ГЛЛ у першому гострому періоді та в періоді рецидиву</w:t>
      </w:r>
    </w:p>
    <w:p w:rsidR="00F879E9" w:rsidRPr="00966737" w:rsidRDefault="00F879E9" w:rsidP="00F879E9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F879E9" w:rsidRPr="00966737" w:rsidRDefault="00F56315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При цьому його цифрові значення на початку лікування були також вищ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ими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порівняно з їх нормальною величиною у </w:t>
      </w:r>
      <w:r w:rsidR="00F879E9" w:rsidRPr="00F56315">
        <w:rPr>
          <w:rFonts w:ascii="Times New Roman" w:eastAsia="MS Mincho" w:hAnsi="Times New Roman" w:cs="Times New Roman"/>
          <w:sz w:val="28"/>
          <w:szCs w:val="28"/>
          <w:lang w:val="uk-UA"/>
        </w:rPr>
        <w:t>6</w:t>
      </w:r>
      <w:r w:rsidR="007B74F9">
        <w:rPr>
          <w:rFonts w:ascii="Times New Roman" w:eastAsia="MS Mincho" w:hAnsi="Times New Roman" w:cs="Times New Roman"/>
          <w:sz w:val="28"/>
          <w:szCs w:val="28"/>
          <w:lang w:val="uk-UA"/>
        </w:rPr>
        <w:t>-</w:t>
      </w:r>
      <w:r w:rsidR="00F879E9" w:rsidRPr="00F5631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6,5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разів, як і у дітей, що знаходяться на лікуванні у першому гострому періоді та періоді рецидиву гострих форм лейкемії</w:t>
      </w:r>
      <w:r w:rsidR="00F879E9" w:rsidRPr="00F56315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Однак через місяць після початку дослідження зн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ження цифрових значень ступен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я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дисбіозу в основній групі склало </w:t>
      </w:r>
      <w:r w:rsidR="00F879E9" w:rsidRPr="00F5631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67,9%,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через три місяці</w:t>
      </w:r>
      <w:r w:rsidR="00F879E9" w:rsidRPr="00F5631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– 71,2%,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 в кінці дослідження, не дивлячись на незначне п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двищення абсолютних цифрових значень показника, що вивчається, різниця з вихідними даними на початку лікування склала </w:t>
      </w:r>
      <w:r w:rsidR="00F879E9" w:rsidRPr="00F5631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67,8%,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що свідчить про вис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кий лікувальний ефект заходів, що проводяться, у даного контингенту дітей</w:t>
      </w:r>
      <w:r w:rsidR="00F879E9" w:rsidRPr="00F56315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Разом з тим, 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кінці дослідження ступінь дисбіозу, хоча достовірно</w:t>
      </w:r>
      <w:r w:rsidR="00F879E9" w:rsidRPr="00F5631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й відрі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з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нявся від своїх первинних значень, але був у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2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рази більш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им за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норм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(</w:t>
      </w:r>
      <w:r w:rsidR="007410C0">
        <w:rPr>
          <w:rFonts w:ascii="Times New Roman" w:eastAsia="MS Mincho" w:hAnsi="Times New Roman" w:cs="Times New Roman"/>
          <w:sz w:val="28"/>
          <w:szCs w:val="28"/>
          <w:lang w:val="uk-UA"/>
        </w:rPr>
        <w:t>рис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 5.1</w:t>
      </w:r>
      <w:r w:rsidR="00D93904">
        <w:rPr>
          <w:rFonts w:ascii="Times New Roman" w:eastAsia="MS Mincho" w:hAnsi="Times New Roman" w:cs="Times New Roman"/>
          <w:sz w:val="28"/>
          <w:szCs w:val="28"/>
          <w:lang w:val="uk-UA"/>
        </w:rPr>
        <w:t>8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).</w:t>
      </w:r>
    </w:p>
    <w:p w:rsidR="00F879E9" w:rsidRPr="00966737" w:rsidRDefault="00F879E9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F879E9" w:rsidRPr="00966737" w:rsidRDefault="005A7F4C" w:rsidP="00F879E9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A7F4C">
        <w:rPr>
          <w:rFonts w:ascii="Times New Roman" w:eastAsia="MS Mincho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145473"/>
            <wp:effectExtent l="19050" t="0" r="22225" b="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F879E9" w:rsidRPr="00966737" w:rsidRDefault="007410C0" w:rsidP="00C06492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Рис</w:t>
      </w:r>
      <w:r w:rsidR="00C4591A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5.1</w:t>
      </w:r>
      <w:r w:rsidR="00D93904">
        <w:rPr>
          <w:rFonts w:ascii="Times New Roman" w:eastAsia="MS Mincho" w:hAnsi="Times New Roman" w:cs="Times New Roman"/>
          <w:sz w:val="28"/>
          <w:szCs w:val="28"/>
          <w:lang w:val="uk-UA"/>
        </w:rPr>
        <w:t>8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. </w:t>
      </w:r>
      <w:r w:rsidR="00C4591A">
        <w:rPr>
          <w:rFonts w:ascii="Times New Roman" w:eastAsia="MS Mincho" w:hAnsi="Times New Roman" w:cs="Times New Roman"/>
          <w:sz w:val="28"/>
          <w:szCs w:val="28"/>
          <w:lang w:val="uk-UA"/>
        </w:rPr>
        <w:t>Динаміка ступен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я</w:t>
      </w:r>
      <w:r w:rsidR="00C4591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дисбіозу порожнини рота 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C4591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з ГЛЛ у періоді ремісії</w:t>
      </w:r>
    </w:p>
    <w:p w:rsidR="00F879E9" w:rsidRPr="00966737" w:rsidRDefault="00F879E9" w:rsidP="00F879E9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F879E9" w:rsidRPr="00966737" w:rsidRDefault="00C4591A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Звертає на себе увагу той факт, що вихідний ступінь дисбіозу на поча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ку лікування та його величина в кінці дослідження 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обох основних груп розрізняються, оскільки залежать від періоду перебігу основного захв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рювання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–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ГЛЛ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(р&lt;0,05).</w:t>
      </w:r>
    </w:p>
    <w:p w:rsidR="00F879E9" w:rsidRPr="00966737" w:rsidRDefault="00C4591A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Таким чином, аналіз отриманих даних свідчить про те, що застосування лізоцим</w:t>
      </w:r>
      <w:r w:rsidR="007B74F9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ого еліксиру 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групі порівняння 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із запаленням у ткан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нах пародонту та СОПР, які протікали, як у перший гострий період та період рецидиву, так і в період ремісії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здійснює нормалізуючий, але короткочасний ефект, відновлюючи біоценоз у ротовій порожнині, що не є достатнім для послаблення дії умовно-патогенної мікрофлори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На відміну від цього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сист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матичне проведення розроблених лікувально-профілактичних заходів із з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стосуванням кверцетин</w:t>
      </w:r>
      <w:r w:rsidR="007B74F9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ого мукозального гелю, а також його комбін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ції із гелем, що містить велику кількість поліфенолів, флавонолів, препарат антиоксидантних вітамінів, суміші бісульфату алкалоїдів </w:t>
      </w:r>
      <w:r w:rsidR="000143CF">
        <w:rPr>
          <w:rFonts w:ascii="Times New Roman" w:eastAsia="MS Mincho" w:hAnsi="Times New Roman" w:cs="Times New Roman"/>
          <w:sz w:val="28"/>
          <w:szCs w:val="28"/>
          <w:lang w:val="uk-UA"/>
        </w:rPr>
        <w:t>сангвінарину та х</w:t>
      </w:r>
      <w:r w:rsidR="000143CF">
        <w:rPr>
          <w:rFonts w:ascii="Times New Roman" w:eastAsia="MS Mincho" w:hAnsi="Times New Roman" w:cs="Times New Roman"/>
          <w:sz w:val="28"/>
          <w:szCs w:val="28"/>
          <w:lang w:val="uk-UA"/>
        </w:rPr>
        <w:t>е</w:t>
      </w:r>
      <w:r w:rsidR="000143CF">
        <w:rPr>
          <w:rFonts w:ascii="Times New Roman" w:eastAsia="MS Mincho" w:hAnsi="Times New Roman" w:cs="Times New Roman"/>
          <w:sz w:val="28"/>
          <w:szCs w:val="28"/>
          <w:lang w:val="uk-UA"/>
        </w:rPr>
        <w:t>леритрину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 пробіотичним та протигрибковим препаратами, у більшій мірі пригнічувало активність патогенної мікрофлори порожнини рота та знижув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>ло ступінь дисбіозу</w:t>
      </w:r>
      <w:r w:rsidR="00F879E9" w:rsidRPr="00C4591A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Причому ці позитивні зміни носили стабільний та трив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лий характер у всіх досліджуваних групах дітей. Однак, не дивлячись на п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зитивну динаміку лікування розробленими ЛПК, </w:t>
      </w:r>
      <w:r w:rsidR="00E31047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кінці дослідження ступінь дисбіозу перевищував його нормальні значення у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2-3 раз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При цьому вст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новлено, що ступінь дисбіозу був найвищ</w:t>
      </w:r>
      <w:r w:rsidR="007B74F9">
        <w:rPr>
          <w:rFonts w:ascii="Times New Roman" w:eastAsia="MS Mincho" w:hAnsi="Times New Roman" w:cs="Times New Roman"/>
          <w:sz w:val="28"/>
          <w:szCs w:val="28"/>
          <w:lang w:val="uk-UA"/>
        </w:rPr>
        <w:t>им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у дітей у першому гострому п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ріоді та в періоді рецидиву ГЛЛ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. </w:t>
      </w:r>
    </w:p>
    <w:p w:rsidR="00C06492" w:rsidRPr="00966737" w:rsidRDefault="00C06492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b/>
          <w:i/>
          <w:sz w:val="28"/>
          <w:szCs w:val="28"/>
        </w:rPr>
      </w:pPr>
    </w:p>
    <w:p w:rsidR="00F879E9" w:rsidRPr="00DA5B9B" w:rsidRDefault="00F879E9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b/>
          <w:i/>
          <w:sz w:val="28"/>
          <w:szCs w:val="28"/>
        </w:rPr>
      </w:pPr>
      <w:r w:rsidRPr="00DA5B9B">
        <w:rPr>
          <w:rFonts w:ascii="Times New Roman" w:eastAsia="MS Mincho" w:hAnsi="Times New Roman" w:cs="Times New Roman"/>
          <w:b/>
          <w:i/>
          <w:sz w:val="28"/>
          <w:szCs w:val="28"/>
        </w:rPr>
        <w:t xml:space="preserve">5.4. </w:t>
      </w:r>
      <w:r w:rsidR="003805CB" w:rsidRPr="00DA5B9B">
        <w:rPr>
          <w:rFonts w:ascii="Times New Roman" w:eastAsia="MS Mincho" w:hAnsi="Times New Roman" w:cs="Times New Roman"/>
          <w:b/>
          <w:i/>
          <w:sz w:val="28"/>
          <w:szCs w:val="28"/>
          <w:lang w:val="uk-UA"/>
        </w:rPr>
        <w:t xml:space="preserve">Динаміка зарядових станів клітин букального епітелію </w:t>
      </w:r>
      <w:r w:rsidR="00284E3C">
        <w:rPr>
          <w:rFonts w:ascii="Times New Roman" w:eastAsia="MS Mincho" w:hAnsi="Times New Roman" w:cs="Times New Roman"/>
          <w:b/>
          <w:i/>
          <w:sz w:val="28"/>
          <w:szCs w:val="28"/>
          <w:lang w:val="uk-UA"/>
        </w:rPr>
        <w:t>в</w:t>
      </w:r>
      <w:r w:rsidR="003805CB" w:rsidRPr="00DA5B9B">
        <w:rPr>
          <w:rFonts w:ascii="Times New Roman" w:eastAsia="MS Mincho" w:hAnsi="Times New Roman" w:cs="Times New Roman"/>
          <w:b/>
          <w:i/>
          <w:sz w:val="28"/>
          <w:szCs w:val="28"/>
          <w:lang w:val="uk-UA"/>
        </w:rPr>
        <w:t xml:space="preserve"> дітей під дією лікувально-профілактичних комплексів</w:t>
      </w:r>
      <w:r w:rsidRPr="00DA5B9B">
        <w:rPr>
          <w:rFonts w:ascii="Times New Roman" w:eastAsia="MS Mincho" w:hAnsi="Times New Roman" w:cs="Times New Roman"/>
          <w:b/>
          <w:i/>
          <w:sz w:val="28"/>
          <w:szCs w:val="28"/>
        </w:rPr>
        <w:t>.</w:t>
      </w:r>
    </w:p>
    <w:p w:rsidR="00F879E9" w:rsidRPr="00966737" w:rsidRDefault="003805CB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DA5B9B">
        <w:rPr>
          <w:rFonts w:ascii="Times New Roman" w:eastAsia="MS Mincho" w:hAnsi="Times New Roman" w:cs="Times New Roman"/>
          <w:sz w:val="28"/>
          <w:szCs w:val="28"/>
          <w:lang w:val="uk-UA"/>
        </w:rPr>
        <w:t>Зарядовий стан клітин букального епітелію (КБЕ) відповідає рівню адаптаційно-компенсаторних реакцій в організмі дитини та, як наслідок, рі</w:t>
      </w:r>
      <w:r w:rsidRPr="00DA5B9B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Pr="00DA5B9B">
        <w:rPr>
          <w:rFonts w:ascii="Times New Roman" w:eastAsia="MS Mincho" w:hAnsi="Times New Roman" w:cs="Times New Roman"/>
          <w:sz w:val="28"/>
          <w:szCs w:val="28"/>
          <w:lang w:val="uk-UA"/>
        </w:rPr>
        <w:t>ню неспецифічної загальної та місцевої резистентності. Результати досл</w:t>
      </w:r>
      <w:r w:rsidRPr="00DA5B9B"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 w:rsidRPr="00DA5B9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дження зарядового стану КБЕ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Pr="00DA5B9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дітей, що мають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DC4CC3" w:rsidRPr="00DC4CC3">
        <w:rPr>
          <w:rFonts w:ascii="Times New Roman" w:eastAsia="MS Mincho" w:hAnsi="Times New Roman" w:cs="Times New Roman"/>
          <w:sz w:val="28"/>
          <w:szCs w:val="28"/>
          <w:lang w:val="uk-UA"/>
        </w:rPr>
        <w:t>стома</w:t>
      </w:r>
      <w:r w:rsidRPr="00DC4CC3">
        <w:rPr>
          <w:rFonts w:ascii="Times New Roman" w:eastAsia="MS Mincho" w:hAnsi="Times New Roman" w:cs="Times New Roman"/>
          <w:sz w:val="28"/>
          <w:szCs w:val="28"/>
          <w:lang w:val="uk-UA"/>
        </w:rPr>
        <w:t>тологічну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патологію на фоні ГЛЛ, представлені у таблицях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5.7</w:t>
      </w:r>
      <w:r w:rsidR="00DA5B9B">
        <w:rPr>
          <w:rFonts w:ascii="Times New Roman" w:eastAsia="MS Mincho" w:hAnsi="Times New Roman" w:cs="Times New Roman"/>
          <w:sz w:val="28"/>
          <w:szCs w:val="28"/>
          <w:lang w:val="uk-UA"/>
        </w:rPr>
        <w:t>-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5.8. </w:t>
      </w:r>
    </w:p>
    <w:p w:rsidR="00F879E9" w:rsidRPr="00966737" w:rsidRDefault="003805CB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Аналіз отриманих даних</w:t>
      </w:r>
      <w:r w:rsidR="00DE51C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встановив позитивний рівень фу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</w:t>
      </w:r>
      <w:r w:rsidR="00DE51C8">
        <w:rPr>
          <w:rFonts w:ascii="Times New Roman" w:eastAsia="MS Mincho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ціональної активності КБЕ порівняно із нормою у всіх досліджуваних групах дітей із запалювальними захворюваннями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в порожнині рота на фоні ГЛЛ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як у пе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ший гострий період та в період рецидиву, так і в період ремісії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</w:t>
      </w:r>
      <w:r w:rsidR="00DA5B9B">
        <w:rPr>
          <w:rFonts w:ascii="Times New Roman" w:eastAsia="MS Mincho" w:hAnsi="Times New Roman" w:cs="Times New Roman"/>
          <w:sz w:val="28"/>
          <w:szCs w:val="28"/>
          <w:lang w:val="uk-UA"/>
        </w:rPr>
        <w:t>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 це сві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д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чить низький відсоток рухливих ядер КБЕ та мала амплітуда їх зміщення</w:t>
      </w:r>
      <w:r w:rsidR="00F879E9" w:rsidRPr="003805CB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зом з тим, ще у більшій мірі знижена амплітуда зміщення плазмолем, а ві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д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повідно, й співвідношення </w:t>
      </w:r>
      <w:r w:rsidR="00F879E9" w:rsidRPr="002454FC">
        <w:rPr>
          <w:rFonts w:ascii="Times New Roman" w:eastAsia="MS Mincho" w:hAnsi="Times New Roman" w:cs="Times New Roman"/>
          <w:sz w:val="28"/>
          <w:szCs w:val="28"/>
          <w:lang w:val="uk-UA"/>
        </w:rPr>
        <w:t>Апл/Ая</w:t>
      </w:r>
      <w:r w:rsidR="00F879E9" w:rsidRPr="003805C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– 1,03.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При цьому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основної групи, які мали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порожнині рота виразковий або </w:t>
      </w:r>
      <w:r w:rsidR="00797B32">
        <w:rPr>
          <w:rFonts w:ascii="Times New Roman" w:eastAsia="MS Mincho" w:hAnsi="Times New Roman" w:cs="Times New Roman"/>
          <w:sz w:val="28"/>
          <w:szCs w:val="28"/>
          <w:lang w:val="uk-UA"/>
        </w:rPr>
        <w:t>кандидоз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ний стоматит, ці пока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з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ники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виявилися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найнижчими, що свідчить, на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нашу думку, про стресову реакцію організму та нестабільність адаптаційних процесів у порожнині рота у перший гострий період та в період рецидиву основного захворювання кр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ві. Так, амплітуда ядер складала </w:t>
      </w:r>
      <w:r w:rsidR="00DA5B9B">
        <w:rPr>
          <w:rFonts w:ascii="Times New Roman" w:eastAsia="MS Mincho" w:hAnsi="Times New Roman" w:cs="Times New Roman"/>
          <w:sz w:val="28"/>
          <w:szCs w:val="28"/>
        </w:rPr>
        <w:t>1,22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±0,07 мкм,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амплітуда плазмолем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–</w:t>
      </w:r>
      <w:r w:rsidR="00DA5B9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1,26</w:t>
      </w:r>
      <w:r w:rsidR="00DA5B9B">
        <w:rPr>
          <w:rFonts w:ascii="Times New Roman" w:eastAsia="MS Mincho" w:hAnsi="Times New Roman" w:cs="Times New Roman"/>
          <w:sz w:val="28"/>
          <w:szCs w:val="28"/>
        </w:rPr>
        <w:t>±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0,07 мкм,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а кількість рухливих ядер дорівнювала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22,05 ±1,11%.</w:t>
      </w:r>
    </w:p>
    <w:p w:rsidR="00C06492" w:rsidRPr="00966737" w:rsidRDefault="003805CB" w:rsidP="00C06492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Розроблені нами комплекси лікувально-профілактичних заходів у дітей в обох групах спостереження ініціюють ядерно-цитоплазматичні відношення у клітинах, посилюючи метаболічні процеси, про що свідчить зростання </w:t>
      </w:r>
      <w:r w:rsidR="00DA5B9B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д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>разу після корекції відсотка рухливих ядер КБЕ та амплітуди їх зміщення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(табл. 5.7).</w:t>
      </w:r>
    </w:p>
    <w:p w:rsidR="00542D7B" w:rsidRDefault="003805CB" w:rsidP="00F7666B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Аналіз цифрових значень змін зарядового стану КБЕ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з ГЛЛ у перший гострий період та в період рецидиву через 6 місяців після початку досліджень встановив збільшення відсотк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рухливих ядер КБЕ на </w:t>
      </w:r>
      <w:r w:rsidR="00C06492" w:rsidRPr="00966737">
        <w:rPr>
          <w:rFonts w:ascii="Times New Roman" w:eastAsia="MS Mincho" w:hAnsi="Times New Roman" w:cs="Times New Roman"/>
          <w:sz w:val="28"/>
          <w:szCs w:val="28"/>
        </w:rPr>
        <w:t xml:space="preserve">24,6%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у дітей основної групи після застосування розроблених ЛПЗ, що включали </w:t>
      </w:r>
      <w:r w:rsidR="002454FC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себе використання кверцетин</w:t>
      </w:r>
      <w:r w:rsidR="00DA5B9B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ого мукозального</w:t>
      </w:r>
      <w:r w:rsidR="00DE51C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гелю, а також його комбінації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з гелем, що містить велику кількість поліфенолів, флавонолів, 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тоцианів та катехінів, суміш сульфату алкалоїдів </w:t>
      </w:r>
      <w:r w:rsidR="000143CF">
        <w:rPr>
          <w:rFonts w:ascii="Times New Roman" w:eastAsia="MS Mincho" w:hAnsi="Times New Roman" w:cs="Times New Roman"/>
          <w:sz w:val="28"/>
          <w:szCs w:val="28"/>
          <w:lang w:val="uk-UA"/>
        </w:rPr>
        <w:t>сангвінарину та хелеритр</w:t>
      </w:r>
      <w:r w:rsidR="000143CF"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 w:rsidR="000143CF">
        <w:rPr>
          <w:rFonts w:ascii="Times New Roman" w:eastAsia="MS Mincho" w:hAnsi="Times New Roman" w:cs="Times New Roman"/>
          <w:sz w:val="28"/>
          <w:szCs w:val="28"/>
          <w:lang w:val="uk-UA"/>
        </w:rPr>
        <w:t>ну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 пробіотичним та протигрибковим препаратами.</w:t>
      </w:r>
      <w:r w:rsidR="00C06492" w:rsidRPr="00966737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F7666B" w:rsidRPr="006C4CE4" w:rsidRDefault="00F7666B" w:rsidP="00F7666B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Поряд з цим, відзначалася тенденція до збільшення амплітуд зміщення як ядер, так і плазмолем КБЕ, а, значить, і їхнього співвідношення в дітей 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с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новної групи, а збільшення заряду плазмолем у подальшому призвело до 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п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тимізації співвідношення амплітуд зміщення як плазмолем, так і ядер, що х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рактерно для нормального фізіологічного стану адаптаційних реакцій, поч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наючи  з  клітинного рівня</w:t>
      </w:r>
      <w:r w:rsidRPr="00F7666B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Так, у дітей основної групи через 6 місяців з п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чатку дослідження, амплітуди зміщення плазмолем та ядер збільшувалися на </w:t>
      </w:r>
      <w:r w:rsidRPr="006C4CE4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39%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та 23% відповідно</w:t>
      </w:r>
      <w:r w:rsidRPr="006C4CE4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. </w:t>
      </w:r>
    </w:p>
    <w:p w:rsidR="00F7666B" w:rsidRDefault="00F7666B" w:rsidP="00F7666B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При цьому в дітей цієї групи в кінці досліджень зарядовий стан КБЕ досягав практично нормальних значень</w:t>
      </w:r>
      <w:r w:rsidRPr="00966737">
        <w:rPr>
          <w:rFonts w:ascii="Times New Roman" w:eastAsia="MS Mincho" w:hAnsi="Times New Roman" w:cs="Times New Roman"/>
          <w:sz w:val="28"/>
          <w:szCs w:val="28"/>
        </w:rPr>
        <w:t xml:space="preserve"> (табл. 5.7).</w:t>
      </w:r>
    </w:p>
    <w:p w:rsidR="00F7666B" w:rsidRDefault="00F7666B" w:rsidP="00F7666B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У групі порівняння через 6 місяців після застосування лізоцимвмісного ополіскувача електрофоретичні показники КБЕ дещо покращилися, однак не досягли нормальних значень у соматично здорових дітей. У подальшому спостерігалося зниження електрофоретичної активності клітин та їхні пока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з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ники практично наближалися до вихідних значень</w:t>
      </w:r>
      <w:r w:rsidRPr="00966737">
        <w:rPr>
          <w:rFonts w:ascii="Times New Roman" w:eastAsia="MS Mincho" w:hAnsi="Times New Roman" w:cs="Times New Roman"/>
          <w:sz w:val="28"/>
          <w:szCs w:val="28"/>
        </w:rPr>
        <w:t xml:space="preserve"> (p &gt; 0,05).</w:t>
      </w:r>
    </w:p>
    <w:p w:rsidR="00F7666B" w:rsidRPr="00F7666B" w:rsidRDefault="00F7666B" w:rsidP="00F7666B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Через рік спостережень цифрові значення відсотка рухливих ядер КБЕ у дітей основної групи продовжували збільшуватися та були на </w:t>
      </w:r>
      <w:r w:rsidRPr="00966737">
        <w:rPr>
          <w:rFonts w:ascii="Times New Roman" w:eastAsia="MS Mincho" w:hAnsi="Times New Roman" w:cs="Times New Roman"/>
          <w:sz w:val="28"/>
          <w:szCs w:val="28"/>
        </w:rPr>
        <w:t xml:space="preserve">27,7% 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біл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ь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шими порівняно із вихідними даними на початку проведення </w:t>
      </w:r>
      <w:r w:rsidRPr="00966737">
        <w:rPr>
          <w:rFonts w:ascii="Times New Roman" w:eastAsia="MS Mincho" w:hAnsi="Times New Roman" w:cs="Times New Roman"/>
          <w:sz w:val="28"/>
          <w:szCs w:val="28"/>
        </w:rPr>
        <w:t>ЛП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З</w:t>
      </w:r>
      <w:r w:rsidRPr="00966737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F7666B" w:rsidRDefault="00F7666B" w:rsidP="00F7666B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</w:p>
    <w:p w:rsidR="00F7666B" w:rsidRPr="00F7666B" w:rsidRDefault="00F7666B" w:rsidP="00F7666B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</w:p>
    <w:p w:rsidR="00F879E9" w:rsidRPr="00966737" w:rsidRDefault="00F879E9" w:rsidP="00F879E9">
      <w:pPr>
        <w:spacing w:after="0" w:line="360" w:lineRule="auto"/>
        <w:ind w:firstLine="708"/>
        <w:jc w:val="right"/>
        <w:rPr>
          <w:rFonts w:ascii="Times New Roman" w:eastAsia="MS Mincho" w:hAnsi="Times New Roman" w:cs="Times New Roman"/>
          <w:i/>
          <w:sz w:val="28"/>
          <w:szCs w:val="28"/>
        </w:rPr>
      </w:pPr>
      <w:r w:rsidRPr="00966737">
        <w:rPr>
          <w:rFonts w:ascii="Times New Roman" w:eastAsia="MS Mincho" w:hAnsi="Times New Roman" w:cs="Times New Roman"/>
          <w:i/>
          <w:sz w:val="28"/>
          <w:szCs w:val="28"/>
        </w:rPr>
        <w:lastRenderedPageBreak/>
        <w:t>Таблиц</w:t>
      </w:r>
      <w:r w:rsidR="003805CB">
        <w:rPr>
          <w:rFonts w:ascii="Times New Roman" w:eastAsia="MS Mincho" w:hAnsi="Times New Roman" w:cs="Times New Roman"/>
          <w:i/>
          <w:sz w:val="28"/>
          <w:szCs w:val="28"/>
          <w:lang w:val="uk-UA"/>
        </w:rPr>
        <w:t>я</w:t>
      </w:r>
      <w:r w:rsidRPr="00966737">
        <w:rPr>
          <w:rFonts w:ascii="Times New Roman" w:eastAsia="MS Mincho" w:hAnsi="Times New Roman" w:cs="Times New Roman"/>
          <w:i/>
          <w:sz w:val="28"/>
          <w:szCs w:val="28"/>
        </w:rPr>
        <w:t xml:space="preserve"> 5.7</w:t>
      </w:r>
    </w:p>
    <w:p w:rsidR="00F879E9" w:rsidRPr="00966737" w:rsidRDefault="003805CB" w:rsidP="00F879E9">
      <w:pPr>
        <w:spacing w:after="0" w:line="360" w:lineRule="auto"/>
        <w:jc w:val="center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Динаміка змін зарядового стану КБЕ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з ГЛЛ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br/>
        <w:t>у перший гострий період та в період рецидиву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, (М ± m)</w:t>
      </w:r>
    </w:p>
    <w:tbl>
      <w:tblPr>
        <w:tblW w:w="8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5"/>
        <w:gridCol w:w="1135"/>
        <w:gridCol w:w="2482"/>
        <w:gridCol w:w="1490"/>
        <w:gridCol w:w="1490"/>
        <w:gridCol w:w="1490"/>
      </w:tblGrid>
      <w:tr w:rsidR="00F879E9" w:rsidRPr="00966737" w:rsidTr="00684D83">
        <w:trPr>
          <w:trHeight w:val="1303"/>
        </w:trPr>
        <w:tc>
          <w:tcPr>
            <w:tcW w:w="635" w:type="dxa"/>
            <w:vMerge w:val="restart"/>
            <w:shd w:val="clear" w:color="auto" w:fill="auto"/>
            <w:textDirection w:val="btLr"/>
            <w:vAlign w:val="center"/>
          </w:tcPr>
          <w:p w:rsidR="00F879E9" w:rsidRPr="00966737" w:rsidRDefault="006C4CE4" w:rsidP="006C4CE4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Показники зарядового стану КБЕ</w:t>
            </w:r>
          </w:p>
        </w:tc>
        <w:tc>
          <w:tcPr>
            <w:tcW w:w="3617" w:type="dxa"/>
            <w:gridSpan w:val="2"/>
            <w:shd w:val="clear" w:color="auto" w:fill="auto"/>
            <w:vAlign w:val="center"/>
          </w:tcPr>
          <w:p w:rsidR="00F879E9" w:rsidRPr="00966737" w:rsidRDefault="006C4CE4" w:rsidP="006C4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Періоди спостереження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6C4CE4" w:rsidP="006C4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Вихідні дані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6C4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через 6 м</w:t>
            </w:r>
            <w:r w:rsidR="006C4CE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сяц</w:t>
            </w:r>
            <w:r w:rsidR="006C4CE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6C4CE4" w:rsidRDefault="00F879E9" w:rsidP="006C4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через 1 </w:t>
            </w:r>
            <w:r w:rsidR="006C4CE4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рік</w:t>
            </w:r>
          </w:p>
        </w:tc>
      </w:tr>
      <w:tr w:rsidR="00F879E9" w:rsidRPr="00966737" w:rsidTr="00684D83">
        <w:trPr>
          <w:trHeight w:val="691"/>
        </w:trPr>
        <w:tc>
          <w:tcPr>
            <w:tcW w:w="635" w:type="dxa"/>
            <w:vMerge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 w:val="restart"/>
            <w:shd w:val="clear" w:color="auto" w:fill="auto"/>
            <w:textDirection w:val="btLr"/>
            <w:vAlign w:val="center"/>
          </w:tcPr>
          <w:p w:rsidR="00F879E9" w:rsidRPr="00966737" w:rsidRDefault="006C4CE4" w:rsidP="006C4CE4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Рухливі ядра</w:t>
            </w:r>
            <w:r w:rsidR="00F879E9"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, %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F879E9" w:rsidRPr="006C4CE4" w:rsidRDefault="006C4CE4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22,08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±1,13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23,17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±1,16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p&gt;0,05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22,73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±1,15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p&gt;0,05</w:t>
            </w:r>
          </w:p>
        </w:tc>
      </w:tr>
      <w:tr w:rsidR="00F879E9" w:rsidRPr="00966737" w:rsidTr="00684D83">
        <w:trPr>
          <w:trHeight w:val="1250"/>
        </w:trPr>
        <w:tc>
          <w:tcPr>
            <w:tcW w:w="635" w:type="dxa"/>
            <w:vMerge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:rsidR="00F879E9" w:rsidRPr="00966737" w:rsidRDefault="00F879E9" w:rsidP="006C4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основна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22,05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±1,11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27,52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±1,38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28,16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±1,41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</w:tr>
      <w:tr w:rsidR="00F879E9" w:rsidRPr="00966737" w:rsidTr="00684D83">
        <w:trPr>
          <w:trHeight w:val="691"/>
        </w:trPr>
        <w:tc>
          <w:tcPr>
            <w:tcW w:w="635" w:type="dxa"/>
            <w:vMerge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 w:val="restart"/>
            <w:shd w:val="clear" w:color="auto" w:fill="auto"/>
            <w:textDirection w:val="btLr"/>
            <w:vAlign w:val="center"/>
          </w:tcPr>
          <w:p w:rsidR="00F879E9" w:rsidRPr="00966737" w:rsidRDefault="006C4CE4" w:rsidP="006C4CE4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Амплітуда ядер</w:t>
            </w:r>
            <w:r w:rsidR="00F879E9"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, мкм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F879E9" w:rsidRPr="006C4CE4" w:rsidRDefault="006C4CE4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1,22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1,24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±0,07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p&gt;0,05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1,23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±0,07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p&gt;0,05</w:t>
            </w:r>
          </w:p>
        </w:tc>
      </w:tr>
      <w:tr w:rsidR="00F879E9" w:rsidRPr="00966737" w:rsidTr="00684D83">
        <w:trPr>
          <w:trHeight w:val="691"/>
        </w:trPr>
        <w:tc>
          <w:tcPr>
            <w:tcW w:w="635" w:type="dxa"/>
            <w:vMerge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основна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1,21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±0,06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1,49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±0,08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1,48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±0,08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</w:tr>
      <w:tr w:rsidR="00F879E9" w:rsidRPr="00966737" w:rsidTr="00684D83">
        <w:trPr>
          <w:trHeight w:val="691"/>
        </w:trPr>
        <w:tc>
          <w:tcPr>
            <w:tcW w:w="635" w:type="dxa"/>
            <w:vMerge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 w:val="restart"/>
            <w:shd w:val="clear" w:color="auto" w:fill="auto"/>
            <w:textDirection w:val="btLr"/>
            <w:vAlign w:val="center"/>
          </w:tcPr>
          <w:p w:rsidR="00F879E9" w:rsidRPr="00966737" w:rsidRDefault="006C4CE4" w:rsidP="006C4CE4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Амплітуда плазмолем</w:t>
            </w:r>
            <w:r w:rsidR="00F879E9"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, мкм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F879E9" w:rsidRPr="006C4CE4" w:rsidRDefault="006C4CE4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1,36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1,31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±0,07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p&gt;0,05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1,29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±0,07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p&gt;0,05</w:t>
            </w:r>
          </w:p>
        </w:tc>
      </w:tr>
      <w:tr w:rsidR="00F879E9" w:rsidRPr="00966737" w:rsidTr="00684D83">
        <w:trPr>
          <w:trHeight w:val="1302"/>
        </w:trPr>
        <w:tc>
          <w:tcPr>
            <w:tcW w:w="635" w:type="dxa"/>
            <w:vMerge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:rsidR="00F879E9" w:rsidRPr="006C4CE4" w:rsidRDefault="006C4CE4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основна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1,35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±0,07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1,88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±0,10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1,65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±0,09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</w:tr>
      <w:tr w:rsidR="00F879E9" w:rsidRPr="00966737" w:rsidTr="00684D83">
        <w:trPr>
          <w:trHeight w:val="691"/>
        </w:trPr>
        <w:tc>
          <w:tcPr>
            <w:tcW w:w="635" w:type="dxa"/>
            <w:vMerge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 w:val="restart"/>
            <w:shd w:val="clear" w:color="auto" w:fill="auto"/>
            <w:textDirection w:val="btLr"/>
            <w:vAlign w:val="center"/>
          </w:tcPr>
          <w:p w:rsidR="00F879E9" w:rsidRPr="00966737" w:rsidRDefault="00F879E9" w:rsidP="00C0649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54FC">
              <w:rPr>
                <w:rFonts w:ascii="Times New Roman" w:eastAsia="Calibri" w:hAnsi="Times New Roman" w:cs="Times New Roman"/>
                <w:sz w:val="28"/>
                <w:szCs w:val="28"/>
              </w:rPr>
              <w:t>Апл/Ая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F879E9" w:rsidRPr="006C4CE4" w:rsidRDefault="006C4CE4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1,03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1,06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1,05</w:t>
            </w:r>
          </w:p>
        </w:tc>
      </w:tr>
      <w:tr w:rsidR="00F879E9" w:rsidRPr="00966737" w:rsidTr="00684D83">
        <w:trPr>
          <w:trHeight w:val="691"/>
        </w:trPr>
        <w:tc>
          <w:tcPr>
            <w:tcW w:w="635" w:type="dxa"/>
            <w:vMerge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:rsidR="00F879E9" w:rsidRPr="006C4CE4" w:rsidRDefault="006C4CE4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основна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1,03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C064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1,11</w:t>
            </w:r>
          </w:p>
        </w:tc>
      </w:tr>
    </w:tbl>
    <w:p w:rsidR="00F879E9" w:rsidRPr="00966737" w:rsidRDefault="006C4CE4" w:rsidP="00DA5B9B">
      <w:pPr>
        <w:spacing w:after="0" w:line="360" w:lineRule="auto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Примітки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: р </w:t>
      </w:r>
      <w:r w:rsidR="00DA5B9B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показник достовірності відмінностей порівняно з вихідними даними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; р</w:t>
      </w:r>
      <w:r w:rsidR="00F879E9" w:rsidRPr="00966737">
        <w:rPr>
          <w:rFonts w:ascii="Times New Roman" w:eastAsia="MS Mincho" w:hAnsi="Times New Roman" w:cs="Times New Roman"/>
          <w:sz w:val="28"/>
          <w:szCs w:val="28"/>
          <w:vertAlign w:val="subscript"/>
        </w:rPr>
        <w:t>1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DA5B9B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порі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няння</w:t>
      </w:r>
    </w:p>
    <w:p w:rsidR="00F879E9" w:rsidRPr="00966737" w:rsidRDefault="00F879E9" w:rsidP="00F7666B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966737">
        <w:rPr>
          <w:rFonts w:ascii="Times New Roman" w:eastAsia="MS Mincho" w:hAnsi="Times New Roman" w:cs="Times New Roman"/>
          <w:sz w:val="28"/>
          <w:szCs w:val="28"/>
        </w:rPr>
        <w:br/>
      </w:r>
      <w:r w:rsidR="006C4CE4">
        <w:rPr>
          <w:rFonts w:ascii="Times New Roman" w:eastAsia="MS Mincho" w:hAnsi="Times New Roman" w:cs="Times New Roman"/>
          <w:sz w:val="28"/>
          <w:szCs w:val="28"/>
          <w:lang w:val="uk-UA"/>
        </w:rPr>
        <w:t>Разом з тим, ві</w:t>
      </w:r>
      <w:r w:rsidR="00DA5B9B">
        <w:rPr>
          <w:rFonts w:ascii="Times New Roman" w:eastAsia="MS Mincho" w:hAnsi="Times New Roman" w:cs="Times New Roman"/>
          <w:sz w:val="28"/>
          <w:szCs w:val="28"/>
          <w:lang w:val="uk-UA"/>
        </w:rPr>
        <w:t>дзначалася тако</w:t>
      </w:r>
      <w:r w:rsidR="000B2820">
        <w:rPr>
          <w:rFonts w:ascii="Times New Roman" w:eastAsia="MS Mincho" w:hAnsi="Times New Roman" w:cs="Times New Roman"/>
          <w:sz w:val="28"/>
          <w:szCs w:val="28"/>
          <w:lang w:val="uk-UA"/>
        </w:rPr>
        <w:t>ж</w:t>
      </w:r>
      <w:r w:rsidR="00DA5B9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0B282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тенденція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до збільшення амплітуд зміщення</w:t>
      </w:r>
      <w:r w:rsidR="000B282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як ядер, так і плазмолем КБЕ, а, значить, і їхнього співвідношення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0B282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д</w:t>
      </w:r>
      <w:r w:rsidR="000B2820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0B2820">
        <w:rPr>
          <w:rFonts w:ascii="Times New Roman" w:eastAsia="MS Mincho" w:hAnsi="Times New Roman" w:cs="Times New Roman"/>
          <w:sz w:val="28"/>
          <w:szCs w:val="28"/>
          <w:lang w:val="uk-UA"/>
        </w:rPr>
        <w:t>сліджуваної групи. При цьому амплітуди зміщення ядер та плазмолем збіл</w:t>
      </w:r>
      <w:r w:rsidR="000B2820">
        <w:rPr>
          <w:rFonts w:ascii="Times New Roman" w:eastAsia="MS Mincho" w:hAnsi="Times New Roman" w:cs="Times New Roman"/>
          <w:sz w:val="28"/>
          <w:szCs w:val="28"/>
          <w:lang w:val="uk-UA"/>
        </w:rPr>
        <w:t>ь</w:t>
      </w:r>
      <w:r w:rsidR="000B282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шувалися і в кінці спостереження були на </w:t>
      </w:r>
      <w:r w:rsidRPr="00966737">
        <w:rPr>
          <w:rFonts w:ascii="Times New Roman" w:eastAsia="MS Mincho" w:hAnsi="Times New Roman" w:cs="Times New Roman"/>
          <w:sz w:val="28"/>
          <w:szCs w:val="28"/>
        </w:rPr>
        <w:t xml:space="preserve">22,3% </w:t>
      </w:r>
      <w:r w:rsidR="000B2820">
        <w:rPr>
          <w:rFonts w:ascii="Times New Roman" w:eastAsia="MS Mincho" w:hAnsi="Times New Roman" w:cs="Times New Roman"/>
          <w:sz w:val="28"/>
          <w:szCs w:val="28"/>
          <w:lang w:val="uk-UA"/>
        </w:rPr>
        <w:t>та</w:t>
      </w:r>
      <w:r w:rsidRPr="00966737">
        <w:rPr>
          <w:rFonts w:ascii="Times New Roman" w:eastAsia="MS Mincho" w:hAnsi="Times New Roman" w:cs="Times New Roman"/>
          <w:sz w:val="28"/>
          <w:szCs w:val="28"/>
        </w:rPr>
        <w:t xml:space="preserve"> 22,2% </w:t>
      </w:r>
      <w:r w:rsidR="000B2820">
        <w:rPr>
          <w:rFonts w:ascii="Times New Roman" w:eastAsia="MS Mincho" w:hAnsi="Times New Roman" w:cs="Times New Roman"/>
          <w:sz w:val="28"/>
          <w:szCs w:val="28"/>
          <w:lang w:val="uk-UA"/>
        </w:rPr>
        <w:t>більшими за пе</w:t>
      </w:r>
      <w:r w:rsidR="000B2820">
        <w:rPr>
          <w:rFonts w:ascii="Times New Roman" w:eastAsia="MS Mincho" w:hAnsi="Times New Roman" w:cs="Times New Roman"/>
          <w:sz w:val="28"/>
          <w:szCs w:val="28"/>
          <w:lang w:val="uk-UA"/>
        </w:rPr>
        <w:t>р</w:t>
      </w:r>
      <w:r w:rsidR="000B282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винні значення, а </w:t>
      </w:r>
      <w:r w:rsidRPr="00966737">
        <w:rPr>
          <w:rFonts w:ascii="Times New Roman" w:eastAsia="MS Mincho" w:hAnsi="Times New Roman" w:cs="Times New Roman"/>
          <w:sz w:val="28"/>
          <w:szCs w:val="28"/>
        </w:rPr>
        <w:t xml:space="preserve">Апл/Ая  </w:t>
      </w:r>
      <w:r w:rsidR="000B2820">
        <w:rPr>
          <w:rFonts w:ascii="Times New Roman" w:eastAsia="MS Mincho" w:hAnsi="Times New Roman" w:cs="Times New Roman"/>
          <w:sz w:val="28"/>
          <w:szCs w:val="28"/>
          <w:lang w:val="uk-UA"/>
        </w:rPr>
        <w:t>складала</w:t>
      </w:r>
      <w:r w:rsidRPr="00966737">
        <w:rPr>
          <w:rFonts w:ascii="Times New Roman" w:eastAsia="MS Mincho" w:hAnsi="Times New Roman" w:cs="Times New Roman"/>
          <w:sz w:val="28"/>
          <w:szCs w:val="28"/>
        </w:rPr>
        <w:t xml:space="preserve"> 1,11.</w:t>
      </w:r>
    </w:p>
    <w:p w:rsidR="00F879E9" w:rsidRPr="00966737" w:rsidRDefault="000B2820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>Однак у групі порівняння, де застосовувався лише лізоцим</w:t>
      </w:r>
      <w:r w:rsidR="00DA5B9B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ий ополіскувач, було встановлен</w:t>
      </w:r>
      <w:r w:rsidR="00B337C9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зниження електрофоретичної активності кл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тин та їхні показники практично наближалися до вихідних значень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(p &gt; 0,05). </w:t>
      </w:r>
    </w:p>
    <w:p w:rsidR="00F879E9" w:rsidRPr="000B2820" w:rsidRDefault="000B2820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Аналізуючи отримані результати цифрових значень, що характериз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ють рівень фукнціональної активності КБЕ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нами було встановлен</w:t>
      </w:r>
      <w:r w:rsidR="002D71AC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, що у д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тей з ГХКГ та стоматитом, які протікали на фоні ГЛЛ у період ремісії, він був знижений. Про це свідчив низький відсоток рухливих ядер КБЕ та мала амплітуда їх зміщення. При цьому амплітуда зміщення плазмолем, а відпов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дно, й співвідношення </w:t>
      </w:r>
      <w:r w:rsidR="00F879E9" w:rsidRPr="000B282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Апл/Ая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було знижене ще у більшій мірі</w:t>
      </w:r>
      <w:r w:rsidR="00F879E9" w:rsidRPr="000B282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– 1,02. 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Зве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тає на себе увагу той факт, що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основної групи, які мали у порожнині рота виразковий або </w:t>
      </w:r>
      <w:r w:rsidR="00797B32">
        <w:rPr>
          <w:rFonts w:ascii="Times New Roman" w:eastAsia="MS Mincho" w:hAnsi="Times New Roman" w:cs="Times New Roman"/>
          <w:sz w:val="28"/>
          <w:szCs w:val="28"/>
          <w:lang w:val="uk-UA"/>
        </w:rPr>
        <w:t>кандидоз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ний стоматит, ці показники виявилися найни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ж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чими, і це, на нашу думку, може свідчити про нестабільність адаптаційних процесів у порожнині рота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період ремісі</w:t>
      </w:r>
      <w:r w:rsidR="00DA5B9B">
        <w:rPr>
          <w:rFonts w:ascii="Times New Roman" w:eastAsia="MS Mincho" w:hAnsi="Times New Roman" w:cs="Times New Roman"/>
          <w:sz w:val="28"/>
          <w:szCs w:val="28"/>
          <w:lang w:val="uk-UA"/>
        </w:rPr>
        <w:t>ї ГЛЛ.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Так, амплітуда ядер склад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ла </w:t>
      </w:r>
      <w:r w:rsidR="00F879E9" w:rsidRPr="000B282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1,23 ± 0,06 мкм,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амплітуда плазмолем </w:t>
      </w:r>
      <w:r w:rsidR="00F879E9" w:rsidRPr="000B282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–1,26 ± 0,07 мкм,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 кількість рухл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вих ядер була </w:t>
      </w:r>
      <w:r w:rsidR="00F879E9" w:rsidRPr="000B2820">
        <w:rPr>
          <w:rFonts w:ascii="Times New Roman" w:eastAsia="MS Mincho" w:hAnsi="Times New Roman" w:cs="Times New Roman"/>
          <w:sz w:val="28"/>
          <w:szCs w:val="28"/>
          <w:lang w:val="uk-UA"/>
        </w:rPr>
        <w:t>23,09 ± 1,16%.</w:t>
      </w:r>
    </w:p>
    <w:p w:rsidR="00C06492" w:rsidRPr="00BD2D25" w:rsidRDefault="000B2820" w:rsidP="00C06492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Застосування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</w:t>
      </w:r>
      <w:r w:rsidR="00295F87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обох групах спостереження розроблених ЛПЗ ініціює ядерно-цитоплазматичні відношення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клітинах, що, в результаті, призводить до посилення метаболічних процесів у клітинах букального еп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телію</w:t>
      </w:r>
      <w:r w:rsidR="00F879E9" w:rsidRPr="000B2820">
        <w:rPr>
          <w:rFonts w:ascii="Times New Roman" w:eastAsia="MS Mincho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про що свідчить зростання відразу після корекції відсотка рухливих ядер у них та амплітуди їх зміщення</w:t>
      </w:r>
      <w:r w:rsidR="00F879E9" w:rsidRPr="000B282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(табл. </w:t>
      </w:r>
      <w:r w:rsidR="00F879E9" w:rsidRPr="00BD2D25">
        <w:rPr>
          <w:rFonts w:ascii="Times New Roman" w:eastAsia="MS Mincho" w:hAnsi="Times New Roman" w:cs="Times New Roman"/>
          <w:sz w:val="28"/>
          <w:szCs w:val="28"/>
          <w:lang w:val="uk-UA"/>
        </w:rPr>
        <w:t>5.8).</w:t>
      </w:r>
    </w:p>
    <w:p w:rsidR="00C06492" w:rsidRPr="00BD2D25" w:rsidRDefault="000B2820" w:rsidP="00F7666B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Через 6 місяців після початку досліджень зарядового стану КБЕ у дітей з ГЛЛ у пері</w:t>
      </w:r>
      <w:r w:rsidR="00884979">
        <w:rPr>
          <w:rFonts w:ascii="Times New Roman" w:eastAsia="MS Mincho" w:hAnsi="Times New Roman" w:cs="Times New Roman"/>
          <w:sz w:val="28"/>
          <w:szCs w:val="28"/>
          <w:lang w:val="uk-UA"/>
        </w:rPr>
        <w:t>од ремісії нами було встановлено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збільшення відсотка рухливих ядер клітин, що вивчаються, на </w:t>
      </w:r>
      <w:r w:rsidR="00C06492" w:rsidRPr="00BD2D2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25,2%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у дітей основної групи після застос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вання розроблених ЛПЗ, що включають у себе використання кверцетин</w:t>
      </w:r>
      <w:r w:rsidR="00DA5B9B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сн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ого мукозального гелю, а також його комбінаці</w:t>
      </w:r>
      <w:r w:rsidR="00DA5B9B">
        <w:rPr>
          <w:rFonts w:ascii="Times New Roman" w:eastAsia="MS Mincho" w:hAnsi="Times New Roman" w:cs="Times New Roman"/>
          <w:sz w:val="28"/>
          <w:szCs w:val="28"/>
          <w:lang w:val="uk-UA"/>
        </w:rPr>
        <w:t>ї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 гелем, що містить велику кількість поліфенолів, флавонолів, антоцианів та катехінів, суміші бісульф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ту алкалоїдів </w:t>
      </w:r>
      <w:r w:rsidR="000143CF">
        <w:rPr>
          <w:rFonts w:ascii="Times New Roman" w:eastAsia="MS Mincho" w:hAnsi="Times New Roman" w:cs="Times New Roman"/>
          <w:sz w:val="28"/>
          <w:szCs w:val="28"/>
          <w:lang w:val="uk-UA"/>
        </w:rPr>
        <w:t>сангвінарину та хелеритрину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 пробіотичним та протигрибк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вим препаратами</w:t>
      </w:r>
      <w:r w:rsidR="00F7666B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</w:p>
    <w:p w:rsidR="00DA5B9B" w:rsidRDefault="00DA5B9B" w:rsidP="00B31A0C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</w:p>
    <w:p w:rsidR="00F7666B" w:rsidRPr="00BD2D25" w:rsidRDefault="00F7666B" w:rsidP="00B31A0C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</w:p>
    <w:p w:rsidR="00F879E9" w:rsidRPr="00966737" w:rsidRDefault="00F879E9" w:rsidP="00F879E9">
      <w:pPr>
        <w:spacing w:after="0" w:line="360" w:lineRule="auto"/>
        <w:ind w:firstLine="708"/>
        <w:jc w:val="right"/>
        <w:rPr>
          <w:rFonts w:ascii="Times New Roman" w:eastAsia="MS Mincho" w:hAnsi="Times New Roman" w:cs="Times New Roman"/>
          <w:i/>
          <w:sz w:val="28"/>
          <w:szCs w:val="28"/>
        </w:rPr>
      </w:pPr>
      <w:r w:rsidRPr="00966737">
        <w:rPr>
          <w:rFonts w:ascii="Times New Roman" w:eastAsia="MS Mincho" w:hAnsi="Times New Roman" w:cs="Times New Roman"/>
          <w:i/>
          <w:sz w:val="28"/>
          <w:szCs w:val="28"/>
        </w:rPr>
        <w:lastRenderedPageBreak/>
        <w:t>Таблиц</w:t>
      </w:r>
      <w:r w:rsidR="000B2820">
        <w:rPr>
          <w:rFonts w:ascii="Times New Roman" w:eastAsia="MS Mincho" w:hAnsi="Times New Roman" w:cs="Times New Roman"/>
          <w:i/>
          <w:sz w:val="28"/>
          <w:szCs w:val="28"/>
          <w:lang w:val="uk-UA"/>
        </w:rPr>
        <w:t>я</w:t>
      </w:r>
      <w:r w:rsidRPr="00966737">
        <w:rPr>
          <w:rFonts w:ascii="Times New Roman" w:eastAsia="MS Mincho" w:hAnsi="Times New Roman" w:cs="Times New Roman"/>
          <w:i/>
          <w:sz w:val="28"/>
          <w:szCs w:val="28"/>
        </w:rPr>
        <w:t xml:space="preserve"> 5.8</w:t>
      </w:r>
    </w:p>
    <w:p w:rsidR="00F879E9" w:rsidRPr="00966737" w:rsidRDefault="000B2820" w:rsidP="00F879E9">
      <w:pPr>
        <w:spacing w:after="0" w:line="360" w:lineRule="auto"/>
        <w:jc w:val="center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Динаміка змін зарядового стану КБЕ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з ГЛЛ</w:t>
      </w:r>
      <w:r w:rsidR="00146BE2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146BE2">
        <w:rPr>
          <w:rFonts w:ascii="Times New Roman" w:eastAsia="MS Mincho" w:hAnsi="Times New Roman" w:cs="Times New Roman"/>
          <w:sz w:val="28"/>
          <w:szCs w:val="28"/>
          <w:lang w:val="uk-UA"/>
        </w:rPr>
        <w:br/>
        <w:t>у період ремісії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, (М±m)</w:t>
      </w:r>
    </w:p>
    <w:tbl>
      <w:tblPr>
        <w:tblW w:w="87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5"/>
        <w:gridCol w:w="1135"/>
        <w:gridCol w:w="2482"/>
        <w:gridCol w:w="1490"/>
        <w:gridCol w:w="1490"/>
        <w:gridCol w:w="1490"/>
      </w:tblGrid>
      <w:tr w:rsidR="00F879E9" w:rsidRPr="00966737" w:rsidTr="00F879E9">
        <w:trPr>
          <w:trHeight w:val="1303"/>
          <w:jc w:val="center"/>
        </w:trPr>
        <w:tc>
          <w:tcPr>
            <w:tcW w:w="635" w:type="dxa"/>
            <w:vMerge w:val="restart"/>
            <w:shd w:val="clear" w:color="auto" w:fill="auto"/>
            <w:textDirection w:val="btLr"/>
            <w:vAlign w:val="center"/>
          </w:tcPr>
          <w:p w:rsidR="00F879E9" w:rsidRPr="00966737" w:rsidRDefault="00146BE2" w:rsidP="00146BE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Показники зарядового стану КБЕ</w:t>
            </w:r>
          </w:p>
        </w:tc>
        <w:tc>
          <w:tcPr>
            <w:tcW w:w="3617" w:type="dxa"/>
            <w:gridSpan w:val="2"/>
            <w:shd w:val="clear" w:color="auto" w:fill="auto"/>
            <w:vAlign w:val="center"/>
          </w:tcPr>
          <w:p w:rsidR="00F879E9" w:rsidRPr="00146BE2" w:rsidRDefault="00146BE2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Періоди спостереження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146BE2" w:rsidRDefault="00146BE2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Вихідні дані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146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через 6 м</w:t>
            </w:r>
            <w:r w:rsidR="00146BE2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сяц</w:t>
            </w:r>
            <w:r w:rsidR="00146BE2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146BE2" w:rsidRDefault="00F879E9" w:rsidP="00146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через 1 </w:t>
            </w:r>
            <w:r w:rsidR="00146BE2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рік</w:t>
            </w:r>
          </w:p>
        </w:tc>
      </w:tr>
      <w:tr w:rsidR="00F879E9" w:rsidRPr="00966737" w:rsidTr="00F879E9">
        <w:trPr>
          <w:trHeight w:val="691"/>
          <w:jc w:val="center"/>
        </w:trPr>
        <w:tc>
          <w:tcPr>
            <w:tcW w:w="635" w:type="dxa"/>
            <w:vMerge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 w:val="restart"/>
            <w:shd w:val="clear" w:color="auto" w:fill="auto"/>
            <w:textDirection w:val="btLr"/>
            <w:vAlign w:val="center"/>
          </w:tcPr>
          <w:p w:rsidR="00F879E9" w:rsidRPr="00966737" w:rsidRDefault="00146BE2" w:rsidP="00146BE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Рухливі ядра</w:t>
            </w:r>
            <w:r w:rsidR="00F879E9"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, %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F879E9" w:rsidRPr="00146BE2" w:rsidRDefault="00146BE2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23,11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±1,18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23,97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±1,21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p&gt;0,05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24,55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±1,23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p&gt;0,05</w:t>
            </w:r>
          </w:p>
        </w:tc>
      </w:tr>
      <w:tr w:rsidR="00F879E9" w:rsidRPr="00966737" w:rsidTr="00F879E9">
        <w:trPr>
          <w:trHeight w:val="1250"/>
          <w:jc w:val="center"/>
        </w:trPr>
        <w:tc>
          <w:tcPr>
            <w:tcW w:w="635" w:type="dxa"/>
            <w:vMerge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:rsidR="00F879E9" w:rsidRPr="00146BE2" w:rsidRDefault="00146BE2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основна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23,09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±1,16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28,91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±1,45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29,85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±1,51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</w:tr>
      <w:tr w:rsidR="00F879E9" w:rsidRPr="00966737" w:rsidTr="00F879E9">
        <w:trPr>
          <w:trHeight w:val="691"/>
          <w:jc w:val="center"/>
        </w:trPr>
        <w:tc>
          <w:tcPr>
            <w:tcW w:w="635" w:type="dxa"/>
            <w:vMerge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 w:val="restart"/>
            <w:shd w:val="clear" w:color="auto" w:fill="auto"/>
            <w:textDirection w:val="btLr"/>
            <w:vAlign w:val="center"/>
          </w:tcPr>
          <w:p w:rsidR="00F879E9" w:rsidRPr="00966737" w:rsidRDefault="00146BE2" w:rsidP="00146BE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Амплітуда ядер</w:t>
            </w:r>
            <w:r w:rsidR="00F879E9"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, мкм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F879E9" w:rsidRPr="00146BE2" w:rsidRDefault="00146BE2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1,24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1,27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±0,07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p&gt;0,05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1,25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±0,07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p&gt;0,05</w:t>
            </w:r>
          </w:p>
        </w:tc>
      </w:tr>
      <w:tr w:rsidR="00F879E9" w:rsidRPr="00966737" w:rsidTr="00F879E9">
        <w:trPr>
          <w:trHeight w:val="691"/>
          <w:jc w:val="center"/>
        </w:trPr>
        <w:tc>
          <w:tcPr>
            <w:tcW w:w="635" w:type="dxa"/>
            <w:vMerge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:rsidR="00F879E9" w:rsidRPr="00966737" w:rsidRDefault="00146BE2" w:rsidP="00146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основна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1,23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±0,06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1,58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±0,08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1,57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±0,08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</w:tr>
      <w:tr w:rsidR="00F879E9" w:rsidRPr="00966737" w:rsidTr="00F879E9">
        <w:trPr>
          <w:trHeight w:val="691"/>
          <w:jc w:val="center"/>
        </w:trPr>
        <w:tc>
          <w:tcPr>
            <w:tcW w:w="635" w:type="dxa"/>
            <w:vMerge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 w:val="restart"/>
            <w:shd w:val="clear" w:color="auto" w:fill="auto"/>
            <w:textDirection w:val="btLr"/>
            <w:vAlign w:val="center"/>
          </w:tcPr>
          <w:p w:rsidR="00F879E9" w:rsidRPr="00966737" w:rsidRDefault="00146BE2" w:rsidP="00146BE2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Амплітуда  плазмолем</w:t>
            </w:r>
            <w:r w:rsidR="00F879E9"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, мкм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F879E9" w:rsidRPr="00146BE2" w:rsidRDefault="00146BE2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1,27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1,34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±0,07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p&gt;0,05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1,33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±0,07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p&gt;0,05</w:t>
            </w:r>
          </w:p>
        </w:tc>
      </w:tr>
      <w:tr w:rsidR="00F879E9" w:rsidRPr="00966737" w:rsidTr="00F879E9">
        <w:trPr>
          <w:trHeight w:val="1302"/>
          <w:jc w:val="center"/>
        </w:trPr>
        <w:tc>
          <w:tcPr>
            <w:tcW w:w="635" w:type="dxa"/>
            <w:vMerge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:rsidR="00F879E9" w:rsidRPr="00146BE2" w:rsidRDefault="00146BE2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основна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1,26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±0,07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1,96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±0,10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1,82</w:t>
            </w:r>
            <w:r w:rsidRPr="00966737">
              <w:rPr>
                <w:rFonts w:ascii="Times New Roman" w:eastAsia="MS Mincho" w:hAnsi="Times New Roman" w:cs="Times New Roman"/>
                <w:sz w:val="28"/>
                <w:szCs w:val="28"/>
              </w:rPr>
              <w:t>±0,10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p&lt;0,05</w:t>
            </w:r>
          </w:p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p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&lt;0,05</w:t>
            </w:r>
          </w:p>
        </w:tc>
      </w:tr>
      <w:tr w:rsidR="00F879E9" w:rsidRPr="00966737" w:rsidTr="00F879E9">
        <w:trPr>
          <w:trHeight w:val="691"/>
          <w:jc w:val="center"/>
        </w:trPr>
        <w:tc>
          <w:tcPr>
            <w:tcW w:w="635" w:type="dxa"/>
            <w:vMerge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 w:val="restart"/>
            <w:shd w:val="clear" w:color="auto" w:fill="auto"/>
            <w:textDirection w:val="btLr"/>
            <w:vAlign w:val="center"/>
          </w:tcPr>
          <w:p w:rsidR="00F879E9" w:rsidRPr="00966737" w:rsidRDefault="00F879E9" w:rsidP="00F879E9">
            <w:pPr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Апл/Ая</w:t>
            </w:r>
          </w:p>
        </w:tc>
        <w:tc>
          <w:tcPr>
            <w:tcW w:w="2482" w:type="dxa"/>
            <w:shd w:val="clear" w:color="auto" w:fill="auto"/>
            <w:vAlign w:val="center"/>
          </w:tcPr>
          <w:p w:rsidR="00F879E9" w:rsidRPr="00146BE2" w:rsidRDefault="00146BE2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1,02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1,06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1,06</w:t>
            </w:r>
          </w:p>
        </w:tc>
      </w:tr>
      <w:tr w:rsidR="00F879E9" w:rsidRPr="00966737" w:rsidTr="00F879E9">
        <w:trPr>
          <w:trHeight w:val="691"/>
          <w:jc w:val="center"/>
        </w:trPr>
        <w:tc>
          <w:tcPr>
            <w:tcW w:w="635" w:type="dxa"/>
            <w:vMerge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  <w:vMerge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82" w:type="dxa"/>
            <w:shd w:val="clear" w:color="auto" w:fill="auto"/>
            <w:vAlign w:val="center"/>
          </w:tcPr>
          <w:p w:rsidR="00F879E9" w:rsidRPr="00146BE2" w:rsidRDefault="00146BE2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основна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1,02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1,24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879E9" w:rsidRPr="00966737" w:rsidRDefault="00F879E9" w:rsidP="00F879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66737">
              <w:rPr>
                <w:rFonts w:ascii="Times New Roman" w:eastAsia="Calibri" w:hAnsi="Times New Roman" w:cs="Times New Roman"/>
                <w:sz w:val="28"/>
                <w:szCs w:val="28"/>
              </w:rPr>
              <w:t>1,16</w:t>
            </w:r>
          </w:p>
        </w:tc>
      </w:tr>
    </w:tbl>
    <w:p w:rsidR="00F879E9" w:rsidRDefault="00146BE2" w:rsidP="00284E3C">
      <w:pPr>
        <w:tabs>
          <w:tab w:val="left" w:pos="3060"/>
        </w:tabs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Примітки: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р</w:t>
      </w:r>
      <w:r w:rsidR="00DA5B9B" w:rsidRPr="000B282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показник достовірності відмінностей порівняно з вихідними даними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; р</w:t>
      </w:r>
      <w:r w:rsidR="00F879E9" w:rsidRPr="00966737">
        <w:rPr>
          <w:rFonts w:ascii="Times New Roman" w:eastAsia="MS Mincho" w:hAnsi="Times New Roman" w:cs="Times New Roman"/>
          <w:sz w:val="28"/>
          <w:szCs w:val="28"/>
          <w:vertAlign w:val="subscript"/>
        </w:rPr>
        <w:t>1</w:t>
      </w:r>
      <w:r w:rsidR="00DA5B9B" w:rsidRPr="000B282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порі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няння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</w:p>
    <w:p w:rsidR="00154649" w:rsidRPr="00284E3C" w:rsidRDefault="00154649" w:rsidP="00284E3C">
      <w:pPr>
        <w:tabs>
          <w:tab w:val="left" w:pos="3060"/>
        </w:tabs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</w:p>
    <w:p w:rsidR="00F879E9" w:rsidRPr="00B8605F" w:rsidRDefault="00B8605F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14347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При цьому відзначали тенденцію </w:t>
      </w:r>
      <w:r w:rsidR="003F66B6" w:rsidRPr="00143470">
        <w:rPr>
          <w:rFonts w:ascii="Times New Roman" w:eastAsia="MS Mincho" w:hAnsi="Times New Roman" w:cs="Times New Roman"/>
          <w:sz w:val="28"/>
          <w:szCs w:val="28"/>
          <w:lang w:val="uk-UA"/>
        </w:rPr>
        <w:t>до збільшення амплітуд зміщення</w:t>
      </w:r>
      <w:r w:rsidRPr="0014347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як ядер, так і плазмолем КБЕ, а, значить, і їх співвідношення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Pr="0014347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основної групи. Збільшення заряду плазмолем у подальшому призвело до оптимізації с</w:t>
      </w:r>
      <w:r w:rsidR="00143470">
        <w:rPr>
          <w:rFonts w:ascii="Times New Roman" w:eastAsia="MS Mincho" w:hAnsi="Times New Roman" w:cs="Times New Roman"/>
          <w:sz w:val="28"/>
          <w:szCs w:val="28"/>
          <w:lang w:val="uk-UA"/>
        </w:rPr>
        <w:t>піввідношення амплітуд зміщення</w:t>
      </w:r>
      <w:r w:rsidRPr="0014347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як плазмолем, так і ядер, що характерно для нормального </w:t>
      </w:r>
      <w:r w:rsidR="006F7E0A">
        <w:rPr>
          <w:rFonts w:ascii="Times New Roman" w:eastAsia="MS Mincho" w:hAnsi="Times New Roman" w:cs="Times New Roman"/>
          <w:sz w:val="28"/>
          <w:szCs w:val="28"/>
          <w:lang w:val="uk-UA"/>
        </w:rPr>
        <w:t>фізіологіч</w:t>
      </w:r>
      <w:r w:rsidRPr="0014347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ного стану адаптаційних реакцій, починаючи з </w:t>
      </w:r>
      <w:r w:rsidR="00CE1787"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>к</w:t>
      </w:r>
      <w:r w:rsidRPr="00143470">
        <w:rPr>
          <w:rFonts w:ascii="Times New Roman" w:eastAsia="MS Mincho" w:hAnsi="Times New Roman" w:cs="Times New Roman"/>
          <w:sz w:val="28"/>
          <w:szCs w:val="28"/>
          <w:lang w:val="uk-UA"/>
        </w:rPr>
        <w:t>літинного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Pr="0014347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рівня. Так, у дітей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Pr="0014347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основної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Pr="0014347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групи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Pr="00143470">
        <w:rPr>
          <w:rFonts w:ascii="Times New Roman" w:eastAsia="MS Mincho" w:hAnsi="Times New Roman" w:cs="Times New Roman"/>
          <w:sz w:val="28"/>
          <w:szCs w:val="28"/>
          <w:lang w:val="uk-UA"/>
        </w:rPr>
        <w:t>через 6 місяців з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Pr="0014347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початку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Pr="0014347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дослідження, амплітуди зміщення плазмолем та ядер збільшувалися на </w:t>
      </w:r>
      <w:r w:rsidR="00F879E9" w:rsidRPr="0014347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55,6% </w:t>
      </w:r>
      <w:r w:rsidRPr="00143470">
        <w:rPr>
          <w:rFonts w:ascii="Times New Roman" w:eastAsia="MS Mincho" w:hAnsi="Times New Roman" w:cs="Times New Roman"/>
          <w:sz w:val="28"/>
          <w:szCs w:val="28"/>
          <w:lang w:val="uk-UA"/>
        </w:rPr>
        <w:t>та</w:t>
      </w:r>
      <w:r w:rsidR="00F879E9" w:rsidRPr="0014347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28,5% </w:t>
      </w:r>
      <w:r w:rsidRPr="00143470">
        <w:rPr>
          <w:rFonts w:ascii="Times New Roman" w:eastAsia="MS Mincho" w:hAnsi="Times New Roman" w:cs="Times New Roman"/>
          <w:sz w:val="28"/>
          <w:szCs w:val="28"/>
          <w:lang w:val="uk-UA"/>
        </w:rPr>
        <w:t>відповідно</w:t>
      </w:r>
      <w:r w:rsidR="00F879E9" w:rsidRPr="00143470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 w:rsidR="00F879E9" w:rsidRPr="00B8605F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</w:p>
    <w:p w:rsidR="00F879E9" w:rsidRPr="00966737" w:rsidRDefault="00B8605F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Однак у групі порівняння через 6 місяців після застосування лізоцим</w:t>
      </w:r>
      <w:r w:rsidR="003F66B6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ого ополіскувача електрофоретичні показники КБЕ дещо покращилися, але не досягали нормальних значень у соматично здорових дітей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У подал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ь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шому спостерігалося зниження електрофоретичної активності клітин, а їхні показники достовірно не відрізнялися від вихідних значень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(p &gt; 0,05). </w:t>
      </w:r>
    </w:p>
    <w:p w:rsidR="00F879E9" w:rsidRPr="00B8605F" w:rsidRDefault="00B8605F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Разом з тим, через рік спостережень цифрові значення відсотка рухл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вих ядер КБЕ у дітей основної групи продовжували збільшуватися та були на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29,3%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більш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ими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порівняно з вихідними даними на початку проведення ЛПЗ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Крім того, була встановлена тенденція до збільшення амплітуд зміщення, як ядер, так і плазмолем КБЕ, та амплітуди їх зміщення збільшувалися, а в кінці спостереження були на </w:t>
      </w:r>
      <w:r w:rsidR="00F879E9" w:rsidRPr="00B8605F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27,6%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та</w:t>
      </w:r>
      <w:r w:rsidR="00F879E9" w:rsidRPr="00B8605F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44,4%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більш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ими від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первинних значень</w:t>
      </w:r>
      <w:r w:rsidR="00F879E9" w:rsidRPr="00B8605F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. </w:t>
      </w:r>
    </w:p>
    <w:p w:rsidR="00F879E9" w:rsidRPr="00966737" w:rsidRDefault="00D56C58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Однак у групі порівняння, де застосовувався лише лізоцим</w:t>
      </w:r>
      <w:r w:rsidR="00143470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вмісний ополіскувач, було встановлене зниження ел</w:t>
      </w:r>
      <w:r w:rsidR="00143470">
        <w:rPr>
          <w:rFonts w:ascii="Times New Roman" w:eastAsia="MS Mincho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ктрофоретичної активності кл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тин, та їхні показники практично наближалися до вихідних значень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(p &gt; 0,05). </w:t>
      </w:r>
    </w:p>
    <w:p w:rsidR="00C06492" w:rsidRPr="00FB2DF9" w:rsidRDefault="00D56C58" w:rsidP="00FB2DF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Таким чином, виходячи з результатів проведених досліджень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можна припустити, що застосування розроблених ЛПЗ, що складаються з аплікацій кверцетин</w:t>
      </w:r>
      <w:r w:rsidR="00205A8B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вмісного мукозального гелю, а також його комбінації з гелем, що містить велику кількість поліфенолів, флавонолів, антоцианів та катехінів, а також суміші бісульфату алкалоїдів </w:t>
      </w:r>
      <w:r w:rsidR="000143CF">
        <w:rPr>
          <w:rFonts w:ascii="Times New Roman" w:eastAsia="MS Mincho" w:hAnsi="Times New Roman" w:cs="Times New Roman"/>
          <w:sz w:val="28"/>
          <w:szCs w:val="28"/>
          <w:lang w:val="uk-UA"/>
        </w:rPr>
        <w:t>сангвінарину та хелеритрину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 пробіот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чним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та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протигрибковим препаратами, призводить до нормалізації енерг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тичних процесів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КБЕ, стаблізації ядерного та мембранного потенціалів у них, та є показником нормалізації адаптаційних та функц</w:t>
      </w:r>
      <w:r w:rsidR="0013479B">
        <w:rPr>
          <w:rFonts w:ascii="Times New Roman" w:eastAsia="MS Mincho" w:hAnsi="Times New Roman" w:cs="Times New Roman"/>
          <w:sz w:val="28"/>
          <w:szCs w:val="28"/>
          <w:lang w:val="uk-UA"/>
        </w:rPr>
        <w:t>іональних реакцій, починаючи з к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літинного рівня, що призводить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кінцевому рахунку</w:t>
      </w:r>
      <w:r w:rsidR="00284E3C">
        <w:rPr>
          <w:rFonts w:ascii="Times New Roman" w:eastAsia="MS Mincho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до пі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д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вищення загальної та місцевої неспецифічної резистентності </w:t>
      </w:r>
      <w:r w:rsidR="00655A05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у всіх досліджуваних групах з ГЛЛ. При цьому найбільш виражена реакція на кор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>кцію запропонованим способом була встановлена у дітей, основне захвор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ю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вання яких було </w:t>
      </w:r>
      <w:r w:rsidR="00655A05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стадії ремісії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F879E9" w:rsidRPr="00966737" w:rsidRDefault="00F879E9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b/>
          <w:i/>
          <w:sz w:val="28"/>
          <w:szCs w:val="28"/>
        </w:rPr>
      </w:pPr>
      <w:r w:rsidRPr="00966737">
        <w:rPr>
          <w:rFonts w:ascii="Times New Roman" w:eastAsia="MS Mincho" w:hAnsi="Times New Roman" w:cs="Times New Roman"/>
          <w:b/>
          <w:i/>
          <w:sz w:val="28"/>
          <w:szCs w:val="28"/>
        </w:rPr>
        <w:t xml:space="preserve">     </w:t>
      </w:r>
      <w:r w:rsidRPr="00D21854">
        <w:rPr>
          <w:rFonts w:ascii="Times New Roman" w:eastAsia="MS Mincho" w:hAnsi="Times New Roman" w:cs="Times New Roman"/>
          <w:b/>
          <w:i/>
          <w:sz w:val="28"/>
          <w:szCs w:val="28"/>
        </w:rPr>
        <w:t xml:space="preserve">5.5.  </w:t>
      </w:r>
      <w:r w:rsidR="00BD2D25">
        <w:rPr>
          <w:rFonts w:ascii="Times New Roman" w:eastAsia="MS Mincho" w:hAnsi="Times New Roman" w:cs="Times New Roman"/>
          <w:b/>
          <w:i/>
          <w:sz w:val="28"/>
          <w:szCs w:val="28"/>
          <w:lang w:val="uk-UA"/>
        </w:rPr>
        <w:t>Зміна властивостей ротової рідини під дією лікувально-профілактичних комплексів</w:t>
      </w:r>
      <w:r w:rsidRPr="00D21854">
        <w:rPr>
          <w:rFonts w:ascii="Times New Roman" w:eastAsia="MS Mincho" w:hAnsi="Times New Roman" w:cs="Times New Roman"/>
          <w:b/>
          <w:i/>
          <w:sz w:val="28"/>
          <w:szCs w:val="28"/>
        </w:rPr>
        <w:t>.</w:t>
      </w:r>
    </w:p>
    <w:p w:rsidR="00F879E9" w:rsidRPr="00DE0F91" w:rsidRDefault="00BD2D25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За останні роки вс</w:t>
      </w:r>
      <w:r w:rsidR="00205A8B">
        <w:rPr>
          <w:rFonts w:ascii="Times New Roman" w:eastAsia="MS Mincho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більшого значення набуває діагностика змін, що з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стрічаються у стоматологічних пацієнтів, які страждають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на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соматичн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пат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логі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ю та змушені регулярно та тривало приймати лікарські засоби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F879E9" w:rsidRPr="008147A7">
        <w:rPr>
          <w:rFonts w:ascii="Times New Roman" w:eastAsia="MS Mincho" w:hAnsi="Times New Roman" w:cs="Times New Roman"/>
          <w:sz w:val="28"/>
          <w:szCs w:val="28"/>
        </w:rPr>
        <w:t>[</w:t>
      </w:r>
      <w:r w:rsidR="008147A7">
        <w:rPr>
          <w:rFonts w:ascii="Times New Roman" w:eastAsia="MS Mincho" w:hAnsi="Times New Roman" w:cs="Times New Roman"/>
          <w:sz w:val="28"/>
          <w:szCs w:val="28"/>
        </w:rPr>
        <w:t>12</w:t>
      </w:r>
      <w:r w:rsidR="00205A8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, </w:t>
      </w:r>
      <w:r w:rsidR="008147A7">
        <w:rPr>
          <w:rFonts w:ascii="Times New Roman" w:eastAsia="MS Mincho" w:hAnsi="Times New Roman" w:cs="Times New Roman"/>
          <w:sz w:val="28"/>
          <w:szCs w:val="28"/>
        </w:rPr>
        <w:t>13,</w:t>
      </w:r>
      <w:r w:rsidR="00205A8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8147A7">
        <w:rPr>
          <w:rFonts w:ascii="Times New Roman" w:eastAsia="MS Mincho" w:hAnsi="Times New Roman" w:cs="Times New Roman"/>
          <w:sz w:val="28"/>
          <w:szCs w:val="28"/>
        </w:rPr>
        <w:t>14,</w:t>
      </w:r>
      <w:r w:rsidR="00205A8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8147A7">
        <w:rPr>
          <w:rFonts w:ascii="Times New Roman" w:eastAsia="MS Mincho" w:hAnsi="Times New Roman" w:cs="Times New Roman"/>
          <w:sz w:val="28"/>
          <w:szCs w:val="28"/>
        </w:rPr>
        <w:t>15</w:t>
      </w:r>
      <w:r w:rsidR="00F879E9" w:rsidRPr="008147A7">
        <w:rPr>
          <w:rFonts w:ascii="Times New Roman" w:eastAsia="MS Mincho" w:hAnsi="Times New Roman" w:cs="Times New Roman"/>
          <w:sz w:val="28"/>
          <w:szCs w:val="28"/>
        </w:rPr>
        <w:t>]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.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При цьому чи пов</w:t>
      </w:r>
      <w:r w:rsidR="00205A8B" w:rsidRPr="00205A8B">
        <w:rPr>
          <w:rFonts w:ascii="Times New Roman" w:eastAsia="MS Mincho" w:hAnsi="Times New Roman" w:cs="Times New Roman"/>
          <w:sz w:val="28"/>
          <w:szCs w:val="28"/>
        </w:rPr>
        <w:t>’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язані стоматологічні зміни з патологічним впливом соматичного захворювання, чи є вони проявом небажаного ефекту лікарськ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го засобу або на стоматологічну ситуацію впливають одночасно обидва ці фактори, часто так і залишається не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з</w:t>
      </w:r>
      <w:r w:rsidR="0038049B">
        <w:rPr>
          <w:rFonts w:ascii="Times New Roman" w:eastAsia="MS Mincho" w:hAnsi="Times New Roman" w:cs="Times New Roman"/>
          <w:sz w:val="28"/>
          <w:szCs w:val="28"/>
        </w:rPr>
        <w:t>'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ясованим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B11EB1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Вірогідно, утворення слини певного якісного та кількісного складу відбувається внаслідок поєднання </w:t>
      </w:r>
      <w:r w:rsidR="00B11EB1" w:rsidRPr="0038049B">
        <w:rPr>
          <w:rFonts w:ascii="Times New Roman" w:eastAsia="MS Mincho" w:hAnsi="Times New Roman" w:cs="Times New Roman"/>
          <w:sz w:val="28"/>
          <w:szCs w:val="28"/>
          <w:lang w:val="uk-UA"/>
        </w:rPr>
        <w:t>ф</w:t>
      </w:r>
      <w:r w:rsidR="00B11EB1" w:rsidRPr="0038049B"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 w:rsidR="00B11EB1" w:rsidRPr="0038049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льтрації </w:t>
      </w:r>
      <w:r w:rsidR="0038049B" w:rsidRPr="0038049B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B11EB1" w:rsidRPr="0038049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слинні залози</w:t>
      </w:r>
      <w:r w:rsidR="00B11EB1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компонентів крові та вибіркового виведення частини профільтрованих з</w:t>
      </w:r>
      <w:r w:rsidR="00205A8B" w:rsidRPr="00205A8B">
        <w:rPr>
          <w:rFonts w:ascii="Times New Roman" w:eastAsia="MS Mincho" w:hAnsi="Times New Roman" w:cs="Times New Roman"/>
          <w:sz w:val="28"/>
          <w:szCs w:val="28"/>
          <w:lang w:val="uk-UA"/>
        </w:rPr>
        <w:t>’</w:t>
      </w:r>
      <w:r w:rsidR="00B11EB1">
        <w:rPr>
          <w:rFonts w:ascii="Times New Roman" w:eastAsia="MS Mincho" w:hAnsi="Times New Roman" w:cs="Times New Roman"/>
          <w:sz w:val="28"/>
          <w:szCs w:val="28"/>
          <w:lang w:val="uk-UA"/>
        </w:rPr>
        <w:t>єднань у кров. Тому змінити слиноутворення можуть си</w:t>
      </w:r>
      <w:r w:rsidR="00B11EB1">
        <w:rPr>
          <w:rFonts w:ascii="Times New Roman" w:eastAsia="MS Mincho" w:hAnsi="Times New Roman" w:cs="Times New Roman"/>
          <w:sz w:val="28"/>
          <w:szCs w:val="28"/>
          <w:lang w:val="uk-UA"/>
        </w:rPr>
        <w:t>с</w:t>
      </w:r>
      <w:r w:rsidR="00B11EB1">
        <w:rPr>
          <w:rFonts w:ascii="Times New Roman" w:eastAsia="MS Mincho" w:hAnsi="Times New Roman" w:cs="Times New Roman"/>
          <w:sz w:val="28"/>
          <w:szCs w:val="28"/>
          <w:lang w:val="uk-UA"/>
        </w:rPr>
        <w:t>темні фактори, тобто фактори, що змінюють склад крові. Особливо виражені зміни відзначаються у дитячому віці</w:t>
      </w:r>
      <w:r w:rsidR="00F879E9" w:rsidRPr="00DE0F91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</w:p>
    <w:p w:rsidR="003312E5" w:rsidRPr="00B11EB1" w:rsidRDefault="00B11EB1" w:rsidP="008A0A31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Стабільність фізичних власт</w:t>
      </w:r>
      <w:r w:rsidR="0038049B">
        <w:rPr>
          <w:rFonts w:ascii="Times New Roman" w:eastAsia="MS Mincho" w:hAnsi="Times New Roman" w:cs="Times New Roman"/>
          <w:sz w:val="28"/>
          <w:szCs w:val="28"/>
          <w:lang w:val="uk-UA"/>
        </w:rPr>
        <w:t>ивостей ротової рідини, зокрема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,</w:t>
      </w:r>
      <w:r w:rsidR="0038049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таких як швидкість слиновиділення та її в</w:t>
      </w:r>
      <w:r w:rsidR="00205A8B" w:rsidRPr="00205A8B">
        <w:rPr>
          <w:rFonts w:ascii="Times New Roman" w:eastAsia="MS Mincho" w:hAnsi="Times New Roman" w:cs="Times New Roman"/>
          <w:sz w:val="28"/>
          <w:szCs w:val="28"/>
          <w:lang w:val="uk-UA"/>
        </w:rPr>
        <w:t>’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язкість, є необхідною умовою для нормал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ь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ного функціонування органів та тканин порожнини рота. Тому своєчасне 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значення якісних змін у ротовій рідині, особливо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дітей, дозволяє своєчасно скоригувати ці зміни, що надає можливість пошуку нових </w:t>
      </w:r>
      <w:r w:rsidR="00205A8B">
        <w:rPr>
          <w:rFonts w:ascii="Times New Roman" w:eastAsia="MS Mincho" w:hAnsi="Times New Roman" w:cs="Times New Roman"/>
          <w:sz w:val="28"/>
          <w:szCs w:val="28"/>
          <w:lang w:val="uk-UA"/>
        </w:rPr>
        <w:t>ш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ляхів вирішення даної проблеми для стабілізації основних показників ротової рідини</w:t>
      </w:r>
      <w:r w:rsidR="00F879E9" w:rsidRPr="00B11EB1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</w:p>
    <w:p w:rsidR="00F879E9" w:rsidRPr="000F0425" w:rsidRDefault="00F879E9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i/>
          <w:sz w:val="28"/>
          <w:szCs w:val="28"/>
          <w:lang w:val="uk-UA"/>
        </w:rPr>
      </w:pPr>
      <w:r w:rsidRPr="000F0425">
        <w:rPr>
          <w:rFonts w:ascii="Times New Roman" w:eastAsia="MS Mincho" w:hAnsi="Times New Roman" w:cs="Times New Roman"/>
          <w:i/>
          <w:sz w:val="28"/>
          <w:szCs w:val="28"/>
          <w:lang w:val="uk-UA"/>
        </w:rPr>
        <w:t>5.</w:t>
      </w:r>
      <w:r w:rsidR="00B31A0C" w:rsidRPr="000F0425">
        <w:rPr>
          <w:rFonts w:ascii="Times New Roman" w:eastAsia="MS Mincho" w:hAnsi="Times New Roman" w:cs="Times New Roman"/>
          <w:i/>
          <w:sz w:val="28"/>
          <w:szCs w:val="28"/>
          <w:lang w:val="uk-UA"/>
        </w:rPr>
        <w:t>5</w:t>
      </w:r>
      <w:r w:rsidRPr="000F0425">
        <w:rPr>
          <w:rFonts w:ascii="Times New Roman" w:eastAsia="MS Mincho" w:hAnsi="Times New Roman" w:cs="Times New Roman"/>
          <w:i/>
          <w:sz w:val="28"/>
          <w:szCs w:val="28"/>
          <w:lang w:val="uk-UA"/>
        </w:rPr>
        <w:t xml:space="preserve">.1.    </w:t>
      </w:r>
      <w:r w:rsidR="00DE0F91">
        <w:rPr>
          <w:rFonts w:ascii="Times New Roman" w:eastAsia="MS Mincho" w:hAnsi="Times New Roman" w:cs="Times New Roman"/>
          <w:i/>
          <w:sz w:val="28"/>
          <w:szCs w:val="28"/>
          <w:lang w:val="uk-UA"/>
        </w:rPr>
        <w:t>Зміна швидкості салівації</w:t>
      </w:r>
      <w:r w:rsidRPr="000F0425">
        <w:rPr>
          <w:rFonts w:ascii="Times New Roman" w:eastAsia="MS Mincho" w:hAnsi="Times New Roman" w:cs="Times New Roman"/>
          <w:i/>
          <w:sz w:val="28"/>
          <w:szCs w:val="28"/>
          <w:lang w:val="uk-UA"/>
        </w:rPr>
        <w:t>.</w:t>
      </w:r>
    </w:p>
    <w:p w:rsidR="00F879E9" w:rsidRPr="000F0425" w:rsidRDefault="00DE0F91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У патогенезі основних стоматологічних захворювань, у тому числі й захворювань СОПР, одним з основних факторів є швидкість </w:t>
      </w:r>
      <w:r w:rsidR="007B72A9">
        <w:rPr>
          <w:rFonts w:ascii="Times New Roman" w:eastAsia="MS Mincho" w:hAnsi="Times New Roman" w:cs="Times New Roman"/>
          <w:sz w:val="28"/>
          <w:szCs w:val="28"/>
          <w:lang w:val="uk-UA"/>
        </w:rPr>
        <w:t>слиновиділення</w:t>
      </w:r>
      <w:r w:rsidR="00F879E9" w:rsidRPr="000F0425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 w:rsidR="007B72A9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Порушення слиноутворення, що зустрічається найчастіше</w:t>
      </w:r>
      <w:r w:rsidR="00F879E9" w:rsidRPr="000F042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— </w:t>
      </w:r>
      <w:r w:rsidR="007B72A9">
        <w:rPr>
          <w:rFonts w:ascii="Times New Roman" w:eastAsia="MS Mincho" w:hAnsi="Times New Roman" w:cs="Times New Roman"/>
          <w:sz w:val="28"/>
          <w:szCs w:val="28"/>
          <w:lang w:val="uk-UA"/>
        </w:rPr>
        <w:t>це знижена се</w:t>
      </w:r>
      <w:r w:rsidR="007B72A9">
        <w:rPr>
          <w:rFonts w:ascii="Times New Roman" w:eastAsia="MS Mincho" w:hAnsi="Times New Roman" w:cs="Times New Roman"/>
          <w:sz w:val="28"/>
          <w:szCs w:val="28"/>
          <w:lang w:val="uk-UA"/>
        </w:rPr>
        <w:t>к</w:t>
      </w:r>
      <w:r w:rsidR="007B72A9">
        <w:rPr>
          <w:rFonts w:ascii="Times New Roman" w:eastAsia="MS Mincho" w:hAnsi="Times New Roman" w:cs="Times New Roman"/>
          <w:sz w:val="28"/>
          <w:szCs w:val="28"/>
          <w:lang w:val="uk-UA"/>
        </w:rPr>
        <w:t>реція (гіпосалівація). Наявність гіпофункції може вказувати як на побічну дію лікарського засобу, так і на системне захворювання</w:t>
      </w:r>
      <w:r w:rsidR="00F879E9" w:rsidRPr="000F0425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</w:p>
    <w:p w:rsidR="00F879E9" w:rsidRPr="000F0425" w:rsidRDefault="007B72A9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У таблиці </w:t>
      </w:r>
      <w:r w:rsidR="00F879E9" w:rsidRPr="000F0425">
        <w:rPr>
          <w:rFonts w:ascii="Times New Roman" w:eastAsia="MS Mincho" w:hAnsi="Times New Roman" w:cs="Times New Roman"/>
          <w:sz w:val="28"/>
          <w:szCs w:val="28"/>
          <w:lang w:val="uk-UA"/>
        </w:rPr>
        <w:t>11 (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додаток</w:t>
      </w:r>
      <w:r w:rsidR="00F879E9" w:rsidRPr="000F042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)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представлені зміни показників швидкості сл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новиділення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із запаленням у тканинах парадонту та СОПР</w:t>
      </w:r>
      <w:r w:rsidR="00F879E9" w:rsidRPr="000F0425">
        <w:rPr>
          <w:rFonts w:ascii="Times New Roman" w:eastAsia="MS Mincho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що прот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 xml:space="preserve">кали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першому гострому періоді, періоді рецидив</w:t>
      </w:r>
      <w:r w:rsidR="00062F4B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та періоді ремісії гострих форм лейкемії</w:t>
      </w:r>
      <w:r w:rsidR="00F879E9" w:rsidRPr="000F0425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</w:p>
    <w:p w:rsidR="00F879E9" w:rsidRPr="00C44ACA" w:rsidRDefault="007B72A9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Аналіз отриманих результатів проведених досліджень, представлених у таблиці 11 (додаток), показав, що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обох основних груп з ГХКГ та вир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зково-</w:t>
      </w:r>
      <w:r w:rsidR="00797B32">
        <w:rPr>
          <w:rFonts w:ascii="Times New Roman" w:eastAsia="MS Mincho" w:hAnsi="Times New Roman" w:cs="Times New Roman"/>
          <w:sz w:val="28"/>
          <w:szCs w:val="28"/>
          <w:lang w:val="uk-UA"/>
        </w:rPr>
        <w:t>кандидоз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ним стоматитом, які протікали як у першому гострому пері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ді, періоді рецидиву, так і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періоді ремісії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гострого лімфобластного лейкозу, встановлен</w:t>
      </w:r>
      <w:r w:rsidR="00062F4B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явище вираженої гіпосалівації до початку проведення лікувал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ь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них заходів. </w:t>
      </w:r>
      <w:r w:rsidR="00F879C3">
        <w:rPr>
          <w:rFonts w:ascii="Times New Roman" w:eastAsia="MS Mincho" w:hAnsi="Times New Roman" w:cs="Times New Roman"/>
          <w:sz w:val="28"/>
          <w:szCs w:val="28"/>
          <w:lang w:val="uk-UA"/>
        </w:rPr>
        <w:t>Однак при порівнянні середніх величин вихідних даних у всіх обстежених дітей було визначено, що найбільш низька швидкість слиноутв</w:t>
      </w:r>
      <w:r w:rsidR="00F879C3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F879C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рення та слиновиділення встановлена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F879C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тих дітей, стоматологічні захвор</w:t>
      </w:r>
      <w:r w:rsidR="00F879C3">
        <w:rPr>
          <w:rFonts w:ascii="Times New Roman" w:eastAsia="MS Mincho" w:hAnsi="Times New Roman" w:cs="Times New Roman"/>
          <w:sz w:val="28"/>
          <w:szCs w:val="28"/>
          <w:lang w:val="uk-UA"/>
        </w:rPr>
        <w:t>ю</w:t>
      </w:r>
      <w:r w:rsidR="00F879C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вання яких протікали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F879C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першому гострому періоді та періоді рецидив</w:t>
      </w:r>
      <w:r w:rsidR="00062F4B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 w:rsidR="00F879C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осно</w:t>
      </w:r>
      <w:r w:rsidR="00F879C3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F879C3">
        <w:rPr>
          <w:rFonts w:ascii="Times New Roman" w:eastAsia="MS Mincho" w:hAnsi="Times New Roman" w:cs="Times New Roman"/>
          <w:sz w:val="28"/>
          <w:szCs w:val="28"/>
          <w:lang w:val="uk-UA"/>
        </w:rPr>
        <w:t>ного захворювання крові</w:t>
      </w:r>
      <w:r w:rsidR="00F879E9" w:rsidRPr="00F879C3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 w:rsidR="00F879C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Так, вихідне значення швидкості слиновиділення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групі порівняння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у першому гострому періоді та періоді рецидив</w:t>
      </w:r>
      <w:r w:rsidR="00062F4B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ГЛЛ в середньому склало </w:t>
      </w:r>
      <w:r w:rsidR="00F879E9" w:rsidRPr="00062F4B">
        <w:rPr>
          <w:rFonts w:ascii="Times New Roman" w:eastAsia="MS Mincho" w:hAnsi="Times New Roman" w:cs="Times New Roman"/>
          <w:sz w:val="28"/>
          <w:szCs w:val="28"/>
          <w:lang w:val="uk-UA"/>
        </w:rPr>
        <w:t>0,28 ± 0,014 мл/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>хв</w:t>
      </w:r>
      <w:r w:rsidR="00F879E9" w:rsidRPr="00062F4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, 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а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періоді ремісії</w:t>
      </w:r>
      <w:r w:rsidR="00205A8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F879E9" w:rsidRPr="00062F4B">
        <w:rPr>
          <w:rFonts w:ascii="Times New Roman" w:eastAsia="MS Mincho" w:hAnsi="Times New Roman" w:cs="Times New Roman"/>
          <w:sz w:val="28"/>
          <w:szCs w:val="28"/>
          <w:lang w:val="uk-UA"/>
        </w:rPr>
        <w:t>– 0,34 ± 0,017 мл/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>хв</w:t>
      </w:r>
      <w:r w:rsidR="00F879E9" w:rsidRPr="00062F4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. 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>При цьому після застосування лізоцим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>ого ополіскувача шви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>д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кість салівації достовірно збільшувалася </w:t>
      </w:r>
      <w:r w:rsidR="00F879E9" w:rsidRPr="007365EB">
        <w:rPr>
          <w:rFonts w:ascii="Times New Roman" w:eastAsia="MS Mincho" w:hAnsi="Times New Roman" w:cs="Times New Roman"/>
          <w:sz w:val="28"/>
          <w:szCs w:val="28"/>
          <w:lang w:val="uk-UA"/>
        </w:rPr>
        <w:t>(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p</w:t>
      </w:r>
      <w:r w:rsidR="00F879E9" w:rsidRPr="007365E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&lt; 0,05) 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>та в кінці дослідження її цифрові значення складали</w:t>
      </w:r>
      <w:r w:rsidR="00F879E9" w:rsidRPr="007365E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0,35 ± 0,018 мл/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>хв</w:t>
      </w:r>
      <w:r w:rsidR="00F879E9" w:rsidRPr="007365E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>у дітей у групі порівняння у першому гострому періоді та періоді рецидиву ГЛЛ</w:t>
      </w:r>
      <w:r w:rsidR="00F879E9" w:rsidRPr="007365E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, 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що на </w:t>
      </w:r>
      <w:r w:rsidR="00F879E9" w:rsidRPr="007365E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25%  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>вище порі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няно з вихідними даними на початку лікування. У дітей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групі порівняння, основне захворювання яких було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періоді ремісії, також було встановлене достовірне збільшення швидкості слиновиділення</w:t>
      </w:r>
      <w:r w:rsidR="00F879E9" w:rsidRPr="00C44A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(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p</w:t>
      </w:r>
      <w:r w:rsidR="00F879E9" w:rsidRPr="00C44A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&lt; 0,05), 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>а через рік сп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>стережень, після проведених курсів лікувально-профілактичних заходів пок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зник, що вивчається, склав </w:t>
      </w:r>
      <w:r w:rsidR="00F879E9" w:rsidRPr="00C44ACA">
        <w:rPr>
          <w:rFonts w:ascii="Times New Roman" w:eastAsia="MS Mincho" w:hAnsi="Times New Roman" w:cs="Times New Roman"/>
          <w:sz w:val="28"/>
          <w:szCs w:val="28"/>
          <w:lang w:val="uk-UA"/>
        </w:rPr>
        <w:t>0,46 ± 0,023мл/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>хв</w:t>
      </w:r>
      <w:r w:rsidR="00F879E9" w:rsidRPr="00C44A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, 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що на </w:t>
      </w:r>
      <w:r w:rsidR="00F879E9" w:rsidRPr="00C44A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35% 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>вище вихідних зн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чень та практично дорівнює нормальному значенню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C44A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здорових дітей</w:t>
      </w:r>
      <w:r w:rsidR="00F879E9" w:rsidRPr="00C44ACA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</w:p>
    <w:p w:rsidR="00F879E9" w:rsidRPr="00966737" w:rsidRDefault="00C44ACA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Застосування різних методів лікування достовірно збільшувало шви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д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кість слиновиділення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обох основних групах дітей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(р &lt;0,05). </w:t>
      </w:r>
    </w:p>
    <w:p w:rsidR="00F879E9" w:rsidRPr="00966737" w:rsidRDefault="00C44ACA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Так, проведення курсу з використанням розроблених ЛПЗ, які включ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ли аплікації кверцетин</w:t>
      </w:r>
      <w:r w:rsidR="00205A8B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ого мукозального гелю, а також гелю, що мі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с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тить велику кількість поліфенолів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флавонолів, антоцианів та катехінів, с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міш бісульфату алкалоїдів </w:t>
      </w:r>
      <w:r w:rsidR="000143CF">
        <w:rPr>
          <w:rFonts w:ascii="Times New Roman" w:eastAsia="MS Mincho" w:hAnsi="Times New Roman" w:cs="Times New Roman"/>
          <w:sz w:val="28"/>
          <w:szCs w:val="28"/>
          <w:lang w:val="uk-UA"/>
        </w:rPr>
        <w:t>сангвінарину та хелеритрину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 пробіотичним та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>протигрибковим препаратами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достовірно підвищувало швидкість слинов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ділення та через рік спостережень вона була у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1,6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раз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більш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ою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порівняно з вихідними даними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 (</w:t>
      </w:r>
      <w:r w:rsidR="00154649">
        <w:rPr>
          <w:rFonts w:ascii="Times New Roman" w:eastAsia="MS Mincho" w:hAnsi="Times New Roman" w:cs="Times New Roman"/>
          <w:sz w:val="28"/>
          <w:szCs w:val="28"/>
          <w:lang w:val="uk-UA"/>
        </w:rPr>
        <w:t>рис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 5.1</w:t>
      </w:r>
      <w:r w:rsidR="00D93904">
        <w:rPr>
          <w:rFonts w:ascii="Times New Roman" w:eastAsia="MS Mincho" w:hAnsi="Times New Roman" w:cs="Times New Roman"/>
          <w:sz w:val="28"/>
          <w:szCs w:val="28"/>
          <w:lang w:val="uk-UA"/>
        </w:rPr>
        <w:t>9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). </w:t>
      </w:r>
    </w:p>
    <w:p w:rsidR="00F879E9" w:rsidRPr="00966737" w:rsidRDefault="00C44ACA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Однак застосування другого методу лікування, коли в комбінації з м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козальним гелем використовували пробіотичний препарат та лізоцим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ий ополіскувач, цифрові значення показника, що вивчається, збільшувалися у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1,8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раз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через рік в кінці дослідження та достовірно не відрізнялися від но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мальних значень у здорових дітей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 w:rsidR="00205A8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Разом з тим, звертає 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 w:rsidR="00205A8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себе увагу той факт, що перший метод лікування застосовували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дітей, </w:t>
      </w:r>
      <w:r w:rsidR="002F2628">
        <w:rPr>
          <w:rFonts w:ascii="Times New Roman" w:eastAsia="MS Mincho" w:hAnsi="Times New Roman" w:cs="Times New Roman"/>
          <w:sz w:val="28"/>
          <w:szCs w:val="28"/>
          <w:lang w:val="uk-UA"/>
        </w:rPr>
        <w:t>стоматологічні з</w:t>
      </w:r>
      <w:r w:rsidR="002F2628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 w:rsidR="002F262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хворювання у яких протікали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2F262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першому гострому періоді та в періоді рец</w:t>
      </w:r>
      <w:r w:rsidR="002F2628"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 w:rsidR="002F262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диву основного захворювання крові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– </w:t>
      </w:r>
      <w:r w:rsidR="002F2628">
        <w:rPr>
          <w:rFonts w:ascii="Times New Roman" w:eastAsia="MS Mincho" w:hAnsi="Times New Roman" w:cs="Times New Roman"/>
          <w:sz w:val="28"/>
          <w:szCs w:val="28"/>
          <w:lang w:val="uk-UA"/>
        </w:rPr>
        <w:t>Г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ЛЛ, </w:t>
      </w:r>
      <w:r w:rsidR="002F262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а другий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 xml:space="preserve">– у </w:t>
      </w:r>
      <w:r w:rsidR="002F2628">
        <w:rPr>
          <w:rFonts w:ascii="Times New Roman" w:eastAsia="MS Mincho" w:hAnsi="Times New Roman" w:cs="Times New Roman"/>
          <w:sz w:val="28"/>
          <w:szCs w:val="28"/>
          <w:lang w:val="uk-UA"/>
        </w:rPr>
        <w:t>дітей в періоді рем</w:t>
      </w:r>
      <w:r w:rsidR="002F2628"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 w:rsidR="002F2628">
        <w:rPr>
          <w:rFonts w:ascii="Times New Roman" w:eastAsia="MS Mincho" w:hAnsi="Times New Roman" w:cs="Times New Roman"/>
          <w:sz w:val="28"/>
          <w:szCs w:val="28"/>
          <w:lang w:val="uk-UA"/>
        </w:rPr>
        <w:t>сії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F879E9" w:rsidRPr="00966737" w:rsidRDefault="00542D7B" w:rsidP="00F879E9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42D7B">
        <w:rPr>
          <w:rFonts w:ascii="Times New Roman" w:eastAsia="MS Mincho" w:hAnsi="Times New Roman" w:cs="Times New Roman"/>
          <w:noProof/>
          <w:sz w:val="28"/>
          <w:szCs w:val="28"/>
        </w:rPr>
        <w:drawing>
          <wp:inline distT="0" distB="0" distL="0" distR="0">
            <wp:extent cx="5940425" cy="3145473"/>
            <wp:effectExtent l="19050" t="0" r="22225" b="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F879E9" w:rsidRPr="00966737" w:rsidRDefault="00994481" w:rsidP="00C06492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Рис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 5.1</w:t>
      </w:r>
      <w:r w:rsidR="00D93904">
        <w:rPr>
          <w:rFonts w:ascii="Times New Roman" w:eastAsia="MS Mincho" w:hAnsi="Times New Roman" w:cs="Times New Roman"/>
          <w:sz w:val="28"/>
          <w:szCs w:val="28"/>
          <w:lang w:val="uk-UA"/>
        </w:rPr>
        <w:t>9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205A8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EE3651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Динаміка змін швидкості слиновиділення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EE3651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з ГЛЛ</w:t>
      </w:r>
    </w:p>
    <w:p w:rsidR="00F879E9" w:rsidRPr="00966737" w:rsidRDefault="00F879E9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F879E9" w:rsidRPr="00FA6067" w:rsidRDefault="00BC62A1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Таким чином, є підстави вважати, що знижена швидкість слиновид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лення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із з</w:t>
      </w:r>
      <w:r w:rsidR="00205A8B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пальними захворюваннями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порожнині рота, що виникли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різні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періоди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розвитку гострого лімфобластного лейкозу, здатні значно п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гіршити її захисну та очищу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вальн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у функції, що може призвести, у свою че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гу, до створення патологічної ситуації </w:t>
      </w:r>
      <w:r w:rsidR="00FF22C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порожнині рота та до збільшення 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>зику виникнення запалення як у тканинах пародонту, так і СОПР. У той же час можна стверджувати, що курсове застосування розроблених</w:t>
      </w:r>
      <w:r w:rsidR="00AC6E3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методів л</w:t>
      </w:r>
      <w:r w:rsidR="00AC6E3B"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 w:rsidR="00AC6E3B">
        <w:rPr>
          <w:rFonts w:ascii="Times New Roman" w:eastAsia="MS Mincho" w:hAnsi="Times New Roman" w:cs="Times New Roman"/>
          <w:sz w:val="28"/>
          <w:szCs w:val="28"/>
          <w:lang w:val="uk-UA"/>
        </w:rPr>
        <w:t>кування, що включають у себе аплікації кверцетин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 w:rsidR="00AC6E3B">
        <w:rPr>
          <w:rFonts w:ascii="Times New Roman" w:eastAsia="MS Mincho" w:hAnsi="Times New Roman" w:cs="Times New Roman"/>
          <w:sz w:val="28"/>
          <w:szCs w:val="28"/>
          <w:lang w:val="uk-UA"/>
        </w:rPr>
        <w:t>ого мукозального г</w:t>
      </w:r>
      <w:r w:rsidR="00AC6E3B">
        <w:rPr>
          <w:rFonts w:ascii="Times New Roman" w:eastAsia="MS Mincho" w:hAnsi="Times New Roman" w:cs="Times New Roman"/>
          <w:sz w:val="28"/>
          <w:szCs w:val="28"/>
          <w:lang w:val="uk-UA"/>
        </w:rPr>
        <w:t>е</w:t>
      </w:r>
      <w:r w:rsidR="00AC6E3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лю та його комбінації </w:t>
      </w:r>
      <w:r w:rsidR="00CB1A18">
        <w:rPr>
          <w:rFonts w:ascii="Times New Roman" w:eastAsia="MS Mincho" w:hAnsi="Times New Roman" w:cs="Times New Roman"/>
          <w:sz w:val="28"/>
          <w:szCs w:val="28"/>
          <w:lang w:val="uk-UA"/>
        </w:rPr>
        <w:t>з поліфенолами, флавонолами, препаратом антиокс</w:t>
      </w:r>
      <w:r w:rsidR="00CB1A18"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 w:rsidR="00CB1A1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дантних вітамінів, </w:t>
      </w:r>
      <w:r w:rsidR="00EA43BF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сумішшю бісульфату алкалоїдів </w:t>
      </w:r>
      <w:r w:rsidR="000143CF">
        <w:rPr>
          <w:rFonts w:ascii="Times New Roman" w:eastAsia="MS Mincho" w:hAnsi="Times New Roman" w:cs="Times New Roman"/>
          <w:sz w:val="28"/>
          <w:szCs w:val="28"/>
          <w:lang w:val="uk-UA"/>
        </w:rPr>
        <w:t>сангвінарину та хелери</w:t>
      </w:r>
      <w:r w:rsidR="000143CF">
        <w:rPr>
          <w:rFonts w:ascii="Times New Roman" w:eastAsia="MS Mincho" w:hAnsi="Times New Roman" w:cs="Times New Roman"/>
          <w:sz w:val="28"/>
          <w:szCs w:val="28"/>
          <w:lang w:val="uk-UA"/>
        </w:rPr>
        <w:t>т</w:t>
      </w:r>
      <w:r w:rsidR="000143CF">
        <w:rPr>
          <w:rFonts w:ascii="Times New Roman" w:eastAsia="MS Mincho" w:hAnsi="Times New Roman" w:cs="Times New Roman"/>
          <w:sz w:val="28"/>
          <w:szCs w:val="28"/>
          <w:lang w:val="uk-UA"/>
        </w:rPr>
        <w:t>рину</w:t>
      </w:r>
      <w:r w:rsidR="00EA43BF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 пробіотичним</w:t>
      </w:r>
      <w:r w:rsidR="00205A8B"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 w:rsidR="00EA43BF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та протигрибковим</w:t>
      </w:r>
      <w:r w:rsidR="00205A8B"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 w:rsidR="00EA43BF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препаратами, на фоні викори</w:t>
      </w:r>
      <w:r w:rsidR="00EA43BF">
        <w:rPr>
          <w:rFonts w:ascii="Times New Roman" w:eastAsia="MS Mincho" w:hAnsi="Times New Roman" w:cs="Times New Roman"/>
          <w:sz w:val="28"/>
          <w:szCs w:val="28"/>
          <w:lang w:val="uk-UA"/>
        </w:rPr>
        <w:t>с</w:t>
      </w:r>
      <w:r w:rsidR="00EA43BF">
        <w:rPr>
          <w:rFonts w:ascii="Times New Roman" w:eastAsia="MS Mincho" w:hAnsi="Times New Roman" w:cs="Times New Roman"/>
          <w:sz w:val="28"/>
          <w:szCs w:val="28"/>
          <w:lang w:val="uk-UA"/>
        </w:rPr>
        <w:t>тання зубного еліксиру у вигляді ротових полоскань, стимулюють функці</w:t>
      </w:r>
      <w:r w:rsidR="00EA43BF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EA43BF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нальну активність слинних </w:t>
      </w:r>
      <w:r w:rsidR="00C54AB6">
        <w:rPr>
          <w:rFonts w:ascii="Times New Roman" w:eastAsia="MS Mincho" w:hAnsi="Times New Roman" w:cs="Times New Roman"/>
          <w:sz w:val="28"/>
          <w:szCs w:val="28"/>
          <w:lang w:val="uk-UA"/>
        </w:rPr>
        <w:t>залоз, що значно покращує захис</w:t>
      </w:r>
      <w:r w:rsidR="00EA43BF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ну та очищуючу функції ротової рідини, та забезпечує </w:t>
      </w:r>
      <w:r w:rsidR="00FA6067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рівновагу </w:t>
      </w:r>
      <w:r w:rsidR="006F7E0A">
        <w:rPr>
          <w:rFonts w:ascii="Times New Roman" w:eastAsia="MS Mincho" w:hAnsi="Times New Roman" w:cs="Times New Roman"/>
          <w:sz w:val="28"/>
          <w:szCs w:val="28"/>
          <w:lang w:val="uk-UA"/>
        </w:rPr>
        <w:t>фізіологіч</w:t>
      </w:r>
      <w:r w:rsidR="00FA6067">
        <w:rPr>
          <w:rFonts w:ascii="Times New Roman" w:eastAsia="MS Mincho" w:hAnsi="Times New Roman" w:cs="Times New Roman"/>
          <w:sz w:val="28"/>
          <w:szCs w:val="28"/>
          <w:lang w:val="uk-UA"/>
        </w:rPr>
        <w:t>них процесів у р</w:t>
      </w:r>
      <w:r w:rsidR="00FA6067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FA6067">
        <w:rPr>
          <w:rFonts w:ascii="Times New Roman" w:eastAsia="MS Mincho" w:hAnsi="Times New Roman" w:cs="Times New Roman"/>
          <w:sz w:val="28"/>
          <w:szCs w:val="28"/>
          <w:lang w:val="uk-UA"/>
        </w:rPr>
        <w:t>товій порожнині</w:t>
      </w:r>
      <w:r w:rsidR="00F879E9" w:rsidRPr="00FA6067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</w:p>
    <w:p w:rsidR="00F879E9" w:rsidRPr="000F0425" w:rsidRDefault="00F879E9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i/>
          <w:sz w:val="28"/>
          <w:szCs w:val="28"/>
          <w:lang w:val="uk-UA"/>
        </w:rPr>
      </w:pPr>
      <w:r w:rsidRPr="000F0425">
        <w:rPr>
          <w:rFonts w:ascii="Times New Roman" w:eastAsia="MS Mincho" w:hAnsi="Times New Roman" w:cs="Times New Roman"/>
          <w:i/>
          <w:sz w:val="28"/>
          <w:szCs w:val="28"/>
          <w:lang w:val="uk-UA"/>
        </w:rPr>
        <w:t>5.</w:t>
      </w:r>
      <w:r w:rsidR="00B31A0C" w:rsidRPr="000F0425">
        <w:rPr>
          <w:rFonts w:ascii="Times New Roman" w:eastAsia="MS Mincho" w:hAnsi="Times New Roman" w:cs="Times New Roman"/>
          <w:i/>
          <w:sz w:val="28"/>
          <w:szCs w:val="28"/>
          <w:lang w:val="uk-UA"/>
        </w:rPr>
        <w:t>5</w:t>
      </w:r>
      <w:r w:rsidRPr="000F0425">
        <w:rPr>
          <w:rFonts w:ascii="Times New Roman" w:eastAsia="MS Mincho" w:hAnsi="Times New Roman" w:cs="Times New Roman"/>
          <w:i/>
          <w:sz w:val="28"/>
          <w:szCs w:val="28"/>
          <w:lang w:val="uk-UA"/>
        </w:rPr>
        <w:t xml:space="preserve">.2.    </w:t>
      </w:r>
      <w:r w:rsidR="00FA6067">
        <w:rPr>
          <w:rFonts w:ascii="Times New Roman" w:eastAsia="MS Mincho" w:hAnsi="Times New Roman" w:cs="Times New Roman"/>
          <w:i/>
          <w:sz w:val="28"/>
          <w:szCs w:val="28"/>
          <w:lang w:val="uk-UA"/>
        </w:rPr>
        <w:t>Динаміка в</w:t>
      </w:r>
      <w:r w:rsidR="00FA6067" w:rsidRPr="000F0425">
        <w:rPr>
          <w:rFonts w:ascii="Times New Roman" w:eastAsia="MS Mincho" w:hAnsi="Times New Roman" w:cs="Times New Roman"/>
          <w:i/>
          <w:sz w:val="28"/>
          <w:szCs w:val="28"/>
          <w:lang w:val="uk-UA"/>
        </w:rPr>
        <w:t>’</w:t>
      </w:r>
      <w:r w:rsidR="00FA6067">
        <w:rPr>
          <w:rFonts w:ascii="Times New Roman" w:eastAsia="MS Mincho" w:hAnsi="Times New Roman" w:cs="Times New Roman"/>
          <w:i/>
          <w:sz w:val="28"/>
          <w:szCs w:val="28"/>
          <w:lang w:val="uk-UA"/>
        </w:rPr>
        <w:t>язкості ротової рідини</w:t>
      </w:r>
      <w:r w:rsidRPr="000F0425">
        <w:rPr>
          <w:rFonts w:ascii="Times New Roman" w:eastAsia="MS Mincho" w:hAnsi="Times New Roman" w:cs="Times New Roman"/>
          <w:i/>
          <w:sz w:val="28"/>
          <w:szCs w:val="28"/>
          <w:lang w:val="uk-UA"/>
        </w:rPr>
        <w:t>.</w:t>
      </w:r>
    </w:p>
    <w:p w:rsidR="00F879E9" w:rsidRPr="00FA6067" w:rsidRDefault="00FA6067" w:rsidP="00F879E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дитячому віці склад та властивості ротової рідини мають свої осо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ливості. Значні зміни параметрів ротової рідини відзначаються у дітей, що мають різні соматичні захворювання. При цьому </w:t>
      </w:r>
      <w:r w:rsidR="00FF22CA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даного контингенту дітей збільшується в</w:t>
      </w:r>
      <w:r w:rsidR="00C162AF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язкість ротової рідини на фоні зниження швидкості салівації, що відіграє певну роль у розвитку запалення </w:t>
      </w:r>
      <w:r w:rsidR="00FF22CA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тканинах пародонту та слиз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вої оболонки порожнини рота</w:t>
      </w:r>
      <w:r w:rsidR="00F879E9" w:rsidRPr="00FA60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F879E9" w:rsidRPr="00966737" w:rsidRDefault="00FA6067" w:rsidP="00F879E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Однак даних про в</w:t>
      </w:r>
      <w:r w:rsidRPr="00FA6067">
        <w:rPr>
          <w:rFonts w:ascii="Times New Roman" w:eastAsia="Times New Roman" w:hAnsi="Times New Roman" w:cs="Times New Roman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язкість ротової рідини </w:t>
      </w:r>
      <w:r w:rsidR="00FF22CA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 виразковим та 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ка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дидоз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ним стоматитом, які протікають на фоні гострого лімфобластного ле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козу </w:t>
      </w:r>
      <w:r w:rsidR="00FF22CA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різні періоди його перебігу, недостатньо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F879E9" w:rsidRPr="008611C8" w:rsidRDefault="00FA6067" w:rsidP="00F879E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Аналіз отриманих цифрових даних свідчить про те, що в</w:t>
      </w:r>
      <w:r w:rsidRPr="00FA6067">
        <w:rPr>
          <w:rFonts w:ascii="Times New Roman" w:eastAsia="Times New Roman" w:hAnsi="Times New Roman" w:cs="Times New Roman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язкість рот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вої рідини значно підвищена </w:t>
      </w:r>
      <w:r w:rsidR="00FF22CA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як з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ГХКГ,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 і з виразковим та 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канд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доз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ним стоматитом, та представлений у таблиці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12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додаток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r w:rsidR="008611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 цьому найбільші цифрові значення цього показника ротової рідини встановлені у дітей, запальні захворювання яких протікали </w:t>
      </w:r>
      <w:r w:rsidR="00FF22CA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8611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першому гострому періоді та </w:t>
      </w:r>
      <w:r w:rsidR="00FF22CA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8611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періоді рецидиву ГЛЛ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 w:rsidR="008611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Так, на початку дослідження </w:t>
      </w:r>
      <w:r w:rsidR="00FF22CA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8611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цих дітей середній показник склав </w:t>
      </w:r>
      <w:r w:rsidR="00F879E9" w:rsidRPr="008611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2,97 ± 0,15 СП – 2,98 ± 0,15 СП, </w:t>
      </w:r>
      <w:r w:rsidR="008611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у дітей з </w:t>
      </w:r>
      <w:r w:rsidR="00F879E9" w:rsidRPr="008611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ГХКГ </w:t>
      </w:r>
      <w:r w:rsidR="008611C8">
        <w:rPr>
          <w:rFonts w:ascii="Times New Roman" w:eastAsia="Times New Roman" w:hAnsi="Times New Roman" w:cs="Times New Roman"/>
          <w:sz w:val="28"/>
          <w:szCs w:val="28"/>
          <w:lang w:val="uk-UA"/>
        </w:rPr>
        <w:t>та стомат</w:t>
      </w:r>
      <w:r w:rsidR="008611C8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8611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том, що протікає у періоді ремісії ГЛЛ, він складав </w:t>
      </w:r>
      <w:r w:rsidR="00F879E9" w:rsidRPr="008611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2,74 ± 0,14 СП – 2,75 ± 0,14 СП (табл.12, </w:t>
      </w:r>
      <w:r w:rsidR="008611C8">
        <w:rPr>
          <w:rFonts w:ascii="Times New Roman" w:eastAsia="Times New Roman" w:hAnsi="Times New Roman" w:cs="Times New Roman"/>
          <w:sz w:val="28"/>
          <w:szCs w:val="28"/>
          <w:lang w:val="uk-UA"/>
        </w:rPr>
        <w:t>додаток</w:t>
      </w:r>
      <w:r w:rsidR="00F879E9" w:rsidRPr="008611C8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F879E9" w:rsidRPr="00966737" w:rsidRDefault="008611C8" w:rsidP="00F879E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Разом з тим, після проведення лікувальних заходів у порожнині рота,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які полягали </w:t>
      </w:r>
      <w:r w:rsidR="00FF22CA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застосуванні кверцетин</w:t>
      </w:r>
      <w:r w:rsidR="008A1957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ого гелю у вигляді аплікацій, а також гелю, богатого поліфенолами, флавонолами </w:t>
      </w:r>
      <w:r w:rsidR="00FF22CA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комбінації із сумішшю бісульфату алкалоїдів </w:t>
      </w:r>
      <w:r w:rsidR="000143CF">
        <w:rPr>
          <w:rFonts w:ascii="Times New Roman" w:eastAsia="Times New Roman" w:hAnsi="Times New Roman" w:cs="Times New Roman"/>
          <w:sz w:val="28"/>
          <w:szCs w:val="28"/>
          <w:lang w:val="uk-UA"/>
        </w:rPr>
        <w:t>сангвінарину та хелеритрину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, пробіотичним та прот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грибковим препаратами з використанням лізоцим</w:t>
      </w:r>
      <w:r w:rsidR="008A1957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9703C4">
        <w:rPr>
          <w:rFonts w:ascii="Times New Roman" w:eastAsia="Times New Roman" w:hAnsi="Times New Roman" w:cs="Times New Roman"/>
          <w:sz w:val="28"/>
          <w:szCs w:val="28"/>
          <w:lang w:val="uk-UA"/>
        </w:rPr>
        <w:t>вмісн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ого ополіскувача</w:t>
      </w:r>
      <w:r w:rsidR="00F879E9" w:rsidRP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даний показник у дітей з </w:t>
      </w:r>
      <w:r w:rsidR="00F879E9" w:rsidRPr="000241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ГХКГ 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та стоматитом у першому гострому періоді рецидиву ГЛЛ в кінці дослідження до</w:t>
      </w:r>
      <w:r w:rsidR="00C162AF"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товірно відрізнявся від вихідних даних на початку лікування</w:t>
      </w:r>
      <w:r w:rsidR="00F879E9" w:rsidRPr="000241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(р </w:t>
      </w:r>
      <w:r w:rsidR="002D2D8F" w:rsidRP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&lt;</w:t>
      </w:r>
      <w:r w:rsidR="00F879E9" w:rsidRPr="000241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0,05), 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але від даних групи порівняння ці відмінно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ті були недостовірними</w:t>
      </w:r>
      <w:r w:rsidR="00F879E9" w:rsidRPr="000241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(р </w:t>
      </w:r>
      <w:r w:rsidR="005D397E" w:rsidRP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&gt;</w:t>
      </w:r>
      <w:r w:rsidR="00F879E9" w:rsidRPr="000241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0,05). 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Позитивна динаміка зміни в</w:t>
      </w:r>
      <w:r w:rsidR="0002417C" w:rsidRP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язкості рот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вої </w:t>
      </w:r>
      <w:r w:rsidR="00FF22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рідини була встановлена протягом всього періоду спостереження</w:t>
      </w:r>
      <w:r w:rsidR="00FF22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в кінці дослідження цифрові значення в</w:t>
      </w:r>
      <w:r w:rsidR="002B43FB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язкості ротової рідини у дітей осно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ної групи складали </w:t>
      </w:r>
      <w:r w:rsidR="00F879E9" w:rsidRPr="000241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2,46 ± 0,13СП. 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Однак, не дивлячись на зниження пока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>ника в</w:t>
      </w:r>
      <w:r w:rsidR="0002417C" w:rsidRPr="0002417C">
        <w:rPr>
          <w:rFonts w:ascii="Times New Roman" w:eastAsia="Times New Roman" w:hAnsi="Times New Roman" w:cs="Times New Roman"/>
          <w:sz w:val="28"/>
          <w:szCs w:val="28"/>
        </w:rPr>
        <w:t>’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язкості </w:t>
      </w:r>
      <w:r w:rsidR="00FF22CA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цій групі, він залишався несуттєво вищ</w:t>
      </w:r>
      <w:r w:rsidR="00FF22CA">
        <w:rPr>
          <w:rFonts w:ascii="Times New Roman" w:eastAsia="Times New Roman" w:hAnsi="Times New Roman" w:cs="Times New Roman"/>
          <w:sz w:val="28"/>
          <w:szCs w:val="28"/>
          <w:lang w:val="uk-UA"/>
        </w:rPr>
        <w:t>им порівняно з пока</w:t>
      </w:r>
      <w:r w:rsidR="00FF22CA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FF22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никами 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здорови</w:t>
      </w:r>
      <w:r w:rsidR="008249D5">
        <w:rPr>
          <w:rFonts w:ascii="Times New Roman" w:eastAsia="Times New Roman" w:hAnsi="Times New Roman" w:cs="Times New Roman"/>
          <w:sz w:val="28"/>
          <w:szCs w:val="28"/>
          <w:lang w:val="uk-UA"/>
        </w:rPr>
        <w:t>х</w:t>
      </w:r>
      <w:r w:rsidR="000241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</w:t>
      </w:r>
      <w:r w:rsidR="008249D5">
        <w:rPr>
          <w:rFonts w:ascii="Times New Roman" w:eastAsia="Times New Roman" w:hAnsi="Times New Roman" w:cs="Times New Roman"/>
          <w:sz w:val="28"/>
          <w:szCs w:val="28"/>
          <w:lang w:val="uk-UA"/>
        </w:rPr>
        <w:t>ей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06573F">
        <w:rPr>
          <w:rFonts w:ascii="Times New Roman" w:eastAsia="Times New Roman" w:hAnsi="Times New Roman" w:cs="Times New Roman"/>
          <w:sz w:val="28"/>
          <w:szCs w:val="28"/>
          <w:lang w:val="uk-UA"/>
        </w:rPr>
        <w:t>рис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 5.</w:t>
      </w:r>
      <w:r w:rsidR="00D93904">
        <w:rPr>
          <w:rFonts w:ascii="Times New Roman" w:eastAsia="Times New Roman" w:hAnsi="Times New Roman" w:cs="Times New Roman"/>
          <w:sz w:val="28"/>
          <w:szCs w:val="28"/>
          <w:lang w:val="uk-UA"/>
        </w:rPr>
        <w:t>20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F879E9" w:rsidRPr="003F46A2" w:rsidRDefault="003F46A2" w:rsidP="00F879E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F46A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145473"/>
            <wp:effectExtent l="19050" t="0" r="22225" b="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F879E9" w:rsidRPr="000E4E1E" w:rsidRDefault="0006573F" w:rsidP="00C06492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en-US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Рис</w:t>
      </w:r>
      <w:r w:rsidR="0002417C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 w:rsidR="00D93904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5.</w:t>
      </w:r>
      <w:r w:rsidR="00F879E9" w:rsidRPr="000E4E1E">
        <w:rPr>
          <w:rFonts w:ascii="Times New Roman" w:eastAsia="MS Mincho" w:hAnsi="Times New Roman" w:cs="Times New Roman"/>
          <w:sz w:val="28"/>
          <w:szCs w:val="28"/>
          <w:lang w:val="en-US"/>
        </w:rPr>
        <w:t>2</w:t>
      </w:r>
      <w:r w:rsidR="00D93904">
        <w:rPr>
          <w:rFonts w:ascii="Times New Roman" w:eastAsia="MS Mincho" w:hAnsi="Times New Roman" w:cs="Times New Roman"/>
          <w:sz w:val="28"/>
          <w:szCs w:val="28"/>
          <w:lang w:val="uk-UA"/>
        </w:rPr>
        <w:t>0</w:t>
      </w:r>
      <w:r w:rsidR="00F879E9" w:rsidRPr="000E4E1E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. </w:t>
      </w:r>
      <w:r w:rsidR="008A1957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02417C">
        <w:rPr>
          <w:rFonts w:ascii="Times New Roman" w:eastAsia="MS Mincho" w:hAnsi="Times New Roman" w:cs="Times New Roman"/>
          <w:sz w:val="28"/>
          <w:szCs w:val="28"/>
          <w:lang w:val="uk-UA"/>
        </w:rPr>
        <w:t>Динаміка змін в</w:t>
      </w:r>
      <w:r w:rsidR="0002417C" w:rsidRPr="000E4E1E">
        <w:rPr>
          <w:rFonts w:ascii="Times New Roman" w:eastAsia="MS Mincho" w:hAnsi="Times New Roman" w:cs="Times New Roman"/>
          <w:sz w:val="28"/>
          <w:szCs w:val="28"/>
          <w:lang w:val="en-US"/>
        </w:rPr>
        <w:t>’</w:t>
      </w:r>
      <w:r w:rsidR="0002417C">
        <w:rPr>
          <w:rFonts w:ascii="Times New Roman" w:eastAsia="MS Mincho" w:hAnsi="Times New Roman" w:cs="Times New Roman"/>
          <w:sz w:val="28"/>
          <w:szCs w:val="28"/>
          <w:lang w:val="uk-UA"/>
        </w:rPr>
        <w:t>язкості ротово</w:t>
      </w:r>
      <w:r w:rsidR="008A1957">
        <w:rPr>
          <w:rFonts w:ascii="Times New Roman" w:eastAsia="MS Mincho" w:hAnsi="Times New Roman" w:cs="Times New Roman"/>
          <w:sz w:val="28"/>
          <w:szCs w:val="28"/>
          <w:lang w:val="uk-UA"/>
        </w:rPr>
        <w:t>ї</w:t>
      </w:r>
      <w:r w:rsidR="0002417C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рідини </w:t>
      </w:r>
      <w:r w:rsidR="008249D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 </w:t>
      </w:r>
      <w:r w:rsidR="0002417C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з ГЛЛ</w:t>
      </w:r>
    </w:p>
    <w:p w:rsidR="00F879E9" w:rsidRPr="000E4E1E" w:rsidRDefault="00F879E9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en-US"/>
        </w:rPr>
      </w:pPr>
    </w:p>
    <w:p w:rsidR="00F879E9" w:rsidRPr="000E4E1E" w:rsidRDefault="008D0110" w:rsidP="00F879E9">
      <w:pPr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en-US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Аналізуючи цифрові значення в</w:t>
      </w:r>
      <w:r w:rsidR="002B43FB" w:rsidRPr="000E4E1E">
        <w:rPr>
          <w:rFonts w:ascii="Times New Roman" w:eastAsia="MS Mincho" w:hAnsi="Times New Roman" w:cs="Times New Roman"/>
          <w:sz w:val="28"/>
          <w:szCs w:val="28"/>
          <w:lang w:val="en-US"/>
        </w:rPr>
        <w:t>'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язкості ротової рідини, отримані при дослідженні </w:t>
      </w:r>
      <w:r w:rsidR="00CE006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дітей </w:t>
      </w:r>
      <w:r w:rsidR="00CE006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з ГХКГ та стоматитом, які протікали на фоні ремісії 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с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новного захворювання крові, було встановлено, що після застосування ро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з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>робленого ЛПК, до складу якого входили мукозальний гель з поліфенолами та пробіотичний препарат, а також лізоцим</w:t>
      </w:r>
      <w:r w:rsidR="008A1957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вмісний гель, показник, що 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вчається</w:t>
      </w:r>
      <w:r w:rsidR="008A1957">
        <w:rPr>
          <w:rFonts w:ascii="Times New Roman" w:eastAsia="MS Mincho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достовірно знижується та в кінці спостереження складав</w:t>
      </w:r>
      <w:r w:rsidR="00F879E9" w:rsidRPr="000E4E1E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2,18 ± 0,11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СП</w:t>
      </w:r>
      <w:r w:rsidR="00F879E9" w:rsidRPr="000E4E1E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Разом з тим, звертає на себе увагу той факт, що в</w:t>
      </w:r>
      <w:r w:rsidRPr="000E4E1E">
        <w:rPr>
          <w:rFonts w:ascii="Times New Roman" w:eastAsia="MS Mincho" w:hAnsi="Times New Roman" w:cs="Times New Roman"/>
          <w:sz w:val="28"/>
          <w:szCs w:val="28"/>
          <w:lang w:val="en-US"/>
        </w:rPr>
        <w:t>’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язкість ротової 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дини після проведеного лікування хоча й знижується у обох основних гр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пах, але в кінці дослідження </w:t>
      </w:r>
      <w:r w:rsidR="00CE006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групі дітей, захворювання крові яких знаход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лося </w:t>
      </w:r>
      <w:r w:rsidR="00CE006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періоді ремісії, цифрове значення показника, що вивчається, </w:t>
      </w:r>
      <w:r w:rsidR="00F879E9" w:rsidRPr="00966737">
        <w:rPr>
          <w:rFonts w:ascii="Times New Roman" w:eastAsia="MS Mincho" w:hAnsi="Times New Roman" w:cs="Times New Roman"/>
          <w:sz w:val="28"/>
          <w:szCs w:val="28"/>
        </w:rPr>
        <w:t>на</w:t>
      </w:r>
      <w:r w:rsidR="00F879E9" w:rsidRPr="000E4E1E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12%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нижче порівняно з даними </w:t>
      </w:r>
      <w:r w:rsidR="00CE006A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дітей, ГЛЛ яких знаходився у першому гострому періоді або в періоді рецидиву.</w:t>
      </w:r>
      <w:r w:rsidR="00F879E9" w:rsidRPr="000E4E1E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</w:p>
    <w:p w:rsidR="00F879E9" w:rsidRPr="002B49CE" w:rsidRDefault="002B49CE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Таким чином, згідно</w:t>
      </w:r>
      <w:r w:rsidR="00CE00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наведени</w:t>
      </w:r>
      <w:r w:rsidR="00CE006A">
        <w:rPr>
          <w:rFonts w:ascii="Times New Roman" w:eastAsia="Times New Roman" w:hAnsi="Times New Roman" w:cs="Times New Roman"/>
          <w:sz w:val="28"/>
          <w:szCs w:val="28"/>
          <w:lang w:val="uk-UA"/>
        </w:rPr>
        <w:t>ми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дани</w:t>
      </w:r>
      <w:r w:rsidR="00CE006A">
        <w:rPr>
          <w:rFonts w:ascii="Times New Roman" w:eastAsia="Times New Roman" w:hAnsi="Times New Roman" w:cs="Times New Roman"/>
          <w:sz w:val="28"/>
          <w:szCs w:val="28"/>
          <w:lang w:val="uk-UA"/>
        </w:rPr>
        <w:t>ми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можна стверджувати, що </w:t>
      </w:r>
      <w:r w:rsidR="00CE006A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 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ГХКГ</w:t>
      </w:r>
      <w:r w:rsidR="00F879E9" w:rsidRPr="000E4E1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виразковим, 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кандидоз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ним стоматитом, що протікає на фоні основного захворювання крові</w:t>
      </w:r>
      <w:r w:rsidR="00F879E9" w:rsidRPr="000E4E1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ГЛЛ</w:t>
      </w:r>
      <w:r w:rsidR="00F879E9" w:rsidRPr="000E4E1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відбувається суттєва зміна складу та властивостей ротової рідини </w:t>
      </w:r>
      <w:r w:rsidR="00F879E9" w:rsidRPr="000E4E1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збільшується її в</w:t>
      </w:r>
      <w:r w:rsidRPr="000E4E1E">
        <w:rPr>
          <w:rFonts w:ascii="Times New Roman" w:eastAsia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язкість та знижується </w:t>
      </w:r>
      <w:r w:rsidR="008A1957">
        <w:rPr>
          <w:rFonts w:ascii="Times New Roman" w:eastAsia="Times New Roman" w:hAnsi="Times New Roman" w:cs="Times New Roman"/>
          <w:sz w:val="28"/>
          <w:szCs w:val="28"/>
          <w:lang w:val="uk-UA"/>
        </w:rPr>
        <w:t>ш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кість салівації. Однак, застосування розробленого нами лікувально-профілактичного комплексу</w:t>
      </w:r>
      <w:r w:rsidR="00F879E9" w:rsidRPr="002B49CE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включає у себе кверцетин</w:t>
      </w:r>
      <w:r w:rsidR="008A1957">
        <w:rPr>
          <w:rFonts w:ascii="Times New Roman" w:eastAsia="Times New Roman" w:hAnsi="Times New Roman" w:cs="Times New Roman"/>
          <w:sz w:val="28"/>
          <w:szCs w:val="28"/>
          <w:lang w:val="uk-UA"/>
        </w:rPr>
        <w:t>овміс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ний гель у вигляді аплікацій, а також гель, багатий на поліфеноли, флавоноли, препарат антиоксидантних вітамінів у комбінації із сумішшю бісульфату алкалоїдів </w:t>
      </w:r>
      <w:r w:rsidR="000143CF">
        <w:rPr>
          <w:rFonts w:ascii="Times New Roman" w:eastAsia="Times New Roman" w:hAnsi="Times New Roman" w:cs="Times New Roman"/>
          <w:sz w:val="28"/>
          <w:szCs w:val="28"/>
          <w:lang w:val="uk-UA"/>
        </w:rPr>
        <w:t>сангвінарину та хелеритрину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пробіотичний та протигрибковий препарати з використанням лізоцим</w:t>
      </w:r>
      <w:r w:rsidR="002A55AD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вмісного ополіскувача, стимулює функціональну активність слинних залоз, що значно покращує протимікробну, захисну та очищу</w:t>
      </w:r>
      <w:r w:rsidR="00CE006A">
        <w:rPr>
          <w:rFonts w:ascii="Times New Roman" w:eastAsia="Times New Roman" w:hAnsi="Times New Roman" w:cs="Times New Roman"/>
          <w:sz w:val="28"/>
          <w:szCs w:val="28"/>
          <w:lang w:val="uk-UA"/>
        </w:rPr>
        <w:t>вальну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функції ротової рідини, здійснює коригу</w:t>
      </w:r>
      <w:r w:rsidR="00CE006A">
        <w:rPr>
          <w:rFonts w:ascii="Times New Roman" w:eastAsia="Times New Roman" w:hAnsi="Times New Roman" w:cs="Times New Roman"/>
          <w:sz w:val="28"/>
          <w:szCs w:val="28"/>
          <w:lang w:val="uk-UA"/>
        </w:rPr>
        <w:t>вальну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дію на біоценоз порожнини рота та дає можливість зменшити явища запального характеру 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СОПР</w:t>
      </w:r>
      <w:r w:rsidR="00F879E9" w:rsidRPr="002B49CE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прискорити ранозагою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>вальні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процеси 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 гострими формами лейкемії</w:t>
      </w:r>
      <w:r w:rsidR="00F879E9" w:rsidRPr="002B49CE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879E9" w:rsidRPr="00D72D20" w:rsidRDefault="002B49CE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Аналізуючи отримані клінічні та клініко-лабораторні результати лік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вання ерозивно-виразкового та 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кандидоз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ного ураження СОПР, а також зап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лення 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тканинах пародонту, які виникали 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</w:t>
      </w:r>
      <w:r w:rsidR="00F879E9" w:rsidRPr="00D72D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 – 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років під час лік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вання основного онкогематологічного захворювання </w:t>
      </w:r>
      <w:r w:rsidR="00F879E9" w:rsidRPr="00D72D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ГЛЛ, шляхом </w:t>
      </w:r>
      <w:r w:rsidR="00D72D20">
        <w:rPr>
          <w:rFonts w:ascii="Times New Roman" w:eastAsia="Times New Roman" w:hAnsi="Times New Roman" w:cs="Times New Roman"/>
          <w:sz w:val="28"/>
          <w:szCs w:val="28"/>
          <w:lang w:val="uk-UA"/>
        </w:rPr>
        <w:t>застос</w:t>
      </w:r>
      <w:r w:rsidR="00D72D20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D72D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вання розроблених лікувально-профілактичних комплексів можна зробити 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такі </w:t>
      </w:r>
      <w:r w:rsidR="00D72D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висновки</w:t>
      </w:r>
      <w:r w:rsidR="00F879E9" w:rsidRPr="00D72D2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</w:p>
    <w:p w:rsidR="00F879E9" w:rsidRPr="00D72D20" w:rsidRDefault="00D72D20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онкогематоло</w:t>
      </w:r>
      <w:r w:rsidR="002B43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гічні захворювання (ГЛЛ) 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2B43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ітей та їх специфічне лік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вання призводить до процесів запалення 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тканинах пародонту 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викликає виразкові та 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кандидоз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ні ураження СОПР, які характеризуються появою 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бряку, гіперемії, кровоточивості ясен, виразкового та 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кандидоз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ного стомат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ту</w:t>
      </w:r>
      <w:r w:rsidR="00F879E9" w:rsidRPr="00D72D20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F879E9" w:rsidRPr="00966737" w:rsidRDefault="00D72D20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розроблений метод лікування з використанням лізоцим</w:t>
      </w:r>
      <w:r w:rsidR="002A55AD">
        <w:rPr>
          <w:rFonts w:ascii="Times New Roman" w:eastAsia="Times New Roman" w:hAnsi="Times New Roman" w:cs="Times New Roman"/>
          <w:sz w:val="28"/>
          <w:szCs w:val="28"/>
          <w:lang w:val="uk-UA"/>
        </w:rPr>
        <w:t>овміс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ного зу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ного еліксиру, кверцетин</w:t>
      </w:r>
      <w:r w:rsidR="002A55AD">
        <w:rPr>
          <w:rFonts w:ascii="Times New Roman" w:eastAsia="Times New Roman" w:hAnsi="Times New Roman" w:cs="Times New Roman"/>
          <w:sz w:val="28"/>
          <w:szCs w:val="28"/>
          <w:lang w:val="uk-UA"/>
        </w:rPr>
        <w:t>овміс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ного мукозального гелю, гелю з поліфенолами, флавонолами, препаратом антиоксидантних вітамінів комбінації із сумішшю бісульфату алкалоїдів </w:t>
      </w:r>
      <w:r w:rsidR="000143CF">
        <w:rPr>
          <w:rFonts w:ascii="Times New Roman" w:eastAsia="Times New Roman" w:hAnsi="Times New Roman" w:cs="Times New Roman"/>
          <w:sz w:val="28"/>
          <w:szCs w:val="28"/>
          <w:lang w:val="uk-UA"/>
        </w:rPr>
        <w:t>сангвінарину та хелеритрину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пробіотичного та прот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грибкового препаратів, має достатньо виражені протизапальні та протина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рякові, протимікробні, кератопластичні та протигрибкові властивості, а 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кож виклика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позитивні зміни гігієнічного стану порожнини рота 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сіх 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стежених дітей</w:t>
      </w:r>
      <w:r w:rsidR="00F879E9" w:rsidRPr="00D72D2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 цьому більш стабільним даний ефект був встановлений у дітей, онкогематологічн</w:t>
      </w:r>
      <w:r w:rsidR="002B43FB">
        <w:rPr>
          <w:rFonts w:ascii="Times New Roman" w:eastAsia="Times New Roman" w:hAnsi="Times New Roman" w:cs="Times New Roman"/>
          <w:sz w:val="28"/>
          <w:szCs w:val="28"/>
          <w:lang w:val="uk-UA"/>
        </w:rPr>
        <w:t>е захворювання яких знаходилося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43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періоді ремісії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879E9" w:rsidRPr="00966737" w:rsidRDefault="00D72D20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 фоні лікування ГЛЛ у дітей встановлені зміни властивостей ротової рідини, які характеризувалися низьким вихідним рівнем процесів слиноутв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рення та слиновиділення, а також високим рівнем в</w:t>
      </w:r>
      <w:r w:rsidRPr="00D72D20">
        <w:rPr>
          <w:rFonts w:ascii="Times New Roman" w:eastAsia="Times New Roman" w:hAnsi="Times New Roman" w:cs="Times New Roman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язкості ротової рідини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Максимальні зміни були встановлені 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дітей, онкогематологічне захворюва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ня яких знаходилося 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першому гострому періоді та в періоді рецидиву, але вони можуть бути скориговані за допомогою розроблених лікувально-профілактичних комплексів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F879E9" w:rsidRPr="00966737" w:rsidRDefault="00773228" w:rsidP="00F879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під час лікування запальних, 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кандидоз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них та виразкових уражень СОПР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розробленими 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ЛПК у всіх обстежених дітей знижувалися такі біох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мічні показники ротової рідини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,</w:t>
      </w:r>
      <w:r w:rsidR="004A12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як рівень маркер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4A12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запалення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(МДА), </w:t>
      </w:r>
      <w:r w:rsidR="004A120E">
        <w:rPr>
          <w:rFonts w:ascii="Times New Roman" w:eastAsia="Times New Roman" w:hAnsi="Times New Roman" w:cs="Times New Roman"/>
          <w:sz w:val="28"/>
          <w:szCs w:val="28"/>
          <w:lang w:val="uk-UA"/>
        </w:rPr>
        <w:t>маркер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4A12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мікробного обсіменіння (уреази), 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A12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дисбіозу, 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A120E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4A120E" w:rsidRPr="004A120E">
        <w:rPr>
          <w:rFonts w:ascii="Times New Roman" w:eastAsia="Times New Roman" w:hAnsi="Times New Roman" w:cs="Times New Roman"/>
          <w:sz w:val="28"/>
          <w:szCs w:val="28"/>
        </w:rPr>
        <w:t>’</w:t>
      </w:r>
      <w:r w:rsidR="004A12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язкості 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A12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ротової 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A12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рідини, та 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A12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збільшувалися показники неспецифічної резистентності 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4A12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порожнині рота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4A120E">
        <w:rPr>
          <w:rFonts w:ascii="Times New Roman" w:eastAsia="Times New Roman" w:hAnsi="Times New Roman" w:cs="Times New Roman"/>
          <w:sz w:val="28"/>
          <w:szCs w:val="28"/>
          <w:lang w:val="uk-UA"/>
        </w:rPr>
        <w:t>лізоцим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, HNP 1-3), </w:t>
      </w:r>
      <w:r w:rsidR="004A120E">
        <w:rPr>
          <w:rFonts w:ascii="Times New Roman" w:eastAsia="Times New Roman" w:hAnsi="Times New Roman" w:cs="Times New Roman"/>
          <w:sz w:val="28"/>
          <w:szCs w:val="28"/>
          <w:lang w:val="uk-UA"/>
        </w:rPr>
        <w:t>антиоксидантної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A12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системи (каталаза)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A12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Найбільші зміни біохімічних показників ротової рідини встановлені у дітей з виразковим та 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кандидоз</w:t>
      </w:r>
      <w:r w:rsidR="004A120E">
        <w:rPr>
          <w:rFonts w:ascii="Times New Roman" w:eastAsia="Times New Roman" w:hAnsi="Times New Roman" w:cs="Times New Roman"/>
          <w:sz w:val="28"/>
          <w:szCs w:val="28"/>
          <w:lang w:val="uk-UA"/>
        </w:rPr>
        <w:t>ним стоматитом у порожнині рота у період рецидиву ГЛЛ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F879E9" w:rsidRDefault="004A120E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проведені лікувальні заходи </w:t>
      </w:r>
      <w:r w:rsidR="002A55AD">
        <w:rPr>
          <w:rFonts w:ascii="Times New Roman" w:eastAsia="Times New Roman" w:hAnsi="Times New Roman" w:cs="Times New Roman"/>
          <w:sz w:val="28"/>
          <w:szCs w:val="28"/>
          <w:lang w:val="uk-UA"/>
        </w:rPr>
        <w:t>за допомогою розроблених ЛПК 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="00EF0499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гув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ли всі досліджувані біохімічні маркери протягом всього періоду спостер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ження</w:t>
      </w:r>
      <w:r w:rsidR="00F879E9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8456E" w:rsidRDefault="0058456E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456E" w:rsidRDefault="0058456E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456E" w:rsidRDefault="0058456E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456E" w:rsidRDefault="0058456E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456E" w:rsidRDefault="0058456E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456E" w:rsidRDefault="0058456E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25CF" w:rsidRDefault="00E025CF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25CF" w:rsidRDefault="00E025CF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25CF" w:rsidRDefault="00E025CF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25CF" w:rsidRDefault="00E025CF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25CF" w:rsidRDefault="00E025CF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25CF" w:rsidRDefault="00E025CF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25CF" w:rsidRDefault="00E025CF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25CF" w:rsidRDefault="00E025CF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25CF" w:rsidRDefault="00E025CF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25CF" w:rsidRDefault="00E025CF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25CF" w:rsidRDefault="00E025CF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25CF" w:rsidRDefault="00E025CF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25CF" w:rsidRDefault="00E025CF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025CF" w:rsidRPr="000E4E1E" w:rsidRDefault="00E025CF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3EB9" w:rsidRPr="000E4E1E" w:rsidRDefault="006E3EB9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3EB9" w:rsidRPr="000E4E1E" w:rsidRDefault="006E3EB9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3EB9" w:rsidRPr="000E4E1E" w:rsidRDefault="006E3EB9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3EB9" w:rsidRPr="000E4E1E" w:rsidRDefault="006E3EB9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3EB9" w:rsidRPr="000E4E1E" w:rsidRDefault="006E3EB9" w:rsidP="00AD4B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456E" w:rsidRPr="00994481" w:rsidRDefault="0058456E" w:rsidP="0099448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879E9" w:rsidRPr="00966737" w:rsidRDefault="00F879E9" w:rsidP="00F879E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66737" w:rsidRPr="00994481" w:rsidRDefault="00F4738A" w:rsidP="00994481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57E49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АНАЛІЗ ТА УЗАГАЛЬНЕННЯ РЕЗУЛЬТАТІВ ЛІКУВАННЯ</w:t>
      </w:r>
    </w:p>
    <w:p w:rsidR="00966737" w:rsidRPr="0030021B" w:rsidRDefault="00F4738A" w:rsidP="009667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Серед проблем сучасної стоматології провідне місце у сьогоднішній час займають питання поєднаних уражень порожнини рота та внутрішніх о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р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ганів, оскільки дозволяють відобразити сутність генез</w:t>
      </w:r>
      <w:r w:rsidR="00DE0B7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захворювань, що проявляються на її слизовій оболонці. Слизова оболонка порожнини рота, як і організм в цілому, сприйнятлива до дії екзо- та ендогенних факторів, які провокують її захворювання. Зміни СОПР часто бувають першими ознаками </w:t>
      </w:r>
      <w:r w:rsidR="00966737" w:rsidRPr="003002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–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маркерами виникаючих загальносоматичних патологічних процесів, в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вчення яких дозволяє проводити ранню діагностику багатьох захворювань </w:t>
      </w:r>
      <w:r w:rsidR="003002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внутрішніх органів</w:t>
      </w:r>
      <w:r w:rsidR="00966737" w:rsidRPr="003002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[1</w:t>
      </w:r>
      <w:r w:rsidR="008147A7" w:rsidRPr="003002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6,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8147A7" w:rsidRPr="003002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17</w:t>
      </w:r>
      <w:r w:rsidR="00966737" w:rsidRPr="003002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]. </w:t>
      </w:r>
    </w:p>
    <w:p w:rsidR="00966737" w:rsidRPr="00C57E49" w:rsidRDefault="0030021B" w:rsidP="00C57E4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Патологічні процеси, що виникають у кровотворчій системі при гос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т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рому лейкозі, мають у тій чи іншій мірі своє відображення </w:t>
      </w:r>
      <w:r w:rsidR="00DE0B7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DE0B7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у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сіх тканинах організму, але </w:t>
      </w:r>
      <w:r w:rsidR="00DE0B7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найбільш ранні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та достатньо чітко виражені порушення визн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чаються </w:t>
      </w:r>
      <w:r w:rsidR="00966737" w:rsidRPr="003002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на СОПР [</w:t>
      </w:r>
      <w:r w:rsidR="008147A7" w:rsidRPr="003002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3,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8147A7" w:rsidRPr="003002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5,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8147A7" w:rsidRPr="003002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9,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8147A7" w:rsidRPr="003002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10,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8147A7" w:rsidRPr="003002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32</w:t>
      </w:r>
      <w:r w:rsidR="00966737" w:rsidRPr="0030021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].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Ураження слизової оболонки порожнини рота при онкогематологічних захворюваннях є предметом пильної уваги вч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е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них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[</w:t>
      </w:r>
      <w:r w:rsidR="008147A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36-42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],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а дослідження різних авторів встановили, що зміни СОПР при гострому лейкозі спостерігаються у 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72-91%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випадків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[</w:t>
      </w:r>
      <w:r w:rsidR="00966737" w:rsidRPr="008147A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4</w:t>
      </w:r>
      <w:r w:rsid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8,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50,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53</w:t>
      </w:r>
      <w:r w:rsidR="00966737" w:rsidRPr="008147A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].</w:t>
      </w:r>
    </w:p>
    <w:p w:rsidR="00966737" w:rsidRPr="00966737" w:rsidRDefault="00367E39" w:rsidP="009667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 Україні за останні роки виявлен</w:t>
      </w:r>
      <w:r w:rsidR="00DE0B7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о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тенденці</w:t>
      </w:r>
      <w:r w:rsidR="00DE0B7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ю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до збільшення розвитку та розповсюдженості різних форм лейкемії, у тому числі гострих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–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від 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3,2 до 4,4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випадків на 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100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тисяч дитячого населення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. </w:t>
      </w:r>
    </w:p>
    <w:p w:rsidR="00966737" w:rsidRPr="00966737" w:rsidRDefault="00367E39" w:rsidP="009667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При захворюваннях різними формами лейкемії </w:t>
      </w:r>
      <w:r w:rsidR="00DE0B7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дітей уражуються не лише внутрішні органи та системи, пригнічується загальна реактивність о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р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ганізму, але й пошкоджується слизова оболонка порожнини рота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[</w:t>
      </w:r>
      <w:r w:rsidR="00966737" w:rsidRP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9,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966737" w:rsidRP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10,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966737" w:rsidRP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11,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966737" w:rsidRP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12].</w:t>
      </w:r>
    </w:p>
    <w:p w:rsidR="00966737" w:rsidRPr="00966737" w:rsidRDefault="00367E39" w:rsidP="009667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За даними багатьох вчених</w:t>
      </w:r>
      <w:r w:rsidR="00DE0B7B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,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у дітей з онкопатологією крові у 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19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-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89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%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випадків, незалежно від її форми та тяжкості, спостерігаються ураження сл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зової оболонки порожнини рота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[</w:t>
      </w:r>
      <w:r w:rsidR="00966737" w:rsidRP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36, 38, 92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].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Основними симптомами захв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о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рювань слизової оболонки порожнини рота є геморагічні  прояви, виразково-некротичні процеси, грибкові ураження та герпетична інфекція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. </w:t>
      </w:r>
    </w:p>
    <w:p w:rsidR="00966737" w:rsidRPr="00966737" w:rsidRDefault="00367E39" w:rsidP="009667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lastRenderedPageBreak/>
        <w:t>Великий вплив на розвиток вищезазначених оральних синдромів здій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с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нюють імунні зміщення та секреторний дисбаланс, що розвивається у даної групи пацієнтів після проведення курсів специфічного лікування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[</w:t>
      </w:r>
      <w:r w:rsidR="00966737" w:rsidRP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4</w:t>
      </w:r>
      <w:r w:rsid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4</w:t>
      </w:r>
      <w:r w:rsidR="00966737" w:rsidRP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, </w:t>
      </w:r>
      <w:r w:rsid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47</w:t>
      </w:r>
      <w:r w:rsidR="00966737" w:rsidRP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, </w:t>
      </w:r>
      <w:r w:rsid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48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]. </w:t>
      </w:r>
    </w:p>
    <w:p w:rsidR="00966737" w:rsidRPr="00367E39" w:rsidRDefault="00367E39" w:rsidP="009667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Стоматологічний статус дітей з гострим лімфобластним лейкозом (бл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зько </w:t>
      </w:r>
      <w:r w:rsidR="008C376C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23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%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з них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—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мешканці Дніпра та Дніпропетровської області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)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залиш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ється маловивченим питанням. Досліджень, присвячених вивченню пров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е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дення лікувальних та профілактичних заходів стоматологічних захворювань, які протікають у дітей з гострим лімфобластним лейкозом</w:t>
      </w:r>
      <w:r w:rsidR="00FD1E1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,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недостатньо. Вв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е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дення сучасних схем лікування та досягнення тривалих ремісій у дітей з д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ною онкопатологією крові призвели </w:t>
      </w:r>
      <w:r w:rsidR="00FD1E1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до </w:t>
      </w:r>
      <w:r w:rsidR="00FD1E1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появи нової групи пацієнтів, що п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о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требують не лише комплексного лікування стоматологічних захворювань, але й </w:t>
      </w:r>
      <w:r w:rsidR="00FD1E1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профілактики 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їх виникнення</w:t>
      </w:r>
      <w:r w:rsidR="00966737" w:rsidRPr="00367E3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. </w:t>
      </w:r>
    </w:p>
    <w:p w:rsidR="00966737" w:rsidRPr="00966737" w:rsidRDefault="000C7382" w:rsidP="009667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Патологічні процеси в організмі при онкозахворюваннях крові </w:t>
      </w:r>
      <w:r w:rsidR="00FD1E1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дітей викликають значні зміни </w:t>
      </w:r>
      <w:r w:rsidR="00FD1E1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</w:t>
      </w:r>
      <w:r w:rsidR="00741F70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їх імунологічному статусі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</w:t>
      </w:r>
      <w:r w:rsidR="00966737" w:rsidRP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[</w:t>
      </w:r>
      <w:r w:rsid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5</w:t>
      </w:r>
      <w:r w:rsidR="00966737" w:rsidRP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3,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54,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61,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62,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67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]. </w:t>
      </w:r>
      <w:r w:rsidR="00741F70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Н</w:t>
      </w:r>
      <w:r w:rsidR="00741F70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е</w:t>
      </w:r>
      <w:r w:rsidR="00741F70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розривною та співпідлеглою частиною загального імунітету є місцевий ім</w:t>
      </w:r>
      <w:r w:rsidR="00741F70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у</w:t>
      </w:r>
      <w:r w:rsidR="00741F70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нітет, який відображає загальну імунологічну реактивність на рівні СОПР та відіграє важливу роль у виникненні змін у порожнині рота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[</w:t>
      </w:r>
      <w:r w:rsid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74,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75,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81,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88,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 w:rsidR="006353F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91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]. </w:t>
      </w:r>
    </w:p>
    <w:p w:rsidR="00966737" w:rsidRPr="00966737" w:rsidRDefault="00741F70" w:rsidP="009667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Однак стан місцевого імунітету порожнини рота при ГЛЛ у дітей </w:t>
      </w:r>
      <w:r w:rsidR="0006573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у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рі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з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ні періоди його перебі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г</w:t>
      </w:r>
      <w:r w:rsidR="00F80B1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у до кінця не вивчений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. </w:t>
      </w:r>
    </w:p>
    <w:p w:rsidR="00966737" w:rsidRPr="00966737" w:rsidRDefault="00741F70" w:rsidP="009667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Крім того</w:t>
      </w:r>
      <w:r w:rsidR="00C57E49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,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дан</w:t>
      </w:r>
      <w:r w:rsidR="00745F5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і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диференцій</w:t>
      </w:r>
      <w:r w:rsidR="00FD1E1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ного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дослідженн</w:t>
      </w:r>
      <w:r w:rsidR="00FD1E1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я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мікробного складу у п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о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рожнині рота та дослідження букального епітелію </w:t>
      </w:r>
      <w:r w:rsidR="00FD1E1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різні періоди перебігу гострих лейкозів у дитячому віці також недостатньо висвітлені </w:t>
      </w:r>
      <w:r w:rsidR="00FD1E1A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науковій літературі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. </w:t>
      </w:r>
    </w:p>
    <w:p w:rsidR="00966737" w:rsidRPr="00966737" w:rsidRDefault="00741F70" w:rsidP="009667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Тому, окрім вивчення клінічних проявів гострих форм лейкозу на сл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зовій оболонці порожнини рота, великий інтерес для дослідників представляє вивчення змін місцевого імунітету та мікробіоценозу порожнини рота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. </w:t>
      </w:r>
    </w:p>
    <w:p w:rsidR="00966737" w:rsidRPr="00966737" w:rsidRDefault="000446EA" w:rsidP="009667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Таким чином, зростання захворюваності гострих форм лейкозу </w:t>
      </w:r>
      <w:r w:rsidR="0006573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дит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я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чому віці, частота виникнення патологічних змін СОПР у даній категорії хворих та відсутність диференційного підходу до їх лікування та профілакт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ки їх виникнення,</w:t>
      </w:r>
      <w:r w:rsidR="00B14CC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диктують необхідність у подальш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ому комплексному в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lastRenderedPageBreak/>
        <w:t xml:space="preserve">вченні патологічних процесів на СОПР з метою підвищення ефективності лікування та профілактики різних форм </w:t>
      </w:r>
      <w:r w:rsidR="00B14CC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ураження СОПР.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 xml:space="preserve"> </w:t>
      </w:r>
    </w:p>
    <w:p w:rsidR="00966737" w:rsidRPr="00966737" w:rsidRDefault="000446EA" w:rsidP="009667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Для досягнення поставленої мети нами були визначені та виконані </w:t>
      </w:r>
      <w:r w:rsidR="0006573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такі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задачі: вивчені клінічні прояви уражень слизової оболонки порожнини рота, особливості мікробіоценозу, стан неспецифічних адаптаційних реакцій орг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нізму та показників імунітету </w:t>
      </w:r>
      <w:r w:rsidR="0006573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дітей з гострим лімфобластним лейкозом, а також розроблені методи диференційної корекції встановлених порушень та дана оцінка ефективності розробленого комплексного лікування </w:t>
      </w:r>
      <w:r w:rsidR="0006573F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>в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  <w:t xml:space="preserve"> найближчі та віддалені строки спостереження</w:t>
      </w:r>
      <w:r w:rsidR="00966737" w:rsidRPr="00966737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</w:rPr>
        <w:t>.</w:t>
      </w:r>
    </w:p>
    <w:p w:rsidR="00966737" w:rsidRPr="00966737" w:rsidRDefault="000446EA" w:rsidP="00966737">
      <w:pPr>
        <w:pStyle w:val="12"/>
        <w:spacing w:before="0" w:after="0" w:line="360" w:lineRule="auto"/>
        <w:ind w:right="20" w:firstLine="700"/>
        <w:jc w:val="both"/>
        <w:rPr>
          <w:rFonts w:eastAsia="Times New Roman"/>
          <w:sz w:val="28"/>
          <w:szCs w:val="28"/>
        </w:rPr>
      </w:pPr>
      <w:r w:rsidRPr="00C57E49">
        <w:rPr>
          <w:rFonts w:eastAsia="Times New Roman"/>
          <w:sz w:val="28"/>
          <w:szCs w:val="28"/>
          <w:lang w:val="uk-UA"/>
        </w:rPr>
        <w:t>Для отримання результатів епідеміологічного обстеження дітей з гос</w:t>
      </w:r>
      <w:r w:rsidRPr="00C57E49">
        <w:rPr>
          <w:rFonts w:eastAsia="Times New Roman"/>
          <w:sz w:val="28"/>
          <w:szCs w:val="28"/>
          <w:lang w:val="uk-UA"/>
        </w:rPr>
        <w:t>т</w:t>
      </w:r>
      <w:r w:rsidRPr="00C57E49">
        <w:rPr>
          <w:rFonts w:eastAsia="Times New Roman"/>
          <w:sz w:val="28"/>
          <w:szCs w:val="28"/>
          <w:lang w:val="uk-UA"/>
        </w:rPr>
        <w:t>рим лімфобластним лейкозом та загальної характеристики, структурн</w:t>
      </w:r>
      <w:r w:rsidR="00C57E49" w:rsidRPr="00C57E49">
        <w:rPr>
          <w:rFonts w:eastAsia="Times New Roman"/>
          <w:sz w:val="28"/>
          <w:szCs w:val="28"/>
          <w:lang w:val="uk-UA"/>
        </w:rPr>
        <w:t>ого аналізу розповсюдженості ст</w:t>
      </w:r>
      <w:r w:rsidRPr="00C57E49">
        <w:rPr>
          <w:rFonts w:eastAsia="Times New Roman"/>
          <w:sz w:val="28"/>
          <w:szCs w:val="28"/>
          <w:lang w:val="uk-UA"/>
        </w:rPr>
        <w:t>о</w:t>
      </w:r>
      <w:r w:rsidR="00C57E49" w:rsidRPr="00C57E49">
        <w:rPr>
          <w:rFonts w:eastAsia="Times New Roman"/>
          <w:sz w:val="28"/>
          <w:szCs w:val="28"/>
          <w:lang w:val="uk-UA"/>
        </w:rPr>
        <w:t>м</w:t>
      </w:r>
      <w:r w:rsidRPr="00C57E49">
        <w:rPr>
          <w:rFonts w:eastAsia="Times New Roman"/>
          <w:sz w:val="28"/>
          <w:szCs w:val="28"/>
          <w:lang w:val="uk-UA"/>
        </w:rPr>
        <w:t>атологічних захворювань нами було обстеж</w:t>
      </w:r>
      <w:r w:rsidRPr="00C57E49">
        <w:rPr>
          <w:rFonts w:eastAsia="Times New Roman"/>
          <w:sz w:val="28"/>
          <w:szCs w:val="28"/>
          <w:lang w:val="uk-UA"/>
        </w:rPr>
        <w:t>е</w:t>
      </w:r>
      <w:r w:rsidRPr="00C57E49">
        <w:rPr>
          <w:rFonts w:eastAsia="Times New Roman"/>
          <w:sz w:val="28"/>
          <w:szCs w:val="28"/>
          <w:lang w:val="uk-UA"/>
        </w:rPr>
        <w:t xml:space="preserve">но всього </w:t>
      </w:r>
      <w:r w:rsidR="00966737" w:rsidRPr="00C57E49">
        <w:rPr>
          <w:rFonts w:eastAsia="Times New Roman"/>
          <w:sz w:val="28"/>
          <w:szCs w:val="28"/>
        </w:rPr>
        <w:t xml:space="preserve">126 </w:t>
      </w:r>
      <w:r w:rsidRPr="00C57E49">
        <w:rPr>
          <w:rFonts w:eastAsia="Times New Roman"/>
          <w:sz w:val="28"/>
          <w:szCs w:val="28"/>
          <w:lang w:val="uk-UA"/>
        </w:rPr>
        <w:t xml:space="preserve">дітей з ГЛЛ у віці від </w:t>
      </w:r>
      <w:r w:rsidR="00966737" w:rsidRPr="00C57E49">
        <w:rPr>
          <w:rFonts w:eastAsia="Times New Roman"/>
          <w:sz w:val="28"/>
          <w:szCs w:val="28"/>
        </w:rPr>
        <w:t xml:space="preserve">2 до 18 </w:t>
      </w:r>
      <w:r w:rsidRPr="00C57E49">
        <w:rPr>
          <w:rFonts w:eastAsia="Times New Roman"/>
          <w:sz w:val="28"/>
          <w:szCs w:val="28"/>
          <w:lang w:val="uk-UA"/>
        </w:rPr>
        <w:t xml:space="preserve">років. </w:t>
      </w:r>
      <w:r w:rsidR="00125851">
        <w:rPr>
          <w:rFonts w:eastAsia="Times New Roman"/>
          <w:sz w:val="28"/>
          <w:szCs w:val="28"/>
          <w:lang w:val="uk-UA"/>
        </w:rPr>
        <w:t>У</w:t>
      </w:r>
      <w:r w:rsidRPr="00C57E49">
        <w:rPr>
          <w:rFonts w:eastAsia="Times New Roman"/>
          <w:sz w:val="28"/>
          <w:szCs w:val="28"/>
          <w:lang w:val="uk-UA"/>
        </w:rPr>
        <w:t>сі обстежені діти знах</w:t>
      </w:r>
      <w:r w:rsidRPr="00C57E49">
        <w:rPr>
          <w:rFonts w:eastAsia="Times New Roman"/>
          <w:sz w:val="28"/>
          <w:szCs w:val="28"/>
          <w:lang w:val="uk-UA"/>
        </w:rPr>
        <w:t>о</w:t>
      </w:r>
      <w:r w:rsidRPr="00C57E49">
        <w:rPr>
          <w:rFonts w:eastAsia="Times New Roman"/>
          <w:sz w:val="28"/>
          <w:szCs w:val="28"/>
          <w:lang w:val="uk-UA"/>
        </w:rPr>
        <w:t xml:space="preserve">дилися на лікуванні </w:t>
      </w:r>
      <w:r w:rsidR="00125851">
        <w:rPr>
          <w:rFonts w:eastAsia="Times New Roman"/>
          <w:sz w:val="28"/>
          <w:szCs w:val="28"/>
          <w:lang w:val="uk-UA"/>
        </w:rPr>
        <w:t>в</w:t>
      </w:r>
      <w:r w:rsidRPr="00C57E49">
        <w:rPr>
          <w:rFonts w:eastAsia="Times New Roman"/>
          <w:sz w:val="28"/>
          <w:szCs w:val="28"/>
          <w:lang w:val="uk-UA"/>
        </w:rPr>
        <w:t xml:space="preserve"> онкогематологічному відділенні КЗ </w:t>
      </w:r>
      <w:r w:rsidR="00C57E49" w:rsidRPr="00C57E49">
        <w:rPr>
          <w:rFonts w:eastAsia="Times New Roman"/>
          <w:sz w:val="28"/>
          <w:szCs w:val="28"/>
          <w:lang w:val="uk-UA"/>
        </w:rPr>
        <w:t>«</w:t>
      </w:r>
      <w:r w:rsidRPr="00C57E49">
        <w:rPr>
          <w:rFonts w:eastAsia="Times New Roman"/>
          <w:sz w:val="28"/>
          <w:szCs w:val="28"/>
          <w:lang w:val="uk-UA"/>
        </w:rPr>
        <w:t>Дніпропетровська обласна дитяча клінічна лікарня</w:t>
      </w:r>
      <w:r w:rsidR="00C57E49" w:rsidRPr="00C57E49">
        <w:rPr>
          <w:rFonts w:eastAsia="Times New Roman"/>
          <w:sz w:val="28"/>
          <w:szCs w:val="28"/>
          <w:lang w:val="uk-UA"/>
        </w:rPr>
        <w:t>»</w:t>
      </w:r>
      <w:r w:rsidR="00966737" w:rsidRPr="00C57E49">
        <w:rPr>
          <w:rFonts w:eastAsia="Times New Roman"/>
          <w:sz w:val="28"/>
          <w:szCs w:val="28"/>
          <w:lang w:val="uk-UA"/>
        </w:rPr>
        <w:t>.</w:t>
      </w:r>
      <w:r w:rsidR="00966737" w:rsidRPr="000446EA">
        <w:rPr>
          <w:rFonts w:eastAsia="Times New Roman"/>
          <w:sz w:val="28"/>
          <w:szCs w:val="28"/>
          <w:lang w:val="uk-UA"/>
        </w:rPr>
        <w:t xml:space="preserve"> </w:t>
      </w:r>
      <w:r>
        <w:rPr>
          <w:rFonts w:eastAsia="Times New Roman"/>
          <w:sz w:val="28"/>
          <w:szCs w:val="28"/>
          <w:lang w:val="uk-UA"/>
        </w:rPr>
        <w:t xml:space="preserve">Серед них </w:t>
      </w:r>
      <w:r w:rsidR="00966737" w:rsidRPr="00125851">
        <w:rPr>
          <w:rFonts w:eastAsia="Times New Roman"/>
          <w:sz w:val="28"/>
          <w:szCs w:val="28"/>
          <w:lang w:val="uk-UA"/>
        </w:rPr>
        <w:t xml:space="preserve">– 44 </w:t>
      </w:r>
      <w:r>
        <w:rPr>
          <w:rFonts w:eastAsia="Times New Roman"/>
          <w:sz w:val="28"/>
          <w:szCs w:val="28"/>
          <w:lang w:val="uk-UA"/>
        </w:rPr>
        <w:t xml:space="preserve">дівчинки, що складає </w:t>
      </w:r>
      <w:r w:rsidR="00966737" w:rsidRPr="00125851">
        <w:rPr>
          <w:rFonts w:eastAsia="Times New Roman"/>
          <w:sz w:val="28"/>
          <w:szCs w:val="28"/>
          <w:lang w:val="uk-UA"/>
        </w:rPr>
        <w:t xml:space="preserve">34,9% </w:t>
      </w:r>
      <w:r>
        <w:rPr>
          <w:rFonts w:eastAsia="Times New Roman"/>
          <w:sz w:val="28"/>
          <w:szCs w:val="28"/>
          <w:lang w:val="uk-UA"/>
        </w:rPr>
        <w:t>та</w:t>
      </w:r>
      <w:r w:rsidR="00966737" w:rsidRPr="00125851">
        <w:rPr>
          <w:rFonts w:eastAsia="Times New Roman"/>
          <w:sz w:val="28"/>
          <w:szCs w:val="28"/>
          <w:lang w:val="uk-UA"/>
        </w:rPr>
        <w:t xml:space="preserve"> 82 </w:t>
      </w:r>
      <w:r>
        <w:rPr>
          <w:rFonts w:eastAsia="Times New Roman"/>
          <w:sz w:val="28"/>
          <w:szCs w:val="28"/>
          <w:lang w:val="uk-UA"/>
        </w:rPr>
        <w:t>хлопчик</w:t>
      </w:r>
      <w:r w:rsidR="00125851">
        <w:rPr>
          <w:rFonts w:eastAsia="Times New Roman"/>
          <w:sz w:val="28"/>
          <w:szCs w:val="28"/>
          <w:lang w:val="uk-UA"/>
        </w:rPr>
        <w:t>и,</w:t>
      </w:r>
      <w:r>
        <w:rPr>
          <w:rFonts w:eastAsia="Times New Roman"/>
          <w:sz w:val="28"/>
          <w:szCs w:val="28"/>
          <w:lang w:val="uk-UA"/>
        </w:rPr>
        <w:t xml:space="preserve"> і це відповідає </w:t>
      </w:r>
      <w:r w:rsidR="00966737" w:rsidRPr="00125851">
        <w:rPr>
          <w:rFonts w:eastAsia="Times New Roman"/>
          <w:sz w:val="28"/>
          <w:szCs w:val="28"/>
          <w:lang w:val="uk-UA"/>
        </w:rPr>
        <w:t xml:space="preserve">65,1%. </w:t>
      </w:r>
      <w:r w:rsidR="00125851">
        <w:rPr>
          <w:rFonts w:eastAsia="Times New Roman"/>
          <w:sz w:val="28"/>
          <w:szCs w:val="28"/>
          <w:lang w:val="uk-UA"/>
        </w:rPr>
        <w:t>У</w:t>
      </w:r>
      <w:r>
        <w:rPr>
          <w:rFonts w:eastAsia="Times New Roman"/>
          <w:sz w:val="28"/>
          <w:szCs w:val="28"/>
          <w:lang w:val="uk-UA"/>
        </w:rPr>
        <w:t>сі обстежені пацієнти були поділені на 3 підгрупи залежно від клінічного перебігу гострого лімфоблас</w:t>
      </w:r>
      <w:r>
        <w:rPr>
          <w:rFonts w:eastAsia="Times New Roman"/>
          <w:sz w:val="28"/>
          <w:szCs w:val="28"/>
          <w:lang w:val="uk-UA"/>
        </w:rPr>
        <w:t>т</w:t>
      </w:r>
      <w:r>
        <w:rPr>
          <w:rFonts w:eastAsia="Times New Roman"/>
          <w:sz w:val="28"/>
          <w:szCs w:val="28"/>
          <w:lang w:val="uk-UA"/>
        </w:rPr>
        <w:t>ного лейкозу</w:t>
      </w:r>
      <w:r w:rsidR="00966737" w:rsidRPr="00125851">
        <w:rPr>
          <w:rFonts w:eastAsia="Times New Roman"/>
          <w:sz w:val="28"/>
          <w:szCs w:val="28"/>
          <w:lang w:val="uk-UA"/>
        </w:rPr>
        <w:t xml:space="preserve">: 1 </w:t>
      </w:r>
      <w:r>
        <w:rPr>
          <w:rFonts w:eastAsia="Times New Roman"/>
          <w:sz w:val="28"/>
          <w:szCs w:val="28"/>
          <w:lang w:val="uk-UA"/>
        </w:rPr>
        <w:t xml:space="preserve">підгрупа </w:t>
      </w:r>
      <w:r w:rsidR="00C57E49" w:rsidRPr="00125851">
        <w:rPr>
          <w:rFonts w:eastAsia="Times New Roman"/>
          <w:sz w:val="28"/>
          <w:szCs w:val="28"/>
          <w:lang w:val="uk-UA"/>
        </w:rPr>
        <w:t>–</w:t>
      </w:r>
      <w:r w:rsidR="00966737" w:rsidRPr="00125851">
        <w:rPr>
          <w:rFonts w:eastAsia="Times New Roman"/>
          <w:sz w:val="28"/>
          <w:szCs w:val="28"/>
          <w:lang w:val="uk-UA"/>
        </w:rPr>
        <w:t xml:space="preserve"> </w:t>
      </w:r>
      <w:r>
        <w:rPr>
          <w:rFonts w:eastAsia="Times New Roman"/>
          <w:sz w:val="28"/>
          <w:szCs w:val="28"/>
          <w:lang w:val="uk-UA"/>
        </w:rPr>
        <w:t>це</w:t>
      </w:r>
      <w:r w:rsidR="00966737" w:rsidRPr="00125851">
        <w:rPr>
          <w:rFonts w:eastAsia="Times New Roman"/>
          <w:sz w:val="28"/>
          <w:szCs w:val="28"/>
          <w:lang w:val="uk-UA"/>
        </w:rPr>
        <w:t xml:space="preserve"> 61 </w:t>
      </w:r>
      <w:r>
        <w:rPr>
          <w:rFonts w:eastAsia="Times New Roman"/>
          <w:sz w:val="28"/>
          <w:szCs w:val="28"/>
          <w:lang w:val="uk-UA"/>
        </w:rPr>
        <w:t>дитина</w:t>
      </w:r>
      <w:r w:rsidR="00966737" w:rsidRPr="00125851">
        <w:rPr>
          <w:rFonts w:eastAsia="Times New Roman"/>
          <w:sz w:val="28"/>
          <w:szCs w:val="28"/>
          <w:lang w:val="uk-UA"/>
        </w:rPr>
        <w:t xml:space="preserve"> (48,4%) </w:t>
      </w:r>
      <w:r>
        <w:rPr>
          <w:rFonts w:eastAsia="Times New Roman"/>
          <w:sz w:val="28"/>
          <w:szCs w:val="28"/>
          <w:lang w:val="uk-UA"/>
        </w:rPr>
        <w:t>з першим гострим періодом ГЛЛ</w:t>
      </w:r>
      <w:r w:rsidR="00966737" w:rsidRPr="00125851">
        <w:rPr>
          <w:rFonts w:eastAsia="Times New Roman"/>
          <w:sz w:val="28"/>
          <w:szCs w:val="28"/>
          <w:lang w:val="uk-UA"/>
        </w:rPr>
        <w:t xml:space="preserve">; 2 </w:t>
      </w:r>
      <w:r>
        <w:rPr>
          <w:rFonts w:eastAsia="Times New Roman"/>
          <w:sz w:val="28"/>
          <w:szCs w:val="28"/>
          <w:lang w:val="uk-UA"/>
        </w:rPr>
        <w:t xml:space="preserve">підгрупа складала </w:t>
      </w:r>
      <w:r w:rsidR="00966737" w:rsidRPr="00125851">
        <w:rPr>
          <w:rFonts w:eastAsia="Times New Roman"/>
          <w:sz w:val="28"/>
          <w:szCs w:val="28"/>
          <w:lang w:val="uk-UA"/>
        </w:rPr>
        <w:t xml:space="preserve">30 </w:t>
      </w:r>
      <w:r>
        <w:rPr>
          <w:rFonts w:eastAsia="Times New Roman"/>
          <w:sz w:val="28"/>
          <w:szCs w:val="28"/>
          <w:lang w:val="uk-UA"/>
        </w:rPr>
        <w:t>дітей</w:t>
      </w:r>
      <w:r w:rsidR="00966737" w:rsidRPr="00125851">
        <w:rPr>
          <w:rFonts w:eastAsia="Times New Roman"/>
          <w:sz w:val="28"/>
          <w:szCs w:val="28"/>
          <w:lang w:val="uk-UA"/>
        </w:rPr>
        <w:t xml:space="preserve"> (23,8%) </w:t>
      </w:r>
      <w:r>
        <w:rPr>
          <w:rFonts w:eastAsia="Times New Roman"/>
          <w:sz w:val="28"/>
          <w:szCs w:val="28"/>
          <w:lang w:val="uk-UA"/>
        </w:rPr>
        <w:t>з ГЛЛ у стадії ремісії, а до 3 під</w:t>
      </w:r>
      <w:r>
        <w:rPr>
          <w:rFonts w:eastAsia="Times New Roman"/>
          <w:sz w:val="28"/>
          <w:szCs w:val="28"/>
          <w:lang w:val="uk-UA"/>
        </w:rPr>
        <w:t>г</w:t>
      </w:r>
      <w:r>
        <w:rPr>
          <w:rFonts w:eastAsia="Times New Roman"/>
          <w:sz w:val="28"/>
          <w:szCs w:val="28"/>
          <w:lang w:val="uk-UA"/>
        </w:rPr>
        <w:t xml:space="preserve">рупи </w:t>
      </w:r>
      <w:r w:rsidR="00EC47CC">
        <w:rPr>
          <w:rFonts w:eastAsia="Times New Roman"/>
          <w:sz w:val="28"/>
          <w:szCs w:val="28"/>
          <w:lang w:val="uk-UA"/>
        </w:rPr>
        <w:t>у</w:t>
      </w:r>
      <w:r>
        <w:rPr>
          <w:rFonts w:eastAsia="Times New Roman"/>
          <w:sz w:val="28"/>
          <w:szCs w:val="28"/>
          <w:lang w:val="uk-UA"/>
        </w:rPr>
        <w:t xml:space="preserve">війшли </w:t>
      </w:r>
      <w:r w:rsidR="00966737" w:rsidRPr="00125851">
        <w:rPr>
          <w:rFonts w:eastAsia="Times New Roman"/>
          <w:sz w:val="28"/>
          <w:szCs w:val="28"/>
          <w:lang w:val="uk-UA"/>
        </w:rPr>
        <w:t xml:space="preserve">35 </w:t>
      </w:r>
      <w:r>
        <w:rPr>
          <w:rFonts w:eastAsia="Times New Roman"/>
          <w:sz w:val="28"/>
          <w:szCs w:val="28"/>
          <w:lang w:val="uk-UA"/>
        </w:rPr>
        <w:t>пацієнтів</w:t>
      </w:r>
      <w:r w:rsidR="00966737" w:rsidRPr="00125851">
        <w:rPr>
          <w:rFonts w:eastAsia="Times New Roman"/>
          <w:sz w:val="28"/>
          <w:szCs w:val="28"/>
          <w:lang w:val="uk-UA"/>
        </w:rPr>
        <w:t xml:space="preserve"> (27,8%) </w:t>
      </w:r>
      <w:r>
        <w:rPr>
          <w:rFonts w:eastAsia="Times New Roman"/>
          <w:sz w:val="28"/>
          <w:szCs w:val="28"/>
          <w:lang w:val="uk-UA"/>
        </w:rPr>
        <w:t xml:space="preserve">з рецидивом ГЛЛ. У кожній підгрупі </w:t>
      </w:r>
      <w:r w:rsidR="00125851">
        <w:rPr>
          <w:rFonts w:eastAsia="Times New Roman"/>
          <w:sz w:val="28"/>
          <w:szCs w:val="28"/>
          <w:lang w:val="uk-UA"/>
        </w:rPr>
        <w:t>в</w:t>
      </w:r>
      <w:r>
        <w:rPr>
          <w:rFonts w:eastAsia="Times New Roman"/>
          <w:sz w:val="28"/>
          <w:szCs w:val="28"/>
          <w:lang w:val="uk-UA"/>
        </w:rPr>
        <w:t xml:space="preserve"> пацієнтів вивчали показники гігієни порожнини рота та стан тканин парод</w:t>
      </w:r>
      <w:r>
        <w:rPr>
          <w:rFonts w:eastAsia="Times New Roman"/>
          <w:sz w:val="28"/>
          <w:szCs w:val="28"/>
          <w:lang w:val="uk-UA"/>
        </w:rPr>
        <w:t>о</w:t>
      </w:r>
      <w:r>
        <w:rPr>
          <w:rFonts w:eastAsia="Times New Roman"/>
          <w:sz w:val="28"/>
          <w:szCs w:val="28"/>
          <w:lang w:val="uk-UA"/>
        </w:rPr>
        <w:t>нту за допомогою індексної оцінки, прояву на слизовій оболонці порожнини рота</w:t>
      </w:r>
      <w:r w:rsidR="00966737" w:rsidRPr="00966737">
        <w:rPr>
          <w:rFonts w:eastAsia="Times New Roman"/>
          <w:sz w:val="28"/>
          <w:szCs w:val="28"/>
        </w:rPr>
        <w:t>.</w:t>
      </w:r>
    </w:p>
    <w:p w:rsidR="00966737" w:rsidRPr="00966737" w:rsidRDefault="000446EA" w:rsidP="009667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Основні скарги на зміни </w:t>
      </w:r>
      <w:r w:rsidR="00125851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щелепно-лицевій області </w:t>
      </w:r>
      <w:r w:rsidR="00125851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25851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сіх групах хв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рих</w:t>
      </w:r>
      <w:r w:rsidR="001258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гостри</w:t>
      </w:r>
      <w:r w:rsidR="00125851">
        <w:rPr>
          <w:rFonts w:ascii="Times New Roman" w:eastAsia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лімфобластни</w:t>
      </w:r>
      <w:r w:rsidR="00125851">
        <w:rPr>
          <w:rFonts w:ascii="Times New Roman" w:eastAsia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258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лейкоз </w:t>
      </w:r>
      <w:r w:rsidR="001258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включали в себе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збільшення лімф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вузлів, болючість у порожнині рота, кровоточивість ясен при чи</w:t>
      </w:r>
      <w:r w:rsidR="00125851">
        <w:rPr>
          <w:rFonts w:ascii="Times New Roman" w:eastAsia="Times New Roman" w:hAnsi="Times New Roman" w:cs="Times New Roman"/>
          <w:sz w:val="28"/>
          <w:szCs w:val="28"/>
          <w:lang w:val="uk-UA"/>
        </w:rPr>
        <w:t>щенні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зубів та</w:t>
      </w:r>
      <w:r w:rsidR="001258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 час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прийом</w:t>
      </w:r>
      <w:r w:rsidR="00125851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їжі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наявність гіпертрофії ясен, сухість порожнин</w:t>
      </w:r>
      <w:r w:rsidR="00125851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рота, наліт на язику. Діти з гострим лімфобластним лейкозом також скаржилися на порушення смакового сприйняття, на неприємний запах з роту, почуття он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міння в інтактних зубах та язи</w:t>
      </w:r>
      <w:r w:rsidR="007D722C">
        <w:rPr>
          <w:rFonts w:ascii="Times New Roman" w:eastAsia="Times New Roman" w:hAnsi="Times New Roman" w:cs="Times New Roman"/>
          <w:sz w:val="28"/>
          <w:szCs w:val="28"/>
          <w:lang w:val="uk-UA"/>
        </w:rPr>
        <w:t>ці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66737" w:rsidRPr="00966737" w:rsidRDefault="007D722C" w:rsidP="00966737">
      <w:pPr>
        <w:pStyle w:val="12"/>
        <w:shd w:val="clear" w:color="auto" w:fill="auto"/>
        <w:spacing w:before="0" w:after="0" w:line="360" w:lineRule="auto"/>
        <w:ind w:left="40" w:right="40" w:firstLine="5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lang w:val="uk-UA"/>
        </w:rPr>
        <w:lastRenderedPageBreak/>
        <w:t>При об</w:t>
      </w:r>
      <w:r w:rsidRPr="007D722C">
        <w:rPr>
          <w:rFonts w:eastAsia="Times New Roman"/>
          <w:sz w:val="28"/>
          <w:szCs w:val="28"/>
        </w:rPr>
        <w:t>’</w:t>
      </w:r>
      <w:r>
        <w:rPr>
          <w:rFonts w:eastAsia="Times New Roman"/>
          <w:sz w:val="28"/>
          <w:szCs w:val="28"/>
          <w:lang w:val="uk-UA"/>
        </w:rPr>
        <w:t>єктивному дослідженні дітей з гострим лейкозом спостерігалися блідість шкірних покр</w:t>
      </w:r>
      <w:r w:rsidR="00125851">
        <w:rPr>
          <w:rFonts w:eastAsia="Times New Roman"/>
          <w:sz w:val="28"/>
          <w:szCs w:val="28"/>
          <w:lang w:val="uk-UA"/>
        </w:rPr>
        <w:t>и</w:t>
      </w:r>
      <w:r>
        <w:rPr>
          <w:rFonts w:eastAsia="Times New Roman"/>
          <w:sz w:val="28"/>
          <w:szCs w:val="28"/>
          <w:lang w:val="uk-UA"/>
        </w:rPr>
        <w:t>вів обличчя та слизової оболонки порожнини рота</w:t>
      </w:r>
      <w:r w:rsidR="00966737" w:rsidRPr="00966737">
        <w:rPr>
          <w:rFonts w:eastAsia="Times New Roman"/>
          <w:sz w:val="28"/>
          <w:szCs w:val="28"/>
        </w:rPr>
        <w:t xml:space="preserve"> (51,7%), </w:t>
      </w:r>
      <w:r>
        <w:rPr>
          <w:rFonts w:eastAsia="Times New Roman"/>
          <w:sz w:val="28"/>
          <w:szCs w:val="28"/>
          <w:lang w:val="uk-UA"/>
        </w:rPr>
        <w:t>збільшення шийних та підщелепних лімфовузлів</w:t>
      </w:r>
      <w:r w:rsidR="00966737" w:rsidRPr="00966737">
        <w:rPr>
          <w:rFonts w:eastAsia="Times New Roman"/>
          <w:sz w:val="28"/>
          <w:szCs w:val="28"/>
        </w:rPr>
        <w:t xml:space="preserve"> (46%), </w:t>
      </w:r>
      <w:r>
        <w:rPr>
          <w:rFonts w:eastAsia="Times New Roman"/>
          <w:sz w:val="28"/>
          <w:szCs w:val="28"/>
          <w:lang w:val="uk-UA"/>
        </w:rPr>
        <w:t>а також б</w:t>
      </w:r>
      <w:r>
        <w:rPr>
          <w:rFonts w:eastAsia="Times New Roman"/>
          <w:sz w:val="28"/>
          <w:szCs w:val="28"/>
          <w:lang w:val="uk-UA"/>
        </w:rPr>
        <w:t>у</w:t>
      </w:r>
      <w:r>
        <w:rPr>
          <w:rFonts w:eastAsia="Times New Roman"/>
          <w:sz w:val="28"/>
          <w:szCs w:val="28"/>
          <w:lang w:val="uk-UA"/>
        </w:rPr>
        <w:t>ли виявлені зміни з боку червоної кайми губ у вигляді шелушіння та сухості, та була діагностована суха форма ексфоліативного хейліту</w:t>
      </w:r>
      <w:r w:rsidR="00966737" w:rsidRPr="00966737">
        <w:rPr>
          <w:rFonts w:eastAsia="Times New Roman"/>
          <w:sz w:val="28"/>
          <w:szCs w:val="28"/>
        </w:rPr>
        <w:t xml:space="preserve"> (2,1</w:t>
      </w:r>
      <w:r w:rsidR="006F7E0A">
        <w:rPr>
          <w:rFonts w:eastAsia="Times New Roman"/>
          <w:sz w:val="28"/>
          <w:szCs w:val="28"/>
          <w:lang w:val="uk-UA"/>
        </w:rPr>
        <w:t>-</w:t>
      </w:r>
      <w:r w:rsidR="00966737" w:rsidRPr="00966737">
        <w:rPr>
          <w:rFonts w:eastAsia="Times New Roman"/>
          <w:sz w:val="28"/>
          <w:szCs w:val="28"/>
        </w:rPr>
        <w:t xml:space="preserve">7,5%). </w:t>
      </w:r>
      <w:r>
        <w:rPr>
          <w:rFonts w:eastAsia="Times New Roman"/>
          <w:sz w:val="28"/>
          <w:szCs w:val="28"/>
          <w:lang w:val="uk-UA"/>
        </w:rPr>
        <w:t xml:space="preserve">Крім того, </w:t>
      </w:r>
      <w:r w:rsidR="00125851">
        <w:rPr>
          <w:rFonts w:eastAsia="Times New Roman"/>
          <w:sz w:val="28"/>
          <w:szCs w:val="28"/>
          <w:lang w:val="uk-UA"/>
        </w:rPr>
        <w:t>в</w:t>
      </w:r>
      <w:r>
        <w:rPr>
          <w:rFonts w:eastAsia="Times New Roman"/>
          <w:sz w:val="28"/>
          <w:szCs w:val="28"/>
          <w:lang w:val="uk-UA"/>
        </w:rPr>
        <w:t xml:space="preserve"> обстежених дітей встановлена висока розповсюджуваність ураження постійних зубів карієсом</w:t>
      </w:r>
      <w:r w:rsidR="00966737" w:rsidRPr="00966737">
        <w:rPr>
          <w:rFonts w:eastAsia="Times New Roman"/>
          <w:sz w:val="28"/>
          <w:szCs w:val="28"/>
        </w:rPr>
        <w:t xml:space="preserve"> –  76,2%.</w:t>
      </w:r>
    </w:p>
    <w:p w:rsidR="00966737" w:rsidRPr="00966737" w:rsidRDefault="007D722C" w:rsidP="00966737">
      <w:pPr>
        <w:pStyle w:val="12"/>
        <w:shd w:val="clear" w:color="auto" w:fill="auto"/>
        <w:spacing w:before="0" w:after="0" w:line="360" w:lineRule="auto"/>
        <w:ind w:left="40" w:right="40" w:firstLine="520"/>
        <w:jc w:val="both"/>
        <w:rPr>
          <w:rFonts w:eastAsia="Times New Roman"/>
          <w:sz w:val="28"/>
          <w:szCs w:val="28"/>
          <w:shd w:val="clear" w:color="auto" w:fill="FFFFFF"/>
        </w:rPr>
      </w:pPr>
      <w:r>
        <w:rPr>
          <w:rFonts w:eastAsia="Times New Roman"/>
          <w:sz w:val="28"/>
          <w:szCs w:val="28"/>
          <w:shd w:val="clear" w:color="auto" w:fill="FFFFFF"/>
          <w:lang w:val="uk-UA"/>
        </w:rPr>
        <w:t xml:space="preserve">При огляді слизової оболонки порожнини рота </w:t>
      </w:r>
      <w:r w:rsidR="00125851">
        <w:rPr>
          <w:rFonts w:eastAsia="Times New Roman"/>
          <w:sz w:val="28"/>
          <w:szCs w:val="28"/>
          <w:shd w:val="clear" w:color="auto" w:fill="FFFFFF"/>
          <w:lang w:val="uk-UA"/>
        </w:rPr>
        <w:t>в</w:t>
      </w:r>
      <w:r>
        <w:rPr>
          <w:rFonts w:eastAsia="Times New Roman"/>
          <w:sz w:val="28"/>
          <w:szCs w:val="28"/>
          <w:shd w:val="clear" w:color="auto" w:fill="FFFFFF"/>
          <w:lang w:val="uk-UA"/>
        </w:rPr>
        <w:t xml:space="preserve"> дітей з гострими ле</w:t>
      </w:r>
      <w:r>
        <w:rPr>
          <w:rFonts w:eastAsia="Times New Roman"/>
          <w:sz w:val="28"/>
          <w:szCs w:val="28"/>
          <w:shd w:val="clear" w:color="auto" w:fill="FFFFFF"/>
          <w:lang w:val="uk-UA"/>
        </w:rPr>
        <w:t>й</w:t>
      </w:r>
      <w:r>
        <w:rPr>
          <w:rFonts w:eastAsia="Times New Roman"/>
          <w:sz w:val="28"/>
          <w:szCs w:val="28"/>
          <w:shd w:val="clear" w:color="auto" w:fill="FFFFFF"/>
          <w:lang w:val="uk-UA"/>
        </w:rPr>
        <w:t>козами</w:t>
      </w:r>
      <w:r w:rsidR="00125851">
        <w:rPr>
          <w:rFonts w:eastAsia="Times New Roman"/>
          <w:sz w:val="28"/>
          <w:szCs w:val="28"/>
          <w:shd w:val="clear" w:color="auto" w:fill="FFFFFF"/>
          <w:lang w:val="uk-UA"/>
        </w:rPr>
        <w:t>,</w:t>
      </w:r>
      <w:r>
        <w:rPr>
          <w:rFonts w:eastAsia="Times New Roman"/>
          <w:sz w:val="28"/>
          <w:szCs w:val="28"/>
          <w:shd w:val="clear" w:color="auto" w:fill="FFFFFF"/>
          <w:lang w:val="uk-UA"/>
        </w:rPr>
        <w:t xml:space="preserve"> у першу чергу</w:t>
      </w:r>
      <w:r w:rsidR="00125851">
        <w:rPr>
          <w:rFonts w:eastAsia="Times New Roman"/>
          <w:sz w:val="28"/>
          <w:szCs w:val="28"/>
          <w:shd w:val="clear" w:color="auto" w:fill="FFFFFF"/>
          <w:lang w:val="uk-UA"/>
        </w:rPr>
        <w:t>,</w:t>
      </w:r>
      <w:r>
        <w:rPr>
          <w:rFonts w:eastAsia="Times New Roman"/>
          <w:sz w:val="28"/>
          <w:szCs w:val="28"/>
          <w:shd w:val="clear" w:color="auto" w:fill="FFFFFF"/>
          <w:lang w:val="uk-UA"/>
        </w:rPr>
        <w:t xml:space="preserve"> звертає на себе увагу її різка блідість, цианотичність, що обумовлен</w:t>
      </w:r>
      <w:r w:rsidR="00125851">
        <w:rPr>
          <w:rFonts w:eastAsia="Times New Roman"/>
          <w:sz w:val="28"/>
          <w:szCs w:val="28"/>
          <w:shd w:val="clear" w:color="auto" w:fill="FFFFFF"/>
          <w:lang w:val="uk-UA"/>
        </w:rPr>
        <w:t>о</w:t>
      </w:r>
      <w:r>
        <w:rPr>
          <w:rFonts w:eastAsia="Times New Roman"/>
          <w:sz w:val="28"/>
          <w:szCs w:val="28"/>
          <w:shd w:val="clear" w:color="auto" w:fill="FFFFFF"/>
          <w:lang w:val="uk-UA"/>
        </w:rPr>
        <w:t xml:space="preserve"> наявністю у хворих анемії</w:t>
      </w:r>
      <w:r w:rsidR="00966737" w:rsidRPr="00966737">
        <w:rPr>
          <w:rFonts w:eastAsia="Times New Roman"/>
          <w:sz w:val="28"/>
          <w:szCs w:val="28"/>
          <w:shd w:val="clear" w:color="auto" w:fill="FFFFFF"/>
        </w:rPr>
        <w:t xml:space="preserve">. </w:t>
      </w:r>
    </w:p>
    <w:p w:rsidR="00966737" w:rsidRPr="00966737" w:rsidRDefault="007D722C" w:rsidP="00966737">
      <w:pPr>
        <w:pStyle w:val="12"/>
        <w:shd w:val="clear" w:color="auto" w:fill="auto"/>
        <w:spacing w:before="0" w:after="0" w:line="360" w:lineRule="auto"/>
        <w:ind w:left="40" w:right="40" w:firstLine="520"/>
        <w:jc w:val="both"/>
        <w:rPr>
          <w:rFonts w:eastAsia="Times New Roman"/>
          <w:sz w:val="28"/>
          <w:szCs w:val="28"/>
          <w:shd w:val="clear" w:color="auto" w:fill="FFFFFF"/>
        </w:rPr>
      </w:pPr>
      <w:r>
        <w:rPr>
          <w:rFonts w:eastAsia="Times New Roman"/>
          <w:sz w:val="28"/>
          <w:szCs w:val="28"/>
          <w:lang w:val="uk-UA"/>
        </w:rPr>
        <w:t xml:space="preserve">При обстеженні тканин пародонту виявлені значні зміни </w:t>
      </w:r>
      <w:r w:rsidR="00125851">
        <w:rPr>
          <w:rFonts w:eastAsia="Times New Roman"/>
          <w:sz w:val="28"/>
          <w:szCs w:val="28"/>
          <w:lang w:val="uk-UA"/>
        </w:rPr>
        <w:t>в</w:t>
      </w:r>
      <w:r>
        <w:rPr>
          <w:rFonts w:eastAsia="Times New Roman"/>
          <w:sz w:val="28"/>
          <w:szCs w:val="28"/>
          <w:lang w:val="uk-UA"/>
        </w:rPr>
        <w:t xml:space="preserve"> стані ясен та міжзубних сосочків. Звертає на себе увагу набряк, гіперемія ясен, обмежені вогнища </w:t>
      </w:r>
      <w:r w:rsidRPr="006F7E0A">
        <w:rPr>
          <w:rFonts w:eastAsia="Times New Roman"/>
          <w:sz w:val="28"/>
          <w:szCs w:val="28"/>
          <w:lang w:val="uk-UA"/>
        </w:rPr>
        <w:t>десквамаці</w:t>
      </w:r>
      <w:r w:rsidR="006F7E0A" w:rsidRPr="006F7E0A">
        <w:rPr>
          <w:rFonts w:eastAsia="Times New Roman"/>
          <w:sz w:val="28"/>
          <w:szCs w:val="28"/>
          <w:lang w:val="uk-UA"/>
        </w:rPr>
        <w:t>ї</w:t>
      </w:r>
      <w:r>
        <w:rPr>
          <w:rFonts w:eastAsia="Times New Roman"/>
          <w:sz w:val="28"/>
          <w:szCs w:val="28"/>
          <w:lang w:val="uk-UA"/>
        </w:rPr>
        <w:t xml:space="preserve"> епітеліального покр</w:t>
      </w:r>
      <w:r w:rsidR="00125851">
        <w:rPr>
          <w:rFonts w:eastAsia="Times New Roman"/>
          <w:sz w:val="28"/>
          <w:szCs w:val="28"/>
          <w:lang w:val="uk-UA"/>
        </w:rPr>
        <w:t>и</w:t>
      </w:r>
      <w:r>
        <w:rPr>
          <w:rFonts w:eastAsia="Times New Roman"/>
          <w:sz w:val="28"/>
          <w:szCs w:val="28"/>
          <w:lang w:val="uk-UA"/>
        </w:rPr>
        <w:t>ву, переважно в області вершин міжзубних сосочків</w:t>
      </w:r>
      <w:r w:rsidR="00966737" w:rsidRPr="00966737">
        <w:rPr>
          <w:rFonts w:eastAsia="Times New Roman"/>
          <w:sz w:val="28"/>
          <w:szCs w:val="28"/>
        </w:rPr>
        <w:t>.</w:t>
      </w:r>
    </w:p>
    <w:p w:rsidR="00966737" w:rsidRPr="00966737" w:rsidRDefault="00F31390" w:rsidP="00966737">
      <w:pPr>
        <w:spacing w:after="0" w:line="360" w:lineRule="auto"/>
        <w:ind w:left="20" w:right="20" w:firstLine="6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При огляді язика відзначалася його набряклість, що підтверджувалося </w:t>
      </w:r>
      <w:r w:rsidRPr="00EC47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фестончатістю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бокової поверхні та кінчика язика, яка створена відбитками зубів. Патологічні явища на слизовій оболонці язика виявлені у 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 xml:space="preserve">20 (15,9%)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дітей у вигляді десквамативного глоситу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66737" w:rsidRPr="00966737" w:rsidRDefault="00F31390" w:rsidP="00966737">
      <w:pPr>
        <w:pStyle w:val="12"/>
        <w:shd w:val="clear" w:color="auto" w:fill="auto"/>
        <w:spacing w:before="0" w:after="0" w:line="360" w:lineRule="auto"/>
        <w:ind w:left="20" w:right="20" w:firstLine="680"/>
        <w:jc w:val="both"/>
        <w:rPr>
          <w:rFonts w:eastAsia="Times New Roman"/>
          <w:sz w:val="28"/>
          <w:szCs w:val="28"/>
          <w:shd w:val="clear" w:color="auto" w:fill="FFFFFF"/>
        </w:rPr>
      </w:pPr>
      <w:r>
        <w:rPr>
          <w:rFonts w:eastAsia="Times New Roman"/>
          <w:sz w:val="28"/>
          <w:szCs w:val="28"/>
          <w:lang w:val="uk-UA"/>
        </w:rPr>
        <w:t>У</w:t>
      </w:r>
      <w:r w:rsidR="00966737" w:rsidRPr="00966737">
        <w:rPr>
          <w:rFonts w:eastAsia="Times New Roman"/>
          <w:sz w:val="28"/>
          <w:szCs w:val="28"/>
        </w:rPr>
        <w:t xml:space="preserve"> 75 </w:t>
      </w:r>
      <w:r>
        <w:rPr>
          <w:rFonts w:eastAsia="Times New Roman"/>
          <w:sz w:val="28"/>
          <w:szCs w:val="28"/>
          <w:lang w:val="uk-UA"/>
        </w:rPr>
        <w:t xml:space="preserve">людей, що складає близько </w:t>
      </w:r>
      <w:r w:rsidR="00966737" w:rsidRPr="00966737">
        <w:rPr>
          <w:rFonts w:eastAsia="Times New Roman"/>
          <w:sz w:val="28"/>
          <w:szCs w:val="28"/>
        </w:rPr>
        <w:t xml:space="preserve">60% </w:t>
      </w:r>
      <w:r>
        <w:rPr>
          <w:rFonts w:eastAsia="Times New Roman"/>
          <w:sz w:val="28"/>
          <w:szCs w:val="28"/>
          <w:lang w:val="uk-UA"/>
        </w:rPr>
        <w:t>обстежених дітей, одночасно з геморатичними проявами на шкірі</w:t>
      </w:r>
      <w:r w:rsidR="00125851">
        <w:rPr>
          <w:rFonts w:eastAsia="Times New Roman"/>
          <w:sz w:val="28"/>
          <w:szCs w:val="28"/>
          <w:lang w:val="uk-UA"/>
        </w:rPr>
        <w:t>,</w:t>
      </w:r>
      <w:r>
        <w:rPr>
          <w:rFonts w:eastAsia="Times New Roman"/>
          <w:sz w:val="28"/>
          <w:szCs w:val="28"/>
          <w:lang w:val="uk-UA"/>
        </w:rPr>
        <w:t xml:space="preserve"> відзначалися кровоточивість ясен та т</w:t>
      </w:r>
      <w:r>
        <w:rPr>
          <w:rFonts w:eastAsia="Times New Roman"/>
          <w:sz w:val="28"/>
          <w:szCs w:val="28"/>
          <w:lang w:val="uk-UA"/>
        </w:rPr>
        <w:t>о</w:t>
      </w:r>
      <w:r>
        <w:rPr>
          <w:rFonts w:eastAsia="Times New Roman"/>
          <w:sz w:val="28"/>
          <w:szCs w:val="28"/>
          <w:lang w:val="uk-UA"/>
        </w:rPr>
        <w:t>чечні геморації на слизовій щок та язика</w:t>
      </w:r>
      <w:r w:rsidR="00966737" w:rsidRPr="00966737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  <w:lang w:val="uk-UA"/>
        </w:rPr>
        <w:t xml:space="preserve"> переважно по лініі змикання зубів </w:t>
      </w:r>
      <w:r w:rsidR="00966737" w:rsidRPr="00966737">
        <w:rPr>
          <w:rFonts w:eastAsia="Times New Roman"/>
          <w:sz w:val="28"/>
          <w:szCs w:val="28"/>
        </w:rPr>
        <w:t xml:space="preserve">– </w:t>
      </w:r>
      <w:r>
        <w:rPr>
          <w:rFonts w:eastAsia="Times New Roman"/>
          <w:sz w:val="28"/>
          <w:szCs w:val="28"/>
          <w:lang w:val="uk-UA"/>
        </w:rPr>
        <w:t>у місцях найбільш вірогідної травматизації СОПР. Крововиливи на слиз</w:t>
      </w:r>
      <w:r>
        <w:rPr>
          <w:rFonts w:eastAsia="Times New Roman"/>
          <w:sz w:val="28"/>
          <w:szCs w:val="28"/>
          <w:lang w:val="uk-UA"/>
        </w:rPr>
        <w:t>о</w:t>
      </w:r>
      <w:r>
        <w:rPr>
          <w:rFonts w:eastAsia="Times New Roman"/>
          <w:sz w:val="28"/>
          <w:szCs w:val="28"/>
          <w:lang w:val="uk-UA"/>
        </w:rPr>
        <w:t xml:space="preserve">вій оболонці порожнини рота варіювали за формою, розміром, кількістю та локалізацією геморагічних елементів. </w:t>
      </w:r>
      <w:r w:rsidR="00125851">
        <w:rPr>
          <w:rFonts w:eastAsia="Times New Roman"/>
          <w:sz w:val="28"/>
          <w:szCs w:val="28"/>
          <w:lang w:val="uk-UA"/>
        </w:rPr>
        <w:t>У</w:t>
      </w:r>
      <w:r>
        <w:rPr>
          <w:rFonts w:eastAsia="Times New Roman"/>
          <w:sz w:val="28"/>
          <w:szCs w:val="28"/>
          <w:lang w:val="uk-UA"/>
        </w:rPr>
        <w:t xml:space="preserve"> наших спостереженнях геморагічні елементи мали чіткий контур, округлу або овальну форму, розміром від м</w:t>
      </w:r>
      <w:r>
        <w:rPr>
          <w:rFonts w:eastAsia="Times New Roman"/>
          <w:sz w:val="28"/>
          <w:szCs w:val="28"/>
          <w:lang w:val="uk-UA"/>
        </w:rPr>
        <w:t>е</w:t>
      </w:r>
      <w:r>
        <w:rPr>
          <w:rFonts w:eastAsia="Times New Roman"/>
          <w:sz w:val="28"/>
          <w:szCs w:val="28"/>
          <w:lang w:val="uk-UA"/>
        </w:rPr>
        <w:t xml:space="preserve">техій </w:t>
      </w:r>
      <w:r w:rsidR="00966737" w:rsidRPr="00966737">
        <w:rPr>
          <w:rFonts w:eastAsia="Times New Roman"/>
          <w:sz w:val="28"/>
          <w:szCs w:val="28"/>
          <w:shd w:val="clear" w:color="auto" w:fill="FFFFFF"/>
        </w:rPr>
        <w:t xml:space="preserve">(1 мм </w:t>
      </w:r>
      <w:r>
        <w:rPr>
          <w:rFonts w:eastAsia="Times New Roman"/>
          <w:sz w:val="28"/>
          <w:szCs w:val="28"/>
          <w:shd w:val="clear" w:color="auto" w:fill="FFFFFF"/>
          <w:lang w:val="uk-UA"/>
        </w:rPr>
        <w:t>у діаметрі</w:t>
      </w:r>
      <w:r w:rsidR="00966737" w:rsidRPr="00966737">
        <w:rPr>
          <w:rFonts w:eastAsia="Times New Roman"/>
          <w:sz w:val="28"/>
          <w:szCs w:val="28"/>
          <w:shd w:val="clear" w:color="auto" w:fill="FFFFFF"/>
        </w:rPr>
        <w:t xml:space="preserve">) </w:t>
      </w:r>
      <w:r>
        <w:rPr>
          <w:rFonts w:eastAsia="Times New Roman"/>
          <w:sz w:val="28"/>
          <w:szCs w:val="28"/>
          <w:shd w:val="clear" w:color="auto" w:fill="FFFFFF"/>
          <w:lang w:val="uk-UA"/>
        </w:rPr>
        <w:t xml:space="preserve">до геморагій </w:t>
      </w:r>
      <w:r w:rsidR="00966737" w:rsidRPr="00966737">
        <w:rPr>
          <w:rFonts w:eastAsia="Times New Roman"/>
          <w:sz w:val="28"/>
          <w:szCs w:val="28"/>
          <w:shd w:val="clear" w:color="auto" w:fill="FFFFFF"/>
        </w:rPr>
        <w:t xml:space="preserve">(до 3 см </w:t>
      </w:r>
      <w:r>
        <w:rPr>
          <w:rFonts w:eastAsia="Times New Roman"/>
          <w:sz w:val="28"/>
          <w:szCs w:val="28"/>
          <w:shd w:val="clear" w:color="auto" w:fill="FFFFFF"/>
          <w:lang w:val="uk-UA"/>
        </w:rPr>
        <w:t>у діаметрі</w:t>
      </w:r>
      <w:r w:rsidR="00966737" w:rsidRPr="00966737">
        <w:rPr>
          <w:rFonts w:eastAsia="Times New Roman"/>
          <w:sz w:val="28"/>
          <w:szCs w:val="28"/>
          <w:shd w:val="clear" w:color="auto" w:fill="FFFFFF"/>
        </w:rPr>
        <w:t xml:space="preserve">), а </w:t>
      </w:r>
      <w:r>
        <w:rPr>
          <w:rFonts w:eastAsia="Times New Roman"/>
          <w:sz w:val="28"/>
          <w:szCs w:val="28"/>
          <w:shd w:val="clear" w:color="auto" w:fill="FFFFFF"/>
          <w:lang w:val="uk-UA"/>
        </w:rPr>
        <w:t>кількість гемораг</w:t>
      </w:r>
      <w:r>
        <w:rPr>
          <w:rFonts w:eastAsia="Times New Roman"/>
          <w:sz w:val="28"/>
          <w:szCs w:val="28"/>
          <w:shd w:val="clear" w:color="auto" w:fill="FFFFFF"/>
          <w:lang w:val="uk-UA"/>
        </w:rPr>
        <w:t>і</w:t>
      </w:r>
      <w:r>
        <w:rPr>
          <w:rFonts w:eastAsia="Times New Roman"/>
          <w:sz w:val="28"/>
          <w:szCs w:val="28"/>
          <w:shd w:val="clear" w:color="auto" w:fill="FFFFFF"/>
          <w:lang w:val="uk-UA"/>
        </w:rPr>
        <w:t>чних елементів розрізнялася від одиничних до множинних, число яких у д</w:t>
      </w:r>
      <w:r>
        <w:rPr>
          <w:rFonts w:eastAsia="Times New Roman"/>
          <w:sz w:val="28"/>
          <w:szCs w:val="28"/>
          <w:shd w:val="clear" w:color="auto" w:fill="FFFFFF"/>
          <w:lang w:val="uk-UA"/>
        </w:rPr>
        <w:t>е</w:t>
      </w:r>
      <w:r>
        <w:rPr>
          <w:rFonts w:eastAsia="Times New Roman"/>
          <w:sz w:val="28"/>
          <w:szCs w:val="28"/>
          <w:shd w:val="clear" w:color="auto" w:fill="FFFFFF"/>
          <w:lang w:val="uk-UA"/>
        </w:rPr>
        <w:t xml:space="preserve">яких хворих доходило до </w:t>
      </w:r>
      <w:r w:rsidR="00966737" w:rsidRPr="00966737">
        <w:rPr>
          <w:rFonts w:eastAsia="Times New Roman"/>
          <w:sz w:val="28"/>
          <w:szCs w:val="28"/>
          <w:shd w:val="clear" w:color="auto" w:fill="FFFFFF"/>
        </w:rPr>
        <w:t>100.</w:t>
      </w:r>
    </w:p>
    <w:p w:rsidR="00966737" w:rsidRPr="000F0425" w:rsidRDefault="00F31390" w:rsidP="00966737">
      <w:pPr>
        <w:spacing w:after="0" w:line="360" w:lineRule="auto"/>
        <w:ind w:left="20" w:right="40" w:firstLine="72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Виразково-некротичне ураження відзначалося у </w:t>
      </w:r>
      <w:r w:rsidR="004F2C93" w:rsidRPr="004F2C9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</w:t>
      </w:r>
      <w:r w:rsidR="004F2C93" w:rsidRPr="005407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4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дітей </w:t>
      </w:r>
      <w:r w:rsidR="001258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першому гострому періоді, у 1 дитини</w:t>
      </w:r>
      <w:r w:rsidR="001258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у стаді</w:t>
      </w:r>
      <w:r w:rsidR="00EC47C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х ремісії та у 1</w:t>
      </w:r>
      <w:r w:rsidR="004F2C93" w:rsidRPr="005407C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5</w:t>
      </w:r>
      <w:r w:rsidR="001258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під час рецидиву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ГЛЛ. Найчастіше виразково-некротичний синдром спостерігався на слизовій оболонці щок, язика та ясенного краю. Виразково-некротичні елементи були вкриті некротичним нальотом брудно-сірого кольору, який важко знімався та оголював поверхню</w:t>
      </w:r>
      <w:r w:rsidR="001258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, яка кровила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Часто виразково-некротичні елементи виникали на місці геморагій</w:t>
      </w:r>
      <w:r w:rsidR="00966737" w:rsidRPr="000F04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966737" w:rsidRPr="00966737" w:rsidRDefault="00F31390" w:rsidP="00966737">
      <w:pPr>
        <w:spacing w:after="0" w:line="360" w:lineRule="auto"/>
        <w:ind w:left="20" w:right="4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Антибіотики та паралельно використовувані цитостатичні препарати для лікування ГЛЛ змінювали мікрофлору порожнини рота, створюючи сприятливі умови для росту грибів. Тому при дослідженні слизової оболонки порожнини рота </w:t>
      </w:r>
      <w:r w:rsidR="00125851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дітей з гострим лімфобластним лейкозом дуже часто ми відзначали </w:t>
      </w:r>
      <w:r w:rsidR="00797B32">
        <w:rPr>
          <w:rFonts w:ascii="Times New Roman" w:eastAsia="Times New Roman" w:hAnsi="Times New Roman" w:cs="Times New Roman"/>
          <w:sz w:val="28"/>
          <w:szCs w:val="28"/>
          <w:lang w:val="uk-UA"/>
        </w:rPr>
        <w:t>кандидоз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не ураження СОПР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 xml:space="preserve">: 85,2% </w:t>
      </w:r>
      <w:r w:rsidR="006F7E0A" w:rsidRPr="00966737">
        <w:rPr>
          <w:rFonts w:eastAsia="Times New Roman"/>
          <w:sz w:val="28"/>
          <w:szCs w:val="28"/>
        </w:rPr>
        <w:t>–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перший гострий період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 xml:space="preserve">, 33,3% </w:t>
      </w:r>
      <w:r w:rsidR="006F7E0A" w:rsidRPr="00966737">
        <w:rPr>
          <w:rFonts w:eastAsia="Times New Roman"/>
          <w:sz w:val="28"/>
          <w:szCs w:val="28"/>
        </w:rPr>
        <w:t>–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5851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стадії ремісії та 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 xml:space="preserve">85,7 %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випадків під час рецидиву ГЛЛ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66737" w:rsidRPr="000F0425" w:rsidRDefault="00F31390" w:rsidP="00966737">
      <w:pPr>
        <w:pStyle w:val="161"/>
        <w:spacing w:line="360" w:lineRule="auto"/>
        <w:ind w:right="40" w:firstLine="708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Найчастіше у дітей з ГЛЛ зустрічалися 2 форми грибкових захвор</w:t>
      </w:r>
      <w:r>
        <w:rPr>
          <w:rFonts w:eastAsia="Times New Roman"/>
          <w:sz w:val="28"/>
          <w:szCs w:val="28"/>
          <w:lang w:val="uk-UA"/>
        </w:rPr>
        <w:t>ю</w:t>
      </w:r>
      <w:r>
        <w:rPr>
          <w:rFonts w:eastAsia="Times New Roman"/>
          <w:sz w:val="28"/>
          <w:szCs w:val="28"/>
          <w:lang w:val="uk-UA"/>
        </w:rPr>
        <w:t>вань</w:t>
      </w:r>
      <w:r w:rsidR="00966737" w:rsidRPr="00966737">
        <w:rPr>
          <w:rFonts w:eastAsia="Times New Roman"/>
          <w:sz w:val="28"/>
          <w:szCs w:val="28"/>
        </w:rPr>
        <w:t xml:space="preserve">: </w:t>
      </w:r>
      <w:r>
        <w:rPr>
          <w:rFonts w:eastAsia="Times New Roman"/>
          <w:sz w:val="28"/>
          <w:szCs w:val="28"/>
          <w:lang w:val="uk-UA"/>
        </w:rPr>
        <w:t xml:space="preserve">гострий псевдомембранозний </w:t>
      </w:r>
      <w:r w:rsidR="00797B32">
        <w:rPr>
          <w:rFonts w:eastAsia="Times New Roman"/>
          <w:sz w:val="28"/>
          <w:szCs w:val="28"/>
          <w:lang w:val="uk-UA"/>
        </w:rPr>
        <w:t>кандидоз</w:t>
      </w:r>
      <w:r>
        <w:rPr>
          <w:rFonts w:eastAsia="Times New Roman"/>
          <w:sz w:val="28"/>
          <w:szCs w:val="28"/>
          <w:lang w:val="uk-UA"/>
        </w:rPr>
        <w:t xml:space="preserve"> та гострий атрофічний </w:t>
      </w:r>
      <w:r w:rsidR="00797B32">
        <w:rPr>
          <w:rFonts w:eastAsia="Times New Roman"/>
          <w:sz w:val="28"/>
          <w:szCs w:val="28"/>
          <w:lang w:val="uk-UA"/>
        </w:rPr>
        <w:t>канд</w:t>
      </w:r>
      <w:r w:rsidR="00797B32">
        <w:rPr>
          <w:rFonts w:eastAsia="Times New Roman"/>
          <w:sz w:val="28"/>
          <w:szCs w:val="28"/>
          <w:lang w:val="uk-UA"/>
        </w:rPr>
        <w:t>и</w:t>
      </w:r>
      <w:r w:rsidR="00797B32">
        <w:rPr>
          <w:rFonts w:eastAsia="Times New Roman"/>
          <w:sz w:val="28"/>
          <w:szCs w:val="28"/>
          <w:lang w:val="uk-UA"/>
        </w:rPr>
        <w:t>доз</w:t>
      </w:r>
      <w:r>
        <w:rPr>
          <w:rFonts w:eastAsia="Times New Roman"/>
          <w:sz w:val="28"/>
          <w:szCs w:val="28"/>
          <w:lang w:val="uk-UA"/>
        </w:rPr>
        <w:t xml:space="preserve">, причому, часто ці клінічні форми поєднувалися. Хронічні форми </w:t>
      </w:r>
      <w:r w:rsidR="00797B32">
        <w:rPr>
          <w:rFonts w:eastAsia="Times New Roman"/>
          <w:sz w:val="28"/>
          <w:szCs w:val="28"/>
          <w:lang w:val="uk-UA"/>
        </w:rPr>
        <w:t>канд</w:t>
      </w:r>
      <w:r w:rsidR="00797B32">
        <w:rPr>
          <w:rFonts w:eastAsia="Times New Roman"/>
          <w:sz w:val="28"/>
          <w:szCs w:val="28"/>
          <w:lang w:val="uk-UA"/>
        </w:rPr>
        <w:t>и</w:t>
      </w:r>
      <w:r w:rsidR="00797B32">
        <w:rPr>
          <w:rFonts w:eastAsia="Times New Roman"/>
          <w:sz w:val="28"/>
          <w:szCs w:val="28"/>
          <w:lang w:val="uk-UA"/>
        </w:rPr>
        <w:t>доз</w:t>
      </w:r>
      <w:r>
        <w:rPr>
          <w:rFonts w:eastAsia="Times New Roman"/>
          <w:sz w:val="28"/>
          <w:szCs w:val="28"/>
          <w:lang w:val="uk-UA"/>
        </w:rPr>
        <w:t xml:space="preserve">у спостерігалися досить рідко. У </w:t>
      </w:r>
      <w:r w:rsidR="00966737" w:rsidRPr="000F0425">
        <w:rPr>
          <w:rFonts w:eastAsia="Times New Roman"/>
          <w:sz w:val="28"/>
          <w:szCs w:val="28"/>
          <w:lang w:val="uk-UA"/>
        </w:rPr>
        <w:t xml:space="preserve">1 </w:t>
      </w:r>
      <w:r>
        <w:rPr>
          <w:rFonts w:eastAsia="Times New Roman"/>
          <w:sz w:val="28"/>
          <w:szCs w:val="28"/>
          <w:lang w:val="uk-UA"/>
        </w:rPr>
        <w:t xml:space="preserve">випадку хронічного гіперпластичного </w:t>
      </w:r>
      <w:r w:rsidR="00797B32">
        <w:rPr>
          <w:rFonts w:eastAsia="Times New Roman"/>
          <w:sz w:val="28"/>
          <w:szCs w:val="28"/>
          <w:lang w:val="uk-UA"/>
        </w:rPr>
        <w:t>кандидоз</w:t>
      </w:r>
      <w:r>
        <w:rPr>
          <w:rFonts w:eastAsia="Times New Roman"/>
          <w:sz w:val="28"/>
          <w:szCs w:val="28"/>
          <w:lang w:val="uk-UA"/>
        </w:rPr>
        <w:t>у на дорсальній поверхні язика визначалися бляшки сіро-білого к</w:t>
      </w:r>
      <w:r>
        <w:rPr>
          <w:rFonts w:eastAsia="Times New Roman"/>
          <w:sz w:val="28"/>
          <w:szCs w:val="28"/>
          <w:lang w:val="uk-UA"/>
        </w:rPr>
        <w:t>о</w:t>
      </w:r>
      <w:r>
        <w:rPr>
          <w:rFonts w:eastAsia="Times New Roman"/>
          <w:sz w:val="28"/>
          <w:szCs w:val="28"/>
          <w:lang w:val="uk-UA"/>
        </w:rPr>
        <w:t xml:space="preserve">льору, щільно спаяні з підлеглою тканиною. При спробі </w:t>
      </w:r>
      <w:r w:rsidR="00125851">
        <w:rPr>
          <w:rFonts w:eastAsia="Times New Roman"/>
          <w:sz w:val="28"/>
          <w:szCs w:val="28"/>
          <w:lang w:val="uk-UA"/>
        </w:rPr>
        <w:t>примусового</w:t>
      </w:r>
      <w:r>
        <w:rPr>
          <w:rFonts w:eastAsia="Times New Roman"/>
          <w:sz w:val="28"/>
          <w:szCs w:val="28"/>
          <w:lang w:val="uk-UA"/>
        </w:rPr>
        <w:t xml:space="preserve"> їх в</w:t>
      </w:r>
      <w:r>
        <w:rPr>
          <w:rFonts w:eastAsia="Times New Roman"/>
          <w:sz w:val="28"/>
          <w:szCs w:val="28"/>
          <w:lang w:val="uk-UA"/>
        </w:rPr>
        <w:t>и</w:t>
      </w:r>
      <w:r>
        <w:rPr>
          <w:rFonts w:eastAsia="Times New Roman"/>
          <w:sz w:val="28"/>
          <w:szCs w:val="28"/>
          <w:lang w:val="uk-UA"/>
        </w:rPr>
        <w:t>далення створювалася ерозивна поверхня</w:t>
      </w:r>
      <w:r w:rsidR="00125851">
        <w:rPr>
          <w:rFonts w:eastAsia="Times New Roman"/>
          <w:sz w:val="28"/>
          <w:szCs w:val="28"/>
          <w:lang w:val="uk-UA"/>
        </w:rPr>
        <w:t>, що кровоточила</w:t>
      </w:r>
      <w:r w:rsidR="00966737" w:rsidRPr="000F0425">
        <w:rPr>
          <w:rFonts w:eastAsia="Times New Roman"/>
          <w:sz w:val="28"/>
          <w:szCs w:val="28"/>
          <w:lang w:val="uk-UA"/>
        </w:rPr>
        <w:t>.</w:t>
      </w:r>
    </w:p>
    <w:p w:rsidR="00966737" w:rsidRPr="000F0425" w:rsidRDefault="00F31390" w:rsidP="00966737">
      <w:pPr>
        <w:pStyle w:val="161"/>
        <w:spacing w:line="360" w:lineRule="auto"/>
        <w:ind w:right="40" w:firstLine="708"/>
        <w:jc w:val="both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Суттєву профілактичну роль у розвитку стоматологічних захворювань у дітей з ГЛЛ відіграє стан гігієни порожнини рота.</w:t>
      </w:r>
    </w:p>
    <w:p w:rsidR="00966737" w:rsidRPr="003E1F47" w:rsidRDefault="00F31390" w:rsidP="00966737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Дослідження гігієнічного стану порожнини рота свідчили про те, що </w:t>
      </w:r>
      <w:r w:rsidR="007C57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дітей з ГЛЛ </w:t>
      </w:r>
      <w:r w:rsidR="007C57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середньому гігієнічний індекс відповідав </w:t>
      </w:r>
      <w:r w:rsidR="006F7E0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поганому</w:t>
      </w:r>
      <w:r w:rsidR="006F7E0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="00966737" w:rsidRPr="000F04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у дошк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льному</w:t>
      </w:r>
      <w:r w:rsidR="00966737" w:rsidRPr="000F04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(2-5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років</w:t>
      </w:r>
      <w:r w:rsidR="00966737" w:rsidRPr="000F04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та молодшому шкільному віці</w:t>
      </w:r>
      <w:r w:rsidR="00966737" w:rsidRPr="000F04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(6-8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років</w:t>
      </w:r>
      <w:r w:rsidR="00966737" w:rsidRPr="000F04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),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а у п</w:t>
      </w:r>
      <w:r w:rsidR="006F7E0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ід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літків 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встановлена тенденція до покращ</w:t>
      </w:r>
      <w:r w:rsidR="007C57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а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ння гігієнічного догляду</w:t>
      </w:r>
      <w:r w:rsidR="00966737" w:rsidRPr="000F04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Разом з тим, ц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и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фрові значення гігієнічних індексів 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OHI</w:t>
      </w:r>
      <w:r w:rsidR="00966737" w:rsidRP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S</w:t>
      </w:r>
      <w:r w:rsidR="00966737" w:rsidRP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та</w:t>
      </w:r>
      <w:r w:rsidR="00966737" w:rsidRP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Silness</w:t>
      </w:r>
      <w:r w:rsidR="00966737" w:rsidRP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Loe</w:t>
      </w:r>
      <w:r w:rsidR="00966737" w:rsidRP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залежали не лише від віку дитини, але й від період</w:t>
      </w:r>
      <w:r w:rsidR="007C57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клінічного перебігу лейкозу</w:t>
      </w:r>
      <w:r w:rsidR="00966737" w:rsidRP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3E1F47" w:rsidRP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Так, найменші значення цих індексів були встановлені </w:t>
      </w:r>
      <w:r w:rsidR="007C57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дітей </w:t>
      </w:r>
      <w:r w:rsidR="007C57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стадії ремісії захворювання, а високі</w:t>
      </w:r>
      <w:r w:rsidR="00966737" w:rsidRPr="000F04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на фоні рецидиву ГЛЛ, що пов</w:t>
      </w:r>
      <w:r w:rsidR="003E1F47" w:rsidRPr="000F04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’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язане, на нашу думку, з важким з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а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гальним станом та болючими відчуттями </w:t>
      </w:r>
      <w:r w:rsidR="007C57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порожнині рота </w:t>
      </w:r>
      <w:r w:rsidR="007C57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даного конти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н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генту дітей. Стабільність величини гігієнічних індексів навіть у стадії ремісії 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ГЛЛ ми пов</w:t>
      </w:r>
      <w:r w:rsidR="003E1F47" w:rsidRP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’</w:t>
      </w:r>
      <w:r w:rsidR="003E1F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язуємо з негативним впливом курсів хіміотерапії на гігієнічний стан порожнини рота цих дітей</w:t>
      </w:r>
      <w:r w:rsidR="00966737" w:rsidRPr="003E1F47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66737" w:rsidRPr="003E1F47" w:rsidRDefault="003E1F47" w:rsidP="00966737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При вивченні стану мікробіоценозу та місцевого імунітету </w:t>
      </w:r>
      <w:r w:rsidR="007C5759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порожнині рота </w:t>
      </w:r>
      <w:r w:rsidR="007C5759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з гострим лімфобластним лейкозом було встановлено, що на ф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ні зниження місцевого імунітету мікрофлора порожнини рота також зазнає критичних змін. Крім того, застосування цитостатичних препаратів, опром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нення, імунодепресантів посилюють імунні порушення, що призводить до зміни </w:t>
      </w:r>
      <w:r w:rsidR="006F7E0A">
        <w:rPr>
          <w:rFonts w:ascii="Times New Roman" w:eastAsia="MS Mincho" w:hAnsi="Times New Roman" w:cs="Times New Roman"/>
          <w:sz w:val="28"/>
          <w:szCs w:val="28"/>
          <w:lang w:val="uk-UA"/>
        </w:rPr>
        <w:t>фізіологіч</w:t>
      </w:r>
      <w:r w:rsidR="00061E27">
        <w:rPr>
          <w:rFonts w:ascii="Times New Roman" w:eastAsia="MS Mincho" w:hAnsi="Times New Roman" w:cs="Times New Roman"/>
          <w:sz w:val="28"/>
          <w:szCs w:val="28"/>
          <w:lang w:val="uk-UA"/>
        </w:rPr>
        <w:t>ного мікробіоценозу, порушення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колонізаційної резистен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ності слизових оболонок та формуванн</w:t>
      </w:r>
      <w:r w:rsidR="007C5759">
        <w:rPr>
          <w:rFonts w:ascii="Times New Roman" w:eastAsia="MS Mincho" w:hAnsi="Times New Roman" w:cs="Times New Roman"/>
          <w:sz w:val="28"/>
          <w:szCs w:val="28"/>
          <w:lang w:val="uk-UA"/>
        </w:rPr>
        <w:t>я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дисбіотичних зсувів у порожнині рота</w:t>
      </w:r>
      <w:r w:rsidR="00966737" w:rsidRPr="003E1F47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</w:p>
    <w:p w:rsidR="00966737" w:rsidRPr="00EA3377" w:rsidRDefault="003E1F47" w:rsidP="00966737">
      <w:pPr>
        <w:pStyle w:val="12"/>
        <w:shd w:val="clear" w:color="auto" w:fill="auto"/>
        <w:spacing w:before="0" w:after="0" w:line="360" w:lineRule="auto"/>
        <w:ind w:firstLine="700"/>
        <w:jc w:val="both"/>
        <w:rPr>
          <w:rFonts w:eastAsia="MS Mincho"/>
          <w:sz w:val="28"/>
          <w:szCs w:val="28"/>
          <w:lang w:val="uk-UA" w:eastAsia="de-DE"/>
        </w:rPr>
      </w:pPr>
      <w:r>
        <w:rPr>
          <w:rFonts w:eastAsia="Times New Roman"/>
          <w:sz w:val="28"/>
          <w:szCs w:val="28"/>
          <w:lang w:val="uk-UA"/>
        </w:rPr>
        <w:t>Обстеження дітей у перший гострий період ГЛЛ, проведене під час ї</w:t>
      </w:r>
      <w:r>
        <w:rPr>
          <w:rFonts w:eastAsia="Times New Roman"/>
          <w:sz w:val="28"/>
          <w:szCs w:val="28"/>
          <w:lang w:val="uk-UA"/>
        </w:rPr>
        <w:t>х</w:t>
      </w:r>
      <w:r>
        <w:rPr>
          <w:rFonts w:eastAsia="Times New Roman"/>
          <w:sz w:val="28"/>
          <w:szCs w:val="28"/>
          <w:lang w:val="uk-UA"/>
        </w:rPr>
        <w:t>нього поліохіміотерапевтичного лікування, показало достовірне збільшення пародонтопатогенів та інших представників анаеробної мікрофлори</w:t>
      </w:r>
      <w:r w:rsidR="00966737" w:rsidRPr="003E1F47">
        <w:rPr>
          <w:rFonts w:eastAsia="Times New Roman"/>
          <w:sz w:val="28"/>
          <w:szCs w:val="28"/>
          <w:lang w:val="uk-UA"/>
        </w:rPr>
        <w:t xml:space="preserve"> </w:t>
      </w:r>
      <w:r w:rsidR="00966737" w:rsidRPr="003E1F47">
        <w:rPr>
          <w:rFonts w:eastAsia="MS Mincho"/>
          <w:sz w:val="28"/>
          <w:szCs w:val="28"/>
          <w:lang w:val="uk-UA"/>
        </w:rPr>
        <w:t xml:space="preserve">(р &lt; 0,05). </w:t>
      </w:r>
      <w:r>
        <w:rPr>
          <w:rFonts w:eastAsia="MS Mincho"/>
          <w:sz w:val="28"/>
          <w:szCs w:val="28"/>
          <w:lang w:val="uk-UA"/>
        </w:rPr>
        <w:t xml:space="preserve">Так, кількість пептострептококів збільшилася більше, ніж у </w:t>
      </w:r>
      <w:r w:rsidR="00966737" w:rsidRPr="00966737">
        <w:rPr>
          <w:rFonts w:eastAsia="MS Mincho"/>
          <w:sz w:val="28"/>
          <w:szCs w:val="28"/>
        </w:rPr>
        <w:t>2,5 раз</w:t>
      </w:r>
      <w:r>
        <w:rPr>
          <w:rFonts w:eastAsia="MS Mincho"/>
          <w:sz w:val="28"/>
          <w:szCs w:val="28"/>
          <w:lang w:val="uk-UA"/>
        </w:rPr>
        <w:t>и</w:t>
      </w:r>
      <w:r w:rsidR="00966737" w:rsidRPr="00966737">
        <w:rPr>
          <w:rFonts w:eastAsia="MS Mincho"/>
          <w:sz w:val="28"/>
          <w:szCs w:val="28"/>
        </w:rPr>
        <w:t xml:space="preserve">,  а </w:t>
      </w:r>
      <w:r w:rsidR="007C5759">
        <w:rPr>
          <w:rFonts w:eastAsia="MS Mincho"/>
          <w:sz w:val="28"/>
          <w:szCs w:val="28"/>
          <w:lang w:val="uk-UA"/>
        </w:rPr>
        <w:t>в</w:t>
      </w:r>
      <w:r w:rsidR="007C0058">
        <w:rPr>
          <w:rFonts w:eastAsia="MS Mincho"/>
          <w:sz w:val="28"/>
          <w:szCs w:val="28"/>
          <w:lang w:val="uk-UA"/>
        </w:rPr>
        <w:t xml:space="preserve"> групі сімейства ентеробактерій – </w:t>
      </w:r>
      <w:r>
        <w:rPr>
          <w:rFonts w:eastAsia="MS Mincho"/>
          <w:sz w:val="28"/>
          <w:szCs w:val="28"/>
          <w:lang w:val="uk-UA"/>
        </w:rPr>
        <w:t xml:space="preserve">у </w:t>
      </w:r>
      <w:r w:rsidR="00966737" w:rsidRPr="00966737">
        <w:rPr>
          <w:rFonts w:eastAsia="MS Mincho"/>
          <w:sz w:val="28"/>
          <w:szCs w:val="28"/>
        </w:rPr>
        <w:t>2,4</w:t>
      </w:r>
      <w:r w:rsidR="006F7E0A">
        <w:rPr>
          <w:rFonts w:eastAsia="MS Mincho"/>
          <w:sz w:val="28"/>
          <w:szCs w:val="28"/>
          <w:lang w:val="uk-UA"/>
        </w:rPr>
        <w:t>-</w:t>
      </w:r>
      <w:r w:rsidR="00966737" w:rsidRPr="00966737">
        <w:rPr>
          <w:rFonts w:eastAsia="MS Mincho"/>
          <w:sz w:val="28"/>
          <w:szCs w:val="28"/>
        </w:rPr>
        <w:t>3,8 раз</w:t>
      </w:r>
      <w:r w:rsidR="007C0058">
        <w:rPr>
          <w:rFonts w:eastAsia="MS Mincho"/>
          <w:sz w:val="28"/>
          <w:szCs w:val="28"/>
          <w:lang w:val="uk-UA"/>
        </w:rPr>
        <w:t>и</w:t>
      </w:r>
      <w:r w:rsidR="006F7E0A">
        <w:rPr>
          <w:rFonts w:eastAsia="MS Mincho"/>
          <w:sz w:val="28"/>
          <w:szCs w:val="28"/>
        </w:rPr>
        <w:t>. У 45 (73,8</w:t>
      </w:r>
      <w:r w:rsidR="00966737" w:rsidRPr="00966737">
        <w:rPr>
          <w:rFonts w:eastAsia="MS Mincho"/>
          <w:sz w:val="28"/>
          <w:szCs w:val="28"/>
        </w:rPr>
        <w:t xml:space="preserve">%) </w:t>
      </w:r>
      <w:r w:rsidR="00D86919">
        <w:rPr>
          <w:rFonts w:eastAsia="MS Mincho"/>
          <w:sz w:val="28"/>
          <w:szCs w:val="28"/>
          <w:lang w:val="uk-UA"/>
        </w:rPr>
        <w:t>дітей цієї гр</w:t>
      </w:r>
      <w:r w:rsidR="00D86919">
        <w:rPr>
          <w:rFonts w:eastAsia="MS Mincho"/>
          <w:sz w:val="28"/>
          <w:szCs w:val="28"/>
          <w:lang w:val="uk-UA"/>
        </w:rPr>
        <w:t>у</w:t>
      </w:r>
      <w:r w:rsidR="00D86919">
        <w:rPr>
          <w:rFonts w:eastAsia="MS Mincho"/>
          <w:sz w:val="28"/>
          <w:szCs w:val="28"/>
          <w:lang w:val="uk-UA"/>
        </w:rPr>
        <w:t>пи висі</w:t>
      </w:r>
      <w:r>
        <w:rPr>
          <w:rFonts w:eastAsia="MS Mincho"/>
          <w:sz w:val="28"/>
          <w:szCs w:val="28"/>
          <w:lang w:val="uk-UA"/>
        </w:rPr>
        <w:t>валися дріжджоподібні гриби</w:t>
      </w:r>
      <w:r w:rsidR="00966737" w:rsidRPr="00966737">
        <w:rPr>
          <w:rFonts w:eastAsia="MS Mincho"/>
          <w:sz w:val="28"/>
          <w:szCs w:val="28"/>
        </w:rPr>
        <w:t xml:space="preserve">, у 36 (59%) </w:t>
      </w:r>
      <w:r>
        <w:rPr>
          <w:rFonts w:eastAsia="MS Mincho"/>
          <w:sz w:val="28"/>
          <w:szCs w:val="28"/>
          <w:lang w:val="uk-UA"/>
        </w:rPr>
        <w:t>дітей висівали кишкову п</w:t>
      </w:r>
      <w:r>
        <w:rPr>
          <w:rFonts w:eastAsia="MS Mincho"/>
          <w:sz w:val="28"/>
          <w:szCs w:val="28"/>
          <w:lang w:val="uk-UA"/>
        </w:rPr>
        <w:t>а</w:t>
      </w:r>
      <w:r>
        <w:rPr>
          <w:rFonts w:eastAsia="MS Mincho"/>
          <w:sz w:val="28"/>
          <w:szCs w:val="28"/>
          <w:lang w:val="uk-UA"/>
        </w:rPr>
        <w:t xml:space="preserve">личку, а </w:t>
      </w:r>
      <w:r w:rsidR="00966737" w:rsidRPr="00966737">
        <w:rPr>
          <w:rFonts w:eastAsia="Times New Roman"/>
          <w:sz w:val="28"/>
          <w:szCs w:val="28"/>
        </w:rPr>
        <w:t xml:space="preserve">Veyllonellа </w:t>
      </w:r>
      <w:r>
        <w:rPr>
          <w:rFonts w:eastAsia="Times New Roman"/>
          <w:sz w:val="28"/>
          <w:szCs w:val="28"/>
          <w:lang w:val="uk-UA"/>
        </w:rPr>
        <w:t xml:space="preserve">була виявлена у </w:t>
      </w:r>
      <w:r w:rsidR="00966737" w:rsidRPr="00966737">
        <w:rPr>
          <w:rFonts w:eastAsia="Times New Roman"/>
          <w:sz w:val="28"/>
          <w:szCs w:val="28"/>
        </w:rPr>
        <w:t xml:space="preserve">15 (24,6%) </w:t>
      </w:r>
      <w:r>
        <w:rPr>
          <w:rFonts w:eastAsia="Times New Roman"/>
          <w:sz w:val="28"/>
          <w:szCs w:val="28"/>
          <w:lang w:val="uk-UA"/>
        </w:rPr>
        <w:t>дітей</w:t>
      </w:r>
      <w:r w:rsidR="00966737" w:rsidRPr="00966737">
        <w:rPr>
          <w:rFonts w:eastAsia="Times New Roman"/>
          <w:sz w:val="28"/>
          <w:szCs w:val="28"/>
        </w:rPr>
        <w:t xml:space="preserve">, </w:t>
      </w:r>
      <w:r w:rsidR="00966737" w:rsidRPr="00966737">
        <w:rPr>
          <w:rFonts w:eastAsia="MS Mincho"/>
          <w:sz w:val="28"/>
          <w:szCs w:val="28"/>
        </w:rPr>
        <w:t>Treponema denticole</w:t>
      </w:r>
      <w:r w:rsidR="007C0058">
        <w:rPr>
          <w:rFonts w:eastAsia="MS Mincho"/>
          <w:sz w:val="28"/>
          <w:szCs w:val="28"/>
          <w:lang w:val="uk-UA"/>
        </w:rPr>
        <w:t xml:space="preserve"> –</w:t>
      </w:r>
      <w:r w:rsidR="00966737" w:rsidRPr="00966737">
        <w:rPr>
          <w:rFonts w:eastAsia="MS Mincho"/>
          <w:sz w:val="28"/>
          <w:szCs w:val="28"/>
        </w:rPr>
        <w:t xml:space="preserve"> у 23 (37,7%). </w:t>
      </w:r>
      <w:r>
        <w:rPr>
          <w:rFonts w:eastAsia="MS Mincho"/>
          <w:sz w:val="28"/>
          <w:szCs w:val="28"/>
          <w:lang w:val="uk-UA"/>
        </w:rPr>
        <w:t xml:space="preserve">Також були виділені неферментуючі бактерії </w:t>
      </w:r>
      <w:r w:rsidR="006F7E0A">
        <w:rPr>
          <w:rFonts w:eastAsia="MS Mincho"/>
          <w:sz w:val="28"/>
          <w:szCs w:val="28"/>
          <w:lang w:val="uk-UA"/>
        </w:rPr>
        <w:t xml:space="preserve">– </w:t>
      </w:r>
      <w:r>
        <w:rPr>
          <w:rFonts w:eastAsia="MS Mincho"/>
          <w:sz w:val="28"/>
          <w:szCs w:val="28"/>
          <w:lang w:val="uk-UA"/>
        </w:rPr>
        <w:t>аеробактерії</w:t>
      </w:r>
      <w:r w:rsidR="00966737" w:rsidRPr="00966737">
        <w:rPr>
          <w:rFonts w:eastAsia="MS Mincho"/>
          <w:sz w:val="28"/>
          <w:szCs w:val="28"/>
        </w:rPr>
        <w:t xml:space="preserve"> (15%), </w:t>
      </w:r>
      <w:r>
        <w:rPr>
          <w:rFonts w:eastAsia="MS Mincho"/>
          <w:sz w:val="28"/>
          <w:szCs w:val="28"/>
          <w:lang w:val="uk-UA"/>
        </w:rPr>
        <w:t>споротворчі бактерії</w:t>
      </w:r>
      <w:r w:rsidR="00966737" w:rsidRPr="00966737">
        <w:rPr>
          <w:rFonts w:eastAsia="MS Mincho"/>
          <w:sz w:val="28"/>
          <w:szCs w:val="28"/>
        </w:rPr>
        <w:t xml:space="preserve"> (17%), </w:t>
      </w:r>
      <w:r>
        <w:rPr>
          <w:rFonts w:eastAsia="MS Mincho"/>
          <w:sz w:val="28"/>
          <w:szCs w:val="28"/>
          <w:lang w:val="uk-UA"/>
        </w:rPr>
        <w:t>актиноміцети</w:t>
      </w:r>
      <w:r w:rsidR="00966737" w:rsidRPr="00966737">
        <w:rPr>
          <w:rFonts w:eastAsia="MS Mincho"/>
          <w:sz w:val="28"/>
          <w:szCs w:val="28"/>
        </w:rPr>
        <w:t xml:space="preserve"> (16%). </w:t>
      </w:r>
      <w:r>
        <w:rPr>
          <w:rFonts w:eastAsia="MS Mincho"/>
          <w:sz w:val="28"/>
          <w:szCs w:val="28"/>
          <w:lang w:val="uk-UA"/>
        </w:rPr>
        <w:t>Головну роль у ві</w:t>
      </w:r>
      <w:r>
        <w:rPr>
          <w:rFonts w:eastAsia="MS Mincho"/>
          <w:sz w:val="28"/>
          <w:szCs w:val="28"/>
          <w:lang w:val="uk-UA"/>
        </w:rPr>
        <w:t>д</w:t>
      </w:r>
      <w:r>
        <w:rPr>
          <w:rFonts w:eastAsia="MS Mincho"/>
          <w:sz w:val="28"/>
          <w:szCs w:val="28"/>
          <w:lang w:val="uk-UA"/>
        </w:rPr>
        <w:t>сотковому відношенні серед анаеробної мікрофлори займала група обліга</w:t>
      </w:r>
      <w:r>
        <w:rPr>
          <w:rFonts w:eastAsia="MS Mincho"/>
          <w:sz w:val="28"/>
          <w:szCs w:val="28"/>
          <w:lang w:val="uk-UA"/>
        </w:rPr>
        <w:t>т</w:t>
      </w:r>
      <w:r>
        <w:rPr>
          <w:rFonts w:eastAsia="MS Mincho"/>
          <w:sz w:val="28"/>
          <w:szCs w:val="28"/>
          <w:lang w:val="uk-UA"/>
        </w:rPr>
        <w:t>них грамнегативних анаеробів</w:t>
      </w:r>
      <w:r w:rsidR="00966737" w:rsidRPr="00966737">
        <w:rPr>
          <w:rFonts w:eastAsia="MS Mincho"/>
          <w:sz w:val="28"/>
          <w:szCs w:val="28"/>
        </w:rPr>
        <w:t xml:space="preserve"> (Citrobacter freundii, Enterobacter aerogenes, Enterobacter cloacae, Bacteroides, Fusobacterium, Porphyromonas gingivalis, Prevotella oralis). </w:t>
      </w:r>
      <w:r>
        <w:rPr>
          <w:rFonts w:eastAsia="MS Mincho"/>
          <w:sz w:val="28"/>
          <w:szCs w:val="28"/>
          <w:lang w:val="uk-UA"/>
        </w:rPr>
        <w:t xml:space="preserve">При цьому в стадії ремісії встановлено зниження кількості аеробної мікрофлори, а саме представників роду </w:t>
      </w:r>
      <w:r w:rsidR="00EA3377">
        <w:rPr>
          <w:rFonts w:eastAsia="MS Mincho"/>
          <w:sz w:val="28"/>
          <w:szCs w:val="28"/>
          <w:lang w:val="uk-UA"/>
        </w:rPr>
        <w:t>стафілококів та стрепток</w:t>
      </w:r>
      <w:r w:rsidR="00EA3377">
        <w:rPr>
          <w:rFonts w:eastAsia="MS Mincho"/>
          <w:sz w:val="28"/>
          <w:szCs w:val="28"/>
          <w:lang w:val="uk-UA"/>
        </w:rPr>
        <w:t>о</w:t>
      </w:r>
      <w:r w:rsidR="00EA3377">
        <w:rPr>
          <w:rFonts w:eastAsia="MS Mincho"/>
          <w:sz w:val="28"/>
          <w:szCs w:val="28"/>
          <w:lang w:val="uk-UA"/>
        </w:rPr>
        <w:t>ків</w:t>
      </w:r>
      <w:r w:rsidR="00966737" w:rsidRPr="00966737">
        <w:rPr>
          <w:rFonts w:eastAsia="Times New Roman"/>
          <w:sz w:val="28"/>
          <w:szCs w:val="28"/>
        </w:rPr>
        <w:t>.</w:t>
      </w:r>
      <w:r w:rsidR="00EA3377">
        <w:rPr>
          <w:rFonts w:eastAsia="Times New Roman"/>
          <w:sz w:val="28"/>
          <w:szCs w:val="28"/>
          <w:lang w:val="uk-UA"/>
        </w:rPr>
        <w:t xml:space="preserve"> Процентне співвідношення анаеробів до аеробів складало </w:t>
      </w:r>
      <w:r w:rsidR="00966737" w:rsidRPr="00EA3377">
        <w:rPr>
          <w:rFonts w:eastAsia="Times New Roman"/>
          <w:sz w:val="28"/>
          <w:szCs w:val="28"/>
          <w:lang w:val="uk-UA"/>
        </w:rPr>
        <w:t xml:space="preserve">3:1. </w:t>
      </w:r>
      <w:r w:rsidR="00EA3377">
        <w:rPr>
          <w:rFonts w:eastAsia="Times New Roman"/>
          <w:sz w:val="28"/>
          <w:szCs w:val="28"/>
          <w:lang w:val="uk-UA"/>
        </w:rPr>
        <w:t>Однак на фоні потужної поліохіміотерапії у цей період у всіх дітей даної групи висів</w:t>
      </w:r>
      <w:r w:rsidR="00EA3377">
        <w:rPr>
          <w:rFonts w:eastAsia="Times New Roman"/>
          <w:sz w:val="28"/>
          <w:szCs w:val="28"/>
          <w:lang w:val="uk-UA"/>
        </w:rPr>
        <w:t>а</w:t>
      </w:r>
      <w:r w:rsidR="00EA3377">
        <w:rPr>
          <w:rFonts w:eastAsia="Times New Roman"/>
          <w:sz w:val="28"/>
          <w:szCs w:val="28"/>
          <w:lang w:val="uk-UA"/>
        </w:rPr>
        <w:t>лися дріжджоподібні гриби, часто реєструвалися анаеробно-аеробні грибкові асоціації мікроорганізмів</w:t>
      </w:r>
      <w:r w:rsidR="00966737" w:rsidRPr="00EA3377">
        <w:rPr>
          <w:rFonts w:eastAsia="Times New Roman"/>
          <w:sz w:val="28"/>
          <w:szCs w:val="28"/>
          <w:lang w:val="uk-UA"/>
        </w:rPr>
        <w:t>.</w:t>
      </w:r>
      <w:r w:rsidR="00EA3377">
        <w:rPr>
          <w:rFonts w:eastAsia="Times New Roman"/>
          <w:sz w:val="28"/>
          <w:szCs w:val="28"/>
          <w:lang w:val="uk-UA"/>
        </w:rPr>
        <w:t xml:space="preserve"> Аналізуючи видовий склад грибів роду </w:t>
      </w:r>
      <w:r w:rsidR="00966737" w:rsidRPr="00966737">
        <w:rPr>
          <w:rFonts w:eastAsia="MS Mincho"/>
          <w:sz w:val="28"/>
          <w:szCs w:val="28"/>
          <w:lang w:eastAsia="de-DE"/>
        </w:rPr>
        <w:t>Candida</w:t>
      </w:r>
      <w:r w:rsidR="00966737" w:rsidRPr="00EA3377">
        <w:rPr>
          <w:rFonts w:eastAsia="MS Mincho"/>
          <w:sz w:val="28"/>
          <w:szCs w:val="28"/>
          <w:lang w:val="uk-UA" w:eastAsia="de-DE"/>
        </w:rPr>
        <w:t xml:space="preserve">, </w:t>
      </w:r>
      <w:r w:rsidR="00EA3377">
        <w:rPr>
          <w:rFonts w:eastAsia="MS Mincho"/>
          <w:sz w:val="28"/>
          <w:szCs w:val="28"/>
          <w:lang w:val="uk-UA" w:eastAsia="de-DE"/>
        </w:rPr>
        <w:t xml:space="preserve">слід відзначити, що у </w:t>
      </w:r>
      <w:r w:rsidR="00966737" w:rsidRPr="00EA3377">
        <w:rPr>
          <w:rFonts w:eastAsia="MS Mincho"/>
          <w:sz w:val="28"/>
          <w:szCs w:val="28"/>
          <w:lang w:val="uk-UA"/>
        </w:rPr>
        <w:t xml:space="preserve">83% </w:t>
      </w:r>
      <w:r w:rsidR="00EA3377">
        <w:rPr>
          <w:rFonts w:eastAsia="MS Mincho"/>
          <w:sz w:val="28"/>
          <w:szCs w:val="28"/>
          <w:lang w:val="uk-UA"/>
        </w:rPr>
        <w:t xml:space="preserve">випадків виявлявся </w:t>
      </w:r>
      <w:r w:rsidR="00966737" w:rsidRPr="00966737">
        <w:rPr>
          <w:rFonts w:eastAsia="MS Mincho"/>
          <w:sz w:val="28"/>
          <w:szCs w:val="28"/>
          <w:lang w:eastAsia="de-DE"/>
        </w:rPr>
        <w:t>Candida</w:t>
      </w:r>
      <w:r w:rsidR="00966737" w:rsidRPr="00EA3377">
        <w:rPr>
          <w:rFonts w:eastAsia="MS Mincho"/>
          <w:sz w:val="28"/>
          <w:szCs w:val="28"/>
          <w:lang w:val="uk-UA" w:eastAsia="de-DE"/>
        </w:rPr>
        <w:t xml:space="preserve"> </w:t>
      </w:r>
      <w:r w:rsidR="00966737" w:rsidRPr="00966737">
        <w:rPr>
          <w:rFonts w:eastAsia="MS Mincho"/>
          <w:sz w:val="28"/>
          <w:szCs w:val="28"/>
          <w:lang w:eastAsia="de-DE"/>
        </w:rPr>
        <w:t>albicans</w:t>
      </w:r>
      <w:r w:rsidR="00966737" w:rsidRPr="00EA3377">
        <w:rPr>
          <w:rFonts w:eastAsia="MS Mincho"/>
          <w:sz w:val="28"/>
          <w:szCs w:val="28"/>
          <w:lang w:val="uk-UA" w:eastAsia="de-DE"/>
        </w:rPr>
        <w:t xml:space="preserve">, </w:t>
      </w:r>
      <w:r w:rsidR="00966737" w:rsidRPr="00EA3377">
        <w:rPr>
          <w:rFonts w:eastAsia="MS Mincho"/>
          <w:sz w:val="28"/>
          <w:szCs w:val="28"/>
          <w:lang w:val="uk-UA"/>
        </w:rPr>
        <w:t xml:space="preserve">у 35 % </w:t>
      </w:r>
      <w:r w:rsidR="00EA3377">
        <w:rPr>
          <w:rFonts w:eastAsia="MS Mincho"/>
          <w:sz w:val="28"/>
          <w:szCs w:val="28"/>
          <w:lang w:val="uk-UA"/>
        </w:rPr>
        <w:t>дітей</w:t>
      </w:r>
      <w:r w:rsidR="00966737" w:rsidRPr="00EA3377">
        <w:rPr>
          <w:rFonts w:eastAsia="MS Mincho"/>
          <w:sz w:val="28"/>
          <w:szCs w:val="28"/>
          <w:lang w:val="uk-UA"/>
        </w:rPr>
        <w:t xml:space="preserve"> </w:t>
      </w:r>
      <w:r w:rsidR="009703C4">
        <w:rPr>
          <w:rFonts w:eastAsia="MS Mincho"/>
          <w:sz w:val="28"/>
          <w:szCs w:val="28"/>
          <w:lang w:val="uk-UA"/>
        </w:rPr>
        <w:t xml:space="preserve">– </w:t>
      </w:r>
      <w:r w:rsidR="00966737" w:rsidRPr="00966737">
        <w:rPr>
          <w:rFonts w:eastAsia="MS Mincho"/>
          <w:sz w:val="28"/>
          <w:szCs w:val="28"/>
          <w:lang w:eastAsia="de-DE"/>
        </w:rPr>
        <w:t>Candida</w:t>
      </w:r>
      <w:r w:rsidR="00966737" w:rsidRPr="00EA3377">
        <w:rPr>
          <w:rFonts w:eastAsia="MS Mincho"/>
          <w:sz w:val="28"/>
          <w:szCs w:val="28"/>
          <w:lang w:val="uk-UA" w:eastAsia="de-DE"/>
        </w:rPr>
        <w:t xml:space="preserve"> </w:t>
      </w:r>
      <w:r w:rsidR="00966737" w:rsidRPr="00966737">
        <w:rPr>
          <w:rFonts w:eastAsia="MS Mincho"/>
          <w:sz w:val="28"/>
          <w:szCs w:val="28"/>
          <w:lang w:eastAsia="de-DE"/>
        </w:rPr>
        <w:t>tropicalis</w:t>
      </w:r>
      <w:r w:rsidR="00966737" w:rsidRPr="00EA3377">
        <w:rPr>
          <w:rFonts w:eastAsia="MS Mincho"/>
          <w:sz w:val="28"/>
          <w:szCs w:val="28"/>
          <w:lang w:val="uk-UA"/>
        </w:rPr>
        <w:t xml:space="preserve">, </w:t>
      </w:r>
      <w:r w:rsidR="00EA3377">
        <w:rPr>
          <w:rFonts w:eastAsia="MS Mincho"/>
          <w:sz w:val="28"/>
          <w:szCs w:val="28"/>
          <w:lang w:val="uk-UA"/>
        </w:rPr>
        <w:t xml:space="preserve">достатньо часто виділявся </w:t>
      </w:r>
      <w:r w:rsidR="00966737" w:rsidRPr="00966737">
        <w:rPr>
          <w:rFonts w:eastAsia="MS Mincho"/>
          <w:sz w:val="28"/>
          <w:szCs w:val="28"/>
          <w:lang w:eastAsia="de-DE"/>
        </w:rPr>
        <w:t>Candida</w:t>
      </w:r>
      <w:r w:rsidR="00966737" w:rsidRPr="00EA3377">
        <w:rPr>
          <w:rFonts w:eastAsia="MS Mincho"/>
          <w:sz w:val="28"/>
          <w:szCs w:val="28"/>
          <w:lang w:val="uk-UA" w:eastAsia="de-DE"/>
        </w:rPr>
        <w:t xml:space="preserve"> </w:t>
      </w:r>
      <w:r w:rsidR="00966737" w:rsidRPr="00966737">
        <w:rPr>
          <w:rFonts w:eastAsia="MS Mincho"/>
          <w:sz w:val="28"/>
          <w:szCs w:val="28"/>
          <w:lang w:eastAsia="de-DE"/>
        </w:rPr>
        <w:t>guillimondii</w:t>
      </w:r>
      <w:r w:rsidR="00966737" w:rsidRPr="00EA3377">
        <w:rPr>
          <w:rFonts w:eastAsia="MS Mincho"/>
          <w:sz w:val="28"/>
          <w:szCs w:val="28"/>
          <w:lang w:val="uk-UA" w:eastAsia="de-DE"/>
        </w:rPr>
        <w:t>,</w:t>
      </w:r>
      <w:r w:rsidR="005407CD">
        <w:rPr>
          <w:rFonts w:eastAsia="MS Mincho"/>
          <w:sz w:val="28"/>
          <w:szCs w:val="28"/>
          <w:lang w:val="uk-UA" w:eastAsia="de-DE"/>
        </w:rPr>
        <w:t xml:space="preserve"> що є </w:t>
      </w:r>
      <w:r w:rsidR="005407CD" w:rsidRPr="00A501AF">
        <w:rPr>
          <w:sz w:val="28"/>
          <w:szCs w:val="28"/>
          <w:lang w:val="uk-UA"/>
        </w:rPr>
        <w:t>пато</w:t>
      </w:r>
      <w:r w:rsidR="005407CD" w:rsidRPr="00A501AF">
        <w:rPr>
          <w:sz w:val="28"/>
          <w:szCs w:val="28"/>
          <w:lang w:val="uk-UA"/>
        </w:rPr>
        <w:t>г</w:t>
      </w:r>
      <w:r w:rsidR="005407CD" w:rsidRPr="00A501AF">
        <w:rPr>
          <w:sz w:val="28"/>
          <w:szCs w:val="28"/>
          <w:lang w:val="uk-UA"/>
        </w:rPr>
        <w:lastRenderedPageBreak/>
        <w:t>номонічним при гемобластозах у дітей</w:t>
      </w:r>
      <w:r w:rsidR="005407CD">
        <w:rPr>
          <w:sz w:val="28"/>
          <w:szCs w:val="28"/>
          <w:lang w:val="uk-UA"/>
        </w:rPr>
        <w:t>,</w:t>
      </w:r>
      <w:r w:rsidR="005407CD">
        <w:rPr>
          <w:rFonts w:eastAsia="MS Mincho"/>
          <w:sz w:val="28"/>
          <w:szCs w:val="28"/>
          <w:lang w:val="uk-UA" w:eastAsia="de-DE"/>
        </w:rPr>
        <w:t xml:space="preserve"> </w:t>
      </w:r>
      <w:r w:rsidR="00EA3377">
        <w:rPr>
          <w:rFonts w:eastAsia="MS Mincho"/>
          <w:sz w:val="28"/>
          <w:szCs w:val="28"/>
          <w:lang w:val="uk-UA" w:eastAsia="de-DE"/>
        </w:rPr>
        <w:t>рідко висівалися</w:t>
      </w:r>
      <w:r w:rsidR="00966737" w:rsidRPr="00EA3377">
        <w:rPr>
          <w:rFonts w:eastAsia="MS Mincho"/>
          <w:sz w:val="28"/>
          <w:szCs w:val="28"/>
          <w:lang w:val="uk-UA"/>
        </w:rPr>
        <w:t xml:space="preserve"> </w:t>
      </w:r>
      <w:r w:rsidR="00966737" w:rsidRPr="00966737">
        <w:rPr>
          <w:rFonts w:eastAsia="MS Mincho"/>
          <w:sz w:val="28"/>
          <w:szCs w:val="28"/>
          <w:lang w:eastAsia="de-DE"/>
        </w:rPr>
        <w:t>Candida</w:t>
      </w:r>
      <w:r w:rsidR="00966737" w:rsidRPr="00EA3377">
        <w:rPr>
          <w:rFonts w:eastAsia="MS Mincho"/>
          <w:sz w:val="28"/>
          <w:szCs w:val="28"/>
          <w:lang w:val="uk-UA" w:eastAsia="de-DE"/>
        </w:rPr>
        <w:t xml:space="preserve"> </w:t>
      </w:r>
      <w:r w:rsidR="00966737" w:rsidRPr="00966737">
        <w:rPr>
          <w:rFonts w:eastAsia="MS Mincho"/>
          <w:sz w:val="28"/>
          <w:szCs w:val="28"/>
          <w:lang w:eastAsia="de-DE"/>
        </w:rPr>
        <w:t>krusei</w:t>
      </w:r>
      <w:r w:rsidR="00966737" w:rsidRPr="00EA3377">
        <w:rPr>
          <w:rFonts w:eastAsia="MS Mincho"/>
          <w:sz w:val="28"/>
          <w:szCs w:val="28"/>
          <w:lang w:val="uk-UA" w:eastAsia="de-DE"/>
        </w:rPr>
        <w:t xml:space="preserve"> </w:t>
      </w:r>
      <w:r w:rsidR="00EA3377">
        <w:rPr>
          <w:rFonts w:eastAsia="MS Mincho"/>
          <w:sz w:val="28"/>
          <w:szCs w:val="28"/>
          <w:lang w:val="uk-UA" w:eastAsia="de-DE"/>
        </w:rPr>
        <w:t>та</w:t>
      </w:r>
      <w:r w:rsidR="00966737" w:rsidRPr="00EA3377">
        <w:rPr>
          <w:rFonts w:eastAsia="MS Mincho"/>
          <w:sz w:val="28"/>
          <w:szCs w:val="28"/>
          <w:lang w:val="uk-UA"/>
        </w:rPr>
        <w:t xml:space="preserve"> </w:t>
      </w:r>
      <w:r w:rsidR="00966737" w:rsidRPr="00966737">
        <w:rPr>
          <w:rFonts w:eastAsia="MS Mincho"/>
          <w:sz w:val="28"/>
          <w:szCs w:val="28"/>
          <w:lang w:eastAsia="de-DE"/>
        </w:rPr>
        <w:t>Candida</w:t>
      </w:r>
      <w:r w:rsidR="00966737" w:rsidRPr="00EA3377">
        <w:rPr>
          <w:rFonts w:eastAsia="MS Mincho"/>
          <w:sz w:val="28"/>
          <w:szCs w:val="28"/>
          <w:lang w:val="uk-UA" w:eastAsia="de-DE"/>
        </w:rPr>
        <w:t xml:space="preserve"> </w:t>
      </w:r>
      <w:r w:rsidR="00966737" w:rsidRPr="00966737">
        <w:rPr>
          <w:rFonts w:eastAsia="MS Mincho"/>
          <w:sz w:val="28"/>
          <w:szCs w:val="28"/>
          <w:lang w:eastAsia="de-DE"/>
        </w:rPr>
        <w:t>pseudotropicalis</w:t>
      </w:r>
      <w:r w:rsidR="00966737" w:rsidRPr="00EA3377">
        <w:rPr>
          <w:rFonts w:eastAsia="MS Mincho"/>
          <w:sz w:val="28"/>
          <w:szCs w:val="28"/>
          <w:lang w:val="uk-UA" w:eastAsia="de-DE"/>
        </w:rPr>
        <w:t>.</w:t>
      </w:r>
    </w:p>
    <w:p w:rsidR="00966737" w:rsidRPr="00966737" w:rsidRDefault="00EA3377" w:rsidP="009667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всіх дітей з ГЛЛ в період ремісії спостерігалося зменшення, а у ряду хворих </w:t>
      </w:r>
      <w:r w:rsidR="00966737" w:rsidRPr="00EA33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повне зникнення нормальних сімбіонтів</w:t>
      </w:r>
      <w:r w:rsidR="00966737" w:rsidRPr="00EA33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слинних стрептококів, лактобактерій та епідермальних стафілококів. Мікрофлора зубного нальоту дітей під час рецидиву ГЛЛ зазнає критичних змін з розвитком декомпенс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ваного дисбактеріозу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966737" w:rsidRPr="00EA3377" w:rsidRDefault="00EA3377" w:rsidP="00966737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Таким чином, картина мікробіоценозу 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порожнині рота 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з онк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захворюванням крові значно від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різняється від тако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ї у здорових людей. При цьому відзначалася перевага умовно-патогенних та патогенних мікроорган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змів, кількість яких достовірно перевищувала дані показників сапрофітної мікрофлори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Разом з тим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у період рецидиву ГЛЛ був встановлений вираж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ний дисбіоз порожнини рота, який характеризувався зниженням активності компенсаторних реакцій та відсутністю можливостей протистояти мікробній агресії у зв</w:t>
      </w:r>
      <w:r w:rsidRPr="00EA3377">
        <w:rPr>
          <w:rFonts w:ascii="Times New Roman" w:eastAsia="MS Mincho" w:hAnsi="Times New Roman" w:cs="Times New Roman"/>
          <w:sz w:val="28"/>
          <w:szCs w:val="28"/>
          <w:lang w:val="uk-UA"/>
        </w:rPr>
        <w:t>’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язку із порушенням колонізаційної резистентності, що може від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бражатися на перебігу та лікуванні основних стоматологічних захворювань</w:t>
      </w:r>
      <w:r w:rsidR="00966737" w:rsidRPr="00EA3377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</w:p>
    <w:p w:rsidR="00966737" w:rsidRPr="00EA3377" w:rsidRDefault="00EA3377" w:rsidP="00966737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Дослідження факторів неспецифічної резистентності 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порожнині рота показало низький вихідний рівень таких показників, як лізоцим та 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α</w:t>
      </w:r>
      <w:r w:rsidR="00966737" w:rsidRPr="00EA3377">
        <w:rPr>
          <w:rFonts w:ascii="Times New Roman" w:eastAsia="MS Mincho" w:hAnsi="Times New Roman" w:cs="Times New Roman"/>
          <w:sz w:val="28"/>
          <w:szCs w:val="28"/>
          <w:lang w:val="uk-UA"/>
        </w:rPr>
        <w:t>-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дефензини</w:t>
      </w:r>
      <w:r w:rsidR="00966737" w:rsidRPr="00EA3377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(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HNP</w:t>
      </w:r>
      <w:r w:rsidR="00966737" w:rsidRPr="00EA3377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1,2,3)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у ротовій рідині 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з ГЛЛ, що, вочевидь, поясн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ю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ється порушенням системи антимікробного захисту</w:t>
      </w:r>
      <w:r w:rsidR="00966737" w:rsidRPr="00EA3377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При цьому найбільш 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ражений низький рівень місцевого імунітету був встановлений у дітей у пе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ший гострий період онкозахворювання та під час його рецидиву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На нашу думку, це, можливо, зумовлене зниженням секреції ротової рідини та збіл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ь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шенням її в</w:t>
      </w:r>
      <w:r w:rsidRPr="00EA3377">
        <w:rPr>
          <w:rFonts w:ascii="Times New Roman" w:eastAsia="MS Mincho" w:hAnsi="Times New Roman" w:cs="Times New Roman"/>
          <w:sz w:val="28"/>
          <w:szCs w:val="28"/>
          <w:lang w:val="uk-UA"/>
        </w:rPr>
        <w:t>’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язкості та кількості мікроф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лори у порожнині рота на фоні лік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вання хіміопрепаратами дітей з ГЛЛ</w:t>
      </w:r>
      <w:r w:rsidR="00966737" w:rsidRPr="00EA3377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</w:p>
    <w:p w:rsidR="00966737" w:rsidRPr="00DC3B4A" w:rsidRDefault="00DC3B4A" w:rsidP="00966737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Клініко-лабораторні результати лікування СОПР та тканин пародонту 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з гострими формами лейкемії встановили позитивну динаміку після з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стосування розробленого нами ЛПК. Для оцінки клінічної ефективності пр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веденого лікування запальних захворювань тканин пародонту та слизової оболонки порожнини рота використовували клінічні показники та індекси,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>що характеризують їхній стан</w:t>
      </w:r>
      <w:r w:rsidR="00966737" w:rsidRPr="00DC3B4A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 цією метою нами було обстежено 126 дітей у віці від 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 xml:space="preserve">2-х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до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 xml:space="preserve"> 18-ти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років, у яких був діагностований гострий лімфоблас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ний лейкоз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 xml:space="preserve"> (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Г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 xml:space="preserve">ЛЛ),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а лікування стоматологічної патології у них проводили розробленим нами ЛПК (основна група). До групи порівняння 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війшли 35 дітей цього ж віку, які хворіли на ГЛЛ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але ураження СОПР лікували за ста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дартними метод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ками. 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сі діти обох груп гігієну порожнини рота здійснюв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ли за допомогою чи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щення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зубів дуже м</w:t>
      </w:r>
      <w:r w:rsidRPr="00DC3B4A">
        <w:rPr>
          <w:rFonts w:ascii="Times New Roman" w:eastAsia="MS Mincho" w:hAnsi="Times New Roman" w:cs="Times New Roman"/>
          <w:sz w:val="28"/>
          <w:szCs w:val="28"/>
          <w:lang w:val="uk-UA"/>
        </w:rPr>
        <w:t>’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якими або м</w:t>
      </w:r>
      <w:r w:rsidRPr="00DC3B4A">
        <w:rPr>
          <w:rFonts w:ascii="Times New Roman" w:eastAsia="MS Mincho" w:hAnsi="Times New Roman" w:cs="Times New Roman"/>
          <w:sz w:val="28"/>
          <w:szCs w:val="28"/>
          <w:lang w:val="uk-UA"/>
        </w:rPr>
        <w:t>’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якими зубними щітками дитячою зубною пастою (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відповідно до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віку) та безспиртового протизапал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ь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ного лізоцим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ого зубного еліксиру. Дітям, у яких основне онкозахвор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ю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вання крові знаходилося у першому гострому періоді або 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періоді рецидиву, проводили ЛПЗ, включаюч</w:t>
      </w:r>
      <w:r w:rsidR="004C3C01"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4C3C01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себе аплікації </w:t>
      </w:r>
      <w:r w:rsidR="00467B74">
        <w:rPr>
          <w:rFonts w:ascii="Times New Roman" w:eastAsia="MS Mincho" w:hAnsi="Times New Roman" w:cs="Times New Roman"/>
          <w:sz w:val="28"/>
          <w:szCs w:val="28"/>
          <w:lang w:val="uk-UA"/>
        </w:rPr>
        <w:t>мукозальних гелів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, що містять кверцетин та велику кількість поліфенолів, обробляли порожнину рота ант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септиком із сумішшю бісульфату алкалоїдів </w:t>
      </w:r>
      <w:r w:rsidR="000143CF">
        <w:rPr>
          <w:rFonts w:ascii="Times New Roman" w:eastAsia="MS Mincho" w:hAnsi="Times New Roman" w:cs="Times New Roman"/>
          <w:sz w:val="28"/>
          <w:szCs w:val="28"/>
          <w:lang w:val="uk-UA"/>
        </w:rPr>
        <w:t>сангвінарину та хелеритрину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, а також </w:t>
      </w:r>
      <w:r w:rsidRPr="00035467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035467" w:rsidRPr="00035467">
        <w:rPr>
          <w:rFonts w:ascii="Times New Roman" w:eastAsia="MS Mincho" w:hAnsi="Times New Roman" w:cs="Times New Roman"/>
          <w:sz w:val="28"/>
          <w:szCs w:val="28"/>
          <w:lang w:val="uk-UA"/>
        </w:rPr>
        <w:t>нутрішньо</w:t>
      </w:r>
      <w:r w:rsidRPr="00035467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призначали</w:t>
      </w:r>
      <w:bookmarkStart w:id="1" w:name="_GoBack"/>
      <w:bookmarkEnd w:id="1"/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пробіотичний та антигрибковий препарати. </w:t>
      </w:r>
      <w:r w:rsidRPr="004C3C01">
        <w:rPr>
          <w:rFonts w:ascii="Times New Roman" w:eastAsia="MS Mincho" w:hAnsi="Times New Roman" w:cs="Times New Roman"/>
          <w:sz w:val="28"/>
          <w:szCs w:val="28"/>
          <w:lang w:val="uk-UA"/>
        </w:rPr>
        <w:t>На етапі епітелізації афт дітям призначали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препарат антиоксидантних вітамінів та провітамінів на основі збалансованої суміші рослинних масел</w:t>
      </w:r>
      <w:r w:rsidR="00966737" w:rsidRPr="00DC3B4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(со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єве</w:t>
      </w:r>
      <w:r w:rsidR="00966737" w:rsidRPr="00DC3B4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курудзяне</w:t>
      </w:r>
      <w:r w:rsidR="00966737" w:rsidRPr="00DC3B4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гірчичне масло</w:t>
      </w:r>
      <w:r w:rsidR="00966737" w:rsidRPr="00DC3B4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, 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beta</w:t>
      </w:r>
      <w:r w:rsidR="00966737" w:rsidRPr="00DC3B4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-каротин, 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alpha</w:t>
      </w:r>
      <w:r w:rsidR="00966737" w:rsidRPr="00DC3B4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та</w:t>
      </w:r>
      <w:r w:rsidR="00966737" w:rsidRPr="00DC3B4A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gamma</w:t>
      </w:r>
      <w:r w:rsidR="00966737" w:rsidRPr="00DC3B4A">
        <w:rPr>
          <w:rFonts w:ascii="Times New Roman" w:eastAsia="MS Mincho" w:hAnsi="Times New Roman" w:cs="Times New Roman"/>
          <w:sz w:val="28"/>
          <w:szCs w:val="28"/>
          <w:lang w:val="uk-UA"/>
        </w:rPr>
        <w:t>-токоферол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 w:rsidR="00966737" w:rsidRPr="00DC3B4A">
        <w:rPr>
          <w:rFonts w:ascii="Times New Roman" w:eastAsia="MS Mincho" w:hAnsi="Times New Roman" w:cs="Times New Roman"/>
          <w:sz w:val="28"/>
          <w:szCs w:val="28"/>
          <w:lang w:val="uk-UA"/>
        </w:rPr>
        <w:t>).</w:t>
      </w:r>
    </w:p>
    <w:p w:rsidR="00966737" w:rsidRPr="004A5D58" w:rsidRDefault="00DC3B4A" w:rsidP="00966737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Лікування запальних захворювань СОПР у періоді ремісії основного онкогематологічного захворювання проводили за допомогою</w:t>
      </w:r>
      <w:r w:rsidR="004A5D5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лізоцим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 w:rsidR="004A5D58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4A5D58">
        <w:rPr>
          <w:rFonts w:ascii="Times New Roman" w:eastAsia="MS Mincho" w:hAnsi="Times New Roman" w:cs="Times New Roman"/>
          <w:sz w:val="28"/>
          <w:szCs w:val="28"/>
          <w:lang w:val="uk-UA"/>
        </w:rPr>
        <w:t>го ополіскувача, поліфенол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овмісн</w:t>
      </w:r>
      <w:r w:rsidR="004A5D58">
        <w:rPr>
          <w:rFonts w:ascii="Times New Roman" w:eastAsia="MS Mincho" w:hAnsi="Times New Roman" w:cs="Times New Roman"/>
          <w:sz w:val="28"/>
          <w:szCs w:val="28"/>
          <w:lang w:val="uk-UA"/>
        </w:rPr>
        <w:t>ого мукозального гелю та пробіотичного препарат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 w:rsidR="00966737" w:rsidRPr="004A5D58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</w:p>
    <w:p w:rsidR="00966737" w:rsidRPr="004A5D58" w:rsidRDefault="004A5D58" w:rsidP="00966737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Аналіз цифрових значень індексів кровоточивості 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та РМА у дітей 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с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новної групи, стоматологічні захворювання яких протікали, як у першому гострому періоді, </w:t>
      </w:r>
      <w:r w:rsidR="00297BFF">
        <w:rPr>
          <w:rFonts w:ascii="Times New Roman" w:eastAsia="MS Mincho" w:hAnsi="Times New Roman" w:cs="Times New Roman"/>
          <w:sz w:val="28"/>
          <w:szCs w:val="28"/>
          <w:lang w:val="uk-UA"/>
        </w:rPr>
        <w:t>в періоді рецидиву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, так і в періоді ремісії основного захв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рювання крові, встановив позитивну динаміку, що підтверджуєт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ься даними в кінці дослідження,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де індекс кровоточивості відповідав </w:t>
      </w:r>
      <w:r w:rsidR="00966737" w:rsidRPr="004A5D58">
        <w:rPr>
          <w:rFonts w:ascii="Times New Roman" w:eastAsia="MS Mincho" w:hAnsi="Times New Roman" w:cs="Times New Roman"/>
          <w:sz w:val="28"/>
          <w:szCs w:val="28"/>
          <w:lang w:val="uk-UA"/>
        </w:rPr>
        <w:t>0,64 ± 0,034 бал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ів</w:t>
      </w:r>
      <w:r w:rsidR="00966737" w:rsidRPr="004A5D5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що в 4 рази менше, а індекс </w:t>
      </w:r>
      <w:r w:rsidR="00966737" w:rsidRPr="004A5D58">
        <w:rPr>
          <w:rFonts w:ascii="Times New Roman" w:eastAsia="MS Mincho" w:hAnsi="Times New Roman" w:cs="Times New Roman"/>
          <w:sz w:val="28"/>
          <w:szCs w:val="28"/>
          <w:lang w:val="uk-UA"/>
        </w:rPr>
        <w:t>РМА –  в 2,5 раз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 менш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порівняно з вихідними зн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ченнями на початку лікування. При цьому пародонтопротекторна ефекти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ність після проведеного лікування 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зі стоматитом та ГХКГ, які прот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 xml:space="preserve">кали 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першому гострому періоді або 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періоді рецидиву ГЛЛ 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кінці лік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вання склала </w:t>
      </w:r>
      <w:r w:rsidR="00966737" w:rsidRPr="004A5D5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25,5%,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 в періоді ремісії</w:t>
      </w:r>
      <w:r w:rsidR="00966737" w:rsidRPr="004A5D5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– 42,6%.</w:t>
      </w:r>
    </w:p>
    <w:p w:rsidR="00966737" w:rsidRPr="00E52CAE" w:rsidRDefault="00E52CAE" w:rsidP="00966737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Індексна оцінка гігієнічного стану порожнини рота 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з </w:t>
      </w:r>
      <w:r w:rsidR="00966737" w:rsidRPr="00E52CAE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ГХКГ,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разково-некротичним та </w:t>
      </w:r>
      <w:r w:rsidR="00797B32">
        <w:rPr>
          <w:rFonts w:ascii="Times New Roman" w:eastAsia="MS Mincho" w:hAnsi="Times New Roman" w:cs="Times New Roman"/>
          <w:sz w:val="28"/>
          <w:szCs w:val="28"/>
          <w:lang w:val="uk-UA"/>
        </w:rPr>
        <w:t>кандидоз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ним стоматитом, що страждають на ГЛЛ</w:t>
      </w:r>
      <w:r w:rsidR="00AD6A1E" w:rsidRPr="00E52CAE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який знаходиться на різній стадії розвитку, після застосування розроблених методів лікування показала, що застосування </w:t>
      </w:r>
      <w:r w:rsidR="004C3C01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комплексі лізоцим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ого ополіскувача, що має очищувальні та протизапальні властивості з мукозал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ь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ними гелями, що містять кверцетин, поліфеноли, препаратом антиоксидан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них вітамінів, антигрибкови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ми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та пробіотичним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препаратами достовірно знижували показники індексів </w:t>
      </w:r>
      <w:r w:rsidR="00F16417">
        <w:rPr>
          <w:rFonts w:ascii="Times New Roman" w:eastAsia="MS Mincho" w:hAnsi="Times New Roman" w:cs="Times New Roman"/>
          <w:sz w:val="28"/>
          <w:szCs w:val="28"/>
        </w:rPr>
        <w:t>Silness</w:t>
      </w:r>
      <w:r w:rsidR="00F16417" w:rsidRPr="00F16417">
        <w:rPr>
          <w:rFonts w:ascii="Times New Roman" w:eastAsia="MS Mincho" w:hAnsi="Times New Roman" w:cs="Times New Roman"/>
          <w:sz w:val="28"/>
          <w:szCs w:val="28"/>
          <w:lang w:val="uk-UA"/>
        </w:rPr>
        <w:t>-</w:t>
      </w:r>
      <w:r w:rsidR="00F16417">
        <w:rPr>
          <w:rFonts w:ascii="Times New Roman" w:eastAsia="MS Mincho" w:hAnsi="Times New Roman" w:cs="Times New Roman"/>
          <w:sz w:val="28"/>
          <w:szCs w:val="28"/>
        </w:rPr>
        <w:t>Loe</w:t>
      </w:r>
      <w:r w:rsidR="00966737" w:rsidRPr="00E52CAE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та 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OHI</w:t>
      </w:r>
      <w:r w:rsidR="00966737" w:rsidRPr="00E52CAE">
        <w:rPr>
          <w:rFonts w:ascii="Times New Roman" w:eastAsia="MS Mincho" w:hAnsi="Times New Roman" w:cs="Times New Roman"/>
          <w:sz w:val="28"/>
          <w:szCs w:val="28"/>
          <w:lang w:val="uk-UA"/>
        </w:rPr>
        <w:t>-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S</w:t>
      </w:r>
      <w:r w:rsidR="00966737" w:rsidRPr="00E52CAE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у всіх дітей, що спостер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гаються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як у першому гострому періоді та періоді рецидиву основного захв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рювання, так і в періоді ремісії за весь час спостережень</w:t>
      </w:r>
      <w:r w:rsidR="00966737" w:rsidRPr="00E52CAE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(р &lt; 0,05).</w:t>
      </w:r>
    </w:p>
    <w:p w:rsidR="00966737" w:rsidRPr="00966737" w:rsidRDefault="00E52CAE" w:rsidP="00966737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Вивчення динаміки рівня 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 xml:space="preserve">МДА –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основного маркер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запалення у рот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вій порожнині, встановило, що на початку лікування він був збільшени</w:t>
      </w:r>
      <w:r w:rsidR="004C3C01">
        <w:rPr>
          <w:rFonts w:ascii="Times New Roman" w:eastAsia="MS Mincho" w:hAnsi="Times New Roman" w:cs="Times New Roman"/>
          <w:sz w:val="28"/>
          <w:szCs w:val="28"/>
          <w:lang w:val="uk-UA"/>
        </w:rPr>
        <w:t>й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у дітей з ГЛЛ у першому гострому періоді та в періоді рецидиву у 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2,6 раз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та у 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2,8 раз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 xml:space="preserve">.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Разом з тим, достовірне зн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>иження показника, що вивчається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як у порівнянні з його вихідними даними, так і в співставленні з групою порі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няння, було визначено </w:t>
      </w:r>
      <w:r w:rsidR="00EC001F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основній групі 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дітей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під дією комбінації</w:t>
      </w:r>
      <w:r w:rsidR="007C005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DC4CC3" w:rsidRPr="00DC4CC3">
        <w:rPr>
          <w:rFonts w:ascii="Times New Roman" w:eastAsia="MS Mincho" w:hAnsi="Times New Roman" w:cs="Times New Roman"/>
          <w:sz w:val="28"/>
          <w:szCs w:val="28"/>
          <w:lang w:val="uk-UA"/>
        </w:rPr>
        <w:t>л</w:t>
      </w:r>
      <w:r w:rsidRPr="00DC4CC3">
        <w:rPr>
          <w:rFonts w:ascii="Times New Roman" w:eastAsia="MS Mincho" w:hAnsi="Times New Roman" w:cs="Times New Roman"/>
          <w:sz w:val="28"/>
          <w:szCs w:val="28"/>
          <w:lang w:val="uk-UA"/>
        </w:rPr>
        <w:t>ізоци</w:t>
      </w:r>
      <w:r w:rsidRPr="00DC4CC3">
        <w:rPr>
          <w:rFonts w:ascii="Times New Roman" w:eastAsia="MS Mincho" w:hAnsi="Times New Roman" w:cs="Times New Roman"/>
          <w:sz w:val="28"/>
          <w:szCs w:val="28"/>
          <w:lang w:val="uk-UA"/>
        </w:rPr>
        <w:t>м</w:t>
      </w:r>
      <w:r w:rsidR="009703C4" w:rsidRPr="00DC4CC3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 w:rsidRPr="00DC4CC3">
        <w:rPr>
          <w:rFonts w:ascii="Times New Roman" w:eastAsia="MS Mincho" w:hAnsi="Times New Roman" w:cs="Times New Roman"/>
          <w:sz w:val="28"/>
          <w:szCs w:val="28"/>
          <w:lang w:val="uk-UA"/>
        </w:rPr>
        <w:t>ого ополіскувача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, аплікацій кверцетин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вмісного мукозального гелю 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гелю з поліфенолами, ротових ванноч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к з антисептиком, що містить алколо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ї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ди </w:t>
      </w:r>
      <w:r w:rsidR="000143CF">
        <w:rPr>
          <w:rFonts w:ascii="Times New Roman" w:eastAsia="MS Mincho" w:hAnsi="Times New Roman" w:cs="Times New Roman"/>
          <w:sz w:val="28"/>
          <w:szCs w:val="28"/>
          <w:lang w:val="uk-UA"/>
        </w:rPr>
        <w:t>сангвінарину та хелеритрину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727BD3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поєднанні із пробіотичним, протигрибк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вим та кератопластичним препаратами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Встановлена позитивна динаміка спостерігалася протягом </w:t>
      </w:r>
      <w:r w:rsidR="00727BD3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сього періоду дослідження та залежала від періоду перебігу ГЛЛ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966737" w:rsidRPr="00966737" w:rsidRDefault="00B0526B" w:rsidP="009667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Аналіз активності одного з найважливіших антиоксидантних ферментів 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каталази свідчив про її достатньо низький вихідний рівень у ротовій рідині </w:t>
      </w:r>
      <w:r w:rsidR="00727BD3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27BD3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сіх обстежених дітей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 xml:space="preserve">  0,11 ± 0,006 – 0,12 ± 0,006 мкат/л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дітей в пе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ший гострий період та в період рецидиву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 xml:space="preserve"> до 0,16 ± 0,008 – 0,17 ± 0,009 мкат/л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 період ремісії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 цьому вона не залежала від віку, а лише від період</w:t>
      </w:r>
      <w:r w:rsidR="00EC001F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звитку основного захворювання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 xml:space="preserve">ЛЛ.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Це пов</w:t>
      </w:r>
      <w:r w:rsidRPr="00B0526B">
        <w:rPr>
          <w:rFonts w:ascii="Times New Roman" w:eastAsia="Times New Roman" w:hAnsi="Times New Roman" w:cs="Times New Roman"/>
          <w:sz w:val="28"/>
          <w:szCs w:val="28"/>
        </w:rPr>
        <w:t>’</w:t>
      </w:r>
      <w:r w:rsidR="00EC001F">
        <w:rPr>
          <w:rFonts w:ascii="Times New Roman" w:eastAsia="Times New Roman" w:hAnsi="Times New Roman" w:cs="Times New Roman"/>
          <w:sz w:val="28"/>
          <w:szCs w:val="28"/>
          <w:lang w:val="uk-UA"/>
        </w:rPr>
        <w:t>язано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на нашу думку, із 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спроможністю механізмів АОС у порожнині рота на фоні дії загальних фа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торів ризику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прийом цитостатиків та інших протипухлинних препаратів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протистояти запаленню </w:t>
      </w:r>
      <w:r w:rsidR="00473934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тканинах СОПР у обраного контингенту дітей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нак проведення розроблених ЛПЗ, що включають у себе проведення проф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сійної гігієни порожнини рота та подальшого лікування розробленими ЛПК, здійснює виражену стимулюючу дію на стан АОС, яка багато в чому визн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чає загальний стан тканин пародонту та СОПР</w:t>
      </w:r>
      <w:r w:rsidR="00966737"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66737" w:rsidRPr="00B0526B" w:rsidRDefault="00B0526B" w:rsidP="00966737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Вивчення факторів місцевого імунітету показало низький вихідний 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вень показників лізоциму та 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α-дефензин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 xml:space="preserve">в (HNP 1-3)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у ротовій рідині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всіх обстежених дітей, незалежно від віку, особливо у тих, основне захворювання яких знаходилося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першому гострому періоді або в періоді рецидиву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що, вочевидь, пояснюється порушенням системи антимікробного захисту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рожнині рота. Отримані результати досліджень свідчать про стимулюючий вплив проведених ЛПЗ на природну антимікробну систему захисту порожн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ни рота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сіх дітей обох груп спостереження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Подібне явище, на нашу ду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м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ку, слід розглядати як позитивний процес, що сприяє підвищенню резистен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ності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тканинах пародонту та СОПР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Однак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більш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суттєве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та стабільне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збільшення концентрації</w:t>
      </w:r>
      <w:r w:rsidR="00966737" w:rsidRPr="00B0526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HNP</w:t>
      </w:r>
      <w:r w:rsidR="00966737" w:rsidRPr="00B0526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1-3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було встановлен</w:t>
      </w:r>
      <w:r w:rsidR="00D67360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ротовій рідині дітей основних груп, що, можливо, зумовлен</w:t>
      </w:r>
      <w:r w:rsidR="00D67360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підвищенням секреції ротової рід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ни та зменшенням кількості мікрофлори порожнини рота під впливом розр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блених нами методів лікування</w:t>
      </w:r>
      <w:r w:rsidR="00966737" w:rsidRPr="00B0526B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</w:p>
    <w:p w:rsidR="00966737" w:rsidRPr="00F70F05" w:rsidRDefault="00F914CD" w:rsidP="00966737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D95E79">
        <w:rPr>
          <w:rFonts w:ascii="Times New Roman" w:eastAsia="MS Mincho" w:hAnsi="Times New Roman" w:cs="Times New Roman"/>
          <w:sz w:val="28"/>
          <w:szCs w:val="28"/>
          <w:lang w:val="uk-UA"/>
        </w:rPr>
        <w:t>С</w:t>
      </w:r>
      <w:r w:rsidR="00B0526B" w:rsidRPr="00D95E79">
        <w:rPr>
          <w:rFonts w:ascii="Times New Roman" w:eastAsia="MS Mincho" w:hAnsi="Times New Roman" w:cs="Times New Roman"/>
          <w:sz w:val="28"/>
          <w:szCs w:val="28"/>
          <w:lang w:val="uk-UA"/>
        </w:rPr>
        <w:t>тупінь</w:t>
      </w:r>
      <w:r w:rsidR="00B0526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мікробного обсім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>еніння порожнини рота патогенною мікро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>ф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лорою </w:t>
      </w:r>
      <w:r w:rsidR="00A55CBF">
        <w:rPr>
          <w:rFonts w:ascii="Times New Roman" w:eastAsia="MS Mincho" w:hAnsi="Times New Roman" w:cs="Times New Roman"/>
          <w:sz w:val="28"/>
          <w:szCs w:val="28"/>
          <w:lang w:val="uk-UA"/>
        </w:rPr>
        <w:t>визначали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за показниками рівня активності ферменту уреази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Застос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>вання лізоцим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ого зубного еліксиру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>всіх дітей груп порівняння здій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>с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>нювало короткочасну дію та сл</w:t>
      </w:r>
      <w:r w:rsidR="00A55CBF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бкий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нормалізуючий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>ефект, знижуючи а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>к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тивність уреази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ротовій рідині, але при цьому не було достатнім для посл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>блення дії УПМ</w:t>
      </w:r>
      <w:r w:rsidR="00966737" w:rsidRPr="00F70F05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Систематичне проведення курсів лікування шляхом заст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>сування розробленого ЛПК у комбінації з гігієною порожнини рота, у біл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>ь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шій мірі знижували ступінь </w:t>
      </w:r>
      <w:r w:rsidR="00F70F05" w:rsidRPr="00D95E79">
        <w:rPr>
          <w:rFonts w:ascii="Times New Roman" w:eastAsia="MS Mincho" w:hAnsi="Times New Roman" w:cs="Times New Roman"/>
          <w:sz w:val="28"/>
          <w:szCs w:val="28"/>
          <w:lang w:val="uk-UA"/>
        </w:rPr>
        <w:t>обсіменіння патогенно</w:t>
      </w:r>
      <w:r w:rsidR="00D95E79" w:rsidRPr="00D95E79">
        <w:rPr>
          <w:rFonts w:ascii="Times New Roman" w:eastAsia="MS Mincho" w:hAnsi="Times New Roman" w:cs="Times New Roman"/>
          <w:sz w:val="28"/>
          <w:szCs w:val="28"/>
          <w:lang w:val="uk-UA"/>
        </w:rPr>
        <w:t>ї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та УПМ порожнини рота</w:t>
      </w:r>
      <w:r w:rsidR="00966737" w:rsidRPr="00F70F05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Причому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тих пацієнтів, основне захворювання яких знаходилося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періоді 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>ремісії, ці позитивні зміни носили найслабк</w:t>
      </w:r>
      <w:r w:rsidR="00A55CBF">
        <w:rPr>
          <w:rFonts w:ascii="Times New Roman" w:eastAsia="MS Mincho" w:hAnsi="Times New Roman" w:cs="Times New Roman"/>
          <w:sz w:val="28"/>
          <w:szCs w:val="28"/>
          <w:lang w:val="uk-UA"/>
        </w:rPr>
        <w:t>іш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>ий та найтриваліший характер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,</w:t>
      </w:r>
      <w:r w:rsidR="00F70F05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на відміну від інших досліджуваних груп</w:t>
      </w:r>
      <w:r w:rsidR="00966737" w:rsidRPr="00F70F05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</w:p>
    <w:p w:rsidR="00966737" w:rsidRPr="00966737" w:rsidRDefault="00692FE0" w:rsidP="00966737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Відомо, що при порушенні ФМС розвивається дисбіоз, характерною ознакою якого є зниження кількості пробіотичних бактерій у порожнині рота на фоні збільшення УПМ та підвищення рівня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її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інтоксикації. Дисбіоз п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рожнини рота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призводить до порушення колонізаційної резистентності п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>рожнини рота, розлад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ів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місцевого імунітету, що тягне за собою розвиток та прогресування запальних захворювань у тканинах пародонту та СОПР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Ан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ліз результатів при вивченні </w:t>
      </w:r>
      <w:r w:rsidR="00966737" w:rsidRPr="00512A7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СД 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у порожнині рота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з </w:t>
      </w:r>
      <w:r w:rsidR="00966737" w:rsidRPr="00512A7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ГХКГ 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>та виразк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>во-</w:t>
      </w:r>
      <w:r w:rsidR="00797B32">
        <w:rPr>
          <w:rFonts w:ascii="Times New Roman" w:eastAsia="MS Mincho" w:hAnsi="Times New Roman" w:cs="Times New Roman"/>
          <w:sz w:val="28"/>
          <w:szCs w:val="28"/>
          <w:lang w:val="uk-UA"/>
        </w:rPr>
        <w:t>кандидоз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>ним стоматитом у першому гострому періоді та в періоді рец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диву гострих форм лейкемії дозволив встановити 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IV</w:t>
      </w:r>
      <w:r w:rsidR="00966737" w:rsidRPr="00512A7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ступінь дисбіозу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дек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>мпенсованій формі на початку лікування</w:t>
      </w:r>
      <w:r w:rsidR="00966737" w:rsidRPr="00512A78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Однак, не дивлячись на позитивну динаміку лікування розробленими ЛПК,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кінці дослідження ступінь дисбіозу перевищував його нормальні значення у 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2-3 раз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При цьому встановлено, що ступінь дисбіозу був найвищим у дітей у першому гострому періоді та в п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>е</w:t>
      </w:r>
      <w:r w:rsidR="00512A78">
        <w:rPr>
          <w:rFonts w:ascii="Times New Roman" w:eastAsia="MS Mincho" w:hAnsi="Times New Roman" w:cs="Times New Roman"/>
          <w:sz w:val="28"/>
          <w:szCs w:val="28"/>
          <w:lang w:val="uk-UA"/>
        </w:rPr>
        <w:t>ріоді рецидиву гострих форм лейкозу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966737" w:rsidRPr="00966737" w:rsidRDefault="00512A78" w:rsidP="00966737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Аналіз отриманих даних встановив знижений рівень функціональної активності КБЕ порівняно із нормою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сіх досліджуваних групах дітей із запальними захворюваннями у порожнині рота на фоні ГЛЛ, як у перший г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стрий період та в період рецидиву, так і в період ремісії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Про це свідчить 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зький відсоток рухливих ядер КБЕ та мала амплітуда їх зміщення. Разом з тим, ще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більшій мірі знижена амплітуда зміщення плазмолем, а, відповідно, й співвідношення </w:t>
      </w:r>
      <w:r w:rsidR="00966737" w:rsidRPr="00512A7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Апл/Ая – 1,03.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При цьому застосування розроблених </w:t>
      </w:r>
      <w:r w:rsidR="00966737" w:rsidRPr="00512A78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ЛПМ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призводить до нормалізації енергетичних процесів у КБЕ, стабілізації яде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ного та мембранного потенціалів у них, та є показником нормалізації адапт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ційних та функціональних реакцій, починаючи з клітинного рівня, що при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з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водить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у кінцевому результаті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до підвищення загальної та місцевої несп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е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цифічної резистентності </w:t>
      </w:r>
      <w:r w:rsidR="00473934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дітей у всіх досліджуваних групах з ГЛЛ</w:t>
      </w:r>
      <w:r w:rsidR="00966737" w:rsidRPr="00512A78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Разом з тим, найбільш виражена реакція на корекцію запропонованим способом була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>встановлена у дітей, основне онкогематологічне захворювання яких було у стадії ремісії</w:t>
      </w:r>
      <w:r w:rsidR="00966737" w:rsidRPr="00966737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966737" w:rsidRPr="003F432B" w:rsidRDefault="00676F5A" w:rsidP="00966737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Стабільність фізичних властивостей ротової рідини, зокрема, таких як швидкість слиновиділення та її в</w:t>
      </w:r>
      <w:r w:rsidRPr="00676F5A">
        <w:rPr>
          <w:rFonts w:ascii="Times New Roman" w:eastAsia="MS Mincho" w:hAnsi="Times New Roman" w:cs="Times New Roman"/>
          <w:sz w:val="28"/>
          <w:szCs w:val="28"/>
        </w:rPr>
        <w:t>’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язкість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, є необхідною умовою для нормал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ь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ного функціонування органів та тканин порожнини рота. Проведені досл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дження ротової рідини показали, що у дітей з ГХКГ та виразково-</w:t>
      </w:r>
      <w:r w:rsidR="00797B32">
        <w:rPr>
          <w:rFonts w:ascii="Times New Roman" w:eastAsia="MS Mincho" w:hAnsi="Times New Roman" w:cs="Times New Roman"/>
          <w:sz w:val="28"/>
          <w:szCs w:val="28"/>
          <w:lang w:val="uk-UA"/>
        </w:rPr>
        <w:t>кандидоз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ним стоматитом, які протікали як у першому гострому періоді, пер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оді рецидиву, так і в періоді ремісії гострого лімфобластного лейкозу, вст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новлено явище вираженої гіпосалівації до початку проведення лікувальних заходів, що значно погіршує її захисну та очищу</w:t>
      </w:r>
      <w:r w:rsidR="00C91100">
        <w:rPr>
          <w:rFonts w:ascii="Times New Roman" w:eastAsia="MS Mincho" w:hAnsi="Times New Roman" w:cs="Times New Roman"/>
          <w:sz w:val="28"/>
          <w:szCs w:val="28"/>
          <w:lang w:val="uk-UA"/>
        </w:rPr>
        <w:t>вальну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функції, і це призв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е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ло, у свою чергу, до створення </w:t>
      </w:r>
      <w:r w:rsidR="00C9110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патологічної ситуації у порожнині рота та збільшенн</w:t>
      </w:r>
      <w:r w:rsidR="00C91100">
        <w:rPr>
          <w:rFonts w:ascii="Times New Roman" w:eastAsia="MS Mincho" w:hAnsi="Times New Roman" w:cs="Times New Roman"/>
          <w:sz w:val="28"/>
          <w:szCs w:val="28"/>
          <w:lang w:val="uk-UA"/>
        </w:rPr>
        <w:t>я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ризику виникнення запалення, як у тканинах пародонту, так і СОПР</w:t>
      </w:r>
      <w:r w:rsidR="00966737" w:rsidRPr="003F432B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Однак, при порівнянні середні</w:t>
      </w:r>
      <w:r w:rsidR="00E37A2D">
        <w:rPr>
          <w:rFonts w:ascii="Times New Roman" w:eastAsia="MS Mincho" w:hAnsi="Times New Roman" w:cs="Times New Roman"/>
          <w:sz w:val="28"/>
          <w:szCs w:val="28"/>
          <w:lang w:val="uk-UA"/>
        </w:rPr>
        <w:t>х величин вихідних даних ротової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дини у всіх обстежених дітей було встановлено, що найнижча швидкість слиноутворення, слиновиділення та найвищ</w:t>
      </w:r>
      <w:r w:rsidR="00A55CBF">
        <w:rPr>
          <w:rFonts w:ascii="Times New Roman" w:eastAsia="MS Mincho" w:hAnsi="Times New Roman" w:cs="Times New Roman"/>
          <w:sz w:val="28"/>
          <w:szCs w:val="28"/>
          <w:lang w:val="uk-UA"/>
        </w:rPr>
        <w:t>і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показники її в</w:t>
      </w:r>
      <w:r w:rsidR="003F432B" w:rsidRPr="003F432B">
        <w:rPr>
          <w:rFonts w:ascii="Times New Roman" w:eastAsia="MS Mincho" w:hAnsi="Times New Roman" w:cs="Times New Roman"/>
          <w:sz w:val="28"/>
          <w:szCs w:val="28"/>
          <w:lang w:val="uk-UA"/>
        </w:rPr>
        <w:t>’</w:t>
      </w:r>
      <w:r w:rsidR="00C91100">
        <w:rPr>
          <w:rFonts w:ascii="Times New Roman" w:eastAsia="MS Mincho" w:hAnsi="Times New Roman" w:cs="Times New Roman"/>
          <w:sz w:val="28"/>
          <w:szCs w:val="28"/>
          <w:lang w:val="uk-UA"/>
        </w:rPr>
        <w:t>язкості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визначені у тих дітей, стоматологічні захворювання яких протікали </w:t>
      </w:r>
      <w:r w:rsidR="00C91100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першому гостр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му періоді та періоді рецидиву основного онкозахворювання крові</w:t>
      </w:r>
      <w:r w:rsidR="00966737" w:rsidRPr="003F432B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Однак, застосування розробленого нами лікувально-профілактичного комплексу, що включає </w:t>
      </w:r>
      <w:r w:rsidR="00C91100"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себе кверцетин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ий гель у вигляді аплікацій, а також гель, б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гатий</w:t>
      </w:r>
      <w:r w:rsidR="00C9110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на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поліфеноли, флавоноли в комбінації із сумішшю бісульфату алкал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їдів </w:t>
      </w:r>
      <w:r w:rsidR="000143CF">
        <w:rPr>
          <w:rFonts w:ascii="Times New Roman" w:eastAsia="MS Mincho" w:hAnsi="Times New Roman" w:cs="Times New Roman"/>
          <w:sz w:val="28"/>
          <w:szCs w:val="28"/>
          <w:lang w:val="uk-UA"/>
        </w:rPr>
        <w:t>сангвінарину та хелеритрину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, пробіотичний та протигрибковий препар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ти з використанням лізоцим</w:t>
      </w:r>
      <w:r w:rsidR="009703C4">
        <w:rPr>
          <w:rFonts w:ascii="Times New Roman" w:eastAsia="MS Mincho" w:hAnsi="Times New Roman" w:cs="Times New Roman"/>
          <w:sz w:val="28"/>
          <w:szCs w:val="28"/>
          <w:lang w:val="uk-UA"/>
        </w:rPr>
        <w:t>вмісн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ого ополіскувача, стимулює функціональну активність слинних залоз, що значно покращує протимікробну, захисну та очищу</w:t>
      </w:r>
      <w:r w:rsidR="00C91100">
        <w:rPr>
          <w:rFonts w:ascii="Times New Roman" w:eastAsia="MS Mincho" w:hAnsi="Times New Roman" w:cs="Times New Roman"/>
          <w:sz w:val="28"/>
          <w:szCs w:val="28"/>
          <w:lang w:val="uk-UA"/>
        </w:rPr>
        <w:t>вальну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функції ротової рідини</w:t>
      </w:r>
      <w:r w:rsidR="00966737" w:rsidRPr="003F432B">
        <w:rPr>
          <w:rFonts w:ascii="Times New Roman" w:eastAsia="MS Mincho" w:hAnsi="Times New Roman" w:cs="Times New Roman"/>
          <w:sz w:val="28"/>
          <w:szCs w:val="28"/>
          <w:lang w:val="uk-UA"/>
        </w:rPr>
        <w:t>,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здійснює коригуючий вплив на біоц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е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ноз порожнини рота та дає можливість зменшити явища запалювального х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а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рактеру у СОПР, прискорити ранозагоювальні процеси у дітей з гострими формами лейкемії</w:t>
      </w:r>
      <w:r w:rsidR="00966737" w:rsidRPr="003F432B">
        <w:rPr>
          <w:rFonts w:ascii="Times New Roman" w:eastAsia="MS Mincho" w:hAnsi="Times New Roman" w:cs="Times New Roman"/>
          <w:sz w:val="28"/>
          <w:szCs w:val="28"/>
          <w:lang w:val="uk-UA"/>
        </w:rPr>
        <w:t>.</w:t>
      </w:r>
    </w:p>
    <w:p w:rsidR="00966737" w:rsidRDefault="00C91100" w:rsidP="00966737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У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результаті проведених клініко-лабораторних досліджень нами розр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блені та опроб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вані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в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клінічних умовах лікувально-профілактичні заходи, спрямовані на лікування та попередження виникнення запальних ускладнень 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lastRenderedPageBreak/>
        <w:t xml:space="preserve">тканин пародонту та </w:t>
      </w:r>
      <w:r w:rsidR="00797B32">
        <w:rPr>
          <w:rFonts w:ascii="Times New Roman" w:eastAsia="MS Mincho" w:hAnsi="Times New Roman" w:cs="Times New Roman"/>
          <w:sz w:val="28"/>
          <w:szCs w:val="28"/>
          <w:lang w:val="uk-UA"/>
        </w:rPr>
        <w:t>кандидоз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них, виразково-некротичних уражень СОПР у дітей з гострими формами лейкемії під час лікування основного онкогемат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 w:rsidR="003F432B">
        <w:rPr>
          <w:rFonts w:ascii="Times New Roman" w:eastAsia="MS Mincho" w:hAnsi="Times New Roman" w:cs="Times New Roman"/>
          <w:sz w:val="28"/>
          <w:szCs w:val="28"/>
          <w:lang w:val="uk-UA"/>
        </w:rPr>
        <w:t>логічного захворювання</w:t>
      </w:r>
      <w:r w:rsidR="00966737" w:rsidRPr="00C73B9E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 (схема 1).</w:t>
      </w:r>
    </w:p>
    <w:p w:rsidR="00F7666B" w:rsidRPr="00966737" w:rsidRDefault="00F7666B" w:rsidP="00F7666B">
      <w:pPr>
        <w:spacing w:after="0" w:line="360" w:lineRule="auto"/>
        <w:ind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Проведені в рамках дисертаційної роботи клініко-лабораторні досл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дження дозволили об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ґ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рунтувати застосування розроблених лікувально-профілактичних комплексів, до складу яких входили два мукозальних гелі, що містять поліфеноли, флавоноли, кверцетин та антоціани, антисептик із сумішшю  бісульфату  алкалоїдів  сангвінарину  та  хелеритрину, кератопла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тичний, пробіотичний та протигрибковий препарати, а також лізоцимвмісний ополіскувач, </w:t>
      </w:r>
      <w:r w:rsidRPr="00D95E79">
        <w:rPr>
          <w:rFonts w:ascii="Times New Roman" w:eastAsia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такі, що</w:t>
      </w:r>
      <w:r w:rsidRPr="00D95E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корегую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ть</w:t>
      </w:r>
      <w:r w:rsidRPr="00D95E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біоценоз та підвищую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ть неспецифічну резистентність порожнини рота. Це створює умови для усунення явищ ка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дидозу та попередження виникнення запалення в тканинах пародонту та уражень СОПР під час лікування гострого лімфобластного лейкозу. Розро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лені заходи можуть застосовуватися як профілактичні, на початку лікування основного онкогематологічного захворювання в дітей</w:t>
      </w:r>
      <w:r w:rsidRPr="009667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7666B" w:rsidRPr="00F7666B" w:rsidRDefault="00F7666B" w:rsidP="00966737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966737" w:rsidRPr="00C73B9E" w:rsidRDefault="00966737" w:rsidP="00966737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</w:p>
    <w:p w:rsidR="00966737" w:rsidRPr="00C73B9E" w:rsidRDefault="00966737" w:rsidP="00966737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  <w:sectPr w:rsidR="00966737" w:rsidRPr="00C73B9E" w:rsidSect="00684D83">
          <w:headerReference w:type="default" r:id="rId34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966737" w:rsidRPr="00C73B9E" w:rsidRDefault="008B3F77" w:rsidP="00966737">
      <w:pPr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8B3F77">
        <w:rPr>
          <w:noProof/>
        </w:rPr>
        <w:lastRenderedPageBreak/>
        <w:pict>
          <v:group id="_x0000_s1078" style="position:absolute;left:0;text-align:left;margin-left:-26.7pt;margin-top:2.35pt;width:783.3pt;height:399.35pt;z-index:251708928" coordorigin="600,1748" coordsize="15666,7987"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76" o:spid="_x0000_s1033" type="#_x0000_t202" style="position:absolute;left:2027;top:3487;width:2672;height:7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2zLcIA&#10;AADbAAAADwAAAGRycy9kb3ducmV2LnhtbESPQWsCMRSE74X+h/AK3mq2Peh2NUpbVAqeakvPj80z&#10;CW5eliRd13/fCEKPw8x8wyzXo+/EQDG5wAqephUI4jZox0bB99f2sQaRMrLGLjApuFCC9er+bomN&#10;Dmf+pOGQjSgQTg0qsDn3jZSpteQxTUNPXLxjiB5zkdFIHfFc4L6Tz1U1kx4dlwWLPb1bak+HX69g&#10;82ZeTFtjtJtaOzeMP8e92Sk1eRhfFyAyjfk/fGt/aAXzGVy/lB8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bMtwgAAANsAAAAPAAAAAAAAAAAAAAAAAJgCAABkcnMvZG93&#10;bnJldi54bWxQSwUGAAAAAAQABAD1AAAAhwMAAAAA&#10;" fillcolor="white [3201]" strokeweight=".5pt">
              <v:textbox style="mso-next-textbox:#Поле 76">
                <w:txbxContent>
                  <w:p w:rsidR="004F2C93" w:rsidRPr="007263F8" w:rsidRDefault="004F2C93" w:rsidP="00966737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color w:val="17365D" w:themeColor="text2" w:themeShade="BF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color w:val="17365D" w:themeColor="text2" w:themeShade="BF"/>
                        <w:sz w:val="24"/>
                        <w:szCs w:val="24"/>
                        <w:lang w:val="uk-UA"/>
                      </w:rPr>
                      <w:t>Гігієна порожнини рота</w:t>
                    </w:r>
                  </w:p>
                </w:txbxContent>
              </v:textbox>
            </v:shape>
            <v:shape id="Поле 75" o:spid="_x0000_s1034" type="#_x0000_t202" style="position:absolute;left:6996;top:3487;width:3030;height:75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8tWsIA&#10;AADbAAAADwAAAGRycy9kb3ducmV2LnhtbESPQUsDMRSE74L/ITzBm80qtK7bpkWlFsFTW+n5sXlN&#10;gpuXJUm36783QqHHYWa+YRar0XdioJhcYAWPkwoEcRu0Y6Pge//xUINIGVljF5gU/FKC1fL2ZoGN&#10;Dmfe0rDLRhQIpwYV2Jz7RsrUWvKYJqEnLt4xRI+5yGikjngucN/Jp6qaSY+Oy4LFnt4ttT+7k1ew&#10;fjMvpq0x2nWtnRvGw/HLbJS6vxtf5yAyjfkavrQ/tYLnK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/y1awgAAANsAAAAPAAAAAAAAAAAAAAAAAJgCAABkcnMvZG93&#10;bnJldi54bWxQSwUGAAAAAAQABAD1AAAAhwMAAAAA&#10;" fillcolor="white [3201]" strokeweight=".5pt">
              <v:textbox style="mso-next-textbox:#Поле 75">
                <w:txbxContent>
                  <w:p w:rsidR="004F2C93" w:rsidRPr="007263F8" w:rsidRDefault="004F2C93" w:rsidP="00966737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color w:val="17365D" w:themeColor="text2" w:themeShade="BF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color w:val="17365D" w:themeColor="text2" w:themeShade="BF"/>
                        <w:sz w:val="24"/>
                        <w:szCs w:val="24"/>
                        <w:lang w:val="uk-UA"/>
                      </w:rPr>
                      <w:t>Місцеві  лікарські</w:t>
                    </w:r>
                    <w:r>
                      <w:rPr>
                        <w:rFonts w:ascii="Times New Roman" w:hAnsi="Times New Roman" w:cs="Times New Roman"/>
                        <w:color w:val="17365D" w:themeColor="text2" w:themeShade="BF"/>
                        <w:sz w:val="24"/>
                        <w:szCs w:val="24"/>
                        <w:lang w:val="uk-UA"/>
                      </w:rPr>
                      <w:br/>
                      <w:t>засоби</w:t>
                    </w:r>
                    <w:r w:rsidRPr="007263F8">
                      <w:rPr>
                        <w:rFonts w:ascii="Times New Roman" w:hAnsi="Times New Roman" w:cs="Times New Roman"/>
                        <w:color w:val="17365D" w:themeColor="text2" w:themeShade="BF"/>
                        <w:sz w:val="24"/>
                        <w:szCs w:val="24"/>
                      </w:rPr>
                      <w:br/>
                    </w:r>
                  </w:p>
                </w:txbxContent>
              </v:textbox>
            </v:shape>
            <v:shape id="Поле 77" o:spid="_x0000_s1035" type="#_x0000_t202" style="position:absolute;left:10531;top:3500;width:3435;height:72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EWtsIA&#10;AADbAAAADwAAAGRycy9kb3ducmV2LnhtbESPQWsCMRSE74X+h/AKvdVse9B1NUpbVAqeqqXnx+aZ&#10;BDcvS5Ku239vCkKPw8x8wyzXo+/EQDG5wAqeJxUI4jZox0bB13H7VINIGVljF5gU/FKC9er+bomN&#10;Dhf+pOGQjSgQTg0qsDn3jZSpteQxTUJPXLxTiB5zkdFIHfFS4L6TL1U1lR4dlwWLPb1bas+HH69g&#10;82bmpq0x2k2tnRvG79Pe7JR6fBhfFyAyjfk/fGt/aAWzGfx9KT9Ar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YRa2wgAAANsAAAAPAAAAAAAAAAAAAAAAAJgCAABkcnMvZG93&#10;bnJldi54bWxQSwUGAAAAAAQABAD1AAAAhwMAAAAA&#10;" fillcolor="white [3201]" strokeweight=".5pt">
              <v:textbox style="mso-next-textbox:#Поле 77">
                <w:txbxContent>
                  <w:p w:rsidR="004F2C93" w:rsidRPr="007263F8" w:rsidRDefault="004F2C93" w:rsidP="00966737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color w:val="17365D" w:themeColor="text2" w:themeShade="BF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color w:val="17365D" w:themeColor="text2" w:themeShade="BF"/>
                        <w:sz w:val="24"/>
                        <w:szCs w:val="24"/>
                        <w:lang w:val="uk-UA"/>
                      </w:rPr>
                      <w:t>Загальні лікарські</w:t>
                    </w:r>
                    <w:r>
                      <w:rPr>
                        <w:rFonts w:ascii="Times New Roman" w:hAnsi="Times New Roman" w:cs="Times New Roman"/>
                        <w:color w:val="17365D" w:themeColor="text2" w:themeShade="BF"/>
                        <w:sz w:val="24"/>
                        <w:szCs w:val="24"/>
                        <w:lang w:val="uk-UA"/>
                      </w:rPr>
                      <w:br/>
                      <w:t>засоби</w:t>
                    </w:r>
                  </w:p>
                </w:txbxContent>
              </v:textbox>
            </v:shape>
            <v:shape id="Поле 80" o:spid="_x0000_s1036" type="#_x0000_t202" style="position:absolute;left:3532;top:4790;width:4023;height:104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3+5b4A&#10;AADbAAAADwAAAGRycy9kb3ducmV2LnhtbERPTWsCMRC9F/ofwgjeatYeZLsaRYsthZ6q4nnYjElw&#10;M1mSdF3/vTkUeny879Vm9J0YKCYXWMF8VoEgboN2bBScjh8vNYiUkTV2gUnBnRJs1s9PK2x0uPEP&#10;DYdsRAnh1KACm3PfSJlaSx7TLPTEhbuE6DEXGI3UEW8l3HfytaoW0qPj0mCxp3dL7fXw6xXsd+bN&#10;tDVGu6+1c8N4vnybT6Wmk3G7BJFpzP/iP/eXVlCX9eVL+QFy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9d/uW+AAAA2wAAAA8AAAAAAAAAAAAAAAAAmAIAAGRycy9kb3ducmV2&#10;LnhtbFBLBQYAAAAABAAEAPUAAACDAwAAAAA=&#10;" fillcolor="white [3201]" strokeweight=".5pt">
              <v:textbox style="mso-next-textbox:#Поле 80">
                <w:txbxContent>
                  <w:p w:rsidR="004F2C93" w:rsidRPr="006C0E9A" w:rsidRDefault="004F2C93" w:rsidP="00966737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Cs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Флавоноїдвмісний та антиоксида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н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тний муко</w:t>
                    </w:r>
                    <w:r w:rsidRPr="008558ED"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зальн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і</w:t>
                    </w:r>
                    <w:r w:rsidRPr="008558ED"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 xml:space="preserve"> гел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і</w:t>
                    </w:r>
                    <w:r w:rsidRPr="008558ED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+</w:t>
                    </w:r>
                    <w:r w:rsidRPr="006C0E9A">
                      <w:rPr>
                        <w:rFonts w:ascii="Times New Roman" w:hAnsi="Times New Roman" w:cs="Times New Roman"/>
                        <w:bCs/>
                        <w:sz w:val="24"/>
                        <w:szCs w:val="24"/>
                        <w:lang w:val="uk-UA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bCs/>
                        <w:sz w:val="24"/>
                        <w:szCs w:val="24"/>
                        <w:lang w:val="uk-UA"/>
                      </w:rPr>
                      <w:t>а</w:t>
                    </w:r>
                    <w:r w:rsidRPr="006C0E9A">
                      <w:rPr>
                        <w:rFonts w:ascii="Times New Roman" w:hAnsi="Times New Roman" w:cs="Times New Roman"/>
                        <w:bCs/>
                        <w:sz w:val="24"/>
                        <w:szCs w:val="24"/>
                        <w:lang w:val="uk-UA"/>
                      </w:rPr>
                      <w:t>нтисепти</w:t>
                    </w:r>
                    <w:r>
                      <w:rPr>
                        <w:rFonts w:ascii="Times New Roman" w:hAnsi="Times New Roman" w:cs="Times New Roman"/>
                        <w:bCs/>
                        <w:sz w:val="24"/>
                        <w:szCs w:val="24"/>
                        <w:lang w:val="uk-UA"/>
                      </w:rPr>
                      <w:t>ч</w:t>
                    </w:r>
                    <w:r>
                      <w:rPr>
                        <w:rFonts w:ascii="Times New Roman" w:hAnsi="Times New Roman" w:cs="Times New Roman"/>
                        <w:bCs/>
                        <w:sz w:val="24"/>
                        <w:szCs w:val="24"/>
                        <w:lang w:val="uk-UA"/>
                      </w:rPr>
                      <w:t>ний препарат</w:t>
                    </w:r>
                  </w:p>
                  <w:p w:rsidR="004F2C93" w:rsidRPr="00BE2B49" w:rsidRDefault="004F2C93" w:rsidP="00966737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</w:pPr>
                  </w:p>
                  <w:p w:rsidR="004F2C93" w:rsidRPr="00BE2B49" w:rsidRDefault="004F2C93" w:rsidP="00966737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</w:pPr>
                  </w:p>
                </w:txbxContent>
              </v:textbox>
            </v:shape>
            <v:shape id="Поле 82" o:spid="_x0000_s1037" type="#_x0000_t202" style="position:absolute;left:12378;top:4791;width:2243;height:10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PFCcEA&#10;AADbAAAADwAAAGRycy9kb3ducmV2LnhtbESPQWsCMRSE74X+h/CE3mpWD2W7GkWLLUJP1dLzY/NM&#10;gpuXJUnX7b83BcHjMDPfMMv16DsxUEwusILZtAJB3Abt2Cj4Pr4/1yBSRtbYBSYFf5RgvXp8WGKj&#10;w4W/aDhkIwqEU4MKbM59I2VqLXlM09ATF+8UosdcZDRSR7wUuO/kvKpepEfHZcFiT2+W2vPh1yvY&#10;bc2raWuMdldr54bx5/RpPpR6moybBYhMY76Hb+29VlDP4f9L+QFyd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DxQnBAAAA2wAAAA8AAAAAAAAAAAAAAAAAmAIAAGRycy9kb3du&#10;cmV2LnhtbFBLBQYAAAAABAAEAPUAAACGAwAAAAA=&#10;" fillcolor="white [3201]" strokeweight=".5pt">
              <v:textbox style="mso-next-textbox:#Поле 82">
                <w:txbxContent>
                  <w:p w:rsidR="004F2C93" w:rsidRPr="00A55CBF" w:rsidRDefault="004F2C93" w:rsidP="00C9630E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Cs/>
                        <w:sz w:val="24"/>
                        <w:szCs w:val="24"/>
                        <w:lang w:val="uk-UA"/>
                      </w:rPr>
                    </w:pPr>
                    <w:r w:rsidRPr="006C0E9A">
                      <w:rPr>
                        <w:rFonts w:ascii="Times New Roman" w:hAnsi="Times New Roman" w:cs="Times New Roman"/>
                        <w:bCs/>
                        <w:sz w:val="24"/>
                        <w:szCs w:val="24"/>
                        <w:lang w:val="uk-UA"/>
                      </w:rPr>
                      <w:t>Проб</w:t>
                    </w:r>
                    <w:r>
                      <w:rPr>
                        <w:rFonts w:ascii="Times New Roman" w:hAnsi="Times New Roman" w:cs="Times New Roman"/>
                        <w:bCs/>
                        <w:sz w:val="24"/>
                        <w:szCs w:val="24"/>
                        <w:lang w:val="uk-UA"/>
                      </w:rPr>
                      <w:t>іотичний преперат</w:t>
                    </w:r>
                  </w:p>
                  <w:p w:rsidR="004F2C93" w:rsidRPr="00BE2B49" w:rsidRDefault="004F2C93" w:rsidP="00966737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</w:pPr>
                  </w:p>
                </w:txbxContent>
              </v:textbox>
            </v:shape>
            <v:shape id="Поле 86" o:spid="_x0000_s1038" type="#_x0000_t202" style="position:absolute;left:600;top:6461;width:2672;height:1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jDCsEA&#10;AADbAAAADwAAAGRycy9kb3ducmV2LnhtbESPQWsCMRSE74X+h/AEbzVrD7JdjaLFlkJP1dLzY/NM&#10;gpuXJUnX9d83BcHjMDPfMKvN6DsxUEwusIL5rAJB3Abt2Cj4Pr491SBSRtbYBSYFV0qwWT8+rLDR&#10;4cJfNByyEQXCqUEFNue+kTK1ljymWeiJi3cK0WMuMhqpI14K3HfyuaoW0qPjsmCxp1dL7fnw6xXs&#10;d+bFtDVGu6+1c8P4c/o070pNJ+N2CSLTmO/hW/tDK6gX8P+l/AC5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/4wwrBAAAA2wAAAA8AAAAAAAAAAAAAAAAAmAIAAGRycy9kb3du&#10;cmV2LnhtbFBLBQYAAAAABAAEAPUAAACGAwAAAAA=&#10;" fillcolor="white [3201]" strokeweight=".5pt">
              <v:textbox style="mso-next-textbox:#Поле 86">
                <w:txbxContent>
                  <w:p w:rsidR="004F2C93" w:rsidRPr="00BE2B49" w:rsidRDefault="004F2C93" w:rsidP="00966737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Очищуюча дія</w:t>
                    </w:r>
                    <w:r w:rsidRPr="006C0E9A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,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гал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ь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мування росту умо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в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но-патогенної мікро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ф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лори</w:t>
                    </w:r>
                  </w:p>
                </w:txbxContent>
              </v:textbox>
            </v:shape>
            <v:shape id="Поле 85" o:spid="_x0000_s1039" type="#_x0000_t202" style="position:absolute;left:3407;top:6478;width:3825;height:1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pdfcIA&#10;AADbAAAADwAAAGRycy9kb3ducmV2LnhtbESPQWsCMRSE74X+h/AKvdVsC5V1NYotthQ8VcXzY/NM&#10;gpuXJUnX7b9vBKHHYWa+YRar0XdioJhcYAXPkwoEcRu0Y6PgsP94qkGkjKyxC0wKfinBanl/t8BG&#10;hwt/07DLRhQIpwYV2Jz7RsrUWvKYJqEnLt4pRI+5yGikjngpcN/Jl6qaSo+Oy4LFnt4ttefdj1ew&#10;eTMz09YY7abWzg3j8bQ1n0o9PozrOYhMY/4P39pfWkH9Ctcv5QfI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Kl19wgAAANsAAAAPAAAAAAAAAAAAAAAAAJgCAABkcnMvZG93&#10;bnJldi54bWxQSwUGAAAAAAQABAD1AAAAhwMAAAAA&#10;" fillcolor="white [3201]" strokeweight=".5pt">
              <v:textbox style="mso-next-textbox:#Поле 85">
                <w:txbxContent>
                  <w:p w:rsidR="004F2C93" w:rsidRPr="00BE2B49" w:rsidRDefault="004F2C93" w:rsidP="00966737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Антиоксидантна, протизапальна, пробіотична дія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,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 xml:space="preserve"> антимікробний захист</w:t>
                    </w:r>
                  </w:p>
                </w:txbxContent>
              </v:textbox>
            </v:shape>
            <v:shape id="Поле 87" o:spid="_x0000_s1040" type="#_x0000_t202" style="position:absolute;left:13262;top:6478;width:3004;height:1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RmkcIA&#10;AADbAAAADwAAAGRycy9kb3ducmV2LnhtbESPQWsCMRSE74X+h/AKvdVse6jrahRbbCl4qornx+aZ&#10;BDcvS5Ku23/fCEKPw8x8wyxWo+/EQDG5wAqeJxUI4jZox0bBYf/xVINIGVljF5gU/FKC1fL+boGN&#10;Dhf+pmGXjSgQTg0qsDn3jZSpteQxTUJPXLxTiB5zkdFIHfFS4L6TL1X1Kj06LgsWe3q31J53P17B&#10;5s3MTFtjtJtaOzeMx9PWfCr1+DCu5yAyjfk/fGt/aQX1FK5fyg+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tGaRwgAAANsAAAAPAAAAAAAAAAAAAAAAAJgCAABkcnMvZG93&#10;bnJldi54bWxQSwUGAAAAAAQABAD1AAAAhwMAAAAA&#10;" fillcolor="white [3201]" strokeweight=".5pt">
              <v:textbox style="mso-next-textbox:#Поле 87">
                <w:txbxContent>
                  <w:p w:rsidR="004F2C93" w:rsidRPr="00BE2B49" w:rsidRDefault="004F2C93" w:rsidP="00966737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Проб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і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отич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на дія, підв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и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щення імунітету</w:t>
                    </w:r>
                  </w:p>
                </w:txbxContent>
              </v:textbox>
            </v:shape>
            <v:shape id="Поле 88" o:spid="_x0000_s1041" type="#_x0000_t202" style="position:absolute;left:3059;top:8893;width:10474;height:8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vy474A&#10;AADbAAAADwAAAGRycy9kb3ducmV2LnhtbERPTWsCMRC9F/ofwgjeatYeZLsaRYsthZ6q4nnYjElw&#10;M1mSdF3/vTkUeny879Vm9J0YKCYXWMF8VoEgboN2bBScjh8vNYiUkTV2gUnBnRJs1s9PK2x0uPEP&#10;DYdsRAnh1KACm3PfSJlaSx7TLPTEhbuE6DEXGI3UEW8l3HfytaoW0qPj0mCxp3dL7fXw6xXsd+bN&#10;tDVGu6+1c8N4vnybT6Wmk3G7BJFpzP/iP/eXVlCXseVL+QFy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Er8uO+AAAA2wAAAA8AAAAAAAAAAAAAAAAAmAIAAGRycy9kb3ducmV2&#10;LnhtbFBLBQYAAAAABAAEAPUAAACDAwAAAAA=&#10;" fillcolor="white [3201]" strokeweight=".5pt">
              <v:textbox style="mso-next-textbox:#Поле 88">
                <w:txbxContent>
                  <w:p w:rsidR="004F2C93" w:rsidRPr="00B6053B" w:rsidRDefault="004F2C93" w:rsidP="00966737">
                    <w:pPr>
                      <w:spacing w:after="0"/>
                      <w:jc w:val="center"/>
                      <w:rPr>
                        <w:b/>
                        <w:color w:val="0070C0"/>
                      </w:rPr>
                    </w:pPr>
                    <w:r>
                      <w:rPr>
                        <w:b/>
                        <w:color w:val="0070C0"/>
                        <w:lang w:val="uk-UA"/>
                      </w:rPr>
                      <w:t xml:space="preserve">Усунення явищ гіперемії, набряку та кровоточивості ясен та СОПР, кандидозного ураження </w:t>
                    </w:r>
                    <w:r w:rsidRPr="00B6053B">
                      <w:rPr>
                        <w:b/>
                        <w:color w:val="0070C0"/>
                      </w:rPr>
                      <w:t>СОПР на фон</w:t>
                    </w:r>
                    <w:r>
                      <w:rPr>
                        <w:b/>
                        <w:color w:val="0070C0"/>
                        <w:lang w:val="uk-UA"/>
                      </w:rPr>
                      <w:t>і</w:t>
                    </w:r>
                    <w:r w:rsidRPr="00B6053B">
                      <w:rPr>
                        <w:b/>
                        <w:color w:val="0070C0"/>
                      </w:rPr>
                      <w:t xml:space="preserve"> </w:t>
                    </w:r>
                    <w:r>
                      <w:rPr>
                        <w:b/>
                        <w:color w:val="0070C0"/>
                        <w:lang w:val="uk-UA"/>
                      </w:rPr>
                      <w:t>відновлення нормобіозу та підвищення місцевого імунітету у порожнині рота</w:t>
                    </w:r>
                  </w:p>
                </w:txbxContent>
              </v:textbox>
            </v:shape>
            <v:shape id="Поле 81" o:spid="_x0000_s1042" type="#_x0000_t202" style="position:absolute;left:735;top:4774;width:2672;height:104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FbfsEA&#10;AADbAAAADwAAAGRycy9kb3ducmV2LnhtbESPQWsCMRSE74X+h/AKvdWsPZTtahQtWoSequL5sXkm&#10;wc3LksR1++9NodDjMDPfMPPl6DsxUEwusILppAJB3Abt2Cg4HrYvNYiUkTV2gUnBDyVYLh4f5tjo&#10;cONvGvbZiALh1KACm3PfSJlaSx7TJPTExTuH6DEXGY3UEW8F7jv5WlVv0qPjsmCxpw9L7WV/9Qo2&#10;a/Nu2hqj3dTauWE8nb/Mp1LPT+NqBiLTmP/Df+2dVlBP4fdL+QFyc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RW37BAAAA2wAAAA8AAAAAAAAAAAAAAAAAmAIAAGRycy9kb3du&#10;cmV2LnhtbFBLBQYAAAAABAAEAPUAAACGAwAAAAA=&#10;" fillcolor="white [3201]" strokeweight=".5pt">
              <v:textbox style="mso-next-textbox:#Поле 81">
                <w:txbxContent>
                  <w:p w:rsidR="004F2C93" w:rsidRPr="00A55CBF" w:rsidRDefault="004F2C93" w:rsidP="00966737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</w:pPr>
                    <w:r w:rsidRPr="00BE2B49"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Зубна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 xml:space="preserve"> паста + прот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и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запальний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br/>
                      <w:t xml:space="preserve">зубний еліксир </w:t>
                    </w:r>
                  </w:p>
                </w:txbxContent>
              </v:textbox>
            </v:shape>
            <v:shape id="Поле 79" o:spid="_x0000_s1043" type="#_x0000_t202" style="position:absolute;left:9761;top:4790;width:2402;height:106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InX8IA&#10;AADbAAAADwAAAGRycy9kb3ducmV2LnhtbESPQUsDMRSE74L/ITzBm83qQbdrs0uVtgierOL5sXlN&#10;QjcvS5Jut//eCILHYWa+YVbd7AcxUUwusIL7RQWCuA/asVHw9bm9q0GkjKxxCEwKLpSga6+vVtjo&#10;cOYPmvbZiALh1KACm/PYSJl6Sx7TIozExTuE6DEXGY3UEc8F7gf5UFWP0qPjsmBxpFdL/XF/8go2&#10;L2Zp+hqj3dTauWn+PrybnVK3N/P6GUSmOf+H/9pvWsHTEn6/lB8g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sidfwgAAANsAAAAPAAAAAAAAAAAAAAAAAJgCAABkcnMvZG93&#10;bnJldi54bWxQSwUGAAAAAAQABAD1AAAAhwMAAAAA&#10;" fillcolor="white [3201]" strokeweight=".5pt">
              <v:textbox style="mso-next-textbox:#Поле 79">
                <w:txbxContent>
                  <w:p w:rsidR="004F2C93" w:rsidRPr="00A55CBF" w:rsidRDefault="004F2C93" w:rsidP="00C9630E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Cs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bCs/>
                        <w:sz w:val="24"/>
                        <w:szCs w:val="24"/>
                        <w:lang w:val="uk-UA"/>
                      </w:rPr>
                      <w:t>Антимікотичний препарат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83" o:spid="_x0000_s1044" type="#_x0000_t32" style="position:absolute;left:9903;top:4251;width:0;height:557;visibility:visible" o:connectortype="straight" adj="-406970,-1,-406970" strokecolor="black [3040]">
              <v:stroke endarrow="classic"/>
            </v:shape>
            <v:shape id="Прямая со стрелкой 78" o:spid="_x0000_s1045" type="#_x0000_t32" style="position:absolute;left:10666;top:5837;width:0;height:63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XiUsEAAADbAAAADwAAAGRycy9kb3ducmV2LnhtbERPy4rCMBTdD/gP4QpuZExVUKlG0WEE&#10;XYkPmJndpbm2xeSmNLHWvzcLYZaH816sWmtEQ7UvHSsYDhIQxJnTJecKLuft5wyED8gajWNS8CQP&#10;q2XnY4Gpdg8+UnMKuYgh7FNUUIRQpVL6rCCLfuAq4shdXW0xRFjnUtf4iOHWyFGSTKTFkmNDgRV9&#10;FZTdTnerYH8o17/jcfLTGOM2z79zNfzu75Xqddv1HESgNvyL3+6dVjCNY+OX+APk8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JeJSwQAAANsAAAAPAAAAAAAAAAAAAAAA&#10;AKECAABkcnMvZG93bnJldi54bWxQSwUGAAAAAAQABAD5AAAAjwMAAAAA&#10;" strokecolor="black [3040]">
              <v:stroke endarrow="classic"/>
            </v:shape>
            <v:shape id="Поле 84" o:spid="_x0000_s1046" type="#_x0000_t202" style="position:absolute;left:10161;top:6461;width:3004;height:1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b45sIA&#10;AADbAAAADwAAAGRycy9kb3ducmV2LnhtbESPQWsCMRSE74X+h/AKvdVsS5F1NYotthQ8VcXzY/NM&#10;gpuXJUnX7b9vBKHHYWa+YRar0XdioJhcYAXPkwoEcRu0Y6PgsP94qkGkjKyxC0wKfinBanl/t8BG&#10;hwt/07DLRhQIpwYV2Jz7RsrUWvKYJqEnLt4pRI+5yGikjngpcN/Jl6qaSo+Oy4LFnt4ttefdj1ew&#10;eTMz09YY7abWzg3j8bQ1n0o9PozrOYhMY/4P39pfWkH9Ctcv5QfI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ZvjmwgAAANsAAAAPAAAAAAAAAAAAAAAAAJgCAABkcnMvZG93&#10;bnJldi54bWxQSwUGAAAAAAQABAD1AAAAhwMAAAAA&#10;" fillcolor="white [3201]" strokeweight=".5pt">
              <v:textbox style="mso-next-textbox:#Поле 84">
                <w:txbxContent>
                  <w:p w:rsidR="004F2C93" w:rsidRPr="00BE2B49" w:rsidRDefault="004F2C93" w:rsidP="00966737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Антигрибкова дія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(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пор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у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шення продукції ергост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е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uk-UA"/>
                      </w:rPr>
                      <w:t>рону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)</w:t>
                    </w:r>
                  </w:p>
                </w:txbxContent>
              </v:textbox>
            </v:shape>
            <v:shape id="Поле 60" o:spid="_x0000_s1047" type="#_x0000_t202" style="position:absolute;left:1755;top:1748;width:12960;height:55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o4b8AA&#10;AADbAAAADwAAAGRycy9kb3ducmV2LnhtbERPTWsCMRC9F/wPYYTeNKsULatRVCpaPLlWz8Nm3A1u&#10;JmuS6vbfN4dCj4/3PV92thEP8sE4VjAaZiCIS6cNVwq+TtvBO4gQkTU2jknBDwVYLnovc8y1e/KR&#10;HkWsRArhkKOCOsY2lzKUNVkMQ9cSJ+7qvMWYoK+k9vhM4baR4yybSIuGU0ONLW1qKm/Ft1VwP/vT&#10;28h8XLbNZ2Hu09thvcOpUq/9bjUDEamL/+I/914rmKT16Uv6AXLx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To4b8AAAADbAAAADwAAAAAAAAAAAAAAAACYAgAAZHJzL2Rvd25y&#10;ZXYueG1sUEsFBgAAAAAEAAQA9QAAAIUDAAAAAA==&#10;" fillcolor="white [3201]" strokeweight=".5pt">
              <v:textbox style="mso-next-textbox:#Поле 60">
                <w:txbxContent>
                  <w:p w:rsidR="004F2C93" w:rsidRPr="00B6053B" w:rsidRDefault="004F2C93" w:rsidP="00966737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color w:val="0070C0"/>
                        <w:sz w:val="28"/>
                        <w:szCs w:val="28"/>
                        <w:lang w:val="uk-UA"/>
                      </w:rPr>
                    </w:pPr>
                    <w:r w:rsidRPr="00B6053B">
                      <w:rPr>
                        <w:rFonts w:ascii="Times New Roman" w:hAnsi="Times New Roman" w:cs="Times New Roman"/>
                        <w:b/>
                        <w:color w:val="0070C0"/>
                        <w:sz w:val="28"/>
                        <w:szCs w:val="28"/>
                        <w:lang w:val="uk-UA"/>
                      </w:rPr>
                      <w:t>Л</w:t>
                    </w:r>
                    <w:r>
                      <w:rPr>
                        <w:rFonts w:ascii="Times New Roman" w:hAnsi="Times New Roman" w:cs="Times New Roman"/>
                        <w:b/>
                        <w:color w:val="0070C0"/>
                        <w:sz w:val="28"/>
                        <w:szCs w:val="28"/>
                        <w:lang w:val="uk-UA"/>
                      </w:rPr>
                      <w:t>ІКУВАЛЬНО-ПРОФІЛАКТИЧНІ ЗАХОДИ В ДІТЕЙ З ГЛЛ</w:t>
                    </w:r>
                  </w:p>
                </w:txbxContent>
              </v:textbox>
            </v:shape>
            <v:shape id="Прямая со стрелкой 63" o:spid="_x0000_s1048" type="#_x0000_t32" style="position:absolute;left:2896;top:2305;width:3287;height:1167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cwkcMAAADbAAAADwAAAGRycy9kb3ducmV2LnhtbESP0WrCQBRE3wv9h+UWfKsbtYQ2uooI&#10;gmARGvMB1+w1Wc3eDdlV49+7gtDHYWbOMLNFbxtxpc4bxwpGwwQEcem04UpBsV9/foPwAVlj45gU&#10;3MnDYv7+NsNMuxv/0TUPlYgQ9hkqqENoMyl9WZNFP3QtcfSOrrMYouwqqTu8Rbht5DhJUmnRcFyo&#10;saVVTeU5v1gFq/GX+f3ZrdGkmyJsD7v8hMVdqcFHv5yCCNSH//CrvdEK0gk8v8QfIO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sXMJHDAAAA2wAAAA8AAAAAAAAAAAAA&#10;AAAAoQIAAGRycy9kb3ducmV2LnhtbFBLBQYAAAAABAAEAPkAAACRAwAAAAA=&#10;" strokecolor="black [3040]">
              <v:stroke endarrow="classic"/>
            </v:shape>
            <v:shape id="Прямая со стрелкой 64" o:spid="_x0000_s1049" type="#_x0000_t32" style="position:absolute;left:10490;top:2305;width:1888;height:116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7F+isQAAADbAAAADwAAAGRycy9kb3ducmV2LnhtbESPQWsCMRSE7wX/Q3iCl6JZtYisRtHS&#10;gp6kKqi3x+a5u5i8LJt0Xf+9EQo9DjPzDTNfttaIhmpfOlYwHCQgiDOnS84VHA/f/SkIH5A1Gsek&#10;4EEelovO2xxT7e78Q80+5CJC2KeooAihSqX0WUEW/cBVxNG7utpiiLLOpa7xHuHWyFGSTKTFkuNC&#10;gRV9FpTd9r9WwXZXrs7jcXJqjHHrx+VQDb/et0r1uu1qBiJQG/7Df+2NVjD5gNeX+APk4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sX6KxAAAANsAAAAPAAAAAAAAAAAA&#10;AAAAAKECAABkcnMvZG93bnJldi54bWxQSwUGAAAAAAQABAD5AAAAkgMAAAAA&#10;" strokecolor="black [3040]">
              <v:stroke endarrow="classic"/>
            </v:shape>
            <v:shape id="Прямая со стрелкой 65" o:spid="_x0000_s1050" type="#_x0000_t32" style="position:absolute;left:3059;top:4251;width:0;height:54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3bEcQAAADbAAAADwAAAGRycy9kb3ducmV2LnhtbESPQWsCMRSE7wX/Q3iCl6JZlYqsRtHS&#10;gp6kKqi3x+a5u5i8LJt0Xf+9EQo9DjPzDTNfttaIhmpfOlYwHCQgiDOnS84VHA/f/SkIH5A1Gsek&#10;4EEelovO2xxT7e78Q80+5CJC2KeooAihSqX0WUEW/cBVxNG7utpiiLLOpa7xHuHWyFGSTKTFkuNC&#10;gRV9FpTd9r9WwXZXrs7jcXJqjHHrx+VQDb/et0r1uu1qBiJQG/7Df+2NVjD5gNeX+APk4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/dsRxAAAANsAAAAPAAAAAAAAAAAA&#10;AAAAAKECAABkcnMvZG93bnJldi54bWxQSwUGAAAAAAQABAD5AAAAkgMAAAAA&#10;" strokecolor="black [3040]">
              <v:stroke endarrow="classic"/>
            </v:shape>
            <v:shape id="Прямая со стрелкой 66" o:spid="_x0000_s1051" type="#_x0000_t32" style="position:absolute;left:13261;top:4220;width:1;height:57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C9FZsUAAADbAAAADwAAAGRycy9kb3ducmV2LnhtbESPQWvCQBSE70L/w/IKvUjdWCGU1E2w&#10;pYKeRFNoe3tkX5PQ3bchu8b4711B8DjMzDfMshitEQP1vnWsYD5LQBBXTrdcK/gq18+vIHxA1mgc&#10;k4IzeSjyh8kSM+1OvKfhEGoRIewzVNCE0GVS+qohi37mOuLo/bneYoiyr6Xu8RTh1siXJEmlxZbj&#10;QoMdfTRU/R+OVsF2165+FovkezDGvZ9/y27+Od0q9fQ4rt5ABBrDPXxrb7SCNIXrl/gDZH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C9FZsUAAADbAAAADwAAAAAAAAAA&#10;AAAAAAChAgAAZHJzL2Rvd25yZXYueG1sUEsFBgAAAAAEAAQA+QAAAJMDAAAAAA==&#10;" strokecolor="black [3040]">
              <v:stroke endarrow="classic"/>
            </v:shape>
            <v:shape id="Прямая со стрелкой 67" o:spid="_x0000_s1052" type="#_x0000_t32" style="position:absolute;left:7216;top:4220;width:1;height:57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2Pg/cQAAADbAAAADwAAAGRycy9kb3ducmV2LnhtbESPQWsCMRSE7wX/Q3iCl6JZFaysRtHS&#10;gp6kKqi3x+a5u5i8LJt0Xf+9EQo9DjPzDTNfttaIhmpfOlYwHCQgiDOnS84VHA/f/SkIH5A1Gsek&#10;4EEelovO2xxT7e78Q80+5CJC2KeooAihSqX0WUEW/cBVxNG7utpiiLLOpa7xHuHWyFGSTKTFkuNC&#10;gRV9FpTd9r9WwXZXrs7jcXJqjHHrx+VQDb/et0r1uu1qBiJQG/7Df+2NVjD5gNeX+APk4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/Y+D9xAAAANsAAAAPAAAAAAAAAAAA&#10;AAAAAKECAABkcnMvZG93bnJldi54bWxQSwUGAAAAAAQABAD5AAAAkgMAAAAA&#10;" strokecolor="black [3040]">
              <v:stroke endarrow="classic"/>
            </v:shape>
            <v:shape id="Прямая со стрелкой 68" o:spid="_x0000_s1053" type="#_x0000_t32" style="position:absolute;left:3059;top:5864;width:0;height:599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x0j8EAAADbAAAADwAAAGRycy9kb3ducmV2LnhtbERPy4rCMBTdC/5DuMJsRFNHEKlGUVEY&#10;V4MPUHeX5toWk5vSxFr/frIYcHk47/mytUY0VPvSsYLRMAFBnDldcq7gfNoNpiB8QNZoHJOCN3lY&#10;LrqdOabavfhAzTHkIoawT1FBEUKVSumzgiz6oauII3d3tcUQYZ1LXeMrhlsjv5NkIi2WHBsKrGhT&#10;UPY4Pq2C/W+5uo7HyaUxxq3ft1M12vb3Sn312tUMRKA2fMT/7h+tYBLHxi/xB8jF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/HSPwQAAANsAAAAPAAAAAAAAAAAAAAAA&#10;AKECAABkcnMvZG93bnJldi54bWxQSwUGAAAAAAQABAD5AAAAjwMAAAAA&#10;" strokecolor="black [3040]">
              <v:stroke endarrow="classic"/>
            </v:shape>
            <v:shape id="Прямая со стрелкой 69" o:spid="_x0000_s1054" type="#_x0000_t32" style="position:absolute;left:13748;top:5823;width:0;height:63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bDRFMQAAADbAAAADwAAAGRycy9kb3ducmV2LnhtbESPQWsCMRSE7wX/Q3iCl6JZFaSuRtHS&#10;gp6kKqi3x+a5u5i8LJt0Xf+9EQo9DjPzDTNfttaIhmpfOlYwHCQgiDOnS84VHA/f/Q8QPiBrNI5J&#10;wYM8LBedtzmm2t35h5p9yEWEsE9RQRFClUrps4Is+oGriKN3dbXFEGWdS13jPcKtkaMkmUiLJceF&#10;Aiv6LCi77X+tgu2uXJ3H4+TUGOPWj8uhGn69b5XqddvVDESgNvyH/9obrWAyhdeX+APk4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sNEUxAAAANsAAAAPAAAAAAAAAAAA&#10;AAAAAKECAABkcnMvZG93bnJldi54bWxQSwUGAAAAAAQABAD5AAAAkgMAAAAA&#10;" strokecolor="black [3040]">
              <v:stroke endarrow="classic"/>
            </v:shape>
            <v:shape id="Прямая со стрелкой 70" o:spid="_x0000_s1055" type="#_x0000_t32" style="position:absolute;left:6575;top:5823;width:1;height:621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VPuVMEAAADbAAAADwAAAGRycy9kb3ducmV2LnhtbERPy4rCMBTdD/gP4QpuZExVUKlG0WEE&#10;XYkPmJndpbm2xeSmNLHWvzcLYZaH816sWmtEQ7UvHSsYDhIQxJnTJecKLuft5wyED8gajWNS8CQP&#10;q2XnY4Gpdg8+UnMKuYgh7FNUUIRQpVL6rCCLfuAq4shdXW0xRFjnUtf4iOHWyFGSTKTFkmNDgRV9&#10;FZTdTnerYH8o17/jcfLTGOM2z79zNfzu75Xqddv1HESgNvyL3+6dVjCN6+OX+APk8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1U+5UwQAAANsAAAAPAAAAAAAAAAAAAAAA&#10;AKECAABkcnMvZG93bnJldi54bWxQSwUGAAAAAAQABAD5AAAAjwMAAAAA&#10;" strokecolor="black [3040]">
              <v:stroke endarrow="classic"/>
            </v:shape>
            <v:line id="Прямая соединительная линия 71" o:spid="_x0000_s1056" style="position:absolute;visibility:visible" from="3059,7738" to="3059,83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fNR8IAAADbAAAADwAAAGRycy9kb3ducmV2LnhtbESPQWsCMRSE70L/Q3gFbzW7irbdGqWI&#10;YtGTtt4fm9fdxc3LmkSN/74RCh6HmfmGmc6jacWFnG8sK8gHGQji0uqGKwU/36uXNxA+IGtsLZOC&#10;G3mYz556Uyy0vfKOLvtQiQRhX6CCOoSukNKXNRn0A9sRJ+/XOoMhSVdJ7fCa4KaVwyybSIMNp4Ua&#10;O1rUVB73Z5Mo+eFk5Pr4joeN27rlaBLH8aRU/zl+foAIFMMj/N/+0gpec7h/ST9Az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JfNR8IAAADbAAAADwAAAAAAAAAAAAAA&#10;AAChAgAAZHJzL2Rvd25yZXYueG1sUEsFBgAAAAAEAAQA+QAAAJADAAAAAA==&#10;" strokecolor="black [3040]"/>
            <v:line id="Прямая соединительная линия 72" o:spid="_x0000_s1057" style="position:absolute;visibility:visible" from="13533,7738" to="13533,8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VTMMMAAADbAAAADwAAAGRycy9kb3ducmV2LnhtbESPT2sCMRTE74V+h/AK3jSrpVa3ZqWU&#10;ikVP9c/9sXndXXbzsiZR02/fCEKPw8z8hlkso+nEhZxvLCsYjzIQxKXVDVcKDvvVcAbCB2SNnWVS&#10;8EselsXjwwJzba/8TZddqESCsM9RQR1Cn0vpy5oM+pHtiZP3Y53BkKSrpHZ4TXDTyUmWTaXBhtNC&#10;jT191FS2u7NJlPHxZOS6neNx47bu83kaX+JJqcFTfH8DESiG//C9/aUVvE7g9iX9AFn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BFUzDDAAAA2wAAAA8AAAAAAAAAAAAA&#10;AAAAoQIAAGRycy9kb3ducmV2LnhtbFBLBQYAAAAABAAEAPkAAACRAwAAAAA=&#10;" strokecolor="black [3040]"/>
            <v:line id="Прямая соединительная линия 73" o:spid="_x0000_s1058" style="position:absolute;visibility:visible" from="3059,8309" to="13543,83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b+78QAAADbAAAADwAAAGRycy9kb3ducmV2LnhtbESPQWvCQBSE74L/YXmF3nSjpUaiqwRB&#10;qPWkbfH6yL4mabNvw+42Rn+9Kwg9DjPzDbNc96YRHTlfW1YwGScgiAuray4VfH5sR3MQPiBrbCyT&#10;ggt5WK+GgyVm2p75QN0xlCJC2GeooAqhzaT0RUUG/di2xNH7ts5giNKVUjs8R7hp5DRJZtJgzXGh&#10;wpY2FRW/xz+jYF68/7g8zXeT1682vXbT/Wx7SpV6furzBYhAffgPP9pvWkH6Avcv8QfI1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Rv7vxAAAANsAAAAPAAAAAAAAAAAA&#10;AAAAAKECAABkcnMvZG93bnJldi54bWxQSwUGAAAAAAQABAD5AAAAkgMAAAAA&#10;" strokecolor="black [3213]"/>
            <v:shape id="Прямая со стрелкой 74" o:spid="_x0000_s1059" type="#_x0000_t32" style="position:absolute;left:8642;top:8309;width:0;height:569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mjoV8UAAADbAAAADwAAAGRycy9kb3ducmV2LnhtbESPQWsCMRSE74L/ITzBS6lZq6hsjaKl&#10;hXoStaDeHpvX3cXkZdnEdf33jVDwOMzMN8x82VojGqp96VjBcJCAIM6cLjlX8HP4ep2B8AFZo3FM&#10;Cu7kYbnoduaYanfjHTX7kIsIYZ+igiKEKpXSZwVZ9ANXEUfv19UWQ5R1LnWNtwi3Rr4lyURaLDku&#10;FFjRR0HZZX+1CjbbcnUajZJjY4xb38+Havj5slGq32tX7yACteEZ/m9/awXTMTy+x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mjoV8UAAADbAAAADwAAAAAAAAAA&#10;AAAAAAChAgAAZHJzL2Rvd25yZXYueG1sUEsFBgAAAAAEAAQA+QAAAJMDAAAAAA==&#10;" strokecolor="black [3040]">
              <v:stroke endarrow="classic"/>
            </v:shape>
            <v:shape id="Прямая со стрелкой 89" o:spid="_x0000_s1060" type="#_x0000_t32" style="position:absolute;left:8491;top:2333;width:0;height:116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w37sQAAADbAAAADwAAAGRycy9kb3ducmV2LnhtbESPQWsCMRSE7wX/Q3iCl6JZFYquRtHS&#10;gp6kKqi3x+a5u5i8LJt0Xf+9EQo9DjPzDTNfttaIhmpfOlYwHCQgiDOnS84VHA/f/QkIH5A1Gsek&#10;4EEelovO2xxT7e78Q80+5CJC2KeooAihSqX0WUEW/cBVxNG7utpiiLLOpa7xHuHWyFGSfEiLJceF&#10;Aiv6LCi77X+tgu2uXJ3H4+TUGOPWj8uhGn69b5XqddvVDESgNvyH/9obrWAyhdeX+APk4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vDfuxAAAANsAAAAPAAAAAAAAAAAA&#10;AAAAAKECAABkcnMvZG93bnJldi54bWxQSwUGAAAAAAQABAD5AAAAkgMAAAAA&#10;" strokecolor="black [3040]">
              <v:stroke endarrow="classic"/>
            </v:shape>
            <v:line id="Прямая соединительная линия 90" o:spid="_x0000_s1061" style="position:absolute;visibility:visible" from="10517,7738" to="10517,83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9eOJsIAAADbAAAADwAAAGRycy9kb3ducmV2LnhtbESPwW7CMAyG70h7h8hIu0HK0NDoCGia&#10;QJvGCTbuVmPaisYpSYDs7efDJI7W7/+zv8Uqu05dKcTWs4HJuABFXHnbcm3g53szegEVE7LFzjMZ&#10;+KUIq+XDYIGl9Tfe0XWfaiUQjiUaaFLqS61j1ZDDOPY9sWRHHxwmGUOtbcCbwF2nn4piph22LBca&#10;7Om9oeq0vzihTA5npz9Oczx8hW1YT2f5OZ+NeRzmt1dQiXK6L/+3P62BuXwvLuIBev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9eOJsIAAADbAAAADwAAAAAAAAAAAAAA&#10;AAChAgAAZHJzL2Rvd25yZXYueG1sUEsFBgAAAAAEAAQA+QAAAJADAAAAAA==&#10;" strokecolor="black [3040]"/>
            <v:line id="Прямая соединительная линия 91" o:spid="_x0000_s1062" style="position:absolute;visibility:visible" from="6836,7738" to="6836,83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JsrvcMAAADbAAAADwAAAGRycy9kb3ducmV2LnhtbESPzWrDMBCE74W+g9hCb4nsloTGtRJC&#10;aGhITs3PfbG2trG1ciQlUd8+KhR6HGbmG6ZcRNOLKznfWlaQjzMQxJXVLdcKjof16A2ED8gae8uk&#10;4Ic8LOaPDyUW2t74i677UIsEYV+ggiaEoZDSVw0Z9GM7ECfv2zqDIUlXS+3wluCmly9ZNpUGW04L&#10;DQ60aqjq9heTKPnpbORnN8PT1u3cx+s0TuJZqeenuHwHESiG//Bfe6MVzHL4/ZJ+gJzf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CbK73DAAAA2wAAAA8AAAAAAAAAAAAA&#10;AAAAoQIAAGRycy9kb3ducmV2LnhtbFBLBQYAAAAABAAEAPkAAACRAwAAAAA=&#10;" strokecolor="black [3040]"/>
          </v:group>
        </w:pict>
      </w:r>
    </w:p>
    <w:p w:rsidR="00966737" w:rsidRPr="00C73B9E" w:rsidRDefault="00966737" w:rsidP="009667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:rsidR="00583E5C" w:rsidRDefault="008B3F77" w:rsidP="009667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w:pict>
          <v:line id="_x0000_s1073" style="position:absolute;left:0;text-align:left;z-index:251761664;visibility:visible" from="375.4pt,244.7pt" to="375.4pt,282.1pt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9eOJsIAAADbAAAADwAAAGRycy9kb3ducmV2LnhtbESPwW7CMAyG70h7h8hIu0HK0NDoCGia&#10;QJvGCTbuVmPaisYpSYDs7efDJI7W7/+zv8Uqu05dKcTWs4HJuABFXHnbcm3g53szegEVE7LFzjMZ&#10;+KUIq+XDYIGl9Tfe0XWfaiUQjiUaaFLqS61j1ZDDOPY9sWRHHxwmGUOtbcCbwF2nn4piph22LBca&#10;7Om9oeq0vzihTA5npz9Oczx8hW1YT2f5OZ+NeRzmt1dQiXK6L/+3P62BuXwvLuIBev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9eOJsIAAADbAAAADwAAAAAAAAAAAAAA&#10;AAChAgAAZHJzL2Rvd25yZXYueG1sUEsFBgAAAAAEAAQA+QAAAJADAAAAAA==&#10;" strokecolor="black [3040]"/>
        </w:pic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w:pict>
          <v:shape id="_x0000_s1071" type="#_x0000_t202" style="position:absolute;left:0;text-align:left;margin-left:318.35pt;margin-top:191.55pt;width:120.1pt;height:53.15pt;z-index:251759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InX8IA&#10;AADbAAAADwAAAGRycy9kb3ducmV2LnhtbESPQUsDMRSE74L/ITzBm83qQbdrs0uVtgierOL5sXlN&#10;QjcvS5Jut//eCILHYWa+YVbd7AcxUUwusIL7RQWCuA/asVHw9bm9q0GkjKxxCEwKLpSga6+vVtjo&#10;cOYPmvbZiALh1KACm/PYSJl6Sx7TIozExTuE6DEXGY3UEc8F7gf5UFWP0qPjsmBxpFdL/XF/8go2&#10;L2Zp+hqj3dTauWn+PrybnVK3N/P6GUSmOf+H/9pvWsHTEn6/lB8g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sidfwgAAANsAAAAPAAAAAAAAAAAAAAAAAJgCAABkcnMvZG93&#10;bnJldi54bWxQSwUGAAAAAAQABAD1AAAAhwMAAAAA&#10;" fillcolor="white [3201]" strokeweight=".5pt">
            <v:textbox style="mso-next-textbox:#_x0000_s1071">
              <w:txbxContent>
                <w:p w:rsidR="004F2C93" w:rsidRPr="00C218C3" w:rsidRDefault="004F2C93" w:rsidP="009843C0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k-UA"/>
                    </w:rPr>
                    <w:t>Антиоксидантна, е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k-UA"/>
                    </w:rPr>
                    <w:t>і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тел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k-UA"/>
                    </w:rPr>
                    <w:t>ізуюча дія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w:pict>
          <v:shape id="_x0000_s1072" type="#_x0000_t32" style="position:absolute;left:0;text-align:left;margin-left:371.9pt;margin-top:159.85pt;width:0;height:31.7pt;z-index:25176064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XiUsEAAADbAAAADwAAAGRycy9kb3ducmV2LnhtbERPy4rCMBTdD/gP4QpuZExVUKlG0WEE&#10;XYkPmJndpbm2xeSmNLHWvzcLYZaH816sWmtEQ7UvHSsYDhIQxJnTJecKLuft5wyED8gajWNS8CQP&#10;q2XnY4Gpdg8+UnMKuYgh7FNUUIRQpVL6rCCLfuAq4shdXW0xRFjnUtf4iOHWyFGSTKTFkmNDgRV9&#10;FZTdTnerYH8o17/jcfLTGOM2z79zNfzu75Xqddv1HESgNvyL3+6dVjCNY+OX+APk8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JeJSwQAAANsAAAAPAAAAAAAAAAAAAAAA&#10;AKECAABkcnMvZG93bnJldi54bWxQSwUGAAAAAAQABAD5AAAAjwMAAAAA&#10;" strokecolor="black [3040]">
            <v:stroke endarrow="classic"/>
          </v:shape>
        </w:pic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w:pict>
          <v:shape id="_x0000_s1070" type="#_x0000_t32" style="position:absolute;left:0;text-align:left;margin-left:367.85pt;margin-top:77.65pt;width:0;height:31.7pt;z-index:25175859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XiUsEAAADbAAAADwAAAGRycy9kb3ducmV2LnhtbERPy4rCMBTdD/gP4QpuZExVUKlG0WEE&#10;XYkPmJndpbm2xeSmNLHWvzcLYZaH816sWmtEQ7UvHSsYDhIQxJnTJecKLuft5wyED8gajWNS8CQP&#10;q2XnY4Gpdg8+UnMKuYgh7FNUUIRQpVL6rCCLfuAq4shdXW0xRFjnUtf4iOHWyFGSTKTFkmNDgRV9&#10;FZTdTnerYH8o17/jcfLTGOM2z79zNfzu75Xqddv1HESgNvyL3+6dVjCNY+OX+APk8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JeJSwQAAANsAAAAPAAAAAAAAAAAAAAAA&#10;AKECAABkcnMvZG93bnJldi54bWxQSwUGAAAAAAQABAD5AAAAjwMAAAAA&#10;" strokecolor="black [3040]">
            <v:stroke endarrow="classic"/>
          </v:shape>
        </w:pict>
      </w: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w:pict>
          <v:shape id="_x0000_s1069" type="#_x0000_t202" style="position:absolute;left:0;text-align:left;margin-left:328.2pt;margin-top:111.15pt;width:97.35pt;height:46.65pt;z-index:25175756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PFCcEA&#10;AADbAAAADwAAAGRycy9kb3ducmV2LnhtbESPQWsCMRSE74X+h/CE3mpWD2W7GkWLLUJP1dLzY/NM&#10;gpuXJUnX7b83BcHjMDPfMMv16DsxUEwusILZtAJB3Abt2Cj4Pr4/1yBSRtbYBSYFf5RgvXp8WGKj&#10;w4W/aDhkIwqEU4MKbM59I2VqLXlM09ATF+8UosdcZDRSR7wUuO/kvKpepEfHZcFiT2+W2vPh1yvY&#10;bc2raWuMdldr54bx5/RpPpR6moybBYhMY76Hb+29VlDP4f9L+QFyd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DxQnBAAAA2wAAAA8AAAAAAAAAAAAAAAAAmAIAAGRycy9kb3du&#10;cmV2LnhtbFBLBQYAAAAABAAEAPUAAACGAwAAAAA=&#10;" fillcolor="white [3201]" strokeweight=".5pt">
            <v:textbox style="mso-next-textbox:#_x0000_s1069">
              <w:txbxContent>
                <w:p w:rsidR="004F2C93" w:rsidRPr="00AA16BC" w:rsidRDefault="004F2C93" w:rsidP="009843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Кератопласт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и</w:t>
                  </w: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uk-UA"/>
                    </w:rPr>
                    <w:t>чний препарат</w:t>
                  </w:r>
                </w:p>
                <w:p w:rsidR="004F2C93" w:rsidRPr="00BE2B49" w:rsidRDefault="004F2C93" w:rsidP="009843C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</w:p>
              </w:txbxContent>
            </v:textbox>
          </v:shape>
        </w:pict>
      </w:r>
    </w:p>
    <w:p w:rsidR="00583E5C" w:rsidRPr="00583E5C" w:rsidRDefault="00583E5C" w:rsidP="00583E5C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83E5C" w:rsidRPr="00583E5C" w:rsidRDefault="00583E5C" w:rsidP="00583E5C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83E5C" w:rsidRPr="00583E5C" w:rsidRDefault="00583E5C" w:rsidP="00583E5C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83E5C" w:rsidRPr="00583E5C" w:rsidRDefault="00583E5C" w:rsidP="00583E5C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83E5C" w:rsidRPr="00583E5C" w:rsidRDefault="00583E5C" w:rsidP="00583E5C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83E5C" w:rsidRPr="00583E5C" w:rsidRDefault="00583E5C" w:rsidP="00583E5C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83E5C" w:rsidRPr="00583E5C" w:rsidRDefault="00583E5C" w:rsidP="00583E5C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83E5C" w:rsidRPr="00583E5C" w:rsidRDefault="00583E5C" w:rsidP="00583E5C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83E5C" w:rsidRPr="00583E5C" w:rsidRDefault="00583E5C" w:rsidP="00583E5C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83E5C" w:rsidRPr="00583E5C" w:rsidRDefault="00583E5C" w:rsidP="00583E5C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83E5C" w:rsidRPr="00583E5C" w:rsidRDefault="00583E5C" w:rsidP="00583E5C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83E5C" w:rsidRDefault="00583E5C" w:rsidP="00583E5C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83E5C" w:rsidRPr="00583E5C" w:rsidRDefault="00583E5C" w:rsidP="00583E5C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83E5C" w:rsidRDefault="00583E5C" w:rsidP="00583E5C">
      <w:pPr>
        <w:tabs>
          <w:tab w:val="left" w:pos="5910"/>
        </w:tabs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Рис.1. Лікувально – профілактичні заходи в дітей з ГЛЛ.</w:t>
      </w:r>
    </w:p>
    <w:p w:rsidR="00966737" w:rsidRPr="00583E5C" w:rsidRDefault="00966737" w:rsidP="00583E5C">
      <w:pPr>
        <w:rPr>
          <w:rFonts w:ascii="Times New Roman" w:eastAsia="Times New Roman" w:hAnsi="Times New Roman" w:cs="Times New Roman"/>
          <w:sz w:val="28"/>
          <w:szCs w:val="28"/>
          <w:lang w:val="uk-UA"/>
        </w:rPr>
        <w:sectPr w:rsidR="00966737" w:rsidRPr="00583E5C" w:rsidSect="00DC1770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66737" w:rsidRPr="009B228D" w:rsidRDefault="00966737" w:rsidP="009B228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543B6" w:rsidRDefault="00FB5685" w:rsidP="000B6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ВИСНОВКИ</w:t>
      </w:r>
    </w:p>
    <w:p w:rsidR="000B674F" w:rsidRPr="000B674F" w:rsidRDefault="000B674F" w:rsidP="000B674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F0E06" w:rsidRDefault="00827333" w:rsidP="005F0E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0E4E1E" w:rsidRPr="008213D8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E4E1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835C4" w:rsidRPr="008213D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0E06" w:rsidRPr="005F0E06">
        <w:rPr>
          <w:rFonts w:ascii="Times New Roman" w:hAnsi="Times New Roman" w:cs="Times New Roman"/>
          <w:sz w:val="28"/>
          <w:szCs w:val="28"/>
          <w:lang w:val="uk-UA"/>
        </w:rPr>
        <w:t>Специфічне лікування онкогематологічних захворювань є провідним фактором ризику виникнення генералізованого хронічного катарального гі</w:t>
      </w:r>
      <w:r w:rsidR="005F0E06" w:rsidRPr="005F0E06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5F0E06" w:rsidRPr="005F0E06">
        <w:rPr>
          <w:rFonts w:ascii="Times New Roman" w:hAnsi="Times New Roman" w:cs="Times New Roman"/>
          <w:sz w:val="28"/>
          <w:szCs w:val="28"/>
          <w:lang w:val="uk-UA"/>
        </w:rPr>
        <w:t>гівіту, ерозивно-виразкового і кандидозного стоматиту в дітей. Незважаючи на різні методи профілактики й лікування ускладнень у тканинах пародонта і СОПР, які виникають у різні періоди перебігу та лікування гострого лімфо</w:t>
      </w:r>
      <w:r w:rsidR="005F0E06" w:rsidRPr="005F0E06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5F0E06" w:rsidRPr="005F0E06">
        <w:rPr>
          <w:rFonts w:ascii="Times New Roman" w:hAnsi="Times New Roman" w:cs="Times New Roman"/>
          <w:sz w:val="28"/>
          <w:szCs w:val="28"/>
          <w:lang w:val="uk-UA"/>
        </w:rPr>
        <w:t>ластного лейкозу в дитячому віці, недостатня увага приділяється спільному застосуванню місцевих засобів і препаратів загальної дії. У дисертаційній р</w:t>
      </w:r>
      <w:r w:rsidR="005F0E06" w:rsidRPr="005F0E06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5F0E06" w:rsidRPr="005F0E06">
        <w:rPr>
          <w:rFonts w:ascii="Times New Roman" w:hAnsi="Times New Roman" w:cs="Times New Roman"/>
          <w:sz w:val="28"/>
          <w:szCs w:val="28"/>
          <w:lang w:val="uk-UA"/>
        </w:rPr>
        <w:t>боті наведено теоретичне узагальнення та нове рішення актуального наук</w:t>
      </w:r>
      <w:r w:rsidR="005F0E06" w:rsidRPr="005F0E06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5F0E06" w:rsidRPr="005F0E06">
        <w:rPr>
          <w:rFonts w:ascii="Times New Roman" w:hAnsi="Times New Roman" w:cs="Times New Roman"/>
          <w:sz w:val="28"/>
          <w:szCs w:val="28"/>
          <w:lang w:val="uk-UA"/>
        </w:rPr>
        <w:t>вого завдання стоматології, що полягає в підвищенні  ефективності профіл</w:t>
      </w:r>
      <w:r w:rsidR="005F0E06" w:rsidRPr="005F0E0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F0E06" w:rsidRPr="005F0E06">
        <w:rPr>
          <w:rFonts w:ascii="Times New Roman" w:hAnsi="Times New Roman" w:cs="Times New Roman"/>
          <w:sz w:val="28"/>
          <w:szCs w:val="28"/>
          <w:lang w:val="uk-UA"/>
        </w:rPr>
        <w:t>ктики й лікування уражень слизової оболонки порожнини рота в дітей з гос</w:t>
      </w:r>
      <w:r w:rsidR="005F0E06" w:rsidRPr="005F0E06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5F0E06" w:rsidRPr="005F0E06">
        <w:rPr>
          <w:rFonts w:ascii="Times New Roman" w:hAnsi="Times New Roman" w:cs="Times New Roman"/>
          <w:sz w:val="28"/>
          <w:szCs w:val="28"/>
          <w:lang w:val="uk-UA"/>
        </w:rPr>
        <w:t xml:space="preserve">рим лімфобластним лейкозом шляхом вивчення ролі порушень місцевого імунітету, біоценозу порожнини рота і розробки лікувально-профілактичних комплексів для їх диференційної корекції в різні періоди перебігу гострого лімфобластного лейкозу. </w:t>
      </w:r>
    </w:p>
    <w:p w:rsidR="00E835C4" w:rsidRDefault="005F0E06" w:rsidP="005F0E0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E835C4" w:rsidRPr="00693A21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FB5685">
        <w:rPr>
          <w:rFonts w:ascii="Times New Roman" w:hAnsi="Times New Roman" w:cs="Times New Roman"/>
          <w:sz w:val="28"/>
          <w:szCs w:val="28"/>
          <w:lang w:val="uk-UA"/>
        </w:rPr>
        <w:t>Доповнен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FB5685">
        <w:rPr>
          <w:rFonts w:ascii="Times New Roman" w:hAnsi="Times New Roman" w:cs="Times New Roman"/>
          <w:sz w:val="28"/>
          <w:szCs w:val="28"/>
          <w:lang w:val="uk-UA"/>
        </w:rPr>
        <w:t xml:space="preserve"> дані </w:t>
      </w:r>
      <w:r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FB5685">
        <w:rPr>
          <w:rFonts w:ascii="Times New Roman" w:hAnsi="Times New Roman" w:cs="Times New Roman"/>
          <w:sz w:val="28"/>
          <w:szCs w:val="28"/>
          <w:lang w:val="uk-UA"/>
        </w:rPr>
        <w:t xml:space="preserve"> клінічни</w:t>
      </w:r>
      <w:r>
        <w:rPr>
          <w:rFonts w:ascii="Times New Roman" w:hAnsi="Times New Roman" w:cs="Times New Roman"/>
          <w:sz w:val="28"/>
          <w:szCs w:val="28"/>
          <w:lang w:val="uk-UA"/>
        </w:rPr>
        <w:t>ми</w:t>
      </w:r>
      <w:r w:rsidR="00FB5685">
        <w:rPr>
          <w:rFonts w:ascii="Times New Roman" w:hAnsi="Times New Roman" w:cs="Times New Roman"/>
          <w:sz w:val="28"/>
          <w:szCs w:val="28"/>
          <w:lang w:val="uk-UA"/>
        </w:rPr>
        <w:t xml:space="preserve"> прояв</w:t>
      </w:r>
      <w:r>
        <w:rPr>
          <w:rFonts w:ascii="Times New Roman" w:hAnsi="Times New Roman" w:cs="Times New Roman"/>
          <w:sz w:val="28"/>
          <w:szCs w:val="28"/>
          <w:lang w:val="uk-UA"/>
        </w:rPr>
        <w:t>ами</w:t>
      </w:r>
      <w:r w:rsidR="00FB5685">
        <w:rPr>
          <w:rFonts w:ascii="Times New Roman" w:hAnsi="Times New Roman" w:cs="Times New Roman"/>
          <w:sz w:val="28"/>
          <w:szCs w:val="28"/>
          <w:lang w:val="uk-UA"/>
        </w:rPr>
        <w:t xml:space="preserve"> уражень слизової оболонки порожнини рота </w:t>
      </w:r>
      <w:r w:rsidR="007E3908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FB5685">
        <w:rPr>
          <w:rFonts w:ascii="Times New Roman" w:hAnsi="Times New Roman" w:cs="Times New Roman"/>
          <w:sz w:val="28"/>
          <w:szCs w:val="28"/>
          <w:lang w:val="uk-UA"/>
        </w:rPr>
        <w:t xml:space="preserve"> дітей з гострим ліфобластним лейкозом, </w:t>
      </w:r>
      <w:r>
        <w:rPr>
          <w:rFonts w:ascii="Times New Roman" w:hAnsi="Times New Roman" w:cs="Times New Roman"/>
          <w:sz w:val="28"/>
          <w:szCs w:val="28"/>
          <w:lang w:val="uk-UA"/>
        </w:rPr>
        <w:t>які</w:t>
      </w:r>
      <w:r w:rsidR="00FB5685">
        <w:rPr>
          <w:rFonts w:ascii="Times New Roman" w:hAnsi="Times New Roman" w:cs="Times New Roman"/>
          <w:sz w:val="28"/>
          <w:szCs w:val="28"/>
          <w:lang w:val="uk-UA"/>
        </w:rPr>
        <w:t xml:space="preserve"> проявляються у вигляді </w:t>
      </w:r>
      <w:r w:rsidR="00E835C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ГХКГ (89,9%) </w:t>
      </w:r>
      <w:r w:rsidR="007E390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період ремісії, ерозивно-виразкового</w:t>
      </w:r>
      <w:r w:rsidR="00693A2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</w:t>
      </w:r>
      <w:r w:rsidR="00E835C4" w:rsidRPr="003204A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</w:t>
      </w:r>
      <w:r w:rsidR="00693A2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2</w:t>
      </w:r>
      <w:r w:rsidR="00E835C4" w:rsidRPr="003204A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="00693A2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</w:t>
      </w:r>
      <w:r w:rsidR="00E835C4" w:rsidRPr="003204A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%), 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вир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зково-некротичного</w:t>
      </w:r>
      <w:r w:rsidR="00E835C4" w:rsidRPr="003204A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(11,9%) </w:t>
      </w:r>
      <w:r w:rsidR="00693A2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97B3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кандидоз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ного ураження</w:t>
      </w:r>
      <w:r w:rsidR="0009644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835C4" w:rsidRPr="003204A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(</w:t>
      </w:r>
      <w:r w:rsidR="00693A2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85</w:t>
      </w:r>
      <w:r w:rsidR="00E835C4" w:rsidRPr="003204A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="00693A2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</w:t>
      </w:r>
      <w:r w:rsidR="00E835C4" w:rsidRPr="003204A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% ) 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 перший го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трий період </w:t>
      </w:r>
      <w:r w:rsidR="00693A2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 період рецидиву</w:t>
      </w:r>
      <w:r w:rsidR="00E835C4" w:rsidRPr="003204A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</w:p>
    <w:p w:rsidR="00E835C4" w:rsidRDefault="00E835C4" w:rsidP="00E835C4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3. 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Встановлено високий вміст маркер</w:t>
      </w:r>
      <w:r w:rsidR="007E390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запалення </w:t>
      </w:r>
      <w:r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– МДА (9,98</w:t>
      </w:r>
      <w:r w:rsidRPr="00AC05A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±0,52</w:t>
      </w:r>
      <w:r w:rsidR="00F67E6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11E11"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нмоль/л</w:t>
      </w:r>
      <w:r w:rsidR="0009644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="0009644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ПРМ 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</w:t>
      </w:r>
      <w:r w:rsidR="0009644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10,67</w:t>
      </w:r>
      <w:r w:rsidRPr="00AC05A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±0,55</w:t>
      </w:r>
      <w:r w:rsidR="00F67E6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нмоль/л</w:t>
      </w:r>
      <w:r w:rsidR="00096446"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</w:t>
      </w:r>
      <w:r w:rsidR="0009644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І 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</w:t>
      </w:r>
      <w:r w:rsidR="0009644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 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</w:t>
      </w:r>
      <w:r w:rsidR="0009644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ПР</w:t>
      </w:r>
      <w:r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), 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маркер</w:t>
      </w:r>
      <w:r w:rsidR="007E390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ступен</w:t>
      </w:r>
      <w:r w:rsidR="007E390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я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мікро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ного обсіменіння в порожнині рота</w:t>
      </w:r>
      <w:r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– 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уреази</w:t>
      </w:r>
      <w:r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(29,71</w:t>
      </w:r>
      <w:r w:rsidRPr="0026000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±1,51</w:t>
      </w:r>
      <w:r w:rsidR="00F67E6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253BE" w:rsidRPr="00B413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мкмоль </w:t>
      </w:r>
      <w:r w:rsidR="000253BE" w:rsidRPr="00966737">
        <w:rPr>
          <w:rFonts w:ascii="Times New Roman" w:eastAsia="Times New Roman" w:hAnsi="Times New Roman" w:cs="Times New Roman"/>
          <w:sz w:val="28"/>
          <w:szCs w:val="28"/>
        </w:rPr>
        <w:t>NH</w:t>
      </w:r>
      <w:r w:rsidR="000253BE" w:rsidRPr="00B4139B">
        <w:rPr>
          <w:rFonts w:ascii="Times New Roman" w:eastAsia="Times New Roman" w:hAnsi="Times New Roman" w:cs="Times New Roman"/>
          <w:sz w:val="28"/>
          <w:szCs w:val="28"/>
          <w:vertAlign w:val="subscript"/>
          <w:lang w:val="uk-UA"/>
        </w:rPr>
        <w:t>3</w:t>
      </w:r>
      <w:r w:rsidR="000253BE" w:rsidRPr="00B413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/ </w:t>
      </w:r>
      <w:r w:rsidR="00E30B13">
        <w:rPr>
          <w:rFonts w:ascii="Times New Roman" w:eastAsia="Times New Roman" w:hAnsi="Times New Roman" w:cs="Times New Roman"/>
          <w:sz w:val="28"/>
          <w:szCs w:val="28"/>
          <w:lang w:val="uk-UA"/>
        </w:rPr>
        <w:t>хв-</w:t>
      </w:r>
      <w:r w:rsidR="000253BE" w:rsidRPr="00B4139B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="00E30B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</w:t>
      </w:r>
      <w:r w:rsidR="0009644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І 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</w:t>
      </w:r>
      <w:r w:rsidR="0009644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 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</w:t>
      </w:r>
      <w:r w:rsidR="0009644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ПР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 </w:t>
      </w:r>
      <w:r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30,42</w:t>
      </w:r>
      <w:r w:rsidRPr="0026000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±1,53</w:t>
      </w:r>
      <w:r w:rsidR="00F67E6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253BE" w:rsidRPr="00B413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мкмоль </w:t>
      </w:r>
      <w:r w:rsidR="000253BE" w:rsidRPr="00966737">
        <w:rPr>
          <w:rFonts w:ascii="Times New Roman" w:eastAsia="Times New Roman" w:hAnsi="Times New Roman" w:cs="Times New Roman"/>
          <w:sz w:val="28"/>
          <w:szCs w:val="28"/>
        </w:rPr>
        <w:t>NH</w:t>
      </w:r>
      <w:r w:rsidR="000253BE" w:rsidRPr="00B4139B">
        <w:rPr>
          <w:rFonts w:ascii="Times New Roman" w:eastAsia="Times New Roman" w:hAnsi="Times New Roman" w:cs="Times New Roman"/>
          <w:sz w:val="28"/>
          <w:szCs w:val="28"/>
          <w:vertAlign w:val="subscript"/>
          <w:lang w:val="uk-UA"/>
        </w:rPr>
        <w:t>3</w:t>
      </w:r>
      <w:r w:rsidR="000253BE" w:rsidRPr="00B413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/ </w:t>
      </w:r>
      <w:r w:rsidR="00E30B13">
        <w:rPr>
          <w:rFonts w:ascii="Times New Roman" w:eastAsia="Times New Roman" w:hAnsi="Times New Roman" w:cs="Times New Roman"/>
          <w:sz w:val="28"/>
          <w:szCs w:val="28"/>
          <w:lang w:val="uk-UA"/>
        </w:rPr>
        <w:t>хв-</w:t>
      </w:r>
      <w:r w:rsidR="000253BE" w:rsidRPr="00B4139B">
        <w:rPr>
          <w:rFonts w:ascii="Times New Roman" w:eastAsia="Times New Roman" w:hAnsi="Times New Roman" w:cs="Times New Roman"/>
          <w:sz w:val="28"/>
          <w:szCs w:val="28"/>
          <w:lang w:val="uk-UA"/>
        </w:rPr>
        <w:t>л</w:t>
      </w:r>
      <w:r w:rsidR="0009644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30B1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="0009644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ПРМ</w:t>
      </w:r>
      <w:r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), 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низький рівень маркер</w:t>
      </w:r>
      <w:r w:rsidR="007E390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АОС </w:t>
      </w:r>
      <w:r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– 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каталази</w:t>
      </w:r>
      <w:r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(0,11</w:t>
      </w:r>
      <w:r w:rsidRPr="0026000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±0,006</w:t>
      </w:r>
      <w:r w:rsidR="00311E1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11E11" w:rsidRPr="00D95E7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мкат/л </w:t>
      </w:r>
      <w:r w:rsidR="00B4139B" w:rsidRPr="00D95E7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="00311E11" w:rsidRPr="00D95E7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І </w:t>
      </w:r>
      <w:r w:rsidR="00B4139B" w:rsidRPr="00D95E7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</w:t>
      </w:r>
      <w:r w:rsidR="00311E11" w:rsidRPr="00D95E7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 </w:t>
      </w:r>
      <w:r w:rsidR="00B4139B" w:rsidRPr="00D95E7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</w:t>
      </w:r>
      <w:r w:rsidR="00311E11" w:rsidRPr="00D95E7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ПР </w:t>
      </w:r>
      <w:r w:rsidR="00B4139B" w:rsidRPr="00D95E7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</w:t>
      </w:r>
      <w:r w:rsidR="00311E11" w:rsidRPr="00D95E7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D95E7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0,16±0,008 мкат/л</w:t>
      </w:r>
      <w:r w:rsidR="00311E1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="00311E1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ПРМ</w:t>
      </w:r>
      <w:r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) 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у ротовій рідині дітей з гострим лімфобластним лейкозом, що створює умови для виникнення та розвитку ГХКГ, ерозивно-виразкового та </w:t>
      </w:r>
      <w:r w:rsidR="00797B3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кандидоз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ного стоматиту</w:t>
      </w:r>
      <w:r w:rsidRPr="000573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E835C4" w:rsidRPr="00B4139B" w:rsidRDefault="00E835C4" w:rsidP="00E835C4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4. 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Встановлен</w:t>
      </w:r>
      <w:r w:rsidR="005F0E0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III</w:t>
      </w:r>
      <w:r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</w:t>
      </w:r>
      <w:r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IV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ступінь дисбіозу (достовірн</w:t>
      </w:r>
      <w:r w:rsidR="005F0E0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кількісн</w:t>
      </w:r>
      <w:r w:rsidR="005F0E0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перев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</w:t>
      </w:r>
      <w:r w:rsidR="005F0E0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умовно-патогенних </w:t>
      </w:r>
      <w:r w:rsidR="005F0E0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патогенних мікроорганізмів над сапрофітною мікр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флорою</w:t>
      </w:r>
      <w:r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), 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зниження рівня неспецифічної резистентності (лізоцим </w:t>
      </w:r>
      <w:r w:rsidR="00F67E6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– 9,81±</w:t>
      </w:r>
      <w:r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0,51</w:t>
      </w:r>
      <w:r w:rsidRPr="0026000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</w:t>
      </w:r>
      <w:r w:rsidRPr="0026000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д/л</w:t>
      </w:r>
      <w:r w:rsidR="000573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="000573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І 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</w:t>
      </w:r>
      <w:r w:rsidR="000573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 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</w:t>
      </w:r>
      <w:r w:rsidR="000573E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ПР</w:t>
      </w:r>
      <w:r w:rsidR="00AE7E8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</w:t>
      </w:r>
      <w:r w:rsidR="00AE7E8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13,53</w:t>
      </w:r>
      <w:r w:rsidR="00F67E6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±</w:t>
      </w:r>
      <w:r w:rsidR="00AE7E85"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0,75 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</w:t>
      </w:r>
      <w:r w:rsidR="00AE7E85" w:rsidRPr="0026000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д/л</w:t>
      </w:r>
      <w:r w:rsidR="00AE7E8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="00AE7E8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ПРМ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α</w:t>
      </w:r>
      <w:r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дефензини </w:t>
      </w:r>
      <w:r w:rsidRPr="006460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1,12 ± 0,059± 0,061 мк/мл</w:t>
      </w:r>
      <w:r w:rsidR="00AE7E85"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="00AE7E85"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E7E8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І 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</w:t>
      </w:r>
      <w:r w:rsidR="00AE7E8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 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</w:t>
      </w:r>
      <w:r w:rsidR="00AE7E8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ПР 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та </w:t>
      </w:r>
      <w:r w:rsidR="00AE7E8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1,93 </w:t>
      </w:r>
      <w:r w:rsidR="00AE7E85"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± 0, 101</w:t>
      </w:r>
      <w:r w:rsidR="00F67E6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E7E85"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мк/мл 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="00AE7E85"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E7E8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ПРМ </w:t>
      </w:r>
      <w:r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) 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у порожнині рота </w:t>
      </w:r>
      <w:r w:rsidR="007E390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дітей з гострим лімфобла</w:t>
      </w:r>
      <w:r w:rsidR="006460B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стним лейкозом, що визначає їх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провідну роль у виникне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ні та розвитку запалення </w:t>
      </w:r>
      <w:r w:rsidR="005F0E0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тканинах пародонт</w:t>
      </w:r>
      <w:r w:rsidR="005F0E0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 СОПР</w:t>
      </w:r>
      <w:r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</w:p>
    <w:p w:rsidR="00E835C4" w:rsidRPr="0001280F" w:rsidRDefault="00E835C4" w:rsidP="00E835C4">
      <w:pPr>
        <w:spacing w:after="0" w:line="36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B4139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 w:rsidRP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5. 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Розроблен</w:t>
      </w:r>
      <w:r w:rsidR="005F0E0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методи диференційної корекції порушень у слизовій оболонці порожнини рота </w:t>
      </w:r>
      <w:r w:rsidR="007E390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дітей, хворих на гострий лімфобластний лейкоз у різні періоди його перебігу, </w:t>
      </w:r>
      <w:r w:rsidR="007E390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які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полягають у застосуванні </w:t>
      </w:r>
      <w:r w:rsidR="007E390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перший гострий період та в період рецидиву ГЛЛ аплікацій кверцетин- та поліфенол</w:t>
      </w:r>
      <w:r w:rsidR="009703C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вмісн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их </w:t>
      </w:r>
      <w:r w:rsidR="00467B7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мукозальних гелів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(нейтралізація дії кислих продуктів запальної реакції, а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тиоксидан</w:t>
      </w:r>
      <w:r w:rsidR="00F67E6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тна, пребіотична, протизапал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ьна дія</w:t>
      </w:r>
      <w:r w:rsidRP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), 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обробці СОПР антимікоти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ч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ним препаратом (протигрибкова дія), антисептиком із сумішшю бісульфату а</w:t>
      </w:r>
      <w:r w:rsidR="003823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лкалоїдів</w:t>
      </w:r>
      <w:r w:rsidR="005F0E0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8238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сангві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нарин</w:t>
      </w:r>
      <w:r w:rsidR="005F0E0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з </w:t>
      </w:r>
      <w:r w:rsidR="005F0E0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хелеритрином</w:t>
      </w:r>
      <w:r w:rsidRP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(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антимікробний захист</w:t>
      </w:r>
      <w:r w:rsidRP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)</w:t>
      </w:r>
      <w:r w:rsidR="005F0E0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5F0E06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керат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пластичним засобом (епітелізація)</w:t>
      </w:r>
      <w:r w:rsidRP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всередину пробіотичного препарату, а у період ремісії</w:t>
      </w:r>
      <w:r w:rsidRP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– 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поліфенол</w:t>
      </w:r>
      <w:r w:rsidR="009703C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вмісн</w:t>
      </w:r>
      <w:r w:rsid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ого гелю, кератопластичного засобу</w:t>
      </w:r>
      <w:r w:rsidR="0001280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та проб</w:t>
      </w:r>
      <w:r w:rsidR="0001280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</w:t>
      </w:r>
      <w:r w:rsidR="0001280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отик</w:t>
      </w:r>
      <w:r w:rsidR="007E390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Pr="006902B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  <w:r w:rsidR="0001280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Для індивідуальної гігієни порожнини рота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– </w:t>
      </w:r>
      <w:r w:rsidR="0001280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безспиртовий лізоцим</w:t>
      </w:r>
      <w:r w:rsidR="009703C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 w:rsidR="009703C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місн</w:t>
      </w:r>
      <w:r w:rsidR="0001280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ий зубний еліксир, що має протизапальну дію</w:t>
      </w:r>
      <w:r w:rsidRPr="001B345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9C0BC2" w:rsidRDefault="00E835C4" w:rsidP="00FE0565">
      <w:pPr>
        <w:spacing w:line="360" w:lineRule="auto"/>
        <w:ind w:firstLine="708"/>
        <w:jc w:val="both"/>
        <w:textAlignment w:val="top"/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6. </w:t>
      </w:r>
      <w:r w:rsidR="0001280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Клінічна ефективність лікування уражень слизової оболонки поро</w:t>
      </w:r>
      <w:r w:rsidR="0001280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ж</w:t>
      </w:r>
      <w:r w:rsidR="0001280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нини рота </w:t>
      </w:r>
      <w:r w:rsidR="007E390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</w:t>
      </w:r>
      <w:r w:rsidR="0001280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дітей з гострим лімфобластним лейкозом після застосування ро</w:t>
      </w:r>
      <w:r w:rsidR="0001280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</w:t>
      </w:r>
      <w:r w:rsidR="0001280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роблених ЛПЗ</w:t>
      </w:r>
      <w:r w:rsidRPr="0001280F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E3908">
        <w:rPr>
          <w:rFonts w:ascii="Times New Roman" w:eastAsia="Calibri" w:hAnsi="Times New Roman" w:cs="Times New Roman"/>
          <w:sz w:val="28"/>
          <w:szCs w:val="28"/>
          <w:lang w:val="uk-UA"/>
        </w:rPr>
        <w:t>які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передбачають проведення гігієни порожнини рота з вик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>ристанням дуже м</w:t>
      </w:r>
      <w:r w:rsidR="0001280F" w:rsidRPr="0001280F">
        <w:rPr>
          <w:rFonts w:ascii="Times New Roman" w:eastAsia="Calibri" w:hAnsi="Times New Roman" w:cs="Times New Roman"/>
          <w:sz w:val="28"/>
          <w:szCs w:val="28"/>
          <w:lang w:val="uk-UA"/>
        </w:rPr>
        <w:t>’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яких </w:t>
      </w:r>
      <w:r w:rsidR="005F0E06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</w:t>
      </w:r>
      <w:r w:rsidR="0001280F" w:rsidRPr="0001280F">
        <w:rPr>
          <w:rFonts w:ascii="Times New Roman" w:eastAsia="Calibri" w:hAnsi="Times New Roman" w:cs="Times New Roman"/>
          <w:sz w:val="28"/>
          <w:szCs w:val="28"/>
          <w:lang w:val="uk-UA"/>
        </w:rPr>
        <w:t>’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>яких дитячих зубних щіток та паст</w:t>
      </w:r>
      <w:r w:rsidR="00005329" w:rsidRP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>відповідно до віку</w:t>
      </w:r>
      <w:r w:rsidR="00005329" w:rsidRP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), 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>лізоцим</w:t>
      </w:r>
      <w:r w:rsidR="009703C4">
        <w:rPr>
          <w:rFonts w:ascii="Times New Roman" w:eastAsia="Calibri" w:hAnsi="Times New Roman" w:cs="Times New Roman"/>
          <w:sz w:val="28"/>
          <w:szCs w:val="28"/>
          <w:lang w:val="uk-UA"/>
        </w:rPr>
        <w:t>вмісн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>ого зубного еліксиру, аплікацій кверцетин- та поліфено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>л</w:t>
      </w:r>
      <w:r w:rsidR="009703C4">
        <w:rPr>
          <w:rFonts w:ascii="Times New Roman" w:eastAsia="Calibri" w:hAnsi="Times New Roman" w:cs="Times New Roman"/>
          <w:sz w:val="28"/>
          <w:szCs w:val="28"/>
          <w:lang w:val="uk-UA"/>
        </w:rPr>
        <w:t>вмісн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>их гел</w:t>
      </w:r>
      <w:r w:rsidR="00382380">
        <w:rPr>
          <w:rFonts w:ascii="Times New Roman" w:eastAsia="Calibri" w:hAnsi="Times New Roman" w:cs="Times New Roman"/>
          <w:sz w:val="28"/>
          <w:szCs w:val="28"/>
          <w:lang w:val="uk-UA"/>
        </w:rPr>
        <w:t>ів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антимікотичного </w:t>
      </w:r>
      <w:r w:rsidR="005F0E06">
        <w:rPr>
          <w:rFonts w:ascii="Times New Roman" w:eastAsia="Calibri" w:hAnsi="Times New Roman" w:cs="Times New Roman"/>
          <w:sz w:val="28"/>
          <w:szCs w:val="28"/>
          <w:lang w:val="uk-UA"/>
        </w:rPr>
        <w:t>й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антисептичного засобів у поєднанн</w:t>
      </w:r>
      <w:r w:rsidR="00F67E69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="005F0E0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>з пр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>о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біотиком </w:t>
      </w:r>
      <w:r w:rsidR="005F0E06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кератопластичним препаратом, полягає </w:t>
      </w:r>
      <w:r w:rsidR="005F0E06">
        <w:rPr>
          <w:rFonts w:ascii="Times New Roman" w:eastAsia="Calibri" w:hAnsi="Times New Roman" w:cs="Times New Roman"/>
          <w:sz w:val="28"/>
          <w:szCs w:val="28"/>
          <w:lang w:val="uk-UA"/>
        </w:rPr>
        <w:t>в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зниженні пародонтал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>ь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>них індексів</w:t>
      </w:r>
      <w:r w:rsidRP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РМА в 1,7 раз</w:t>
      </w:r>
      <w:r w:rsidR="008134F3">
        <w:rPr>
          <w:rFonts w:ascii="Times New Roman" w:eastAsia="Calibri" w:hAnsi="Times New Roman" w:cs="Times New Roman"/>
          <w:sz w:val="28"/>
          <w:szCs w:val="28"/>
          <w:lang w:val="uk-UA"/>
        </w:rPr>
        <w:t>и</w:t>
      </w:r>
      <w:r w:rsidRP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5F0E06">
        <w:rPr>
          <w:rFonts w:ascii="Times New Roman" w:eastAsia="Calibri" w:hAnsi="Times New Roman" w:cs="Times New Roman"/>
          <w:sz w:val="28"/>
          <w:szCs w:val="28"/>
          <w:lang w:val="uk-UA"/>
        </w:rPr>
        <w:t>й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кровоточивості</w:t>
      </w:r>
      <w:r w:rsidR="007E390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E3908" w:rsidRPr="0001280F"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 </w:t>
      </w:r>
      <w:r w:rsidRPr="0001280F">
        <w:rPr>
          <w:rFonts w:ascii="Times New Roman" w:eastAsia="Calibri" w:hAnsi="Times New Roman" w:cs="Times New Roman"/>
          <w:sz w:val="28"/>
          <w:szCs w:val="28"/>
          <w:lang w:val="uk-UA"/>
        </w:rPr>
        <w:t>4 раз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>и</w:t>
      </w:r>
      <w:r w:rsidRP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>в</w:t>
      </w:r>
      <w:r w:rsidR="0001280F" w:rsidRPr="0001280F">
        <w:rPr>
          <w:rFonts w:ascii="Times New Roman" w:eastAsia="Calibri" w:hAnsi="Times New Roman" w:cs="Times New Roman"/>
          <w:sz w:val="28"/>
          <w:szCs w:val="28"/>
          <w:lang w:val="uk-UA"/>
        </w:rPr>
        <w:t>’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>язкості ротової рідини</w:t>
      </w:r>
      <w:r w:rsidR="007E390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E3908" w:rsidRPr="0001280F"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13%, підвищенн</w:t>
      </w:r>
      <w:r w:rsidR="005F0E06">
        <w:rPr>
          <w:rFonts w:ascii="Times New Roman" w:eastAsia="Calibri" w:hAnsi="Times New Roman" w:cs="Times New Roman"/>
          <w:sz w:val="28"/>
          <w:szCs w:val="28"/>
          <w:lang w:val="uk-UA"/>
        </w:rPr>
        <w:t>я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швидкості слиновиділення</w:t>
      </w:r>
      <w:r w:rsidR="007E390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E3908" w:rsidRPr="0001280F">
        <w:rPr>
          <w:rFonts w:ascii="Times New Roman" w:eastAsia="Calibri" w:hAnsi="Times New Roman" w:cs="Times New Roman"/>
          <w:sz w:val="28"/>
          <w:szCs w:val="28"/>
          <w:lang w:val="uk-UA"/>
        </w:rPr>
        <w:t>–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 </w:t>
      </w:r>
      <w:r w:rsidRP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30% </w:t>
      </w:r>
      <w:r w:rsidR="005F0E06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збіл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>ь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>шенні відсотк</w:t>
      </w:r>
      <w:r w:rsidR="007E3908">
        <w:rPr>
          <w:rFonts w:ascii="Times New Roman" w:eastAsia="Calibri" w:hAnsi="Times New Roman" w:cs="Times New Roman"/>
          <w:sz w:val="28"/>
          <w:szCs w:val="28"/>
          <w:lang w:val="uk-UA"/>
        </w:rPr>
        <w:t>а</w:t>
      </w:r>
      <w:r w:rsidR="000128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рухливих ядер КБЕ в середньому на </w:t>
      </w:r>
      <w:r w:rsidRPr="0001280F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24,6%, </w:t>
      </w:r>
      <w:r w:rsidR="0001280F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амплітуди їх зм</w:t>
      </w:r>
      <w:r w:rsidR="0001280F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і</w:t>
      </w:r>
      <w:r w:rsidR="0001280F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щення </w:t>
      </w:r>
      <w:r w:rsidRPr="0001280F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– на 23% </w:t>
      </w:r>
      <w:r w:rsidR="0001280F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та плазмолем</w:t>
      </w:r>
      <w:r w:rsidRPr="0001280F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 xml:space="preserve"> – на 39%, </w:t>
      </w:r>
      <w:r w:rsidR="0001280F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що призводить до нормалізації ене</w:t>
      </w:r>
      <w:r w:rsidR="0001280F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р</w:t>
      </w:r>
      <w:r w:rsidR="0001280F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lastRenderedPageBreak/>
        <w:t>гетичних процесів у КБЕ, є показником нормалізації адаптаційних та функц</w:t>
      </w:r>
      <w:r w:rsidR="0001280F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і</w:t>
      </w:r>
      <w:r w:rsidR="0001280F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ональних реакцій у порожнині рота</w:t>
      </w:r>
      <w:r w:rsidRPr="0001280F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.</w:t>
      </w:r>
    </w:p>
    <w:p w:rsidR="00F67E69" w:rsidRDefault="00F67E69">
      <w:pPr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br w:type="page"/>
      </w:r>
    </w:p>
    <w:p w:rsidR="00C76DDC" w:rsidRDefault="0001280F" w:rsidP="008D36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ПРАКТИЧНІ РЕКОМЕНДАЦІЇ</w:t>
      </w:r>
    </w:p>
    <w:p w:rsidR="008D366D" w:rsidRPr="000F0425" w:rsidRDefault="008D366D" w:rsidP="008D36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D366D" w:rsidRPr="000E4E1E" w:rsidRDefault="00C76DDC" w:rsidP="008D36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042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1280F">
        <w:rPr>
          <w:rFonts w:ascii="Times New Roman" w:hAnsi="Times New Roman" w:cs="Times New Roman"/>
          <w:sz w:val="28"/>
          <w:szCs w:val="28"/>
          <w:lang w:val="uk-UA"/>
        </w:rPr>
        <w:t xml:space="preserve">З метою лікування запальних процесів у тканинах пародонту та СОПР у дітей </w:t>
      </w:r>
      <w:r w:rsidRPr="000F042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67E69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0F0425">
        <w:rPr>
          <w:rFonts w:ascii="Times New Roman" w:hAnsi="Times New Roman" w:cs="Times New Roman"/>
          <w:sz w:val="28"/>
          <w:szCs w:val="28"/>
          <w:lang w:val="uk-UA"/>
        </w:rPr>
        <w:t xml:space="preserve">18 </w:t>
      </w:r>
      <w:r w:rsidR="0001280F">
        <w:rPr>
          <w:rFonts w:ascii="Times New Roman" w:hAnsi="Times New Roman" w:cs="Times New Roman"/>
          <w:sz w:val="28"/>
          <w:szCs w:val="28"/>
          <w:lang w:val="uk-UA"/>
        </w:rPr>
        <w:t>років на фоні ГЛЛ до комплексу лікувально-профілактичних з</w:t>
      </w:r>
      <w:r w:rsidR="0001280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01280F">
        <w:rPr>
          <w:rFonts w:ascii="Times New Roman" w:hAnsi="Times New Roman" w:cs="Times New Roman"/>
          <w:sz w:val="28"/>
          <w:szCs w:val="28"/>
          <w:lang w:val="uk-UA"/>
        </w:rPr>
        <w:t>ходів слід включати не лише місцеву терапію мукозальними гелями, антис</w:t>
      </w:r>
      <w:r w:rsidR="0001280F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01280F">
        <w:rPr>
          <w:rFonts w:ascii="Times New Roman" w:hAnsi="Times New Roman" w:cs="Times New Roman"/>
          <w:sz w:val="28"/>
          <w:szCs w:val="28"/>
          <w:lang w:val="uk-UA"/>
        </w:rPr>
        <w:t>птиком, протигрибковими кератопластичними засобами, але й використов</w:t>
      </w:r>
      <w:r w:rsidR="0001280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01280F">
        <w:rPr>
          <w:rFonts w:ascii="Times New Roman" w:hAnsi="Times New Roman" w:cs="Times New Roman"/>
          <w:sz w:val="28"/>
          <w:szCs w:val="28"/>
          <w:lang w:val="uk-UA"/>
        </w:rPr>
        <w:t>вати лікарські препарати, які відновлюють мікробіоценоз та стимулюють а</w:t>
      </w:r>
      <w:r w:rsidR="0001280F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01280F">
        <w:rPr>
          <w:rFonts w:ascii="Times New Roman" w:hAnsi="Times New Roman" w:cs="Times New Roman"/>
          <w:sz w:val="28"/>
          <w:szCs w:val="28"/>
          <w:lang w:val="uk-UA"/>
        </w:rPr>
        <w:t>тимікробний захист у порожнині рота</w:t>
      </w:r>
      <w:r w:rsidRPr="000F042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8D366D" w:rsidRPr="008D366D" w:rsidRDefault="008D366D" w:rsidP="008D36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4E1E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8D366D">
        <w:rPr>
          <w:rFonts w:ascii="Times New Roman" w:hAnsi="Times New Roman" w:cs="Times New Roman"/>
          <w:sz w:val="28"/>
          <w:szCs w:val="28"/>
          <w:lang w:val="uk-UA"/>
        </w:rPr>
        <w:t>екомендовано застосовувати таку схему:</w:t>
      </w:r>
    </w:p>
    <w:p w:rsidR="008D366D" w:rsidRDefault="008D366D" w:rsidP="008D36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366D">
        <w:rPr>
          <w:rFonts w:ascii="Times New Roman" w:hAnsi="Times New Roman" w:cs="Times New Roman"/>
          <w:sz w:val="28"/>
          <w:szCs w:val="28"/>
          <w:lang w:val="uk-UA"/>
        </w:rPr>
        <w:t>1. Гігієну порожнини рота необхідно проводити з використанням дуже м'</w:t>
      </w:r>
      <w:r w:rsidRPr="008D366D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8D366D">
        <w:rPr>
          <w:rFonts w:ascii="Times New Roman" w:hAnsi="Times New Roman" w:cs="Times New Roman"/>
          <w:sz w:val="28"/>
          <w:szCs w:val="28"/>
          <w:lang w:val="uk-UA"/>
        </w:rPr>
        <w:t>ких і м'яких дитячих зубних щіток і зубних паст (відповідно до віку) двічі на день, полоскання лізоцимвмісним зубним еліксиром – 2 рази на день за 30 хвилин до їжі протягом 1 місяця в дозуванні 1 чайна ложка на 50 мл очищ</w:t>
      </w:r>
      <w:r w:rsidRPr="008D366D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8D366D">
        <w:rPr>
          <w:rFonts w:ascii="Times New Roman" w:hAnsi="Times New Roman" w:cs="Times New Roman"/>
          <w:sz w:val="28"/>
          <w:szCs w:val="28"/>
          <w:lang w:val="uk-UA"/>
        </w:rPr>
        <w:t>ної води.</w:t>
      </w:r>
    </w:p>
    <w:p w:rsidR="008D366D" w:rsidRPr="008D366D" w:rsidRDefault="008D366D" w:rsidP="008D36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366D">
        <w:rPr>
          <w:rFonts w:ascii="Times New Roman" w:hAnsi="Times New Roman" w:cs="Times New Roman"/>
          <w:sz w:val="28"/>
          <w:szCs w:val="28"/>
          <w:lang w:val="uk-UA"/>
        </w:rPr>
        <w:t>2. Обробку уражених ділянок СОПР флавоноїдвмісним мукозальним гелем необхідно проводити через годину після їжі вранці протягом 10-14 днів у п</w:t>
      </w:r>
      <w:r w:rsidRPr="008D366D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8D366D">
        <w:rPr>
          <w:rFonts w:ascii="Times New Roman" w:hAnsi="Times New Roman" w:cs="Times New Roman"/>
          <w:sz w:val="28"/>
          <w:szCs w:val="28"/>
          <w:lang w:val="uk-UA"/>
        </w:rPr>
        <w:t>рший гострий період і в період рецидиву ГЛЛ і двічі на день через годину після їжі протягом 1 місяця – у період ремісії ГЛЛ. Аплікації антиоксидан</w:t>
      </w:r>
      <w:r w:rsidRPr="008D366D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8D366D">
        <w:rPr>
          <w:rFonts w:ascii="Times New Roman" w:hAnsi="Times New Roman" w:cs="Times New Roman"/>
          <w:sz w:val="28"/>
          <w:szCs w:val="28"/>
          <w:lang w:val="uk-UA"/>
        </w:rPr>
        <w:t>ного гелю на ясна і СОПР необхідно проводити через годину після їжі ввеч</w:t>
      </w:r>
      <w:r w:rsidRPr="008D366D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8D366D">
        <w:rPr>
          <w:rFonts w:ascii="Times New Roman" w:hAnsi="Times New Roman" w:cs="Times New Roman"/>
          <w:sz w:val="28"/>
          <w:szCs w:val="28"/>
          <w:lang w:val="uk-UA"/>
        </w:rPr>
        <w:t>рі протягом 10-14 днів.</w:t>
      </w:r>
    </w:p>
    <w:p w:rsidR="008D366D" w:rsidRPr="008D366D" w:rsidRDefault="008D366D" w:rsidP="008D36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366D">
        <w:rPr>
          <w:rFonts w:ascii="Times New Roman" w:hAnsi="Times New Roman" w:cs="Times New Roman"/>
          <w:sz w:val="28"/>
          <w:szCs w:val="28"/>
          <w:lang w:val="uk-UA"/>
        </w:rPr>
        <w:t>3. Пробіотичний препарат необхідно приймати за 30 хвилин до їжі протягом 1 місяця у відповідній віковій дозі: дітям 1-6 років – по 1 мл на кожен рік життя на добу, дітям до 12 років – 6 мл на добу, дітям старше 12 років – 12 мл на добу.</w:t>
      </w:r>
    </w:p>
    <w:p w:rsidR="008D366D" w:rsidRPr="008D366D" w:rsidRDefault="008D366D" w:rsidP="008D36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366D">
        <w:rPr>
          <w:rFonts w:ascii="Times New Roman" w:hAnsi="Times New Roman" w:cs="Times New Roman"/>
          <w:sz w:val="28"/>
          <w:szCs w:val="28"/>
          <w:lang w:val="uk-UA"/>
        </w:rPr>
        <w:t>4.   Обробку уражених ділянок слизової оболонки антимікотичним розчином необхідно проводити 3 рази на день по 20 крапель через 30 хвилин після їжі протягом 10-14 днів.</w:t>
      </w:r>
    </w:p>
    <w:p w:rsidR="008D366D" w:rsidRPr="008D366D" w:rsidRDefault="008D366D" w:rsidP="008D36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366D">
        <w:rPr>
          <w:rFonts w:ascii="Times New Roman" w:hAnsi="Times New Roman" w:cs="Times New Roman"/>
          <w:sz w:val="28"/>
          <w:szCs w:val="28"/>
          <w:lang w:val="uk-UA"/>
        </w:rPr>
        <w:lastRenderedPageBreak/>
        <w:t>5. Полоскання СОПР  антимікробним  препаратом рекомендується проводити 3 рази на день через 30 хвилин після їжі протягом 10-14 днів у розведенні 40- 50 крапель на 200 мл води.</w:t>
      </w:r>
    </w:p>
    <w:p w:rsidR="008D366D" w:rsidRPr="008D366D" w:rsidRDefault="008D366D" w:rsidP="008D36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366D">
        <w:rPr>
          <w:rFonts w:ascii="Times New Roman" w:hAnsi="Times New Roman" w:cs="Times New Roman"/>
          <w:sz w:val="28"/>
          <w:szCs w:val="28"/>
          <w:lang w:val="uk-UA"/>
        </w:rPr>
        <w:t>6. Аплікації кератопластичного препарату необхідно використовувати 2 рази на день через 30 хвилин після їжі протягом 14 днів, починаючи з третього тижня лікування.</w:t>
      </w:r>
    </w:p>
    <w:p w:rsidR="008D366D" w:rsidRPr="008D366D" w:rsidRDefault="008D366D" w:rsidP="008D36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366D">
        <w:rPr>
          <w:rFonts w:ascii="Times New Roman" w:hAnsi="Times New Roman" w:cs="Times New Roman"/>
          <w:sz w:val="28"/>
          <w:szCs w:val="28"/>
          <w:lang w:val="uk-UA"/>
        </w:rPr>
        <w:t xml:space="preserve">     З метою профілактики запальних процесів у тканинах пародонта і СОПР у дітей 2-18 років на тлі ГЛЛ на всіх етапах протокольного лікування рекоме</w:t>
      </w:r>
      <w:r w:rsidRPr="008D366D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8D366D">
        <w:rPr>
          <w:rFonts w:ascii="Times New Roman" w:hAnsi="Times New Roman" w:cs="Times New Roman"/>
          <w:sz w:val="28"/>
          <w:szCs w:val="28"/>
          <w:lang w:val="uk-UA"/>
        </w:rPr>
        <w:t>довано призначати:</w:t>
      </w:r>
    </w:p>
    <w:p w:rsidR="008D366D" w:rsidRPr="008D366D" w:rsidRDefault="008D366D" w:rsidP="008D36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366D">
        <w:rPr>
          <w:rFonts w:ascii="Times New Roman" w:hAnsi="Times New Roman" w:cs="Times New Roman"/>
          <w:sz w:val="28"/>
          <w:szCs w:val="28"/>
          <w:lang w:val="uk-UA"/>
        </w:rPr>
        <w:t>1. У перший гострий період і період рецидиву ГЛЛ аплікації на ясна і СОПР антиоксидантного мукозального гелю (протягом тижня) і кератопластичного препарату (протягом 7 днів, починаючи з другого тижня) через 30 хвилин п</w:t>
      </w:r>
      <w:r w:rsidRPr="008D366D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8D366D">
        <w:rPr>
          <w:rFonts w:ascii="Times New Roman" w:hAnsi="Times New Roman" w:cs="Times New Roman"/>
          <w:sz w:val="28"/>
          <w:szCs w:val="28"/>
          <w:lang w:val="uk-UA"/>
        </w:rPr>
        <w:t>сля їжі двічі на день.</w:t>
      </w:r>
    </w:p>
    <w:p w:rsidR="008D366D" w:rsidRPr="008D366D" w:rsidRDefault="008D366D" w:rsidP="008D36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366D">
        <w:rPr>
          <w:rFonts w:ascii="Times New Roman" w:hAnsi="Times New Roman" w:cs="Times New Roman"/>
          <w:sz w:val="28"/>
          <w:szCs w:val="28"/>
          <w:lang w:val="uk-UA"/>
        </w:rPr>
        <w:t>2. У період ремісії ГЛЛ, крім гігієни порожнини рота, призначають аплікації на ясна і СОПР мукозального гелю  два рази на день через 30 хвилин після їжі протягом 14 днів.</w:t>
      </w:r>
    </w:p>
    <w:p w:rsidR="008D366D" w:rsidRPr="008D366D" w:rsidRDefault="008D366D" w:rsidP="008D366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C1AC3" w:rsidRPr="00AC1AC3" w:rsidRDefault="00AC1AC3" w:rsidP="00AC1AC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DFDFD"/>
          <w:lang w:val="uk-UA"/>
        </w:rPr>
      </w:pPr>
    </w:p>
    <w:p w:rsidR="00E3443A" w:rsidRDefault="00E3443A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:rsidR="00E11CAA" w:rsidRPr="00E11CAA" w:rsidRDefault="00E11CAA" w:rsidP="00E11CA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ВИКОРИСТАНИХ  ДЖЕРЕЛ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6E07DF">
        <w:rPr>
          <w:rFonts w:ascii="Times New Roman" w:hAnsi="Times New Roman" w:cs="Times New Roman"/>
          <w:sz w:val="28"/>
          <w:szCs w:val="28"/>
        </w:rPr>
        <w:t>Менткевич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Г.Л.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Лейкозы у детей /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E07DF">
        <w:rPr>
          <w:rFonts w:ascii="Times New Roman" w:hAnsi="Times New Roman" w:cs="Times New Roman"/>
          <w:sz w:val="28"/>
          <w:szCs w:val="28"/>
        </w:rPr>
        <w:t>Г.Л.</w:t>
      </w:r>
      <w:r>
        <w:rPr>
          <w:rFonts w:ascii="Times New Roman" w:hAnsi="Times New Roman" w:cs="Times New Roman"/>
          <w:sz w:val="28"/>
          <w:szCs w:val="28"/>
        </w:rPr>
        <w:t xml:space="preserve"> Мен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sz w:val="28"/>
          <w:szCs w:val="28"/>
        </w:rPr>
        <w:t>кевич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,С.А. Маякова. – Москва: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Практ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медицина, 2009.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384с.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6E07DF">
        <w:rPr>
          <w:rFonts w:ascii="Times New Roman" w:hAnsi="Times New Roman" w:cs="Times New Roman"/>
          <w:sz w:val="28"/>
          <w:szCs w:val="28"/>
        </w:rPr>
        <w:t>Чехун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В.Ф.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E07DF">
        <w:rPr>
          <w:rFonts w:ascii="Times New Roman" w:hAnsi="Times New Roman" w:cs="Times New Roman"/>
          <w:sz w:val="28"/>
          <w:szCs w:val="28"/>
        </w:rPr>
        <w:t>Злокачественные новообразования гемопоэтической си</w:t>
      </w:r>
      <w:r w:rsidRPr="006E07DF">
        <w:rPr>
          <w:rFonts w:ascii="Times New Roman" w:hAnsi="Times New Roman" w:cs="Times New Roman"/>
          <w:sz w:val="28"/>
          <w:szCs w:val="28"/>
        </w:rPr>
        <w:t>с</w:t>
      </w:r>
      <w:r w:rsidRPr="006E07DF">
        <w:rPr>
          <w:rFonts w:ascii="Times New Roman" w:hAnsi="Times New Roman" w:cs="Times New Roman"/>
          <w:sz w:val="28"/>
          <w:szCs w:val="28"/>
        </w:rPr>
        <w:t>темы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/</w:t>
      </w:r>
      <w:r w:rsidRPr="007E33C5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В.Ф.</w:t>
      </w:r>
      <w:r w:rsidRPr="007E33C5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Чехун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– Киев: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Доктор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Медиа,2012.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590с.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6E07D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Павлова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М.</w:t>
      </w:r>
      <w:r w:rsidRPr="006E07D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П.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Лейкозы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 xml:space="preserve"> </w:t>
      </w:r>
      <w:r w:rsidRPr="006E07D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у детей (Клинико-радиологические исследов</w:t>
      </w:r>
      <w:r w:rsidRPr="006E07D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а</w:t>
      </w:r>
      <w:r w:rsidRPr="006E07D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ния)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 xml:space="preserve"> /</w:t>
      </w:r>
      <w:r w:rsidRPr="006E07D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М.</w:t>
      </w:r>
      <w:r w:rsidRPr="006E07D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П.</w:t>
      </w:r>
      <w:r w:rsidRPr="004F6FC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r w:rsidRPr="006E07D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Павлова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>. – Москва: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r w:rsidRPr="006E07DF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>Высшая школа,2012.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  <w:t xml:space="preserve"> – 384с.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Мамаев Н.Н. </w:t>
      </w:r>
      <w:r w:rsidRPr="006E07DF">
        <w:rPr>
          <w:rFonts w:ascii="Times New Roman" w:hAnsi="Times New Roman" w:cs="Times New Roman"/>
          <w:sz w:val="28"/>
          <w:szCs w:val="28"/>
        </w:rPr>
        <w:t xml:space="preserve">Гематология.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Руководство  для врачей </w:t>
      </w:r>
      <w:r w:rsidRPr="006E07DF">
        <w:rPr>
          <w:rFonts w:ascii="Times New Roman" w:hAnsi="Times New Roman" w:cs="Times New Roman"/>
          <w:sz w:val="28"/>
          <w:szCs w:val="28"/>
        </w:rPr>
        <w:t>/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Н.Н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Мамаев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– 2-е изд. доп. и испр. – СПб.: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Спец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л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ит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, 2011.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615с.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07DF">
        <w:rPr>
          <w:rFonts w:ascii="Times New Roman" w:hAnsi="Times New Roman" w:cs="Times New Roman"/>
          <w:sz w:val="28"/>
          <w:szCs w:val="28"/>
        </w:rPr>
        <w:t>Дементьева И</w:t>
      </w:r>
      <w:r>
        <w:rPr>
          <w:rFonts w:ascii="Times New Roman" w:hAnsi="Times New Roman" w:cs="Times New Roman"/>
          <w:sz w:val="28"/>
          <w:szCs w:val="28"/>
        </w:rPr>
        <w:t>.И.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Патология с</w:t>
      </w:r>
      <w:r>
        <w:rPr>
          <w:rFonts w:ascii="Times New Roman" w:hAnsi="Times New Roman" w:cs="Times New Roman"/>
          <w:sz w:val="28"/>
          <w:szCs w:val="28"/>
        </w:rPr>
        <w:t>истемы гемостаза: руководство/</w:t>
      </w:r>
      <w:r w:rsidRPr="006E07DF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>.И.</w:t>
      </w:r>
      <w:r w:rsidRPr="006924A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Д</w:t>
      </w:r>
      <w:r w:rsidRPr="006E07DF">
        <w:rPr>
          <w:rFonts w:ascii="Times New Roman" w:hAnsi="Times New Roman" w:cs="Times New Roman"/>
          <w:sz w:val="28"/>
          <w:szCs w:val="28"/>
        </w:rPr>
        <w:t>е</w:t>
      </w:r>
      <w:r w:rsidRPr="006E07DF">
        <w:rPr>
          <w:rFonts w:ascii="Times New Roman" w:hAnsi="Times New Roman" w:cs="Times New Roman"/>
          <w:sz w:val="28"/>
          <w:szCs w:val="28"/>
        </w:rPr>
        <w:t>ментьева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М.А Чарная., Ю.А. Морозов</w:t>
      </w:r>
      <w:r>
        <w:rPr>
          <w:rFonts w:ascii="Times New Roman" w:hAnsi="Times New Roman" w:cs="Times New Roman"/>
          <w:sz w:val="28"/>
          <w:szCs w:val="28"/>
          <w:lang w:val="uk-UA"/>
        </w:rPr>
        <w:t>. – Москва: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ГЭОТАР-Медиа, 2011.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288с.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Вейнер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М.А.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Секреты де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тской онкологии и гематологии /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685B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Ве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нер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М.С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Кейро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– Москва:</w:t>
      </w:r>
      <w:r w:rsidRPr="000918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Бином,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Диалент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2008.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272с.272с.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Кровь и экология</w:t>
      </w:r>
      <w:r>
        <w:rPr>
          <w:rFonts w:ascii="Times New Roman" w:hAnsi="Times New Roman" w:cs="Times New Roman"/>
          <w:sz w:val="28"/>
          <w:szCs w:val="28"/>
          <w:lang w:val="uk-UA"/>
        </w:rPr>
        <w:t>: руководство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r w:rsidRPr="0077235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Г.И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E07DF">
        <w:rPr>
          <w:rFonts w:ascii="Times New Roman" w:hAnsi="Times New Roman" w:cs="Times New Roman"/>
          <w:sz w:val="28"/>
          <w:szCs w:val="28"/>
        </w:rPr>
        <w:t xml:space="preserve"> Козинец.,</w:t>
      </w:r>
      <w:r w:rsidRPr="00772352">
        <w:rPr>
          <w:rFonts w:ascii="Times New Roman" w:hAnsi="Times New Roman" w:cs="Times New Roman"/>
          <w:sz w:val="28"/>
          <w:szCs w:val="28"/>
        </w:rPr>
        <w:t xml:space="preserve"> </w:t>
      </w:r>
      <w:r w:rsidRPr="005A37F7">
        <w:rPr>
          <w:rFonts w:ascii="Times New Roman" w:hAnsi="Times New Roman" w:cs="Times New Roman"/>
          <w:sz w:val="28"/>
          <w:szCs w:val="28"/>
        </w:rPr>
        <w:t>В.В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E07DF">
        <w:rPr>
          <w:rFonts w:ascii="Times New Roman" w:hAnsi="Times New Roman" w:cs="Times New Roman"/>
          <w:sz w:val="28"/>
          <w:szCs w:val="28"/>
        </w:rPr>
        <w:t xml:space="preserve"> Высоцкий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>
        <w:rPr>
          <w:rFonts w:ascii="Times New Roman" w:hAnsi="Times New Roman" w:cs="Times New Roman"/>
          <w:sz w:val="28"/>
          <w:szCs w:val="28"/>
        </w:rPr>
        <w:t>и др</w:t>
      </w:r>
      <w:r w:rsidRPr="00772352">
        <w:rPr>
          <w:rFonts w:ascii="Times New Roman" w:hAnsi="Times New Roman" w:cs="Times New Roman"/>
          <w:sz w:val="28"/>
          <w:szCs w:val="28"/>
        </w:rPr>
        <w:t>].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Москва: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Практ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медицина, 2007.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432с.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07DF">
        <w:rPr>
          <w:rFonts w:ascii="Times New Roman" w:hAnsi="Times New Roman" w:cs="Times New Roman"/>
          <w:sz w:val="28"/>
          <w:szCs w:val="28"/>
        </w:rPr>
        <w:t>Ершов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В.И.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Наглядная гематология: учеб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</w:rPr>
        <w:t>особи</w:t>
      </w:r>
      <w:r>
        <w:rPr>
          <w:rFonts w:ascii="Times New Roman" w:hAnsi="Times New Roman" w:cs="Times New Roman"/>
          <w:sz w:val="28"/>
          <w:szCs w:val="28"/>
          <w:lang w:val="uk-UA"/>
        </w:rPr>
        <w:t>е /</w:t>
      </w:r>
      <w:r w:rsidRPr="00696A81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В.И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Ершов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А. 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Хоффбрэнд </w:t>
      </w:r>
      <w:r>
        <w:rPr>
          <w:rFonts w:ascii="Times New Roman" w:hAnsi="Times New Roman" w:cs="Times New Roman"/>
          <w:sz w:val="28"/>
          <w:szCs w:val="28"/>
          <w:lang w:val="uk-UA"/>
        </w:rPr>
        <w:t>[пер.с англ.</w:t>
      </w:r>
      <w:r w:rsidRPr="00772352">
        <w:rPr>
          <w:rFonts w:ascii="Times New Roman" w:hAnsi="Times New Roman" w:cs="Times New Roman"/>
          <w:sz w:val="28"/>
          <w:szCs w:val="28"/>
        </w:rPr>
        <w:t>].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2-е изд.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Москва: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ГЭОТАР-Медиа, 2008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116с.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Заболевания слизистой оболочки рта и губ: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чеб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пособие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/</w:t>
      </w:r>
      <w:r w:rsidRPr="004F78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Л.А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Цве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кова-Аксамит,</w:t>
      </w:r>
      <w:r w:rsidRPr="004F78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С.Д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Арутюнов, Л.В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Петрова,</w:t>
      </w:r>
      <w:r w:rsidRPr="004F78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Ю.Н.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Перламутров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C9718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3-е изд.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Москва: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МЕДпресс-информ, 2009.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208с.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Заболевания эндодонта, пародонта и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лизистой оболочки полости рта /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под. ред..проф.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Иорданишвили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– Москва: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МЕДпресс-информ, 2008.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344с.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6E07DF">
        <w:rPr>
          <w:rFonts w:ascii="Times New Roman" w:hAnsi="Times New Roman" w:cs="Times New Roman"/>
          <w:sz w:val="28"/>
          <w:szCs w:val="28"/>
        </w:rPr>
        <w:t>Гусева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С.А.  Болезни системы крови /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С.А.</w:t>
      </w:r>
      <w:r w:rsidRPr="00527AC7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Гусева</w:t>
      </w:r>
      <w:r>
        <w:rPr>
          <w:rFonts w:ascii="Times New Roman" w:hAnsi="Times New Roman" w:cs="Times New Roman"/>
          <w:sz w:val="28"/>
          <w:szCs w:val="28"/>
          <w:lang w:val="uk-UA"/>
        </w:rPr>
        <w:t>. – Москва:</w:t>
      </w:r>
      <w:r w:rsidRPr="006E07DF">
        <w:rPr>
          <w:rFonts w:ascii="Times New Roman" w:hAnsi="Times New Roman" w:cs="Times New Roman"/>
          <w:sz w:val="28"/>
          <w:szCs w:val="28"/>
        </w:rPr>
        <w:t xml:space="preserve"> 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МЕ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пресс-информ, 2004.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488с.</w:t>
      </w:r>
    </w:p>
    <w:p w:rsidR="00E11CAA" w:rsidRPr="00625D29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1D4AA5">
        <w:rPr>
          <w:rFonts w:ascii="Times New Roman" w:hAnsi="Times New Roman" w:cs="Times New Roman"/>
          <w:sz w:val="28"/>
          <w:szCs w:val="28"/>
          <w:lang w:val="uk-UA"/>
        </w:rPr>
        <w:t>Постнова И.В. Острый лейкоз: Характеристика лабораторних показ</w:t>
      </w:r>
      <w:r w:rsidR="001D4AA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D4AA5">
        <w:rPr>
          <w:rFonts w:ascii="Times New Roman" w:hAnsi="Times New Roman" w:cs="Times New Roman"/>
          <w:sz w:val="28"/>
          <w:szCs w:val="28"/>
          <w:lang w:val="uk-UA"/>
        </w:rPr>
        <w:t xml:space="preserve">телей в полости рта: учеб. – метод. пособие. </w:t>
      </w:r>
      <w:r w:rsidR="00966C8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1D4A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6C81">
        <w:rPr>
          <w:rFonts w:ascii="Times New Roman" w:hAnsi="Times New Roman" w:cs="Times New Roman"/>
          <w:sz w:val="28"/>
          <w:szCs w:val="28"/>
          <w:lang w:val="uk-UA"/>
        </w:rPr>
        <w:t>Н.Новгород: Изд-во НижГМА, 2010. – 50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  <w:r w:rsidRPr="006E07DF">
        <w:rPr>
          <w:rFonts w:ascii="Times New Roman" w:hAnsi="Times New Roman" w:cs="Times New Roman"/>
          <w:sz w:val="28"/>
          <w:szCs w:val="28"/>
        </w:rPr>
        <w:t>Краткое руководство по</w:t>
      </w:r>
      <w:r>
        <w:rPr>
          <w:rFonts w:ascii="Times New Roman" w:hAnsi="Times New Roman" w:cs="Times New Roman"/>
          <w:sz w:val="28"/>
          <w:szCs w:val="28"/>
        </w:rPr>
        <w:t xml:space="preserve"> лечению опухолевых заболеваний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uk-UA"/>
        </w:rPr>
        <w:t>под ред.</w:t>
      </w:r>
      <w:r w:rsidRPr="00BA2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86F7D">
        <w:rPr>
          <w:rFonts w:ascii="Times New Roman" w:hAnsi="Times New Roman" w:cs="Times New Roman"/>
          <w:sz w:val="28"/>
          <w:szCs w:val="28"/>
          <w:lang w:val="uk-UA"/>
        </w:rPr>
        <w:t>М.М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BA2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86F7D">
        <w:rPr>
          <w:rFonts w:ascii="Times New Roman" w:hAnsi="Times New Roman" w:cs="Times New Roman"/>
          <w:sz w:val="28"/>
          <w:szCs w:val="28"/>
          <w:lang w:val="uk-UA"/>
        </w:rPr>
        <w:t>Боядзис.,</w:t>
      </w:r>
      <w:r w:rsidRPr="00BA2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П.Ф.</w:t>
      </w:r>
      <w:r w:rsidRPr="00BA2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86F7D">
        <w:rPr>
          <w:rFonts w:ascii="Times New Roman" w:hAnsi="Times New Roman" w:cs="Times New Roman"/>
          <w:sz w:val="28"/>
          <w:szCs w:val="28"/>
          <w:lang w:val="uk-UA"/>
        </w:rPr>
        <w:t>Лебоуиц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C86F7D">
        <w:rPr>
          <w:rFonts w:ascii="Times New Roman" w:hAnsi="Times New Roman" w:cs="Times New Roman"/>
          <w:sz w:val="28"/>
          <w:szCs w:val="28"/>
          <w:lang w:val="uk-UA"/>
        </w:rPr>
        <w:t>Дж.Н. Фрейм,</w:t>
      </w:r>
      <w:r w:rsidRPr="00BA2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86F7D">
        <w:rPr>
          <w:rFonts w:ascii="Times New Roman" w:hAnsi="Times New Roman" w:cs="Times New Roman"/>
          <w:sz w:val="28"/>
          <w:szCs w:val="28"/>
          <w:lang w:val="uk-UA"/>
        </w:rPr>
        <w:t>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86F7D">
        <w:rPr>
          <w:rFonts w:ascii="Times New Roman" w:hAnsi="Times New Roman" w:cs="Times New Roman"/>
          <w:sz w:val="28"/>
          <w:szCs w:val="28"/>
          <w:lang w:val="uk-UA"/>
        </w:rPr>
        <w:t>Фоджо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Москва:</w:t>
      </w:r>
      <w:r w:rsidRPr="00C86F7D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Практ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медицина,2009.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984с.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E07DF">
        <w:rPr>
          <w:rFonts w:ascii="Times New Roman" w:hAnsi="Times New Roman" w:cs="Times New Roman"/>
          <w:sz w:val="28"/>
          <w:szCs w:val="28"/>
        </w:rPr>
        <w:t>Ялкут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С. </w:t>
      </w:r>
      <w:r w:rsidRPr="006E07DF">
        <w:rPr>
          <w:rFonts w:ascii="Times New Roman" w:hAnsi="Times New Roman" w:cs="Times New Roman"/>
          <w:sz w:val="28"/>
          <w:szCs w:val="28"/>
        </w:rPr>
        <w:t>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 Биотерапия опухолей/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С. </w:t>
      </w:r>
      <w:r w:rsidRPr="006E07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Ялкут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Pr="00BA2B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Г.П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Потебня</w:t>
      </w:r>
      <w:r>
        <w:rPr>
          <w:rFonts w:ascii="Times New Roman" w:hAnsi="Times New Roman" w:cs="Times New Roman"/>
          <w:sz w:val="28"/>
          <w:szCs w:val="28"/>
          <w:lang w:val="uk-UA"/>
        </w:rPr>
        <w:t>. – К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ев: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Книга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плюс,2010.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472с.</w:t>
      </w:r>
    </w:p>
    <w:p w:rsidR="00E11CAA" w:rsidRPr="007E610F" w:rsidRDefault="00E11CAA" w:rsidP="00E11CAA">
      <w:pPr>
        <w:pStyle w:val="dsot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78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7E610F">
        <w:rPr>
          <w:sz w:val="28"/>
          <w:szCs w:val="28"/>
          <w:lang w:val="uk-UA"/>
        </w:rPr>
        <w:t>Мосиенко</w:t>
      </w:r>
      <w:r>
        <w:rPr>
          <w:sz w:val="28"/>
          <w:szCs w:val="28"/>
          <w:lang w:val="uk-UA"/>
        </w:rPr>
        <w:t xml:space="preserve"> </w:t>
      </w:r>
      <w:r w:rsidRPr="007E610F">
        <w:rPr>
          <w:sz w:val="28"/>
          <w:szCs w:val="28"/>
          <w:lang w:val="uk-UA"/>
        </w:rPr>
        <w:t>В.С</w:t>
      </w:r>
      <w:r>
        <w:rPr>
          <w:sz w:val="28"/>
          <w:szCs w:val="28"/>
          <w:lang w:val="uk-UA"/>
        </w:rPr>
        <w:t>.</w:t>
      </w:r>
      <w:r w:rsidRPr="007E610F">
        <w:rPr>
          <w:sz w:val="28"/>
          <w:szCs w:val="28"/>
          <w:lang w:val="uk-UA"/>
        </w:rPr>
        <w:t>, Интегральные подходы к лечению опухолевой боле</w:t>
      </w:r>
      <w:r w:rsidRPr="007E610F">
        <w:rPr>
          <w:sz w:val="28"/>
          <w:szCs w:val="28"/>
          <w:lang w:val="uk-UA"/>
        </w:rPr>
        <w:t>з</w:t>
      </w:r>
      <w:r w:rsidRPr="007E610F">
        <w:rPr>
          <w:sz w:val="28"/>
          <w:szCs w:val="28"/>
          <w:lang w:val="uk-UA"/>
        </w:rPr>
        <w:t>ни</w:t>
      </w:r>
      <w:r w:rsidRPr="006E07DF">
        <w:rPr>
          <w:rStyle w:val="apple-converted-space"/>
          <w:sz w:val="28"/>
          <w:szCs w:val="28"/>
        </w:rPr>
        <w:t> </w:t>
      </w:r>
      <w:r w:rsidRPr="007E610F">
        <w:rPr>
          <w:rStyle w:val="apple-converted-space"/>
          <w:sz w:val="28"/>
          <w:szCs w:val="28"/>
          <w:lang w:val="uk-UA"/>
        </w:rPr>
        <w:t>/</w:t>
      </w:r>
      <w:r w:rsidRPr="007E610F">
        <w:rPr>
          <w:sz w:val="28"/>
          <w:szCs w:val="28"/>
          <w:shd w:val="clear" w:color="auto" w:fill="FFFFFF"/>
          <w:lang w:val="uk-UA"/>
        </w:rPr>
        <w:t xml:space="preserve"> </w:t>
      </w:r>
      <w:r w:rsidRPr="007E610F">
        <w:rPr>
          <w:sz w:val="28"/>
          <w:szCs w:val="28"/>
          <w:lang w:val="uk-UA"/>
        </w:rPr>
        <w:t>В.С</w:t>
      </w:r>
      <w:r>
        <w:rPr>
          <w:sz w:val="28"/>
          <w:szCs w:val="28"/>
          <w:shd w:val="clear" w:color="auto" w:fill="FFFFFF"/>
          <w:lang w:val="uk-UA"/>
        </w:rPr>
        <w:t>.</w:t>
      </w:r>
      <w:r w:rsidRPr="007E610F">
        <w:rPr>
          <w:sz w:val="28"/>
          <w:szCs w:val="28"/>
          <w:lang w:val="uk-UA"/>
        </w:rPr>
        <w:t xml:space="preserve"> Мосиенко</w:t>
      </w:r>
      <w:r>
        <w:rPr>
          <w:sz w:val="28"/>
          <w:szCs w:val="28"/>
          <w:lang w:val="uk-UA"/>
        </w:rPr>
        <w:t>,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7E610F">
        <w:rPr>
          <w:sz w:val="28"/>
          <w:szCs w:val="28"/>
          <w:lang w:val="uk-UA"/>
        </w:rPr>
        <w:t>Л.К. Куртсеитов</w:t>
      </w:r>
      <w:r>
        <w:rPr>
          <w:sz w:val="28"/>
          <w:szCs w:val="28"/>
          <w:lang w:val="uk-UA"/>
        </w:rPr>
        <w:t>. – Киев:</w:t>
      </w:r>
      <w:r w:rsidRPr="007E610F">
        <w:rPr>
          <w:sz w:val="28"/>
          <w:szCs w:val="28"/>
          <w:lang w:val="uk-UA"/>
        </w:rPr>
        <w:t xml:space="preserve">  </w:t>
      </w:r>
      <w:r w:rsidRPr="007E610F">
        <w:rPr>
          <w:sz w:val="28"/>
          <w:szCs w:val="28"/>
          <w:shd w:val="clear" w:color="auto" w:fill="FFFFFF"/>
          <w:lang w:val="uk-UA"/>
        </w:rPr>
        <w:t xml:space="preserve">Школьный мир, </w:t>
      </w:r>
      <w:r w:rsidRPr="007E610F">
        <w:rPr>
          <w:sz w:val="28"/>
          <w:szCs w:val="28"/>
          <w:lang w:val="uk-UA"/>
        </w:rPr>
        <w:t>2010.</w:t>
      </w:r>
      <w:r>
        <w:rPr>
          <w:sz w:val="28"/>
          <w:szCs w:val="28"/>
          <w:lang w:val="uk-UA"/>
        </w:rPr>
        <w:t xml:space="preserve"> – 445с.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E610F">
        <w:rPr>
          <w:rFonts w:ascii="Times New Roman" w:hAnsi="Times New Roman" w:cs="Times New Roman"/>
          <w:sz w:val="28"/>
          <w:szCs w:val="28"/>
          <w:lang w:val="uk-UA"/>
        </w:rPr>
        <w:t xml:space="preserve"> Діагностика та лікування захворювань системи крові (посібник для студентів та лікарів-</w:t>
      </w:r>
      <w:r>
        <w:rPr>
          <w:rFonts w:ascii="Times New Roman" w:hAnsi="Times New Roman" w:cs="Times New Roman"/>
          <w:sz w:val="28"/>
          <w:szCs w:val="28"/>
        </w:rPr>
        <w:t>інтернів). Частина 2 /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А.С. Свінціцький, С.А. Гус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>
        <w:rPr>
          <w:rFonts w:ascii="Times New Roman" w:hAnsi="Times New Roman" w:cs="Times New Roman"/>
          <w:sz w:val="28"/>
          <w:szCs w:val="28"/>
          <w:lang w:val="uk-UA"/>
        </w:rPr>
        <w:t>ва,С.В. Скрипниченко, І.О.Родіонова. – Київ:</w:t>
      </w:r>
      <w:r w:rsidRPr="00625D2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Медкнига, 2011.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336с.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Діагностика та лікування захворювань системи крові (посібник для студентів та</w:t>
      </w:r>
      <w:r>
        <w:rPr>
          <w:rFonts w:ascii="Times New Roman" w:hAnsi="Times New Roman" w:cs="Times New Roman"/>
          <w:sz w:val="28"/>
          <w:szCs w:val="28"/>
        </w:rPr>
        <w:t xml:space="preserve"> лікарів-інтернів). Частина 1 /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А.С. Свінціцький, С.А. Гус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>
        <w:rPr>
          <w:rFonts w:ascii="Times New Roman" w:hAnsi="Times New Roman" w:cs="Times New Roman"/>
          <w:sz w:val="28"/>
          <w:szCs w:val="28"/>
          <w:lang w:val="uk-UA"/>
        </w:rPr>
        <w:t>ва,С.В. Скрипниченко, І.О.Родіонова. – Київ:</w:t>
      </w:r>
      <w:r w:rsidRPr="00625D2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Медкнига, 2011.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148с.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E07DF">
        <w:rPr>
          <w:rFonts w:ascii="Times New Roman" w:hAnsi="Times New Roman" w:cs="Times New Roman"/>
          <w:sz w:val="28"/>
          <w:szCs w:val="28"/>
        </w:rPr>
        <w:t>Мавродий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В.М.  Анемия: синдромный подход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: рекомендации для интересующихся врачей</w:t>
      </w:r>
      <w:r w:rsidRPr="006E07DF">
        <w:rPr>
          <w:rFonts w:ascii="Times New Roman" w:hAnsi="Times New Roman" w:cs="Times New Roman"/>
          <w:sz w:val="28"/>
          <w:szCs w:val="28"/>
        </w:rPr>
        <w:t>/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В.М.</w:t>
      </w:r>
      <w:r w:rsidRPr="0041596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Мавродий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4159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Заславский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– Донецк,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2010.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47с.</w:t>
      </w:r>
    </w:p>
    <w:p w:rsidR="00E11CAA" w:rsidRPr="00EA17A0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Дементьева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И.И.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Анемии: руководство</w:t>
      </w:r>
      <w:r>
        <w:rPr>
          <w:rStyle w:val="apple-converted-space"/>
          <w:rFonts w:ascii="Times New Roman" w:hAnsi="Times New Roman" w:cs="Times New Roman"/>
          <w:sz w:val="28"/>
          <w:szCs w:val="28"/>
        </w:rPr>
        <w:t> /</w:t>
      </w:r>
      <w:r w:rsidRPr="006E07DF"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.И.</w:t>
      </w:r>
      <w:r w:rsidRPr="006924A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Дементьева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М.А Ча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ная., Ю.А. Морозов</w:t>
      </w:r>
      <w:r>
        <w:rPr>
          <w:rFonts w:ascii="Times New Roman" w:hAnsi="Times New Roman" w:cs="Times New Roman"/>
          <w:sz w:val="28"/>
          <w:szCs w:val="28"/>
          <w:lang w:val="uk-UA"/>
        </w:rPr>
        <w:t>. – Москва: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ГЭОТАР-Медиа, 201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3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–306с. 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E07DF">
        <w:rPr>
          <w:rFonts w:ascii="Times New Roman" w:hAnsi="Times New Roman" w:cs="Times New Roman"/>
          <w:sz w:val="28"/>
          <w:szCs w:val="28"/>
        </w:rPr>
        <w:t>Демидова</w:t>
      </w:r>
      <w:r w:rsidRPr="00307C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А.В.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Анемии /</w:t>
      </w:r>
      <w:r>
        <w:rPr>
          <w:rFonts w:ascii="Times New Roman" w:hAnsi="Times New Roman" w:cs="Times New Roman"/>
          <w:sz w:val="28"/>
          <w:szCs w:val="28"/>
          <w:lang w:val="uk-UA"/>
        </w:rPr>
        <w:t>А.В. Демидова. – Москва: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МЕДпресс-информ, 200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64с.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Вавилова Т.П. Биохимия тканей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жидкостей полости рта: учеб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собие /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Т.П.</w:t>
      </w:r>
      <w:r w:rsidRPr="008A0C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Вавилова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2-е изд., испр. и доп.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Москва: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ГЭОТАР-Медиа, 2012.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– 208с.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Левицкий</w:t>
      </w:r>
      <w:r w:rsidRPr="00307C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А.П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Пребио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тики и проблема дисбактериоза /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А.П.</w:t>
      </w:r>
      <w:r w:rsidRPr="004537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Леви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ц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кий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Ю.Л.</w:t>
      </w:r>
      <w:r w:rsidRPr="004537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Волянский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К.В.</w:t>
      </w:r>
      <w:r w:rsidRPr="004537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Скидан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–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Харьков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: ЭДЭНА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, 2008.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100с.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Левицкий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А. П.</w:t>
      </w:r>
      <w:r w:rsidRPr="006E07DF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Перспективы применения пребиотиков в медиц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Pr="006E07DF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Pr="006E07DF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А.П.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Левицкий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719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//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Вісник фармакології та фармації. − 2007. − № 6.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С. 16-18.</w:t>
      </w:r>
    </w:p>
    <w:p w:rsidR="00E11CAA" w:rsidRPr="004D5889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6E07D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Pr="006E07DF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5889">
        <w:rPr>
          <w:rFonts w:ascii="Times New Roman" w:hAnsi="Times New Roman" w:cs="Times New Roman"/>
          <w:sz w:val="28"/>
          <w:szCs w:val="28"/>
        </w:rPr>
        <w:t>Нагаева М.О. Диагностика и планирование лечения заболеваний сл</w:t>
      </w:r>
      <w:r w:rsidR="004D5889">
        <w:rPr>
          <w:rFonts w:ascii="Times New Roman" w:hAnsi="Times New Roman" w:cs="Times New Roman"/>
          <w:sz w:val="28"/>
          <w:szCs w:val="28"/>
        </w:rPr>
        <w:t>и</w:t>
      </w:r>
      <w:r w:rsidR="004D5889">
        <w:rPr>
          <w:rFonts w:ascii="Times New Roman" w:hAnsi="Times New Roman" w:cs="Times New Roman"/>
          <w:sz w:val="28"/>
          <w:szCs w:val="28"/>
        </w:rPr>
        <w:t>зистой оболочки полости рта с учетом состояния микробиоценоза р</w:t>
      </w:r>
      <w:r w:rsidR="004D5889">
        <w:rPr>
          <w:rFonts w:ascii="Times New Roman" w:hAnsi="Times New Roman" w:cs="Times New Roman"/>
          <w:sz w:val="28"/>
          <w:szCs w:val="28"/>
        </w:rPr>
        <w:t>о</w:t>
      </w:r>
      <w:r w:rsidR="004D5889">
        <w:rPr>
          <w:rFonts w:ascii="Times New Roman" w:hAnsi="Times New Roman" w:cs="Times New Roman"/>
          <w:sz w:val="28"/>
          <w:szCs w:val="28"/>
        </w:rPr>
        <w:t xml:space="preserve">товой полости </w:t>
      </w:r>
      <w:r w:rsidR="004D5889" w:rsidRPr="006E07DF">
        <w:rPr>
          <w:rFonts w:ascii="Times New Roman" w:hAnsi="Times New Roman" w:cs="Times New Roman"/>
          <w:sz w:val="28"/>
          <w:szCs w:val="28"/>
        </w:rPr>
        <w:t>/</w:t>
      </w:r>
      <w:r w:rsidR="004D5889" w:rsidRPr="0088615D">
        <w:rPr>
          <w:rFonts w:ascii="Times New Roman" w:hAnsi="Times New Roman" w:cs="Times New Roman"/>
          <w:sz w:val="28"/>
          <w:szCs w:val="28"/>
        </w:rPr>
        <w:t xml:space="preserve"> </w:t>
      </w:r>
      <w:r w:rsidR="004D5889">
        <w:rPr>
          <w:rFonts w:ascii="Times New Roman" w:hAnsi="Times New Roman" w:cs="Times New Roman"/>
          <w:sz w:val="28"/>
          <w:szCs w:val="28"/>
        </w:rPr>
        <w:t>М.О.</w:t>
      </w:r>
      <w:r w:rsidR="004D5889" w:rsidRPr="0088615D">
        <w:rPr>
          <w:rFonts w:ascii="Times New Roman" w:hAnsi="Times New Roman" w:cs="Times New Roman"/>
          <w:sz w:val="28"/>
          <w:szCs w:val="28"/>
        </w:rPr>
        <w:t xml:space="preserve"> </w:t>
      </w:r>
      <w:r w:rsidR="004D5889">
        <w:rPr>
          <w:rFonts w:ascii="Times New Roman" w:hAnsi="Times New Roman" w:cs="Times New Roman"/>
          <w:sz w:val="28"/>
          <w:szCs w:val="28"/>
        </w:rPr>
        <w:t xml:space="preserve">Нагаева, И.В. Анисимова, М.Г. Чеснокова </w:t>
      </w:r>
      <w:r w:rsidR="004D5889" w:rsidRPr="006E07DF">
        <w:rPr>
          <w:rFonts w:ascii="Times New Roman" w:hAnsi="Times New Roman" w:cs="Times New Roman"/>
          <w:sz w:val="28"/>
          <w:szCs w:val="28"/>
        </w:rPr>
        <w:t>//</w:t>
      </w:r>
      <w:r w:rsidR="004D5889">
        <w:rPr>
          <w:rFonts w:ascii="Times New Roman" w:hAnsi="Times New Roman" w:cs="Times New Roman"/>
          <w:sz w:val="28"/>
          <w:szCs w:val="28"/>
        </w:rPr>
        <w:t xml:space="preserve"> Н</w:t>
      </w:r>
      <w:r w:rsidR="004D5889">
        <w:rPr>
          <w:rFonts w:ascii="Times New Roman" w:hAnsi="Times New Roman" w:cs="Times New Roman"/>
          <w:sz w:val="28"/>
          <w:szCs w:val="28"/>
        </w:rPr>
        <w:t>а</w:t>
      </w:r>
      <w:r w:rsidR="004D5889">
        <w:rPr>
          <w:rFonts w:ascii="Times New Roman" w:hAnsi="Times New Roman" w:cs="Times New Roman"/>
          <w:sz w:val="28"/>
          <w:szCs w:val="28"/>
        </w:rPr>
        <w:t>уч. – практ. журнал Институт Стоматологии №1(50),2011.</w:t>
      </w:r>
      <w:r w:rsidR="004D5889" w:rsidRPr="004D58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D5889"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4D5889"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="004D5889">
        <w:rPr>
          <w:rFonts w:ascii="Times New Roman" w:hAnsi="Times New Roman" w:cs="Times New Roman"/>
          <w:sz w:val="28"/>
          <w:szCs w:val="28"/>
        </w:rPr>
        <w:t xml:space="preserve"> С. 90-91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07D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6E07DF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6E07DF"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</w:rPr>
        <w:t>Иванова</w:t>
      </w:r>
      <w:r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</w:rPr>
        <w:t>Л.А.</w:t>
      </w:r>
      <w:r w:rsidRPr="006E07DF"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Диагностика дисбиоза и пути коррекции микробного состава  полости  рта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:  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втореф.  дис.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соискание учен.степени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 кан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ед.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наук: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спец.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 14.01.14/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Л.А. Иванова. – 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Пермь, 2010.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21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с.</w:t>
      </w:r>
    </w:p>
    <w:p w:rsidR="00E11CAA" w:rsidRPr="00797865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797865">
        <w:rPr>
          <w:rFonts w:ascii="Times New Roman" w:hAnsi="Times New Roman" w:cs="Times New Roman"/>
          <w:sz w:val="28"/>
          <w:szCs w:val="28"/>
          <w:lang w:val="uk-UA"/>
        </w:rPr>
        <w:t xml:space="preserve">Мороз </w:t>
      </w:r>
      <w:r w:rsidRPr="006E07DF">
        <w:rPr>
          <w:rFonts w:ascii="Times New Roman" w:hAnsi="Times New Roman" w:cs="Times New Roman"/>
          <w:sz w:val="28"/>
          <w:szCs w:val="28"/>
          <w:lang w:val="uk-UA"/>
        </w:rPr>
        <w:t xml:space="preserve">Г.І. Захворюваність </w:t>
      </w:r>
      <w:r w:rsidRPr="00797865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Pr="006E07DF">
        <w:rPr>
          <w:rFonts w:ascii="Times New Roman" w:hAnsi="Times New Roman" w:cs="Times New Roman"/>
          <w:sz w:val="28"/>
          <w:szCs w:val="28"/>
          <w:lang w:val="uk-UA"/>
        </w:rPr>
        <w:t>гострі лейкемії дитячого населення України після ка</w:t>
      </w:r>
      <w:r>
        <w:rPr>
          <w:rFonts w:ascii="Times New Roman" w:hAnsi="Times New Roman" w:cs="Times New Roman"/>
          <w:sz w:val="28"/>
          <w:szCs w:val="28"/>
          <w:lang w:val="uk-UA"/>
        </w:rPr>
        <w:t>тастрофи на Чорнобильській АЕС: а</w:t>
      </w:r>
      <w:r w:rsidRPr="006E07DF">
        <w:rPr>
          <w:rFonts w:ascii="Times New Roman" w:hAnsi="Times New Roman" w:cs="Times New Roman"/>
          <w:sz w:val="28"/>
          <w:szCs w:val="28"/>
          <w:lang w:val="uk-UA"/>
        </w:rPr>
        <w:t>втореф.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зд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буття наук. ступеня </w:t>
      </w:r>
      <w:r w:rsidRPr="00797865">
        <w:rPr>
          <w:rFonts w:ascii="Times New Roman" w:hAnsi="Times New Roman" w:cs="Times New Roman"/>
          <w:sz w:val="28"/>
          <w:szCs w:val="28"/>
          <w:lang w:val="uk-UA"/>
        </w:rPr>
        <w:t xml:space="preserve">канд. </w:t>
      </w:r>
      <w:r w:rsidRPr="006E07DF">
        <w:rPr>
          <w:rFonts w:ascii="Times New Roman" w:hAnsi="Times New Roman" w:cs="Times New Roman"/>
          <w:sz w:val="28"/>
          <w:szCs w:val="28"/>
          <w:lang w:val="uk-UA"/>
        </w:rPr>
        <w:t>мед. наук</w:t>
      </w:r>
      <w:r w:rsidRPr="003C147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/ </w:t>
      </w:r>
      <w:r w:rsidRPr="006E07DF">
        <w:rPr>
          <w:rFonts w:ascii="Times New Roman" w:hAnsi="Times New Roman" w:cs="Times New Roman"/>
          <w:sz w:val="28"/>
          <w:szCs w:val="28"/>
          <w:lang w:val="uk-UA"/>
        </w:rPr>
        <w:t>Г.І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3C14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97865">
        <w:rPr>
          <w:rFonts w:ascii="Times New Roman" w:hAnsi="Times New Roman" w:cs="Times New Roman"/>
          <w:sz w:val="28"/>
          <w:szCs w:val="28"/>
          <w:lang w:val="uk-UA"/>
        </w:rPr>
        <w:t>Мороз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Київ, </w:t>
      </w:r>
      <w:r w:rsidRPr="00797865">
        <w:rPr>
          <w:rFonts w:ascii="Times New Roman" w:hAnsi="Times New Roman" w:cs="Times New Roman"/>
          <w:sz w:val="28"/>
          <w:szCs w:val="28"/>
          <w:lang w:val="uk-UA"/>
        </w:rPr>
        <w:t>2000.</w:t>
      </w:r>
      <w:r w:rsidRPr="003C14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uk-UA"/>
        </w:rPr>
        <w:t>19с.</w:t>
      </w:r>
    </w:p>
    <w:p w:rsidR="00E11CAA" w:rsidRPr="00FA06E6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FA06E6">
        <w:rPr>
          <w:rFonts w:ascii="Times New Roman" w:hAnsi="Times New Roman" w:cs="Times New Roman"/>
          <w:sz w:val="28"/>
          <w:szCs w:val="28"/>
          <w:lang w:val="uk-UA"/>
        </w:rPr>
        <w:t>Мороз Г.И. Лейкемии у детей г. Киева после катастрофы Чернобыл</w:t>
      </w:r>
      <w:r w:rsidRPr="00FA06E6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FA06E6">
        <w:rPr>
          <w:rFonts w:ascii="Times New Roman" w:hAnsi="Times New Roman" w:cs="Times New Roman"/>
          <w:sz w:val="28"/>
          <w:szCs w:val="28"/>
          <w:lang w:val="uk-UA"/>
        </w:rPr>
        <w:t>ской АЕС / Г.И.</w:t>
      </w:r>
      <w:r w:rsidRPr="005565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A06E6">
        <w:rPr>
          <w:rFonts w:ascii="Times New Roman" w:hAnsi="Times New Roman" w:cs="Times New Roman"/>
          <w:sz w:val="28"/>
          <w:szCs w:val="28"/>
          <w:lang w:val="uk-UA"/>
        </w:rPr>
        <w:t>Мороз, В.Д.</w:t>
      </w:r>
      <w:r w:rsidRPr="005565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A06E6">
        <w:rPr>
          <w:rFonts w:ascii="Times New Roman" w:hAnsi="Times New Roman" w:cs="Times New Roman"/>
          <w:sz w:val="28"/>
          <w:szCs w:val="28"/>
          <w:lang w:val="uk-UA"/>
        </w:rPr>
        <w:t>Дроздова, С.С.</w:t>
      </w:r>
      <w:r w:rsidRPr="005565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A06E6">
        <w:rPr>
          <w:rFonts w:ascii="Times New Roman" w:hAnsi="Times New Roman" w:cs="Times New Roman"/>
          <w:sz w:val="28"/>
          <w:szCs w:val="28"/>
          <w:lang w:val="uk-UA"/>
        </w:rPr>
        <w:t xml:space="preserve">Киреева //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Experimental</w:t>
      </w:r>
      <w:r w:rsidRPr="00FA06E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Oncologu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565E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1999. – Vol</w:t>
      </w:r>
      <w:r w:rsidRPr="00605C7F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21</w:t>
      </w:r>
      <w:r w:rsidRPr="00605C7F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05C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605C7F">
        <w:rPr>
          <w:rFonts w:ascii="Times New Roman" w:hAnsi="Times New Roman" w:cs="Times New Roman"/>
          <w:sz w:val="28"/>
          <w:szCs w:val="28"/>
          <w:lang w:val="uk-UA"/>
        </w:rPr>
        <w:t xml:space="preserve">.157-159. 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E07DF">
        <w:rPr>
          <w:rFonts w:ascii="Times New Roman" w:hAnsi="Times New Roman" w:cs="Times New Roman"/>
          <w:sz w:val="28"/>
          <w:szCs w:val="28"/>
        </w:rPr>
        <w:t xml:space="preserve">Шабалов Н.П. Детские болезни </w:t>
      </w:r>
      <w:r w:rsidRPr="00FA06E6">
        <w:rPr>
          <w:rFonts w:ascii="Times New Roman" w:hAnsi="Times New Roman" w:cs="Times New Roman"/>
          <w:sz w:val="28"/>
          <w:szCs w:val="28"/>
          <w:lang w:val="uk-UA"/>
        </w:rPr>
        <w:t>/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Н.П.</w:t>
      </w:r>
      <w:r w:rsidRPr="00650C7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Шабалов</w:t>
      </w:r>
      <w:r>
        <w:rPr>
          <w:rFonts w:ascii="Times New Roman" w:hAnsi="Times New Roman" w:cs="Times New Roman"/>
          <w:sz w:val="28"/>
          <w:szCs w:val="28"/>
        </w:rPr>
        <w:t>. – Т.2. – СПб: Питер, 2002.</w:t>
      </w:r>
      <w:r w:rsidRPr="00650C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</w:rPr>
        <w:t>302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Мякова Н.В. Острый лимфо</w:t>
      </w:r>
      <w:r>
        <w:rPr>
          <w:rFonts w:ascii="Times New Roman" w:hAnsi="Times New Roman" w:cs="Times New Roman"/>
          <w:sz w:val="28"/>
          <w:szCs w:val="28"/>
        </w:rPr>
        <w:t xml:space="preserve">бластный лейкоз у детей / </w:t>
      </w:r>
      <w:r w:rsidRPr="006E07DF">
        <w:rPr>
          <w:rFonts w:ascii="Times New Roman" w:hAnsi="Times New Roman" w:cs="Times New Roman"/>
          <w:sz w:val="28"/>
          <w:szCs w:val="28"/>
        </w:rPr>
        <w:t xml:space="preserve"> Н.В.</w:t>
      </w:r>
      <w:r w:rsidRPr="00A60A31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Мякова,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E07DF">
        <w:rPr>
          <w:rFonts w:ascii="Times New Roman" w:hAnsi="Times New Roman" w:cs="Times New Roman"/>
          <w:sz w:val="28"/>
          <w:szCs w:val="28"/>
        </w:rPr>
        <w:t>.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6E07DF">
        <w:rPr>
          <w:rFonts w:ascii="Times New Roman" w:hAnsi="Times New Roman" w:cs="Times New Roman"/>
          <w:sz w:val="28"/>
          <w:szCs w:val="28"/>
        </w:rPr>
        <w:t>. Карачунский //Российский мед</w:t>
      </w:r>
      <w:r>
        <w:rPr>
          <w:rFonts w:ascii="Times New Roman" w:hAnsi="Times New Roman" w:cs="Times New Roman"/>
          <w:sz w:val="28"/>
          <w:szCs w:val="28"/>
        </w:rPr>
        <w:t xml:space="preserve">. Журнал. –  </w:t>
      </w:r>
      <w:r w:rsidRPr="006E07DF">
        <w:rPr>
          <w:rFonts w:ascii="Times New Roman" w:hAnsi="Times New Roman" w:cs="Times New Roman"/>
          <w:sz w:val="28"/>
          <w:szCs w:val="28"/>
        </w:rPr>
        <w:t>1996.- №4.- С. 43-44.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07DF">
        <w:rPr>
          <w:rFonts w:ascii="Times New Roman" w:hAnsi="Times New Roman" w:cs="Times New Roman"/>
          <w:sz w:val="28"/>
          <w:szCs w:val="28"/>
        </w:rPr>
        <w:t xml:space="preserve"> Стоматология детей и подростков</w:t>
      </w:r>
      <w:r>
        <w:rPr>
          <w:rFonts w:ascii="Times New Roman" w:hAnsi="Times New Roman" w:cs="Times New Roman"/>
          <w:sz w:val="28"/>
          <w:szCs w:val="28"/>
        </w:rPr>
        <w:t xml:space="preserve">: руководство для врачей/ 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E07DF">
        <w:rPr>
          <w:rFonts w:ascii="Times New Roman" w:hAnsi="Times New Roman" w:cs="Times New Roman"/>
          <w:sz w:val="28"/>
          <w:szCs w:val="28"/>
        </w:rPr>
        <w:t>од ред. Т. Ф. Виноградовой // Ральф Е. Мак-Дональд, Дейвид Р</w:t>
      </w:r>
      <w:r>
        <w:rPr>
          <w:rFonts w:ascii="Times New Roman" w:hAnsi="Times New Roman" w:cs="Times New Roman"/>
          <w:sz w:val="28"/>
          <w:szCs w:val="28"/>
        </w:rPr>
        <w:t xml:space="preserve">. Эйвери. – </w:t>
      </w:r>
      <w:r w:rsidRPr="006E07DF">
        <w:rPr>
          <w:rFonts w:ascii="Times New Roman" w:hAnsi="Times New Roman" w:cs="Times New Roman"/>
          <w:sz w:val="28"/>
          <w:szCs w:val="28"/>
        </w:rPr>
        <w:t xml:space="preserve"> Москва, 2003.</w:t>
      </w:r>
      <w:r w:rsidRPr="00F27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</w:rPr>
        <w:t>С.588-598.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E07DF">
        <w:rPr>
          <w:rFonts w:ascii="Times New Roman" w:hAnsi="Times New Roman" w:cs="Times New Roman"/>
          <w:sz w:val="28"/>
          <w:szCs w:val="28"/>
        </w:rPr>
        <w:t>Поражение десен при остром лейкозе / Л.К.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Ончул, Н.Т.</w:t>
      </w:r>
      <w:r w:rsidRPr="00ED1E24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Ватутин, И.Н. Марос-Таранец </w:t>
      </w:r>
      <w:r w:rsidRPr="00F27E5A">
        <w:rPr>
          <w:rFonts w:ascii="Times New Roman" w:hAnsi="Times New Roman" w:cs="Times New Roman"/>
          <w:sz w:val="28"/>
          <w:szCs w:val="28"/>
        </w:rPr>
        <w:t>[</w:t>
      </w:r>
      <w:r w:rsidRPr="006E07DF">
        <w:rPr>
          <w:rFonts w:ascii="Times New Roman" w:hAnsi="Times New Roman" w:cs="Times New Roman"/>
          <w:sz w:val="28"/>
          <w:szCs w:val="28"/>
        </w:rPr>
        <w:t>и др.</w:t>
      </w:r>
      <w:r w:rsidRPr="00F27E5A">
        <w:rPr>
          <w:rFonts w:ascii="Times New Roman" w:hAnsi="Times New Roman" w:cs="Times New Roman"/>
          <w:sz w:val="28"/>
          <w:szCs w:val="28"/>
        </w:rPr>
        <w:t>]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uk-UA"/>
        </w:rPr>
        <w:t>//Віс</w:t>
      </w:r>
      <w:r>
        <w:rPr>
          <w:rFonts w:ascii="Times New Roman" w:hAnsi="Times New Roman" w:cs="Times New Roman"/>
          <w:sz w:val="28"/>
          <w:szCs w:val="28"/>
          <w:lang w:val="uk-UA"/>
        </w:rPr>
        <w:t>тник стоматології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27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</w:rPr>
        <w:t>2001.</w:t>
      </w:r>
      <w:r w:rsidRPr="00F27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№4.</w:t>
      </w:r>
      <w:r w:rsidRPr="00F27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С. 69.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E07DF">
        <w:rPr>
          <w:rFonts w:ascii="Times New Roman" w:hAnsi="Times New Roman" w:cs="Times New Roman"/>
          <w:sz w:val="28"/>
          <w:szCs w:val="28"/>
        </w:rPr>
        <w:t>Попруженко Т.В. Дифференциальная диагностика патологических изменений слизистой оболочки полости рта у детей, больных острым лимфобластным лейкозом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Т.В. </w:t>
      </w:r>
      <w:r w:rsidRPr="006E07DF">
        <w:rPr>
          <w:rFonts w:ascii="Times New Roman" w:hAnsi="Times New Roman" w:cs="Times New Roman"/>
          <w:sz w:val="28"/>
          <w:szCs w:val="28"/>
        </w:rPr>
        <w:t>Попруженко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// Новое в стоматологии.</w:t>
      </w:r>
      <w:r w:rsidRPr="00F27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</w:rPr>
        <w:t>2000.</w:t>
      </w:r>
      <w:r w:rsidRPr="00F27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</w:rPr>
        <w:t xml:space="preserve"> №9.</w:t>
      </w:r>
      <w:r w:rsidRPr="00F27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</w:rPr>
        <w:t>С. 45-49.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E07DF">
        <w:rPr>
          <w:rFonts w:ascii="Times New Roman" w:hAnsi="Times New Roman" w:cs="Times New Roman"/>
          <w:sz w:val="28"/>
          <w:szCs w:val="28"/>
        </w:rPr>
        <w:t>Заболевания СОПР / Н.Ф.</w:t>
      </w:r>
      <w:r w:rsidRPr="00AE5888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Данилевский, В.К.</w:t>
      </w:r>
      <w:r w:rsidRPr="00AE5888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Леонтьев, А.Ф.</w:t>
      </w:r>
      <w:r w:rsidRPr="00AE5888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Нессин </w:t>
      </w:r>
      <w:r w:rsidRPr="00AE5888">
        <w:rPr>
          <w:rFonts w:ascii="Times New Roman" w:hAnsi="Times New Roman" w:cs="Times New Roman"/>
          <w:sz w:val="28"/>
          <w:szCs w:val="28"/>
        </w:rPr>
        <w:t>[</w:t>
      </w:r>
      <w:r w:rsidRPr="006E07DF">
        <w:rPr>
          <w:rFonts w:ascii="Times New Roman" w:hAnsi="Times New Roman" w:cs="Times New Roman"/>
          <w:sz w:val="28"/>
          <w:szCs w:val="28"/>
        </w:rPr>
        <w:t>и др.</w:t>
      </w:r>
      <w:r w:rsidRPr="00AE5888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E58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Москва, 2001.</w:t>
      </w:r>
      <w:r w:rsidRPr="00A565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</w:rPr>
        <w:t>271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  <w:r w:rsidRPr="006E07DF">
        <w:rPr>
          <w:rFonts w:ascii="Times New Roman" w:hAnsi="Times New Roman" w:cs="Times New Roman"/>
          <w:sz w:val="28"/>
          <w:szCs w:val="28"/>
        </w:rPr>
        <w:t xml:space="preserve">Лукиных Л.М. Заболевания слизистой оболочки полости рта: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E07DF">
        <w:rPr>
          <w:rFonts w:ascii="Times New Roman" w:hAnsi="Times New Roman" w:cs="Times New Roman"/>
          <w:sz w:val="28"/>
          <w:szCs w:val="28"/>
        </w:rPr>
        <w:t>чебное пособие /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E07DF">
        <w:rPr>
          <w:rFonts w:ascii="Times New Roman" w:hAnsi="Times New Roman" w:cs="Times New Roman"/>
          <w:sz w:val="28"/>
          <w:szCs w:val="28"/>
        </w:rPr>
        <w:t>од ред. Л.М.Лукиных</w:t>
      </w:r>
      <w:r>
        <w:rPr>
          <w:rFonts w:ascii="Times New Roman" w:hAnsi="Times New Roman" w:cs="Times New Roman"/>
          <w:sz w:val="28"/>
          <w:szCs w:val="28"/>
        </w:rPr>
        <w:t xml:space="preserve">.– </w:t>
      </w:r>
      <w:r w:rsidRPr="006E07DF">
        <w:rPr>
          <w:rFonts w:ascii="Times New Roman" w:hAnsi="Times New Roman" w:cs="Times New Roman"/>
          <w:sz w:val="28"/>
          <w:szCs w:val="28"/>
        </w:rPr>
        <w:t>Н.Новго</w:t>
      </w:r>
      <w:r>
        <w:rPr>
          <w:rFonts w:ascii="Times New Roman" w:hAnsi="Times New Roman" w:cs="Times New Roman"/>
          <w:sz w:val="28"/>
          <w:szCs w:val="28"/>
        </w:rPr>
        <w:t xml:space="preserve">род: Изд-во НГМИ, </w:t>
      </w:r>
      <w:r w:rsidRPr="006E07DF">
        <w:rPr>
          <w:rFonts w:ascii="Times New Roman" w:hAnsi="Times New Roman" w:cs="Times New Roman"/>
          <w:sz w:val="28"/>
          <w:szCs w:val="28"/>
        </w:rPr>
        <w:t>1993.</w:t>
      </w:r>
      <w:r w:rsidRPr="00A565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</w:rPr>
        <w:t>212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E07DF">
        <w:rPr>
          <w:rFonts w:ascii="Times New Roman" w:hAnsi="Times New Roman" w:cs="Times New Roman"/>
          <w:sz w:val="28"/>
          <w:szCs w:val="28"/>
        </w:rPr>
        <w:t>Быщук В.А. О профилактике и лечении микотических инфекций при острых лейкозах / В.А.</w:t>
      </w:r>
      <w:r w:rsidRPr="0002567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Быщук, И.З.</w:t>
      </w:r>
      <w:r w:rsidRPr="0002567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Политов, Ж.В.</w:t>
      </w:r>
      <w:r w:rsidRPr="0002567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Собкова </w:t>
      </w:r>
      <w:r w:rsidRPr="006E07DF">
        <w:rPr>
          <w:rFonts w:ascii="Times New Roman" w:hAnsi="Times New Roman" w:cs="Times New Roman"/>
          <w:sz w:val="28"/>
          <w:szCs w:val="28"/>
          <w:lang w:val="uk-UA"/>
        </w:rPr>
        <w:t xml:space="preserve">//Лікування </w:t>
      </w:r>
      <w:r w:rsidRPr="006E07DF">
        <w:rPr>
          <w:rFonts w:ascii="Times New Roman" w:hAnsi="Times New Roman" w:cs="Times New Roman"/>
          <w:sz w:val="28"/>
          <w:szCs w:val="28"/>
        </w:rPr>
        <w:t xml:space="preserve">та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діагностика. – </w:t>
      </w:r>
      <w:r w:rsidRPr="006E07DF">
        <w:rPr>
          <w:rFonts w:ascii="Times New Roman" w:hAnsi="Times New Roman" w:cs="Times New Roman"/>
          <w:sz w:val="28"/>
          <w:szCs w:val="28"/>
        </w:rPr>
        <w:t>1998.</w:t>
      </w:r>
      <w:r w:rsidRPr="000256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>№2.</w:t>
      </w:r>
      <w:r w:rsidRPr="000256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>С.71-72.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E07DF">
        <w:rPr>
          <w:rFonts w:ascii="Times New Roman" w:hAnsi="Times New Roman" w:cs="Times New Roman"/>
          <w:sz w:val="28"/>
          <w:szCs w:val="28"/>
        </w:rPr>
        <w:t>Казакова Р.В. Заболевания слизистой оболочки полости рта</w:t>
      </w:r>
      <w:r>
        <w:rPr>
          <w:rFonts w:ascii="Times New Roman" w:hAnsi="Times New Roman" w:cs="Times New Roman"/>
          <w:sz w:val="28"/>
          <w:szCs w:val="28"/>
        </w:rPr>
        <w:t xml:space="preserve"> у детей (Справочное пособие) </w:t>
      </w:r>
      <w:r w:rsidRPr="006E07D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Р.В. Казакова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Ивано-Франковск, 1997.- 32с.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E07DF">
        <w:rPr>
          <w:rFonts w:ascii="Times New Roman" w:hAnsi="Times New Roman" w:cs="Times New Roman"/>
          <w:sz w:val="28"/>
          <w:szCs w:val="28"/>
        </w:rPr>
        <w:t>Роль микрофлоры в патологии слизистой оболочки рта  / И.М.</w:t>
      </w:r>
      <w:r w:rsidRPr="00855795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Раб</w:t>
      </w:r>
      <w:r w:rsidRPr="006E07DF">
        <w:rPr>
          <w:rFonts w:ascii="Times New Roman" w:hAnsi="Times New Roman" w:cs="Times New Roman"/>
          <w:sz w:val="28"/>
          <w:szCs w:val="28"/>
        </w:rPr>
        <w:t>и</w:t>
      </w:r>
      <w:r w:rsidRPr="006E07DF">
        <w:rPr>
          <w:rFonts w:ascii="Times New Roman" w:hAnsi="Times New Roman" w:cs="Times New Roman"/>
          <w:sz w:val="28"/>
          <w:szCs w:val="28"/>
        </w:rPr>
        <w:t>нович, Г.В.</w:t>
      </w:r>
      <w:r w:rsidRPr="00855795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Банченко, О.Ф.</w:t>
      </w:r>
      <w:r w:rsidRPr="00855795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Рабинович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>E.B.</w:t>
      </w:r>
      <w:r w:rsidRPr="00855795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Иванова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>[</w:t>
      </w:r>
      <w:r w:rsidRPr="006E07DF">
        <w:rPr>
          <w:rFonts w:ascii="Times New Roman" w:hAnsi="Times New Roman" w:cs="Times New Roman"/>
          <w:sz w:val="28"/>
          <w:szCs w:val="28"/>
        </w:rPr>
        <w:t>и др.</w:t>
      </w:r>
      <w:r w:rsidRPr="00855795">
        <w:rPr>
          <w:rFonts w:ascii="Times New Roman" w:hAnsi="Times New Roman" w:cs="Times New Roman"/>
          <w:sz w:val="28"/>
          <w:szCs w:val="28"/>
        </w:rPr>
        <w:t>]</w:t>
      </w:r>
      <w:r w:rsidRPr="006E07DF">
        <w:rPr>
          <w:rFonts w:ascii="Times New Roman" w:hAnsi="Times New Roman" w:cs="Times New Roman"/>
          <w:sz w:val="28"/>
          <w:szCs w:val="28"/>
        </w:rPr>
        <w:t xml:space="preserve"> //</w:t>
      </w:r>
      <w:r w:rsidRPr="008557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Стом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тология.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>2002.</w:t>
      </w:r>
      <w:r w:rsidRPr="008557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>№5.</w:t>
      </w:r>
      <w:r w:rsidRPr="008557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</w:rPr>
        <w:t>С.48-50.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E07DF">
        <w:rPr>
          <w:rFonts w:ascii="Times New Roman" w:hAnsi="Times New Roman" w:cs="Times New Roman"/>
          <w:sz w:val="28"/>
          <w:szCs w:val="28"/>
        </w:rPr>
        <w:t xml:space="preserve">Дмитриева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6E07DF">
        <w:rPr>
          <w:rFonts w:ascii="Times New Roman" w:hAnsi="Times New Roman" w:cs="Times New Roman"/>
          <w:sz w:val="28"/>
          <w:szCs w:val="28"/>
        </w:rPr>
        <w:t>.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E07DF">
        <w:rPr>
          <w:rFonts w:ascii="Times New Roman" w:hAnsi="Times New Roman" w:cs="Times New Roman"/>
          <w:sz w:val="28"/>
          <w:szCs w:val="28"/>
        </w:rPr>
        <w:t>. Клиника и особенности лечения поражения слиз</w:t>
      </w:r>
      <w:r w:rsidRPr="006E07DF">
        <w:rPr>
          <w:rFonts w:ascii="Times New Roman" w:hAnsi="Times New Roman" w:cs="Times New Roman"/>
          <w:sz w:val="28"/>
          <w:szCs w:val="28"/>
        </w:rPr>
        <w:t>и</w:t>
      </w:r>
      <w:r w:rsidRPr="006E07DF">
        <w:rPr>
          <w:rFonts w:ascii="Times New Roman" w:hAnsi="Times New Roman" w:cs="Times New Roman"/>
          <w:sz w:val="28"/>
          <w:szCs w:val="28"/>
        </w:rPr>
        <w:t xml:space="preserve">стой оболочки полости рта у больных лейкозами /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6E07DF">
        <w:rPr>
          <w:rFonts w:ascii="Times New Roman" w:hAnsi="Times New Roman" w:cs="Times New Roman"/>
          <w:sz w:val="28"/>
          <w:szCs w:val="28"/>
        </w:rPr>
        <w:t>.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E07DF">
        <w:rPr>
          <w:rFonts w:ascii="Times New Roman" w:hAnsi="Times New Roman" w:cs="Times New Roman"/>
          <w:sz w:val="28"/>
          <w:szCs w:val="28"/>
        </w:rPr>
        <w:t>.</w:t>
      </w:r>
      <w:r w:rsidRPr="00AD5CC1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Дмитриева, A.B.</w:t>
      </w:r>
      <w:r w:rsidRPr="00AD5CC1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Бурый,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E07DF">
        <w:rPr>
          <w:rFonts w:ascii="Times New Roman" w:hAnsi="Times New Roman" w:cs="Times New Roman"/>
          <w:sz w:val="28"/>
          <w:szCs w:val="28"/>
        </w:rPr>
        <w:t>.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6E07DF">
        <w:rPr>
          <w:rFonts w:ascii="Times New Roman" w:hAnsi="Times New Roman" w:cs="Times New Roman"/>
          <w:sz w:val="28"/>
          <w:szCs w:val="28"/>
        </w:rPr>
        <w:t>. Аванесов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D5C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Москва,</w:t>
      </w:r>
      <w:r w:rsidRPr="006E07DF">
        <w:rPr>
          <w:rFonts w:ascii="Times New Roman" w:hAnsi="Times New Roman" w:cs="Times New Roman"/>
          <w:sz w:val="28"/>
          <w:szCs w:val="28"/>
        </w:rPr>
        <w:t xml:space="preserve"> 1994.</w:t>
      </w:r>
      <w:r w:rsidRPr="00AD5C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87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E07DF">
        <w:rPr>
          <w:rFonts w:ascii="Times New Roman" w:hAnsi="Times New Roman" w:cs="Times New Roman"/>
          <w:sz w:val="28"/>
          <w:szCs w:val="28"/>
        </w:rPr>
        <w:t>Шизон Ж. Вирусные и грибковые инфекции у иммунокомпро -м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6E07DF">
        <w:rPr>
          <w:rFonts w:ascii="Times New Roman" w:hAnsi="Times New Roman" w:cs="Times New Roman"/>
          <w:sz w:val="28"/>
          <w:szCs w:val="28"/>
        </w:rPr>
        <w:t>тированных детей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Ж. </w:t>
      </w:r>
      <w:r w:rsidRPr="006E07DF">
        <w:rPr>
          <w:rFonts w:ascii="Times New Roman" w:hAnsi="Times New Roman" w:cs="Times New Roman"/>
          <w:sz w:val="28"/>
          <w:szCs w:val="28"/>
        </w:rPr>
        <w:t>Шизон 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Гематология и трансфузиология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A3B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3BF7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 2002.</w:t>
      </w:r>
      <w:r w:rsidRPr="005A3B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E07DF">
        <w:rPr>
          <w:rFonts w:ascii="Times New Roman" w:hAnsi="Times New Roman" w:cs="Times New Roman"/>
          <w:sz w:val="28"/>
          <w:szCs w:val="28"/>
        </w:rPr>
        <w:t>43.</w:t>
      </w:r>
      <w:r w:rsidRPr="005A3B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№3.</w:t>
      </w:r>
      <w:r w:rsidRPr="005A3B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27-29.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Style w:val="1pt1"/>
          <w:sz w:val="28"/>
          <w:szCs w:val="28"/>
        </w:rPr>
      </w:pPr>
      <w:r>
        <w:rPr>
          <w:rStyle w:val="100"/>
          <w:sz w:val="28"/>
          <w:szCs w:val="28"/>
          <w:lang w:val="uk-UA"/>
        </w:rPr>
        <w:t xml:space="preserve"> </w:t>
      </w:r>
      <w:r w:rsidRPr="006E07DF">
        <w:rPr>
          <w:rStyle w:val="100"/>
          <w:sz w:val="28"/>
          <w:szCs w:val="28"/>
        </w:rPr>
        <w:t>Шиф</w:t>
      </w:r>
      <w:r>
        <w:rPr>
          <w:rStyle w:val="100"/>
          <w:sz w:val="28"/>
          <w:szCs w:val="28"/>
        </w:rPr>
        <w:t>фман Ф.Дж. Патофизиология крови</w:t>
      </w:r>
      <w:r w:rsidRPr="006E07DF">
        <w:rPr>
          <w:rStyle w:val="1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100"/>
          <w:sz w:val="28"/>
          <w:szCs w:val="28"/>
        </w:rPr>
        <w:t>Ф.Дж.</w:t>
      </w:r>
      <w:r w:rsidRPr="006E07DF">
        <w:rPr>
          <w:rStyle w:val="100"/>
          <w:sz w:val="28"/>
          <w:szCs w:val="28"/>
        </w:rPr>
        <w:t xml:space="preserve"> Шиф</w:t>
      </w:r>
      <w:r>
        <w:rPr>
          <w:rStyle w:val="100"/>
          <w:sz w:val="28"/>
          <w:szCs w:val="28"/>
        </w:rPr>
        <w:t xml:space="preserve">фман </w:t>
      </w:r>
      <w:r w:rsidRPr="007E48C3">
        <w:rPr>
          <w:rStyle w:val="100"/>
          <w:sz w:val="28"/>
          <w:szCs w:val="28"/>
        </w:rPr>
        <w:t>[</w:t>
      </w:r>
      <w:r>
        <w:rPr>
          <w:rStyle w:val="100"/>
          <w:sz w:val="28"/>
          <w:szCs w:val="28"/>
        </w:rPr>
        <w:t>п</w:t>
      </w:r>
      <w:r w:rsidRPr="006E07DF">
        <w:rPr>
          <w:rStyle w:val="100"/>
          <w:sz w:val="28"/>
          <w:szCs w:val="28"/>
        </w:rPr>
        <w:t>ер с англ.</w:t>
      </w:r>
      <w:r w:rsidRPr="007E48C3">
        <w:rPr>
          <w:rStyle w:val="100"/>
          <w:sz w:val="28"/>
          <w:szCs w:val="28"/>
        </w:rPr>
        <w:t>]</w:t>
      </w:r>
      <w:r>
        <w:rPr>
          <w:rStyle w:val="100"/>
          <w:sz w:val="28"/>
          <w:szCs w:val="28"/>
        </w:rPr>
        <w:t>.</w:t>
      </w:r>
      <w:r w:rsidRPr="006E07DF">
        <w:rPr>
          <w:rStyle w:val="1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E07DF">
        <w:rPr>
          <w:rStyle w:val="100"/>
          <w:sz w:val="28"/>
          <w:szCs w:val="28"/>
        </w:rPr>
        <w:t xml:space="preserve"> М</w:t>
      </w:r>
      <w:r>
        <w:rPr>
          <w:rStyle w:val="100"/>
          <w:sz w:val="28"/>
          <w:szCs w:val="28"/>
        </w:rPr>
        <w:t>осква</w:t>
      </w:r>
      <w:r w:rsidRPr="006E07DF">
        <w:rPr>
          <w:rStyle w:val="100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E07DF">
        <w:rPr>
          <w:rStyle w:val="100"/>
          <w:sz w:val="28"/>
          <w:szCs w:val="28"/>
        </w:rPr>
        <w:t xml:space="preserve"> СПб., 2003.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E07DF">
        <w:rPr>
          <w:rStyle w:val="1pt1"/>
          <w:sz w:val="28"/>
          <w:szCs w:val="28"/>
        </w:rPr>
        <w:t>448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Style w:val="100"/>
          <w:sz w:val="28"/>
          <w:szCs w:val="28"/>
        </w:rPr>
      </w:pPr>
      <w:r>
        <w:rPr>
          <w:rStyle w:val="100"/>
          <w:sz w:val="28"/>
          <w:szCs w:val="28"/>
          <w:lang w:val="uk-UA"/>
        </w:rPr>
        <w:t xml:space="preserve"> </w:t>
      </w:r>
      <w:r w:rsidRPr="006E07DF">
        <w:rPr>
          <w:rStyle w:val="100"/>
          <w:sz w:val="28"/>
          <w:szCs w:val="28"/>
        </w:rPr>
        <w:t>Маковская Е.А. Диагностика, клиника и лечение стоматитов у бол</w:t>
      </w:r>
      <w:r w:rsidRPr="006E07DF">
        <w:rPr>
          <w:rStyle w:val="100"/>
          <w:sz w:val="28"/>
          <w:szCs w:val="28"/>
        </w:rPr>
        <w:t>ь</w:t>
      </w:r>
      <w:r w:rsidRPr="006E07DF">
        <w:rPr>
          <w:rStyle w:val="100"/>
          <w:sz w:val="28"/>
          <w:szCs w:val="28"/>
        </w:rPr>
        <w:t xml:space="preserve">ных лейкозами: </w:t>
      </w:r>
      <w:r>
        <w:rPr>
          <w:rStyle w:val="100"/>
          <w:sz w:val="28"/>
          <w:szCs w:val="28"/>
        </w:rPr>
        <w:t>а</w:t>
      </w:r>
      <w:r w:rsidRPr="006E07DF">
        <w:rPr>
          <w:rStyle w:val="100"/>
          <w:sz w:val="28"/>
          <w:szCs w:val="28"/>
        </w:rPr>
        <w:t xml:space="preserve">втореф. дис.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соискание учен. степени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 кан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ед.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наук</w:t>
      </w:r>
      <w:r w:rsidRPr="006E07D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Е.А. </w:t>
      </w:r>
      <w:r w:rsidRPr="006E07DF">
        <w:rPr>
          <w:rStyle w:val="100"/>
          <w:sz w:val="28"/>
          <w:szCs w:val="28"/>
        </w:rPr>
        <w:t>Маковская</w:t>
      </w:r>
      <w:r>
        <w:rPr>
          <w:rStyle w:val="100"/>
          <w:sz w:val="28"/>
          <w:szCs w:val="28"/>
        </w:rPr>
        <w:t>.</w:t>
      </w:r>
      <w:r w:rsidRPr="006E07DF">
        <w:rPr>
          <w:rStyle w:val="1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E07DF">
        <w:rPr>
          <w:rStyle w:val="100"/>
          <w:sz w:val="28"/>
          <w:szCs w:val="28"/>
        </w:rPr>
        <w:t xml:space="preserve"> Казань, 2000.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E07DF">
        <w:rPr>
          <w:rStyle w:val="100"/>
          <w:sz w:val="28"/>
          <w:szCs w:val="28"/>
        </w:rPr>
        <w:t xml:space="preserve">  19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Style w:val="100"/>
          <w:sz w:val="28"/>
          <w:szCs w:val="28"/>
        </w:rPr>
      </w:pPr>
      <w:r>
        <w:rPr>
          <w:rStyle w:val="100"/>
          <w:sz w:val="28"/>
          <w:szCs w:val="28"/>
          <w:lang w:val="uk-UA"/>
        </w:rPr>
        <w:t xml:space="preserve"> </w:t>
      </w:r>
      <w:r w:rsidRPr="006E07DF">
        <w:rPr>
          <w:rStyle w:val="100"/>
          <w:sz w:val="28"/>
          <w:szCs w:val="28"/>
        </w:rPr>
        <w:t>Гажва С.И. Комплексное исследование слизистой оболочки дорсал</w:t>
      </w:r>
      <w:r w:rsidRPr="006E07DF">
        <w:rPr>
          <w:rStyle w:val="100"/>
          <w:sz w:val="28"/>
          <w:szCs w:val="28"/>
        </w:rPr>
        <w:t>ь</w:t>
      </w:r>
      <w:r w:rsidRPr="006E07DF">
        <w:rPr>
          <w:rStyle w:val="100"/>
          <w:sz w:val="28"/>
          <w:szCs w:val="28"/>
        </w:rPr>
        <w:t>ной поверхности языка с целью диагностики ряда патологических с</w:t>
      </w:r>
      <w:r w:rsidRPr="006E07DF">
        <w:rPr>
          <w:rStyle w:val="100"/>
          <w:sz w:val="28"/>
          <w:szCs w:val="28"/>
        </w:rPr>
        <w:t>о</w:t>
      </w:r>
      <w:r w:rsidRPr="006E07DF">
        <w:rPr>
          <w:rStyle w:val="100"/>
          <w:sz w:val="28"/>
          <w:szCs w:val="28"/>
        </w:rPr>
        <w:t xml:space="preserve">стояний и идентификации личности: </w:t>
      </w:r>
      <w:r>
        <w:rPr>
          <w:rStyle w:val="100"/>
          <w:sz w:val="28"/>
          <w:szCs w:val="28"/>
        </w:rPr>
        <w:t>а</w:t>
      </w:r>
      <w:r w:rsidRPr="006E07DF">
        <w:rPr>
          <w:rStyle w:val="100"/>
          <w:sz w:val="28"/>
          <w:szCs w:val="28"/>
        </w:rPr>
        <w:t xml:space="preserve">втореф. дис.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соискание учен. степени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д-ра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мед.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наук</w:t>
      </w:r>
      <w:r w:rsidRPr="006E07DF">
        <w:rPr>
          <w:rFonts w:ascii="Times New Roman" w:hAnsi="Times New Roman" w:cs="Times New Roman"/>
          <w:sz w:val="28"/>
          <w:szCs w:val="28"/>
        </w:rPr>
        <w:t>/</w:t>
      </w:r>
      <w:r>
        <w:rPr>
          <w:rStyle w:val="100"/>
          <w:sz w:val="28"/>
          <w:szCs w:val="28"/>
        </w:rPr>
        <w:t xml:space="preserve"> С.И.</w:t>
      </w:r>
      <w:r w:rsidRPr="0063567B">
        <w:rPr>
          <w:rStyle w:val="100"/>
          <w:sz w:val="28"/>
          <w:szCs w:val="28"/>
        </w:rPr>
        <w:t xml:space="preserve"> </w:t>
      </w:r>
      <w:r w:rsidRPr="006E07DF">
        <w:rPr>
          <w:rStyle w:val="100"/>
          <w:sz w:val="28"/>
          <w:szCs w:val="28"/>
        </w:rPr>
        <w:t>Гажва</w:t>
      </w:r>
      <w:r>
        <w:rPr>
          <w:rStyle w:val="100"/>
          <w:sz w:val="28"/>
          <w:szCs w:val="28"/>
        </w:rPr>
        <w:t xml:space="preserve">,  2000.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894454">
        <w:rPr>
          <w:rStyle w:val="100"/>
          <w:sz w:val="28"/>
          <w:szCs w:val="28"/>
        </w:rPr>
        <w:t>22с.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00"/>
          <w:sz w:val="28"/>
          <w:szCs w:val="28"/>
          <w:lang w:val="uk-UA"/>
        </w:rPr>
        <w:t xml:space="preserve"> </w:t>
      </w:r>
      <w:r w:rsidRPr="006E07DF">
        <w:rPr>
          <w:rStyle w:val="100"/>
          <w:sz w:val="28"/>
          <w:szCs w:val="28"/>
        </w:rPr>
        <w:t>Гайсенюк Л.А. Диагностика и лечение злокачественных лимфом</w:t>
      </w:r>
      <w:r>
        <w:rPr>
          <w:rStyle w:val="1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/</w:t>
      </w:r>
      <w:r w:rsidRPr="006E07DF">
        <w:rPr>
          <w:rStyle w:val="100"/>
          <w:sz w:val="28"/>
          <w:szCs w:val="28"/>
        </w:rPr>
        <w:t xml:space="preserve"> </w:t>
      </w:r>
      <w:r>
        <w:rPr>
          <w:rStyle w:val="100"/>
          <w:sz w:val="28"/>
          <w:szCs w:val="28"/>
        </w:rPr>
        <w:t>Л.А.</w:t>
      </w:r>
      <w:r w:rsidRPr="009232F1">
        <w:rPr>
          <w:rStyle w:val="100"/>
          <w:sz w:val="28"/>
          <w:szCs w:val="28"/>
        </w:rPr>
        <w:t xml:space="preserve"> </w:t>
      </w:r>
      <w:r w:rsidRPr="006E07DF">
        <w:rPr>
          <w:rStyle w:val="100"/>
          <w:sz w:val="28"/>
          <w:szCs w:val="28"/>
        </w:rPr>
        <w:t>Гайсенюк</w:t>
      </w:r>
      <w:r>
        <w:rPr>
          <w:rStyle w:val="100"/>
          <w:sz w:val="28"/>
          <w:szCs w:val="28"/>
        </w:rPr>
        <w:t xml:space="preserve"> </w:t>
      </w:r>
      <w:r w:rsidRPr="006E07DF">
        <w:rPr>
          <w:rStyle w:val="100"/>
          <w:sz w:val="28"/>
          <w:szCs w:val="28"/>
        </w:rPr>
        <w:t>// Междунар</w:t>
      </w:r>
      <w:r>
        <w:rPr>
          <w:rStyle w:val="100"/>
          <w:sz w:val="28"/>
          <w:szCs w:val="28"/>
        </w:rPr>
        <w:t>.</w:t>
      </w:r>
      <w:r w:rsidRPr="006E07DF">
        <w:rPr>
          <w:rStyle w:val="100"/>
          <w:sz w:val="28"/>
          <w:szCs w:val="28"/>
        </w:rPr>
        <w:t xml:space="preserve"> </w:t>
      </w:r>
      <w:r>
        <w:rPr>
          <w:rStyle w:val="100"/>
          <w:sz w:val="28"/>
          <w:szCs w:val="28"/>
        </w:rPr>
        <w:t>м</w:t>
      </w:r>
      <w:r w:rsidRPr="006E07DF">
        <w:rPr>
          <w:rStyle w:val="100"/>
          <w:sz w:val="28"/>
          <w:szCs w:val="28"/>
        </w:rPr>
        <w:t>ед</w:t>
      </w:r>
      <w:r>
        <w:rPr>
          <w:rStyle w:val="100"/>
          <w:sz w:val="28"/>
          <w:szCs w:val="28"/>
        </w:rPr>
        <w:t>.</w:t>
      </w:r>
      <w:r w:rsidRPr="006E07DF">
        <w:rPr>
          <w:rStyle w:val="100"/>
          <w:sz w:val="28"/>
          <w:szCs w:val="28"/>
        </w:rPr>
        <w:t xml:space="preserve"> журнал.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E07DF">
        <w:rPr>
          <w:rStyle w:val="100"/>
          <w:sz w:val="28"/>
          <w:szCs w:val="28"/>
        </w:rPr>
        <w:t xml:space="preserve"> 2000.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E07DF">
        <w:rPr>
          <w:rStyle w:val="100"/>
          <w:sz w:val="28"/>
          <w:szCs w:val="28"/>
        </w:rPr>
        <w:t xml:space="preserve"> № 2.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6E07DF">
        <w:rPr>
          <w:rStyle w:val="100"/>
          <w:sz w:val="28"/>
          <w:szCs w:val="28"/>
        </w:rPr>
        <w:t>С. 65-68.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uk-UA"/>
        </w:rPr>
        <w:t xml:space="preserve">Бебешко В.Г. </w:t>
      </w:r>
      <w:r w:rsidRPr="006E07DF">
        <w:rPr>
          <w:rFonts w:ascii="Times New Roman" w:hAnsi="Times New Roman" w:cs="Times New Roman"/>
          <w:sz w:val="28"/>
          <w:szCs w:val="28"/>
        </w:rPr>
        <w:t>Вопросы патогенеза радиационноиндуцированных ле</w:t>
      </w:r>
      <w:r w:rsidRPr="006E07DF">
        <w:rPr>
          <w:rFonts w:ascii="Times New Roman" w:hAnsi="Times New Roman" w:cs="Times New Roman"/>
          <w:sz w:val="28"/>
          <w:szCs w:val="28"/>
        </w:rPr>
        <w:t>й</w:t>
      </w:r>
      <w:r w:rsidRPr="006E07DF">
        <w:rPr>
          <w:rFonts w:ascii="Times New Roman" w:hAnsi="Times New Roman" w:cs="Times New Roman"/>
          <w:sz w:val="28"/>
          <w:szCs w:val="28"/>
        </w:rPr>
        <w:t>кемий</w:t>
      </w:r>
      <w:r>
        <w:rPr>
          <w:rFonts w:ascii="Times New Roman" w:hAnsi="Times New Roman" w:cs="Times New Roman"/>
          <w:sz w:val="28"/>
          <w:szCs w:val="28"/>
        </w:rPr>
        <w:t xml:space="preserve"> и дисгемопоэтических синдромов </w:t>
      </w:r>
      <w:r w:rsidRPr="006E07D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В.Г.</w:t>
      </w:r>
      <w:r w:rsidRPr="00FD5B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uk-UA"/>
        </w:rPr>
        <w:t>Бебешко</w:t>
      </w:r>
      <w:r>
        <w:rPr>
          <w:rFonts w:ascii="Times New Roman" w:hAnsi="Times New Roman" w:cs="Times New Roman"/>
          <w:sz w:val="28"/>
          <w:szCs w:val="28"/>
        </w:rPr>
        <w:t xml:space="preserve"> //Журнал АМН.</w:t>
      </w:r>
      <w:r w:rsidRPr="00FD5B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E07DF">
        <w:rPr>
          <w:rStyle w:val="1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1999.</w:t>
      </w:r>
      <w:r w:rsidRPr="00FD5B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E07DF">
        <w:rPr>
          <w:rStyle w:val="1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№5.</w:t>
      </w:r>
      <w:r w:rsidRPr="00FD5B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E07DF">
        <w:rPr>
          <w:rStyle w:val="100"/>
          <w:sz w:val="28"/>
          <w:szCs w:val="28"/>
        </w:rPr>
        <w:t xml:space="preserve"> </w:t>
      </w:r>
      <w:r>
        <w:rPr>
          <w:rStyle w:val="100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6E07DF">
        <w:rPr>
          <w:rFonts w:ascii="Times New Roman" w:hAnsi="Times New Roman" w:cs="Times New Roman"/>
          <w:sz w:val="28"/>
          <w:szCs w:val="28"/>
        </w:rPr>
        <w:t>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Дмитриева Л.А. </w:t>
      </w:r>
      <w:r w:rsidRPr="006E07DF">
        <w:rPr>
          <w:rFonts w:ascii="Times New Roman" w:hAnsi="Times New Roman" w:cs="Times New Roman"/>
          <w:sz w:val="28"/>
          <w:szCs w:val="28"/>
        </w:rPr>
        <w:t xml:space="preserve">Терапевтическая стоматология //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E07DF">
        <w:rPr>
          <w:rFonts w:ascii="Times New Roman" w:hAnsi="Times New Roman" w:cs="Times New Roman"/>
          <w:sz w:val="28"/>
          <w:szCs w:val="28"/>
        </w:rPr>
        <w:t>од ред. Л.А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90B8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Дми</w:t>
      </w:r>
      <w:r w:rsidRPr="006E07DF">
        <w:rPr>
          <w:rFonts w:ascii="Times New Roman" w:hAnsi="Times New Roman" w:cs="Times New Roman"/>
          <w:sz w:val="28"/>
          <w:szCs w:val="28"/>
        </w:rPr>
        <w:t>т</w:t>
      </w:r>
      <w:r w:rsidRPr="006E07DF">
        <w:rPr>
          <w:rFonts w:ascii="Times New Roman" w:hAnsi="Times New Roman" w:cs="Times New Roman"/>
          <w:sz w:val="28"/>
          <w:szCs w:val="28"/>
        </w:rPr>
        <w:t>риевой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E07DF">
        <w:rPr>
          <w:rFonts w:ascii="Times New Roman" w:hAnsi="Times New Roman" w:cs="Times New Roman"/>
          <w:sz w:val="28"/>
          <w:szCs w:val="28"/>
        </w:rPr>
        <w:t xml:space="preserve"> 2003.</w:t>
      </w:r>
      <w:r w:rsidRPr="00290B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</w:rPr>
        <w:t>896 с.</w:t>
      </w:r>
    </w:p>
    <w:p w:rsidR="00E11CAA" w:rsidRPr="00290B8A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0B8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290B8A">
        <w:rPr>
          <w:rFonts w:ascii="Times New Roman" w:hAnsi="Times New Roman" w:cs="Times New Roman"/>
          <w:sz w:val="28"/>
          <w:szCs w:val="28"/>
        </w:rPr>
        <w:t>Зайчик А.Ш. Основы общей патологии: учебник. Ч. 2: Основы пат</w:t>
      </w:r>
      <w:r w:rsidRPr="00290B8A">
        <w:rPr>
          <w:rFonts w:ascii="Times New Roman" w:hAnsi="Times New Roman" w:cs="Times New Roman"/>
          <w:sz w:val="28"/>
          <w:szCs w:val="28"/>
        </w:rPr>
        <w:t>о</w:t>
      </w:r>
      <w:r w:rsidRPr="00290B8A">
        <w:rPr>
          <w:rFonts w:ascii="Times New Roman" w:hAnsi="Times New Roman" w:cs="Times New Roman"/>
          <w:sz w:val="28"/>
          <w:szCs w:val="28"/>
        </w:rPr>
        <w:t xml:space="preserve">химии / А.Ш. Зайчик,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290B8A">
        <w:rPr>
          <w:rFonts w:ascii="Times New Roman" w:hAnsi="Times New Roman" w:cs="Times New Roman"/>
          <w:sz w:val="28"/>
          <w:szCs w:val="28"/>
        </w:rPr>
        <w:t>.П. Чурилов.</w:t>
      </w:r>
      <w:r w:rsidRPr="00290B8A">
        <w:rPr>
          <w:rFonts w:ascii="Times New Roman" w:hAnsi="Times New Roman" w:cs="Times New Roman"/>
          <w:sz w:val="28"/>
          <w:szCs w:val="28"/>
          <w:lang w:val="uk-UA"/>
        </w:rPr>
        <w:t xml:space="preserve"> – СПб.: Элби,</w:t>
      </w:r>
      <w:r w:rsidRPr="00290B8A">
        <w:rPr>
          <w:rFonts w:ascii="Times New Roman" w:hAnsi="Times New Roman" w:cs="Times New Roman"/>
          <w:sz w:val="28"/>
          <w:szCs w:val="28"/>
        </w:rPr>
        <w:t xml:space="preserve"> 2000.</w:t>
      </w:r>
      <w:r w:rsidRPr="00290B8A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668с.</w:t>
      </w:r>
    </w:p>
    <w:p w:rsidR="00E11CAA" w:rsidRPr="00290B8A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0B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0B8A">
        <w:rPr>
          <w:rFonts w:ascii="Times New Roman" w:hAnsi="Times New Roman" w:cs="Times New Roman"/>
          <w:sz w:val="28"/>
          <w:szCs w:val="28"/>
        </w:rPr>
        <w:t>Чебнэр Б.Э. Руководство по онкологии / Б.Э.</w:t>
      </w:r>
      <w:r w:rsidRPr="00D82C6A">
        <w:rPr>
          <w:rFonts w:ascii="Times New Roman" w:hAnsi="Times New Roman" w:cs="Times New Roman"/>
          <w:sz w:val="28"/>
          <w:szCs w:val="28"/>
        </w:rPr>
        <w:t xml:space="preserve"> </w:t>
      </w:r>
      <w:r w:rsidRPr="00290B8A">
        <w:rPr>
          <w:rFonts w:ascii="Times New Roman" w:hAnsi="Times New Roman" w:cs="Times New Roman"/>
          <w:sz w:val="28"/>
          <w:szCs w:val="28"/>
        </w:rPr>
        <w:t>Чебнэр, Т.Дж.</w:t>
      </w:r>
      <w:r w:rsidRPr="00D82C6A">
        <w:rPr>
          <w:rFonts w:ascii="Times New Roman" w:hAnsi="Times New Roman" w:cs="Times New Roman"/>
          <w:sz w:val="28"/>
          <w:szCs w:val="28"/>
        </w:rPr>
        <w:t xml:space="preserve"> </w:t>
      </w:r>
      <w:r w:rsidRPr="00290B8A">
        <w:rPr>
          <w:rFonts w:ascii="Times New Roman" w:hAnsi="Times New Roman" w:cs="Times New Roman"/>
          <w:sz w:val="28"/>
          <w:szCs w:val="28"/>
        </w:rPr>
        <w:t>Линч, Д.Л.</w:t>
      </w:r>
      <w:r w:rsidRPr="00716D0E">
        <w:rPr>
          <w:rFonts w:ascii="Times New Roman" w:hAnsi="Times New Roman" w:cs="Times New Roman"/>
          <w:sz w:val="28"/>
          <w:szCs w:val="28"/>
        </w:rPr>
        <w:t xml:space="preserve"> </w:t>
      </w:r>
      <w:r w:rsidRPr="00290B8A">
        <w:rPr>
          <w:rFonts w:ascii="Times New Roman" w:hAnsi="Times New Roman" w:cs="Times New Roman"/>
          <w:sz w:val="28"/>
          <w:szCs w:val="28"/>
        </w:rPr>
        <w:t>Лонго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90B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Москва: </w:t>
      </w:r>
      <w:r w:rsidRPr="00290B8A">
        <w:rPr>
          <w:rFonts w:ascii="Times New Roman" w:hAnsi="Times New Roman" w:cs="Times New Roman"/>
          <w:sz w:val="28"/>
          <w:szCs w:val="28"/>
          <w:shd w:val="clear" w:color="auto" w:fill="FFFFFF"/>
        </w:rPr>
        <w:t>МЕДпресс-информ,</w:t>
      </w:r>
      <w:r w:rsidRPr="00290B8A">
        <w:rPr>
          <w:rStyle w:val="apple-converted-space"/>
          <w:rFonts w:ascii="Times New Roman" w:eastAsiaTheme="majorEastAsia" w:hAnsi="Times New Roman" w:cs="Times New Roman"/>
          <w:sz w:val="28"/>
          <w:szCs w:val="28"/>
        </w:rPr>
        <w:t> </w:t>
      </w:r>
      <w:r w:rsidRPr="00290B8A">
        <w:rPr>
          <w:rFonts w:ascii="Times New Roman" w:hAnsi="Times New Roman" w:cs="Times New Roman"/>
          <w:sz w:val="28"/>
          <w:szCs w:val="28"/>
        </w:rPr>
        <w:t>2011. – 135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Ковалев Д. В.  Злокачественные опухоли у детей: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чеб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пособие /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Д. В.Ковалев, 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В. Копосов, В. И. Ковалев. – Москва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: ЭликсКом, 2004. – 63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Опухоли и опухолеподобные процессы у детей: классификация, мо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фология, гистогенез, молекулярная биология /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 ред. Е.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Д.</w:t>
      </w:r>
      <w:r w:rsidRPr="004903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Черствой, Г. И.</w:t>
      </w:r>
      <w:r w:rsidRPr="004903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Кравцова, А. В.</w:t>
      </w:r>
      <w:r w:rsidRPr="004903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Фурманчук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инск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: ООО "Асар", 2002.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400 с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Белогурова М.Б. Детская онко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логия: Руководство для врачей /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М.Б.</w:t>
      </w:r>
      <w:r w:rsidRPr="00822E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Белогурова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822E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СПб: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Спец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Лит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, 2002. – 234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Лаптева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О.Г. Колонизационная резистентность полости рта при ос</w:t>
      </w:r>
      <w:r w:rsidRPr="006E07DF">
        <w:rPr>
          <w:rFonts w:ascii="Times New Roman" w:hAnsi="Times New Roman" w:cs="Times New Roman"/>
          <w:sz w:val="28"/>
          <w:szCs w:val="28"/>
        </w:rPr>
        <w:t>т</w:t>
      </w:r>
      <w:r w:rsidRPr="006E07DF">
        <w:rPr>
          <w:rFonts w:ascii="Times New Roman" w:hAnsi="Times New Roman" w:cs="Times New Roman"/>
          <w:sz w:val="28"/>
          <w:szCs w:val="28"/>
        </w:rPr>
        <w:t xml:space="preserve">рых лейкозах: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E07DF">
        <w:rPr>
          <w:rFonts w:ascii="Times New Roman" w:hAnsi="Times New Roman" w:cs="Times New Roman"/>
          <w:sz w:val="28"/>
          <w:szCs w:val="28"/>
        </w:rPr>
        <w:t xml:space="preserve">втореф. </w:t>
      </w:r>
      <w:r w:rsidRPr="006E07DF">
        <w:rPr>
          <w:rStyle w:val="100"/>
          <w:sz w:val="28"/>
          <w:szCs w:val="28"/>
        </w:rPr>
        <w:t xml:space="preserve">дис.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соискание учен. степени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канд. мед.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наук</w:t>
      </w:r>
      <w:r w:rsidRPr="006E07D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О.Г.</w:t>
      </w:r>
      <w:r w:rsidRPr="00C318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Лаптева.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Волгоград, 2000.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27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Лукиных </w:t>
      </w:r>
      <w:r w:rsidRPr="006E07DF">
        <w:rPr>
          <w:rFonts w:ascii="Times New Roman" w:hAnsi="Times New Roman" w:cs="Times New Roman"/>
          <w:sz w:val="28"/>
          <w:szCs w:val="28"/>
        </w:rPr>
        <w:t>Л.М. Заболевания</w:t>
      </w:r>
      <w:r>
        <w:rPr>
          <w:rFonts w:ascii="Times New Roman" w:hAnsi="Times New Roman" w:cs="Times New Roman"/>
          <w:sz w:val="28"/>
          <w:szCs w:val="28"/>
        </w:rPr>
        <w:t xml:space="preserve"> слизистой оболочки полости рта</w:t>
      </w:r>
      <w:r w:rsidRPr="006E07D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Л.М.</w:t>
      </w:r>
      <w:r w:rsidRPr="00C318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Лукиных.</w:t>
      </w:r>
      <w:r w:rsidRPr="00C318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Н. Новгород: Изд-в</w:t>
      </w:r>
      <w:r>
        <w:rPr>
          <w:rFonts w:ascii="Times New Roman" w:hAnsi="Times New Roman" w:cs="Times New Roman"/>
          <w:sz w:val="28"/>
          <w:szCs w:val="28"/>
        </w:rPr>
        <w:t>о Нижегородской гос. мед. акад.</w:t>
      </w:r>
      <w:r w:rsidRPr="006E07DF">
        <w:rPr>
          <w:rFonts w:ascii="Times New Roman" w:hAnsi="Times New Roman" w:cs="Times New Roman"/>
          <w:sz w:val="28"/>
          <w:szCs w:val="28"/>
        </w:rPr>
        <w:t xml:space="preserve">, 2000.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>367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Мерз</w:t>
      </w:r>
      <w:r>
        <w:rPr>
          <w:rFonts w:ascii="Times New Roman" w:hAnsi="Times New Roman" w:cs="Times New Roman"/>
          <w:sz w:val="28"/>
          <w:szCs w:val="28"/>
        </w:rPr>
        <w:t>лова Н.Б. Гемобластозы у детей: м</w:t>
      </w:r>
      <w:r w:rsidRPr="006E07DF">
        <w:rPr>
          <w:rFonts w:ascii="Times New Roman" w:hAnsi="Times New Roman" w:cs="Times New Roman"/>
          <w:sz w:val="28"/>
          <w:szCs w:val="28"/>
        </w:rPr>
        <w:t>етод, рекомендации / Н.Б.</w:t>
      </w:r>
      <w:r w:rsidRPr="008E7139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Мерзлова, Г.Я.</w:t>
      </w:r>
      <w:r w:rsidRPr="008E7139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Денисова, М.Г.</w:t>
      </w:r>
      <w:r w:rsidRPr="008E7139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Пчельников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E71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Пермь: П</w:t>
      </w:r>
      <w:r>
        <w:rPr>
          <w:rFonts w:ascii="Times New Roman" w:hAnsi="Times New Roman" w:cs="Times New Roman"/>
          <w:sz w:val="28"/>
          <w:szCs w:val="28"/>
        </w:rPr>
        <w:t>ерм. гос. мед. акад.</w:t>
      </w:r>
      <w:r w:rsidRPr="006E07DF">
        <w:rPr>
          <w:rFonts w:ascii="Times New Roman" w:hAnsi="Times New Roman" w:cs="Times New Roman"/>
          <w:sz w:val="28"/>
          <w:szCs w:val="28"/>
        </w:rPr>
        <w:t xml:space="preserve">, 2001.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32 с.</w:t>
      </w:r>
    </w:p>
    <w:p w:rsidR="00E11CAA" w:rsidRPr="004A719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Bergmann </w:t>
      </w:r>
      <w:r>
        <w:rPr>
          <w:rFonts w:ascii="Times New Roman" w:hAnsi="Times New Roman" w:cs="Times New Roman"/>
          <w:sz w:val="28"/>
          <w:szCs w:val="28"/>
          <w:lang w:val="es-ES_tradnl" w:eastAsia="es-ES_tradnl"/>
        </w:rPr>
        <w:t>O.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J. Oral infections and fever in immunocompromised patients with hamotologic malignancies </w:t>
      </w:r>
      <w:r w:rsidRPr="008E7139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>
        <w:rPr>
          <w:rFonts w:ascii="Times New Roman" w:hAnsi="Times New Roman" w:cs="Times New Roman"/>
          <w:sz w:val="28"/>
          <w:szCs w:val="28"/>
          <w:lang w:val="es-ES_tradnl" w:eastAsia="es-ES_tradnl"/>
        </w:rPr>
        <w:t>O.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J. Bergmann // Eur. J. Clin. Microb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iol. Infect. Dis.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1999.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Vol.</w:t>
      </w:r>
      <w:r>
        <w:rPr>
          <w:rFonts w:ascii="Times New Roman" w:hAnsi="Times New Roman" w:cs="Times New Roman"/>
          <w:sz w:val="28"/>
          <w:szCs w:val="28"/>
          <w:lang w:eastAsia="en-US"/>
        </w:rPr>
        <w:t>8,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3.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P.207-213.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Льюис С.М. Практическая и лабораторная гематология / С.М. Льюис, Б. Бэйн, И. Бейтс.</w:t>
      </w:r>
      <w:r w:rsidRPr="00F815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F815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Москва: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ГЭОТАР-Медиа, 2009.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672 с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Гольдберг Е.Б. Дизрегуляционная патология системы крови / Е.Б.</w:t>
      </w:r>
      <w:r w:rsidRPr="00E13BD4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Гольдберг</w:t>
      </w:r>
      <w:r>
        <w:rPr>
          <w:rFonts w:ascii="Times New Roman" w:hAnsi="Times New Roman" w:cs="Times New Roman"/>
          <w:sz w:val="28"/>
          <w:szCs w:val="28"/>
        </w:rPr>
        <w:t xml:space="preserve">, Г.Н. Крыжановский.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Москва: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МИА, 2009. – 201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 КРОВЬ: Клинический анализ. Диагностика анемий и лейкозов. И</w:t>
      </w:r>
      <w:r w:rsidRPr="006E07DF">
        <w:rPr>
          <w:rFonts w:ascii="Times New Roman" w:hAnsi="Times New Roman" w:cs="Times New Roman"/>
          <w:sz w:val="28"/>
          <w:szCs w:val="28"/>
        </w:rPr>
        <w:t>н</w:t>
      </w:r>
      <w:r w:rsidRPr="006E07DF">
        <w:rPr>
          <w:rFonts w:ascii="Times New Roman" w:hAnsi="Times New Roman" w:cs="Times New Roman"/>
          <w:sz w:val="28"/>
          <w:szCs w:val="28"/>
        </w:rPr>
        <w:t>терпретация результатов / Г.И. Козинец, В.М. Погорелов</w:t>
      </w:r>
      <w:r w:rsidRPr="00AE081C">
        <w:rPr>
          <w:rFonts w:ascii="Times New Roman" w:hAnsi="Times New Roman" w:cs="Times New Roman"/>
          <w:sz w:val="28"/>
          <w:szCs w:val="28"/>
        </w:rPr>
        <w:t>[</w:t>
      </w:r>
      <w:r w:rsidRPr="006E07DF">
        <w:rPr>
          <w:rFonts w:ascii="Times New Roman" w:hAnsi="Times New Roman" w:cs="Times New Roman"/>
          <w:sz w:val="28"/>
          <w:szCs w:val="28"/>
        </w:rPr>
        <w:t xml:space="preserve"> и др.</w:t>
      </w:r>
      <w:r w:rsidRPr="00AE081C">
        <w:rPr>
          <w:rFonts w:ascii="Times New Roman" w:hAnsi="Times New Roman" w:cs="Times New Roman"/>
          <w:sz w:val="28"/>
          <w:szCs w:val="28"/>
        </w:rPr>
        <w:t>]</w:t>
      </w:r>
      <w:r>
        <w:rPr>
          <w:rStyle w:val="apple-converted-space"/>
          <w:rFonts w:ascii="Times New Roman" w:hAnsi="Times New Roman" w:cs="Times New Roman"/>
          <w:sz w:val="28"/>
          <w:szCs w:val="28"/>
        </w:rPr>
        <w:t>.</w:t>
      </w:r>
      <w:r w:rsidRPr="00AE08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сква: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Медицина, 2006. – 33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Бэйн Б. Дж. Справочник гематолога.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A-Z / Б. Дж. Бэйн, Р. Гупта.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Москва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: БИНОМ. Лаборатория знаний, 2004. – 132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Рукавицын О. А. Хронические лейкозы: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онография / О. А.</w:t>
      </w:r>
      <w:r w:rsidRPr="005C16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Рукав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цын, В. П. Поп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5C164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Москва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БИНОМ. Лаборатория знаний, 2004.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240 с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Терентьева Н.А. Лимфома Ходжкина (лимфогранулематоз): моногр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фия / Н.А. Терентьева, А.В. Алясова, Б.Е. Шахов.–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Новосибирск: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Изд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-во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НГМА, 2008. – 16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Дурнов Л.А. Клинические лекции по детской онкологии: в 2 ч. Часть 1. Гриф УМО/ Л.А. Дурнов, И.В. Бондарь, Л.В. Валентей </w:t>
      </w:r>
      <w:r w:rsidRPr="00974697">
        <w:rPr>
          <w:rFonts w:ascii="Times New Roman" w:hAnsi="Times New Roman" w:cs="Times New Roman"/>
          <w:sz w:val="28"/>
          <w:szCs w:val="28"/>
          <w:shd w:val="clear" w:color="auto" w:fill="FFFFFF"/>
        </w:rPr>
        <w:t>[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и др.</w:t>
      </w:r>
      <w:r w:rsidRPr="00974697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9746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сква: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МИА, 2006. – С. 19-25.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Клинические лекции по детской онкологии: в 2 ч. Часть 2. Гриф УМО / Л.А. Дурнов, И.В. Бондарь, Л.В. Валентей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74697">
        <w:rPr>
          <w:rFonts w:ascii="Times New Roman" w:hAnsi="Times New Roman" w:cs="Times New Roman"/>
          <w:sz w:val="28"/>
          <w:szCs w:val="28"/>
          <w:shd w:val="clear" w:color="auto" w:fill="FFFFFF"/>
        </w:rPr>
        <w:t>[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др.</w:t>
      </w:r>
      <w:r w:rsidRPr="00974697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Pr="009746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Москва: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МИА, 2006. – 22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Барер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Т.М. Терапевтическая стоматология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7469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Часть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/ Т.М. Барер.</w:t>
      </w:r>
      <w:r w:rsidRPr="00A526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Москва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2005.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284с.</w:t>
      </w:r>
      <w:r w:rsidRPr="006E07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Камерон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А. Справочник по детской стоматологии / А.Камерон, 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Уидмер.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Москва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: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ЕД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пресс-информ, 2003.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287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Лукиных, Л.М. Приоритеты в стоматологии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/ Л.М.Лукиных.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Клин.стоматология.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2004.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№ 2.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С.64 - 67.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Мельниченко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Э.М. Клиника химиотерапевтического лейкоза у детей больных острым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лимфобластным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лейкозом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/ Э.М.Мельниченко, Т.В.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Попруженко, О.В.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Алейникова // Новое в стоматологии.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1999.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№ 3.</w:t>
      </w:r>
      <w:r w:rsidRPr="00E40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С.16-19.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Назарова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П. Состояние полости рта у детей с заболеваниями крови / П.Назарова, Л.М. Хазиева, Т.Н. Кендюхова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40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Уфа: Башкир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мед.ун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т, 2003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E402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С. 21 - 23.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Попруженко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Т.В. Дифференциальная диагностика патологических изменений полости рта у детей больных острым лимфобластным ле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козом / Т.В. Попруженко // Новое в стоматологии.</w:t>
      </w:r>
      <w:r w:rsidRPr="002858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2000.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 9.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С.45 - 49.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Савченко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В.Т. Острые лейкозы / В.Т.Савченко, Е.Н. Паровичникова.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Москва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2004.</w:t>
      </w:r>
      <w:r w:rsidRPr="002858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147 с.</w:t>
      </w:r>
    </w:p>
    <w:p w:rsidR="00E11CAA" w:rsidRPr="001D4AA5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1D4AA5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8"/>
          <w:szCs w:val="28"/>
        </w:rPr>
        <w:t xml:space="preserve">Попов Е.А. Современная диагностика и лечение острых лейкозов </w:t>
      </w:r>
      <w:r w:rsidR="001D4AA5"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/</w:t>
      </w:r>
      <w:r w:rsidR="001D4AA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Е.А.Попов,</w:t>
      </w:r>
      <w:r w:rsidR="001D4AA5" w:rsidRPr="001D4AA5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8"/>
          <w:szCs w:val="28"/>
        </w:rPr>
        <w:t xml:space="preserve"> </w:t>
      </w:r>
      <w:r w:rsidR="001D4AA5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8"/>
          <w:szCs w:val="28"/>
        </w:rPr>
        <w:t>Б.Н. Левитан, Л.В. Заклякова. – Астрахань: АГМА, 2008. – 85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Персин Л.С., Елизарова В.М.  Стоматология детского возраста / Л.С</w:t>
      </w:r>
      <w:r w:rsidRPr="0006007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Персин., В.М.</w:t>
      </w:r>
      <w:r w:rsidRPr="0006007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Елизарова</w:t>
      </w:r>
      <w:r w:rsidR="00894454" w:rsidRPr="008944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[</w:t>
      </w:r>
      <w:r w:rsidR="008944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др</w:t>
      </w:r>
      <w:r w:rsidRPr="008944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894454" w:rsidRPr="0089445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]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Москва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 Медицина, 2003. – 640с.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07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032A">
        <w:rPr>
          <w:rFonts w:ascii="Times New Roman" w:eastAsia="Times New Roman" w:hAnsi="Times New Roman" w:cs="Times New Roman"/>
          <w:sz w:val="28"/>
          <w:szCs w:val="28"/>
        </w:rPr>
        <w:t xml:space="preserve">Смирнова О.В. Иммунометаболические механизмы развития острых лейкозов </w:t>
      </w:r>
      <w:r w:rsidR="007B032A"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/</w:t>
      </w:r>
      <w:r w:rsidR="007B032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О.В. Смирнова, А.А. Савченко, В.Т. Минчук. – Красноярск : НИИ мед. проблем</w:t>
      </w:r>
      <w:r w:rsidR="00B56C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Севера, КрасГМУ, 2001. – 123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07D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 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Токмакова С.И. Язвенно-некротический стоматит на фоне острых лейкозов / С.И. Токмакова, Ю.В. Луницына, О.В. Сысоева // Рос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матол.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журнал.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2008. – № 6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– С. 46-47.</w:t>
      </w:r>
    </w:p>
    <w:p w:rsidR="00E11CAA" w:rsidRPr="00527AC7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527A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Борисев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ч-Лєвіцка М. Зміни в порожнині рота під час і після пром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невої терапії – профілактіка та лікування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B37D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/</w:t>
      </w:r>
      <w:r w:rsidRPr="003B37D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М.</w:t>
      </w:r>
      <w:r w:rsidRPr="003B37D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527A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Борисев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ч-Лєвіцка  // Новини стоматології.</w:t>
      </w:r>
      <w:r w:rsidRPr="003B37D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2002.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№3. – С. 31-33.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27A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Влияние полихимиотерапии на слизистую оболочку полости рта больных острыми миелобластными лейкозами / Л.С. Любимова, О.Г. Акопян, Г.В. Банченко </w:t>
      </w:r>
      <w:r w:rsidRPr="001F757F">
        <w:rPr>
          <w:rFonts w:ascii="Times New Roman" w:hAnsi="Times New Roman" w:cs="Times New Roman"/>
          <w:sz w:val="28"/>
          <w:szCs w:val="28"/>
          <w:shd w:val="clear" w:color="auto" w:fill="FFFFFF"/>
        </w:rPr>
        <w:t>[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и др.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// Стоматология. – 2000. - №3. – С. 18-22.</w:t>
      </w:r>
    </w:p>
    <w:p w:rsidR="00E11CAA" w:rsidRPr="005B66D1" w:rsidRDefault="00E11CAA" w:rsidP="00E11CAA">
      <w:pPr>
        <w:pStyle w:val="a3"/>
        <w:numPr>
          <w:ilvl w:val="0"/>
          <w:numId w:val="11"/>
        </w:numPr>
        <w:spacing w:line="36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0C03BF">
        <w:rPr>
          <w:rFonts w:ascii="Times New Roman" w:hAnsi="Times New Roman" w:cs="Times New Roman"/>
          <w:sz w:val="28"/>
          <w:szCs w:val="28"/>
          <w:lang w:val="uk-UA"/>
        </w:rPr>
        <w:t>Луцкая И.В. Заболевания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слизистой оболочки полости рта </w:t>
      </w:r>
      <w:r w:rsidRPr="006E07DF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 xml:space="preserve">/ 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И.В.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C03BF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Pr="000C03B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0C03BF">
        <w:rPr>
          <w:rFonts w:ascii="Times New Roman" w:hAnsi="Times New Roman" w:cs="Times New Roman"/>
          <w:sz w:val="28"/>
          <w:szCs w:val="28"/>
          <w:lang w:val="uk-UA"/>
        </w:rPr>
        <w:t>цкая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Pr="000C03BF">
        <w:rPr>
          <w:rFonts w:ascii="Times New Roman" w:hAnsi="Times New Roman" w:cs="Times New Roman"/>
          <w:sz w:val="28"/>
          <w:szCs w:val="28"/>
        </w:rPr>
        <w:t>– М</w:t>
      </w:r>
      <w:r>
        <w:rPr>
          <w:rFonts w:ascii="Times New Roman" w:hAnsi="Times New Roman" w:cs="Times New Roman"/>
          <w:sz w:val="28"/>
          <w:szCs w:val="28"/>
        </w:rPr>
        <w:t>осква</w:t>
      </w:r>
      <w:r w:rsidRPr="000C03BF">
        <w:rPr>
          <w:rFonts w:ascii="Times New Roman" w:hAnsi="Times New Roman" w:cs="Times New Roman"/>
          <w:sz w:val="28"/>
          <w:szCs w:val="28"/>
        </w:rPr>
        <w:t>: Мед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C03B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лит</w:t>
      </w:r>
      <w:r w:rsidRPr="000C03B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C03BF">
        <w:rPr>
          <w:rFonts w:ascii="Times New Roman" w:hAnsi="Times New Roman" w:cs="Times New Roman"/>
          <w:sz w:val="28"/>
          <w:szCs w:val="28"/>
        </w:rPr>
        <w:t xml:space="preserve"> 2007.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03BF">
        <w:rPr>
          <w:rFonts w:ascii="Times New Roman" w:hAnsi="Times New Roman" w:cs="Times New Roman"/>
          <w:sz w:val="28"/>
          <w:szCs w:val="28"/>
        </w:rPr>
        <w:t xml:space="preserve">288 с.  </w:t>
      </w:r>
    </w:p>
    <w:p w:rsidR="00E11CAA" w:rsidRPr="005B149A" w:rsidRDefault="00E11CAA" w:rsidP="00E11CAA">
      <w:pPr>
        <w:pStyle w:val="a3"/>
        <w:numPr>
          <w:ilvl w:val="0"/>
          <w:numId w:val="11"/>
        </w:numPr>
        <w:spacing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Pr="005B149A">
        <w:rPr>
          <w:rFonts w:ascii="Times New Roman" w:hAnsi="Times New Roman" w:cs="Times New Roman"/>
          <w:sz w:val="28"/>
          <w:szCs w:val="28"/>
        </w:rPr>
        <w:t xml:space="preserve">Мониторинг стоматологической заболеваемости у детей Украины  </w:t>
      </w:r>
      <w:r w:rsidRPr="005B149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 xml:space="preserve">/ </w:t>
      </w:r>
      <w:r w:rsidRPr="005B149A">
        <w:rPr>
          <w:rFonts w:ascii="Times New Roman" w:hAnsi="Times New Roman" w:cs="Times New Roman"/>
          <w:sz w:val="28"/>
          <w:szCs w:val="28"/>
        </w:rPr>
        <w:t>О.В. Деньга, В.С. Иванов, В.Н. Горохивский</w:t>
      </w:r>
      <w:r w:rsidRPr="005B14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F757F">
        <w:rPr>
          <w:rFonts w:ascii="Times New Roman" w:hAnsi="Times New Roman" w:cs="Times New Roman"/>
          <w:sz w:val="28"/>
          <w:szCs w:val="28"/>
          <w:shd w:val="clear" w:color="auto" w:fill="FFFFFF"/>
        </w:rPr>
        <w:t>[</w:t>
      </w:r>
      <w:r w:rsidRPr="005B149A">
        <w:rPr>
          <w:rFonts w:ascii="Times New Roman" w:hAnsi="Times New Roman" w:cs="Times New Roman"/>
          <w:sz w:val="28"/>
          <w:szCs w:val="28"/>
          <w:shd w:val="clear" w:color="auto" w:fill="FFFFFF"/>
        </w:rPr>
        <w:t>и др.</w:t>
      </w:r>
      <w:r w:rsidRPr="001F757F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Pr="005B14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// Дентальные те</w:t>
      </w:r>
      <w:r w:rsidRPr="005B149A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5B14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нологии. </w:t>
      </w:r>
      <w:r w:rsidRPr="000C03BF">
        <w:rPr>
          <w:rFonts w:ascii="Times New Roman" w:hAnsi="Times New Roman" w:cs="Times New Roman"/>
          <w:sz w:val="28"/>
          <w:szCs w:val="28"/>
        </w:rPr>
        <w:t>–</w:t>
      </w:r>
      <w:r w:rsidRPr="001F757F">
        <w:rPr>
          <w:rFonts w:ascii="Times New Roman" w:hAnsi="Times New Roman" w:cs="Times New Roman"/>
          <w:sz w:val="28"/>
          <w:szCs w:val="28"/>
        </w:rPr>
        <w:t xml:space="preserve"> </w:t>
      </w:r>
      <w:r w:rsidRPr="005B14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2003. </w:t>
      </w:r>
      <w:r w:rsidRPr="000C03BF">
        <w:rPr>
          <w:rFonts w:ascii="Times New Roman" w:hAnsi="Times New Roman" w:cs="Times New Roman"/>
          <w:sz w:val="28"/>
          <w:szCs w:val="28"/>
        </w:rPr>
        <w:t>–</w:t>
      </w:r>
      <w:r w:rsidRPr="005B149A">
        <w:rPr>
          <w:rFonts w:ascii="Times New Roman" w:hAnsi="Times New Roman" w:cs="Times New Roman"/>
          <w:sz w:val="28"/>
          <w:szCs w:val="28"/>
          <w:shd w:val="clear" w:color="auto" w:fill="FFFFFF"/>
        </w:rPr>
        <w:t>№6</w:t>
      </w:r>
      <w:r w:rsidRPr="001F75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B14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(14).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</w:t>
      </w:r>
      <w:r w:rsidRPr="005B149A">
        <w:rPr>
          <w:rFonts w:ascii="Times New Roman" w:hAnsi="Times New Roman" w:cs="Times New Roman"/>
          <w:sz w:val="28"/>
          <w:szCs w:val="28"/>
          <w:shd w:val="clear" w:color="auto" w:fill="FFFFFF"/>
        </w:rPr>
        <w:t>. 2 – 6.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Pr="006E07DF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 xml:space="preserve">Мадай </w:t>
      </w:r>
      <w:r w:rsidRPr="00CA7836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Pr="006E07DF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Д.Ю. Болезни слизистой оболочки полости рта / Д.Ю.</w:t>
      </w:r>
      <w:r w:rsidRPr="00CA7836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Pr="006E07DF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Мадай, Д.А. Цвигайло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.</w:t>
      </w:r>
      <w:r w:rsidRPr="006E07DF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Pr="005B149A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 xml:space="preserve"> СПб., 1997. </w:t>
      </w:r>
      <w:r w:rsidRPr="005B149A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 xml:space="preserve"> 22 с.</w:t>
      </w:r>
    </w:p>
    <w:p w:rsidR="00E11CAA" w:rsidRPr="003A7623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 xml:space="preserve">  </w:t>
      </w:r>
      <w:r w:rsidRPr="006E07DF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Дроботько Л.Н. Профилактика и лечение заболеваний слизистой об</w:t>
      </w:r>
      <w:r w:rsidRPr="006E07DF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о</w:t>
      </w:r>
      <w:r w:rsidRPr="006E07DF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лочки полости рта / Л.Н. Дроботько, С.Ю. Страхова // Рус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.</w:t>
      </w:r>
      <w:r w:rsidRPr="006E07DF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м</w:t>
      </w:r>
      <w:r w:rsidRPr="006E07DF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ед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. жу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р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нал.</w:t>
      </w:r>
      <w:r w:rsidRPr="00CA78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B149A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Pr="006E07DF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2004.</w:t>
      </w:r>
      <w:r w:rsidRPr="00CA78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B149A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Т. 6, № 4.</w:t>
      </w:r>
      <w:r w:rsidRPr="00CA78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B149A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С.8-16.</w:t>
      </w:r>
    </w:p>
    <w:p w:rsidR="00E11CAA" w:rsidRPr="0008570A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Воронина В.Р. Хронический кандидоз кожи и слизистых у детей </w:t>
      </w:r>
      <w:r w:rsidRPr="006E07DF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/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В.Р.</w:t>
      </w:r>
      <w:r w:rsidRPr="001B0E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Воронина, Ю.С.</w:t>
      </w:r>
      <w:r w:rsidRPr="001B0E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Смолкин, А.А.</w:t>
      </w:r>
      <w:r w:rsidRPr="001B0EF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Чебуркин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//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Вестник  дерматол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гии и венерологии. </w:t>
      </w:r>
      <w:r w:rsidRPr="005B149A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2004. </w:t>
      </w:r>
      <w:r w:rsidRPr="005B149A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№1– с. 46 – 49.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Руденко М.М. Кандидозы полости рта детей взрослых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/</w:t>
      </w:r>
      <w:r w:rsidRPr="004850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М.М.</w:t>
      </w:r>
      <w:r w:rsidRPr="001954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Руде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ко, Б.Л.</w:t>
      </w:r>
      <w:r w:rsidRPr="000857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Цевух, Ж.А.</w:t>
      </w:r>
      <w:r w:rsidRPr="001954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Новикова.</w:t>
      </w:r>
      <w:r w:rsidRPr="001954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Pr="004850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Одесса : Астропринт, 2001. – 44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1CAA" w:rsidRPr="001C3DFA" w:rsidRDefault="00E11CAA" w:rsidP="00E11CAA">
      <w:pPr>
        <w:pStyle w:val="af2"/>
        <w:numPr>
          <w:ilvl w:val="0"/>
          <w:numId w:val="11"/>
        </w:numPr>
        <w:spacing w:line="360" w:lineRule="auto"/>
        <w:ind w:left="786"/>
        <w:jc w:val="both"/>
        <w:textAlignment w:val="baseline"/>
        <w:rPr>
          <w:rStyle w:val="af5"/>
          <w:iCs w:val="0"/>
          <w:color w:val="000000"/>
          <w:sz w:val="28"/>
          <w:szCs w:val="28"/>
        </w:rPr>
      </w:pPr>
      <w:r>
        <w:rPr>
          <w:rStyle w:val="af5"/>
          <w:i w:val="0"/>
          <w:iCs w:val="0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>Томіліна Т.В. Прогнозування виникнення герпетичного та кандидо</w:t>
      </w:r>
      <w:r>
        <w:rPr>
          <w:sz w:val="28"/>
          <w:szCs w:val="28"/>
          <w:shd w:val="clear" w:color="auto" w:fill="FFFFFF"/>
          <w:lang w:val="uk-UA"/>
        </w:rPr>
        <w:t>з</w:t>
      </w:r>
      <w:r>
        <w:rPr>
          <w:sz w:val="28"/>
          <w:szCs w:val="28"/>
          <w:shd w:val="clear" w:color="auto" w:fill="FFFFFF"/>
          <w:lang w:val="uk-UA"/>
        </w:rPr>
        <w:t>ного стоматиту: автореф. на здобуття наук. ступеня канд. мед. наук</w:t>
      </w:r>
      <w:r w:rsidRPr="006E07DF">
        <w:rPr>
          <w:iCs/>
          <w:color w:val="000000"/>
          <w:sz w:val="28"/>
          <w:szCs w:val="28"/>
          <w:bdr w:val="none" w:sz="0" w:space="0" w:color="auto" w:frame="1"/>
        </w:rPr>
        <w:t>/</w:t>
      </w:r>
      <w:r w:rsidRPr="001C3DFA">
        <w:rPr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>Т.В. Томіліна – Полтава, 2004. – 20 с.</w:t>
      </w:r>
    </w:p>
    <w:p w:rsidR="00E11CAA" w:rsidRPr="001C3DFA" w:rsidRDefault="00E11CAA" w:rsidP="00E11CAA">
      <w:pPr>
        <w:pStyle w:val="af2"/>
        <w:numPr>
          <w:ilvl w:val="0"/>
          <w:numId w:val="11"/>
        </w:numPr>
        <w:spacing w:line="360" w:lineRule="auto"/>
        <w:ind w:left="786"/>
        <w:jc w:val="both"/>
        <w:textAlignment w:val="baseline"/>
        <w:rPr>
          <w:i/>
          <w:color w:val="000000"/>
          <w:sz w:val="28"/>
          <w:szCs w:val="28"/>
          <w:lang w:val="en-US"/>
        </w:rPr>
      </w:pPr>
      <w:r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6E07DF"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>Hay R.J. The management of superficial candidosis</w:t>
      </w:r>
      <w:r w:rsidRPr="001054DA"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r w:rsidRPr="001054DA">
        <w:rPr>
          <w:color w:val="000000"/>
          <w:sz w:val="28"/>
          <w:szCs w:val="28"/>
          <w:shd w:val="clear" w:color="auto" w:fill="FFFFFF"/>
          <w:lang w:val="en-US"/>
        </w:rPr>
        <w:t>/</w:t>
      </w:r>
      <w:r w:rsidRPr="001054DA"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r w:rsidRPr="006E07DF"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>R.J.</w:t>
      </w:r>
      <w:r w:rsidRPr="001054DA"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r w:rsidRPr="006E07DF"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 xml:space="preserve">Hay // J. Am. </w:t>
      </w:r>
      <w:r w:rsidRPr="001C3DFA"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 xml:space="preserve">Acad. Dermatol. </w:t>
      </w:r>
      <w:r>
        <w:rPr>
          <w:sz w:val="28"/>
          <w:szCs w:val="28"/>
          <w:shd w:val="clear" w:color="auto" w:fill="FFFFFF"/>
          <w:lang w:val="uk-UA"/>
        </w:rPr>
        <w:t xml:space="preserve">– </w:t>
      </w:r>
      <w:r w:rsidRPr="001C3DFA"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 xml:space="preserve">2009. </w:t>
      </w:r>
      <w:r>
        <w:rPr>
          <w:sz w:val="28"/>
          <w:szCs w:val="28"/>
          <w:shd w:val="clear" w:color="auto" w:fill="FFFFFF"/>
          <w:lang w:val="uk-UA"/>
        </w:rPr>
        <w:t xml:space="preserve">– </w:t>
      </w:r>
      <w:r w:rsidRPr="001C3DFA"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 xml:space="preserve"> Vol. 40, </w:t>
      </w:r>
      <w:r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>N</w:t>
      </w:r>
      <w:r w:rsidRPr="001C3DFA"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 xml:space="preserve"> 6. </w:t>
      </w:r>
      <w:r>
        <w:rPr>
          <w:sz w:val="28"/>
          <w:szCs w:val="28"/>
          <w:shd w:val="clear" w:color="auto" w:fill="FFFFFF"/>
          <w:lang w:val="uk-UA"/>
        </w:rPr>
        <w:t xml:space="preserve">– </w:t>
      </w:r>
      <w:r w:rsidRPr="001C3DFA"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>P. 35-42.</w:t>
      </w:r>
    </w:p>
    <w:p w:rsidR="00E11CAA" w:rsidRPr="006E07DF" w:rsidRDefault="00E11CAA" w:rsidP="00E11CAA">
      <w:pPr>
        <w:pStyle w:val="af2"/>
        <w:numPr>
          <w:ilvl w:val="0"/>
          <w:numId w:val="11"/>
        </w:numPr>
        <w:spacing w:line="360" w:lineRule="auto"/>
        <w:ind w:left="786"/>
        <w:jc w:val="both"/>
        <w:textAlignment w:val="baseline"/>
        <w:rPr>
          <w:rStyle w:val="af5"/>
          <w:i w:val="0"/>
          <w:iCs w:val="0"/>
          <w:sz w:val="28"/>
          <w:szCs w:val="28"/>
          <w:lang w:val="en-US"/>
        </w:rPr>
      </w:pPr>
      <w:r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6E07DF"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>Kirkpatrick C.H. Ch</w:t>
      </w:r>
      <w:r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 xml:space="preserve">ronic mucocutaneous candidiasis </w:t>
      </w:r>
      <w:r w:rsidRPr="001054DA">
        <w:rPr>
          <w:color w:val="000000"/>
          <w:sz w:val="28"/>
          <w:szCs w:val="28"/>
          <w:shd w:val="clear" w:color="auto" w:fill="FFFFFF"/>
          <w:lang w:val="en-US"/>
        </w:rPr>
        <w:t>/</w:t>
      </w:r>
      <w:r w:rsidRPr="001054DA"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r w:rsidRPr="006E07DF"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>C.H.</w:t>
      </w:r>
      <w:r w:rsidRPr="001054DA"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r w:rsidRPr="006E07DF"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 xml:space="preserve">Kirkpatrick  // Pediat. Infect. Dis. J. </w:t>
      </w:r>
      <w:r>
        <w:rPr>
          <w:sz w:val="28"/>
          <w:szCs w:val="28"/>
          <w:shd w:val="clear" w:color="auto" w:fill="FFFFFF"/>
          <w:lang w:val="uk-UA"/>
        </w:rPr>
        <w:t xml:space="preserve">– </w:t>
      </w:r>
      <w:r w:rsidRPr="006E07DF"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 xml:space="preserve"> 2011.</w:t>
      </w:r>
      <w:r w:rsidRPr="001054DA">
        <w:rPr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 xml:space="preserve">– </w:t>
      </w:r>
      <w:r w:rsidRPr="006E07DF"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 xml:space="preserve">Vol. 20. </w:t>
      </w:r>
      <w:r>
        <w:rPr>
          <w:sz w:val="28"/>
          <w:szCs w:val="28"/>
          <w:shd w:val="clear" w:color="auto" w:fill="FFFFFF"/>
          <w:lang w:val="uk-UA"/>
        </w:rPr>
        <w:t xml:space="preserve">– </w:t>
      </w:r>
      <w:r w:rsidRPr="006E07DF">
        <w:rPr>
          <w:rStyle w:val="af5"/>
          <w:i w:val="0"/>
          <w:color w:val="000000"/>
          <w:sz w:val="28"/>
          <w:szCs w:val="28"/>
          <w:bdr w:val="none" w:sz="0" w:space="0" w:color="auto" w:frame="1"/>
          <w:lang w:val="en-US"/>
        </w:rPr>
        <w:t>P. 197-206. 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Луницына Ю.В. Кандидоз слизистой оболочки полости рта — актуальная проблема стоматологии 21 века / Ю.В. Луницына, С.И. Токмакова // Проблемы стоматологии. </w:t>
      </w:r>
      <w:r>
        <w:rPr>
          <w:sz w:val="28"/>
          <w:szCs w:val="28"/>
          <w:shd w:val="clear" w:color="auto" w:fill="FFFFFF"/>
          <w:lang w:val="uk-UA"/>
        </w:rPr>
        <w:t xml:space="preserve">–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2012. </w:t>
      </w:r>
      <w:r>
        <w:rPr>
          <w:sz w:val="28"/>
          <w:szCs w:val="28"/>
          <w:shd w:val="clear" w:color="auto" w:fill="FFFFFF"/>
          <w:lang w:val="uk-UA"/>
        </w:rPr>
        <w:t xml:space="preserve">–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№ 2. </w:t>
      </w:r>
      <w:r>
        <w:rPr>
          <w:sz w:val="28"/>
          <w:szCs w:val="28"/>
          <w:shd w:val="clear" w:color="auto" w:fill="FFFFFF"/>
          <w:lang w:val="uk-UA"/>
        </w:rPr>
        <w:t xml:space="preserve">–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С. 30-33.</w:t>
      </w:r>
    </w:p>
    <w:p w:rsidR="00E11CAA" w:rsidRPr="006E07DF" w:rsidRDefault="000039B6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B16901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2F2F2"/>
        </w:rPr>
        <w:t xml:space="preserve"> </w:t>
      </w:r>
      <w:r w:rsidR="00E11CA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Sonis</w:t>
      </w:r>
      <w:r w:rsidR="00E11C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11CA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S. </w:t>
      </w:r>
      <w:r w:rsidR="00E11CA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val="en-US"/>
        </w:rPr>
        <w:t xml:space="preserve">Oral medicine secrets </w:t>
      </w:r>
      <w:r w:rsidR="00E11CAA" w:rsidRPr="004801AB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val="en-US"/>
        </w:rPr>
        <w:t>/</w:t>
      </w:r>
      <w:r w:rsidR="00E11CAA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S. Sonis</w:t>
      </w:r>
      <w:r w:rsidR="00E11CAA" w:rsidRPr="004801A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11CAA">
        <w:rPr>
          <w:rFonts w:ascii="Times New Roman" w:hAnsi="Times New Roman" w:cs="Times New Roman"/>
          <w:sz w:val="28"/>
          <w:szCs w:val="28"/>
          <w:lang w:val="en-US"/>
        </w:rPr>
        <w:t xml:space="preserve"> R. Fazio</w:t>
      </w:r>
      <w:r w:rsidR="00E11CAA" w:rsidRPr="004801A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11CAA">
        <w:rPr>
          <w:rFonts w:ascii="Times New Roman" w:hAnsi="Times New Roman" w:cs="Times New Roman"/>
          <w:sz w:val="28"/>
          <w:szCs w:val="28"/>
          <w:lang w:val="en-US"/>
        </w:rPr>
        <w:t xml:space="preserve"> L. Fang.</w:t>
      </w:r>
      <w:r w:rsidR="00E11CAA" w:rsidRPr="00355811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val="en-US"/>
        </w:rPr>
        <w:t xml:space="preserve"> </w:t>
      </w:r>
      <w:r w:rsidR="00E11CA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val="en-US"/>
        </w:rPr>
        <w:t>– Philadelphia</w:t>
      </w:r>
      <w:r w:rsidR="00E11CAA" w:rsidRPr="004801AB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val="en-US"/>
        </w:rPr>
        <w:t xml:space="preserve">: </w:t>
      </w:r>
      <w:r w:rsidR="00E11CA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val="en-US"/>
        </w:rPr>
        <w:t>Hanley and Belfus</w:t>
      </w:r>
      <w:r w:rsidR="00E11CAA" w:rsidRPr="004801A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11CAA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val="en-US"/>
        </w:rPr>
        <w:t xml:space="preserve"> 2003. – 309 p.</w:t>
      </w:r>
    </w:p>
    <w:p w:rsidR="00E11CAA" w:rsidRPr="00C00770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uk-UA"/>
        </w:rPr>
        <w:t xml:space="preserve">  </w:t>
      </w:r>
      <w:r w:rsidRPr="00926433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Савичук</w:t>
      </w:r>
      <w:r w:rsidRPr="00C0077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Pr="00926433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Н</w:t>
      </w:r>
      <w:r w:rsidRPr="00C0077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.</w:t>
      </w:r>
      <w:r w:rsidRPr="00926433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О</w:t>
      </w:r>
      <w:r w:rsidRPr="00C0077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 xml:space="preserve">. 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val="uk-UA"/>
        </w:rPr>
        <w:t xml:space="preserve">Діагностика та лікування найбільш поширених уражень слизової оболонки порожнини рота у дітей </w:t>
      </w:r>
      <w:r w:rsidRPr="00C007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/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Н</w:t>
      </w:r>
      <w:r w:rsidRPr="00C007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</w:t>
      </w:r>
      <w:r w:rsidRPr="00C007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Pr="00C00770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 xml:space="preserve"> </w:t>
      </w:r>
      <w:r w:rsidRPr="00926433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Савичук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C007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//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Журнал  практ. лікаря. – 2005. - № 5. – с. 27 – 31.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>
        <w:rPr>
          <w:rStyle w:val="hl"/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uk-UA"/>
        </w:rPr>
        <w:lastRenderedPageBreak/>
        <w:t xml:space="preserve"> </w:t>
      </w:r>
      <w:r w:rsidRPr="006E07DF">
        <w:rPr>
          <w:rStyle w:val="hl"/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Лаптева</w:t>
      </w:r>
      <w:r w:rsidRPr="006E07DF">
        <w:rPr>
          <w:rStyle w:val="apple-converted-space"/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 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О.Г. Колонизация условно-патогенными микроорганизмами полости рта при острых лейкозах / О.Г. Лаптева // Актуальные пр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блемы современной стоматологии.</w:t>
      </w:r>
      <w:r w:rsidRPr="00C0077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– 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Волгоград, 2000.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– 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С. 124-126.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>
        <w:rPr>
          <w:rStyle w:val="hl"/>
          <w:rFonts w:ascii="Times New Roman" w:hAnsi="Times New Roman" w:cs="Times New Roman"/>
          <w:color w:val="0D0D0D" w:themeColor="text1" w:themeTint="F2"/>
          <w:sz w:val="28"/>
          <w:szCs w:val="28"/>
          <w:lang w:val="uk-UA"/>
        </w:rPr>
        <w:t xml:space="preserve"> </w:t>
      </w:r>
      <w:r w:rsidRPr="006E07DF">
        <w:rPr>
          <w:rStyle w:val="hl"/>
          <w:rFonts w:ascii="Times New Roman" w:hAnsi="Times New Roman" w:cs="Times New Roman"/>
          <w:color w:val="0D0D0D" w:themeColor="text1" w:themeTint="F2"/>
          <w:sz w:val="28"/>
          <w:szCs w:val="28"/>
        </w:rPr>
        <w:t>Любимова</w:t>
      </w:r>
      <w:r w:rsidRPr="006E07DF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Л.С. Влияние полихимиотерапии на</w:t>
      </w:r>
      <w:r w:rsidRPr="006E07DF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r w:rsidRPr="006E07DF">
        <w:rPr>
          <w:rStyle w:val="hl"/>
          <w:rFonts w:ascii="Times New Roman" w:hAnsi="Times New Roman" w:cs="Times New Roman"/>
          <w:color w:val="0D0D0D" w:themeColor="text1" w:themeTint="F2"/>
          <w:sz w:val="28"/>
          <w:szCs w:val="28"/>
        </w:rPr>
        <w:t>слизистую</w:t>
      </w:r>
      <w:r w:rsidRPr="006E07DF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оболочку полости рта больных</w:t>
      </w:r>
      <w:r w:rsidRPr="006E07DF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r w:rsidRPr="006E07DF">
        <w:rPr>
          <w:rStyle w:val="hl"/>
          <w:rFonts w:ascii="Times New Roman" w:hAnsi="Times New Roman" w:cs="Times New Roman"/>
          <w:color w:val="0D0D0D" w:themeColor="text1" w:themeTint="F2"/>
          <w:sz w:val="28"/>
          <w:szCs w:val="28"/>
        </w:rPr>
        <w:t>острыми</w:t>
      </w:r>
      <w:r w:rsidRPr="006E07DF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миелобластными лейкозами / Л.С. Л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ю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бимова, О.Г.</w:t>
      </w:r>
      <w:r w:rsidRPr="006E07DF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r w:rsidRPr="006E07DF">
        <w:rPr>
          <w:rStyle w:val="hl"/>
          <w:rFonts w:ascii="Times New Roman" w:hAnsi="Times New Roman" w:cs="Times New Roman"/>
          <w:color w:val="0D0D0D" w:themeColor="text1" w:themeTint="F2"/>
          <w:sz w:val="28"/>
          <w:szCs w:val="28"/>
        </w:rPr>
        <w:t>Акопян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Г.В. Банченко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//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Стоматология.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– 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2000.</w:t>
      </w:r>
      <w:r w:rsidRPr="00C0077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– 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№3.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– 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С. 18-22.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>
        <w:rPr>
          <w:rStyle w:val="hl"/>
          <w:rFonts w:ascii="Times New Roman" w:hAnsi="Times New Roman" w:cs="Times New Roman"/>
          <w:color w:val="0D0D0D" w:themeColor="text1" w:themeTint="F2"/>
          <w:sz w:val="28"/>
          <w:szCs w:val="28"/>
          <w:lang w:val="uk-UA"/>
        </w:rPr>
        <w:t xml:space="preserve"> </w:t>
      </w:r>
      <w:r w:rsidRPr="006E07DF">
        <w:rPr>
          <w:rStyle w:val="hl"/>
          <w:rFonts w:ascii="Times New Roman" w:hAnsi="Times New Roman" w:cs="Times New Roman"/>
          <w:color w:val="0D0D0D" w:themeColor="text1" w:themeTint="F2"/>
          <w:sz w:val="28"/>
          <w:szCs w:val="28"/>
        </w:rPr>
        <w:t>Маковская</w:t>
      </w:r>
      <w:r w:rsidRPr="006E07DF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Е.А. Состояние тканей пародонта у больных лейкозами / Е.А. Маковская // Материалы научной конференции студентов и мол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дых ученых</w:t>
      </w:r>
      <w:r w:rsidRPr="006E07DF">
        <w:rPr>
          <w:rStyle w:val="apple-converted-space"/>
          <w:rFonts w:ascii="Times New Roman" w:hAnsi="Times New Roman" w:cs="Times New Roman"/>
          <w:color w:val="0D0D0D" w:themeColor="text1" w:themeTint="F2"/>
          <w:sz w:val="28"/>
          <w:szCs w:val="28"/>
        </w:rPr>
        <w:t> </w:t>
      </w:r>
      <w:r w:rsidRPr="006E07DF">
        <w:rPr>
          <w:rStyle w:val="hl"/>
          <w:rFonts w:ascii="Times New Roman" w:hAnsi="Times New Roman" w:cs="Times New Roman"/>
          <w:color w:val="0D0D0D" w:themeColor="text1" w:themeTint="F2"/>
          <w:sz w:val="28"/>
          <w:szCs w:val="28"/>
        </w:rPr>
        <w:t>БГМУ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– 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Уфа, 2000.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– 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С. 69.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>
        <w:rPr>
          <w:rStyle w:val="hl"/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uk-UA"/>
        </w:rPr>
        <w:t xml:space="preserve"> </w:t>
      </w:r>
      <w:r w:rsidRPr="006E07DF">
        <w:rPr>
          <w:rStyle w:val="hl"/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Недосеко</w:t>
      </w:r>
      <w:r w:rsidRPr="006E07DF">
        <w:rPr>
          <w:rStyle w:val="apple-converted-space"/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 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В.Б. Заболевания слизистой оболочки полости рта, сопр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вождающиеся изменением биотопа</w:t>
      </w:r>
      <w:r w:rsidRPr="006E07DF">
        <w:rPr>
          <w:rStyle w:val="apple-converted-space"/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 </w:t>
      </w:r>
      <w:r w:rsidRPr="006E07DF">
        <w:rPr>
          <w:rStyle w:val="hl"/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ротовой</w:t>
      </w:r>
      <w:r w:rsidRPr="006E07DF">
        <w:rPr>
          <w:rStyle w:val="apple-converted-space"/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 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полости Диагностика, применение новых технологий лечения /В.Б.</w:t>
      </w:r>
      <w:r w:rsidRPr="006E07DF">
        <w:rPr>
          <w:rStyle w:val="apple-converted-space"/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 </w:t>
      </w:r>
      <w:r w:rsidRPr="006E07DF">
        <w:rPr>
          <w:rStyle w:val="hl"/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Недосеко</w:t>
      </w:r>
      <w:r w:rsidRPr="006E07DF">
        <w:rPr>
          <w:rStyle w:val="apple-converted-space"/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 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// Институт стоматологии.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– 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2002. - №4. - С.40-47.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Луницына Ю.В. Профилактика заболеваний слизистой оболочки п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лости рта у детей / Ю.В. Луницына, В.А. Малофеева // Пробле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мы 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матологии. – 2011. – № 3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– С. 36-37.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6E07D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 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Токмакова С.И. Клинико-морфологическая характеристика язвенно-некротического стоматита на фоне цитостатической терапии острого лейкоза / С.И. Токмакова, Ю.В. Луницына // Сибир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нкол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журнал.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–</w:t>
      </w:r>
      <w:r w:rsidRPr="006E07DF">
        <w:rPr>
          <w:rStyle w:val="apple-converted-space"/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 </w:t>
      </w:r>
      <w:r w:rsidRPr="006E07DF">
        <w:rPr>
          <w:rStyle w:val="apple-converted-space"/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5F5F5"/>
        </w:rPr>
        <w:t> 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2012.</w:t>
      </w:r>
      <w:r>
        <w:rPr>
          <w:rStyle w:val="apple-converted-space"/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–</w:t>
      </w:r>
      <w:r>
        <w:rPr>
          <w:rStyle w:val="apple-converted-space"/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uk-UA"/>
        </w:rPr>
        <w:t xml:space="preserve"> № 4.</w:t>
      </w:r>
      <w:r w:rsidRPr="00D23CF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–</w:t>
      </w:r>
      <w:r>
        <w:rPr>
          <w:rStyle w:val="apple-converted-space"/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uk-UA"/>
        </w:rPr>
        <w:t xml:space="preserve"> 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С. 30-34.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Микрофлора слизистой оболочки полости рта у пожилых лиц при общесоматической патологии / С.И. Токмакова, О.В. Бондаренко,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Л.Ю. Бутакова, Г.Г. Ефремушкин.</w:t>
      </w:r>
      <w:r w:rsidRPr="00AA15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др.</w:t>
      </w:r>
      <w:r w:rsidRPr="00AA15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]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// Стоматология. – 2001.</w:t>
      </w:r>
      <w:r w:rsidRPr="00AA15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  № 4.</w:t>
      </w:r>
      <w:r w:rsidRPr="00AA15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С.24-27.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Состояние слизистой оболочки полости рта у больных гемобластоз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ми / С.И. Токмакова, Ю.В. Луницына, О.В. Бондаренко, О.В. Сысоева // Проблем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ы стоматологии. – 2006. – № 5-6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 – С. 7-8.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Сергеев А.Ю. Кандидоз. Природа инфекции, механизмы агрессии и защиты, лабораторная диагностика, клиника и лечение / А.Ю.</w:t>
      </w:r>
      <w:r w:rsidRPr="00AA1573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Сергеев, Ю.В.</w:t>
      </w:r>
      <w:r w:rsidRPr="00AA1573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Сергеев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A15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Москва:</w:t>
      </w:r>
      <w:r w:rsidRPr="006E07DF">
        <w:rPr>
          <w:rFonts w:ascii="Times New Roman" w:hAnsi="Times New Roman" w:cs="Times New Roman"/>
          <w:sz w:val="28"/>
          <w:szCs w:val="28"/>
        </w:rPr>
        <w:t xml:space="preserve"> Триада-Х, 2000.</w:t>
      </w:r>
      <w:r w:rsidRPr="00AA15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</w:rPr>
        <w:t>470с.</w:t>
      </w:r>
    </w:p>
    <w:p w:rsidR="00E11CAA" w:rsidRPr="00AA1573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Бурова С.А. Проблемы грибковых заболеваний человека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/ С.А.</w:t>
      </w:r>
      <w:r w:rsidRPr="00AA1573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Бурова </w:t>
      </w:r>
      <w:r>
        <w:rPr>
          <w:rFonts w:ascii="Times New Roman" w:hAnsi="Times New Roman" w:cs="Times New Roman"/>
          <w:sz w:val="28"/>
          <w:szCs w:val="28"/>
        </w:rPr>
        <w:t>// Рос.</w:t>
      </w:r>
      <w:r w:rsidRPr="006E07DF">
        <w:rPr>
          <w:rFonts w:ascii="Times New Roman" w:hAnsi="Times New Roman" w:cs="Times New Roman"/>
          <w:sz w:val="28"/>
          <w:szCs w:val="28"/>
        </w:rPr>
        <w:t xml:space="preserve"> журнал</w:t>
      </w:r>
      <w:r>
        <w:rPr>
          <w:rFonts w:ascii="Times New Roman" w:hAnsi="Times New Roman" w:cs="Times New Roman"/>
          <w:sz w:val="28"/>
          <w:szCs w:val="28"/>
        </w:rPr>
        <w:t xml:space="preserve"> кожных и венерических болезней.</w:t>
      </w:r>
      <w:r w:rsidRPr="00AA15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Pr="00AA1573">
        <w:rPr>
          <w:rFonts w:ascii="Times New Roman" w:hAnsi="Times New Roman" w:cs="Times New Roman"/>
          <w:sz w:val="28"/>
          <w:szCs w:val="28"/>
        </w:rPr>
        <w:t>1998.</w:t>
      </w:r>
      <w:r w:rsidRPr="00AA15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Pr="00AA1573">
        <w:rPr>
          <w:rFonts w:ascii="Times New Roman" w:hAnsi="Times New Roman" w:cs="Times New Roman"/>
          <w:sz w:val="28"/>
          <w:szCs w:val="28"/>
        </w:rPr>
        <w:t xml:space="preserve"> №1.</w:t>
      </w:r>
      <w:r w:rsidRPr="00AA157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Pr="00AA1573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</w:t>
      </w:r>
      <w:r w:rsidRPr="00AA1573">
        <w:rPr>
          <w:rFonts w:ascii="Times New Roman" w:hAnsi="Times New Roman" w:cs="Times New Roman"/>
          <w:sz w:val="28"/>
          <w:szCs w:val="28"/>
        </w:rPr>
        <w:t>.39-41.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Hunter P.R. Morphotupe markers of virulence in human candidal infections / P.R.</w:t>
      </w:r>
      <w:r w:rsidRPr="00D348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Hunter, Ch. A.M.</w:t>
      </w:r>
      <w:r w:rsidRPr="00D3483C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>Fräser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, D.W.R. Mackenzie //J. </w:t>
      </w:r>
      <w:r>
        <w:rPr>
          <w:rFonts w:ascii="Times New Roman" w:hAnsi="Times New Roman" w:cs="Times New Roman"/>
          <w:sz w:val="28"/>
          <w:szCs w:val="28"/>
          <w:lang w:val="de-DE"/>
        </w:rPr>
        <w:t>M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 xml:space="preserve">ed.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Microbiol.</w:t>
      </w:r>
      <w:r w:rsidRPr="00D348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 2009.</w:t>
      </w:r>
      <w:r w:rsidRPr="00D348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Vol. 28,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N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2.</w:t>
      </w:r>
      <w:r w:rsidRPr="00D348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P. 85-91.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Cannon R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. Oral colonization by Candida albicans / R.</w:t>
      </w:r>
      <w:r w:rsidRPr="00D348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Cannon, W.L.</w:t>
      </w:r>
      <w:r w:rsidRPr="00D348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Cha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fin // Crit. Rev. Oral Biol. Med.</w:t>
      </w:r>
      <w:r w:rsidRPr="00D348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2010.</w:t>
      </w:r>
      <w:r w:rsidRPr="00D348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–</w:t>
      </w:r>
      <w:r w:rsidRPr="00D348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 10</w:t>
      </w:r>
      <w:r w:rsidRPr="00D3483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348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D348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359-383.</w:t>
      </w:r>
    </w:p>
    <w:p w:rsidR="00E11CAA" w:rsidRPr="00A45EF0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45EF0">
        <w:rPr>
          <w:rFonts w:ascii="Times New Roman" w:hAnsi="Times New Roman" w:cs="Times New Roman"/>
          <w:sz w:val="28"/>
          <w:szCs w:val="28"/>
          <w:lang w:val="en-US"/>
        </w:rPr>
        <w:t>Invasive infections due to Candida krusei: report of ten cases of fungemia that include three cases of endophthalmitis / D.P.</w:t>
      </w:r>
      <w:r w:rsidRPr="004D63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45EF0">
        <w:rPr>
          <w:rFonts w:ascii="Times New Roman" w:hAnsi="Times New Roman" w:cs="Times New Roman"/>
          <w:sz w:val="28"/>
          <w:szCs w:val="28"/>
          <w:lang w:val="en-US"/>
        </w:rPr>
        <w:t>McQuillen, B.S.</w:t>
      </w:r>
      <w:r w:rsidRPr="004D63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45EF0">
        <w:rPr>
          <w:rFonts w:ascii="Times New Roman" w:hAnsi="Times New Roman" w:cs="Times New Roman"/>
          <w:sz w:val="28"/>
          <w:szCs w:val="28"/>
          <w:lang w:val="en-US"/>
        </w:rPr>
        <w:t xml:space="preserve">Zingman, </w:t>
      </w:r>
      <w:r w:rsidRPr="00A45EF0">
        <w:rPr>
          <w:rFonts w:ascii="Times New Roman" w:hAnsi="Times New Roman" w:cs="Times New Roman"/>
          <w:sz w:val="28"/>
          <w:szCs w:val="28"/>
          <w:lang w:val="de-DE"/>
        </w:rPr>
        <w:t>F.</w:t>
      </w:r>
      <w:r w:rsidRPr="004D63DF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A45EF0">
        <w:rPr>
          <w:rFonts w:ascii="Times New Roman" w:hAnsi="Times New Roman" w:cs="Times New Roman"/>
          <w:sz w:val="28"/>
          <w:szCs w:val="28"/>
          <w:lang w:val="de-DE"/>
        </w:rPr>
        <w:t xml:space="preserve">Meunier, </w:t>
      </w:r>
      <w:r w:rsidRPr="00A45EF0">
        <w:rPr>
          <w:rFonts w:ascii="Times New Roman" w:hAnsi="Times New Roman" w:cs="Times New Roman"/>
          <w:sz w:val="28"/>
          <w:szCs w:val="28"/>
          <w:lang w:val="en-US"/>
        </w:rPr>
        <w:t>S.M.</w:t>
      </w:r>
      <w:r w:rsidRPr="004D63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45EF0">
        <w:rPr>
          <w:rFonts w:ascii="Times New Roman" w:hAnsi="Times New Roman" w:cs="Times New Roman"/>
          <w:sz w:val="28"/>
          <w:szCs w:val="28"/>
          <w:lang w:val="en-US"/>
        </w:rPr>
        <w:t>Levitz // Clin. Infect. Dis.</w:t>
      </w:r>
      <w:r w:rsidRPr="00D348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2012</w:t>
      </w:r>
      <w:r w:rsidRPr="00D3483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348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Vol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14</w:t>
      </w:r>
      <w:r w:rsidRPr="00D3483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D348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D348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 </w:t>
      </w:r>
      <w:r w:rsidRPr="00A45EF0">
        <w:rPr>
          <w:rFonts w:ascii="Times New Roman" w:hAnsi="Times New Roman" w:cs="Times New Roman"/>
          <w:sz w:val="28"/>
          <w:szCs w:val="28"/>
          <w:lang w:val="en-US"/>
        </w:rPr>
        <w:t>472-478.</w:t>
      </w:r>
    </w:p>
    <w:p w:rsidR="00E11CAA" w:rsidRPr="00C06268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Stendrup A. Oral Mycology</w:t>
      </w:r>
      <w:r w:rsidRPr="00C062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45EF0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 A.</w:t>
      </w:r>
      <w:r w:rsidRPr="00C062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Stendrup //Acta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dontol. Scand</w:t>
      </w:r>
      <w:r w:rsidRPr="00C06268">
        <w:rPr>
          <w:rFonts w:ascii="Times New Roman" w:hAnsi="Times New Roman" w:cs="Times New Roman"/>
          <w:sz w:val="28"/>
          <w:szCs w:val="28"/>
        </w:rPr>
        <w:t>.</w:t>
      </w:r>
      <w:r w:rsidRPr="00C062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06268">
        <w:rPr>
          <w:rFonts w:ascii="Times New Roman" w:hAnsi="Times New Roman" w:cs="Times New Roman"/>
          <w:sz w:val="28"/>
          <w:szCs w:val="28"/>
        </w:rPr>
        <w:t>2003.</w:t>
      </w:r>
      <w:r w:rsidRPr="00C062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 w:rsidRPr="00C06268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Vol</w:t>
      </w:r>
      <w:r w:rsidRPr="00C06268">
        <w:rPr>
          <w:rFonts w:ascii="Times New Roman" w:hAnsi="Times New Roman" w:cs="Times New Roman"/>
          <w:sz w:val="28"/>
          <w:szCs w:val="28"/>
        </w:rPr>
        <w:t>. 48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062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348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–</w:t>
      </w:r>
      <w:r w:rsidRPr="00C06268">
        <w:rPr>
          <w:rFonts w:ascii="Times New Roman" w:hAnsi="Times New Roman" w:cs="Times New Roman"/>
          <w:sz w:val="28"/>
          <w:szCs w:val="28"/>
        </w:rPr>
        <w:t xml:space="preserve"> </w:t>
      </w:r>
      <w:r w:rsidRPr="00EF379E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C06268">
        <w:rPr>
          <w:rFonts w:ascii="Times New Roman" w:hAnsi="Times New Roman" w:cs="Times New Roman"/>
          <w:sz w:val="28"/>
          <w:szCs w:val="28"/>
        </w:rPr>
        <w:t>1.</w:t>
      </w:r>
      <w:r w:rsidRPr="00C062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D348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C06268">
        <w:rPr>
          <w:rFonts w:ascii="Times New Roman" w:hAnsi="Times New Roman" w:cs="Times New Roman"/>
          <w:sz w:val="28"/>
          <w:szCs w:val="28"/>
        </w:rPr>
        <w:t>. 3-10.</w:t>
      </w:r>
    </w:p>
    <w:p w:rsidR="00E11CAA" w:rsidRPr="00C06268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06268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Сидельникова</w:t>
      </w:r>
      <w:r w:rsidRPr="00C06268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Л</w:t>
      </w:r>
      <w:r w:rsidRPr="00C06268">
        <w:rPr>
          <w:rFonts w:ascii="Times New Roman" w:hAnsi="Times New Roman" w:cs="Times New Roman"/>
          <w:sz w:val="28"/>
          <w:szCs w:val="28"/>
        </w:rPr>
        <w:t>.</w:t>
      </w:r>
      <w:r w:rsidRPr="006E07DF">
        <w:rPr>
          <w:rFonts w:ascii="Times New Roman" w:hAnsi="Times New Roman" w:cs="Times New Roman"/>
          <w:sz w:val="28"/>
          <w:szCs w:val="28"/>
        </w:rPr>
        <w:t>Ф</w:t>
      </w:r>
      <w:r w:rsidRPr="00C06268">
        <w:rPr>
          <w:rFonts w:ascii="Times New Roman" w:hAnsi="Times New Roman" w:cs="Times New Roman"/>
          <w:sz w:val="28"/>
          <w:szCs w:val="28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</w:rPr>
        <w:t>Грибковые</w:t>
      </w:r>
      <w:r w:rsidRPr="00C06268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поражения</w:t>
      </w:r>
      <w:r w:rsidRPr="00C06268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СОПР</w:t>
      </w:r>
      <w:r w:rsidRPr="00C06268">
        <w:rPr>
          <w:rFonts w:ascii="Times New Roman" w:hAnsi="Times New Roman" w:cs="Times New Roman"/>
          <w:sz w:val="28"/>
          <w:szCs w:val="28"/>
        </w:rPr>
        <w:t xml:space="preserve">: </w:t>
      </w:r>
      <w:r w:rsidRPr="006E07DF">
        <w:rPr>
          <w:rFonts w:ascii="Times New Roman" w:hAnsi="Times New Roman" w:cs="Times New Roman"/>
          <w:sz w:val="28"/>
          <w:szCs w:val="28"/>
        </w:rPr>
        <w:t>критерии диагн</w:t>
      </w:r>
      <w:r w:rsidRPr="006E07DF">
        <w:rPr>
          <w:rFonts w:ascii="Times New Roman" w:hAnsi="Times New Roman" w:cs="Times New Roman"/>
          <w:sz w:val="28"/>
          <w:szCs w:val="28"/>
        </w:rPr>
        <w:t>о</w:t>
      </w:r>
      <w:r w:rsidRPr="006E07DF">
        <w:rPr>
          <w:rFonts w:ascii="Times New Roman" w:hAnsi="Times New Roman" w:cs="Times New Roman"/>
          <w:sz w:val="28"/>
          <w:szCs w:val="28"/>
        </w:rPr>
        <w:t>стики, современные отечественные и зарубежные с</w:t>
      </w:r>
      <w:r>
        <w:rPr>
          <w:rFonts w:ascii="Times New Roman" w:hAnsi="Times New Roman" w:cs="Times New Roman"/>
          <w:sz w:val="28"/>
          <w:szCs w:val="28"/>
        </w:rPr>
        <w:t>редства в ко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плексном лечении / </w:t>
      </w:r>
      <w:r w:rsidRPr="006E07DF">
        <w:rPr>
          <w:rFonts w:ascii="Times New Roman" w:hAnsi="Times New Roman" w:cs="Times New Roman"/>
          <w:sz w:val="28"/>
          <w:szCs w:val="28"/>
        </w:rPr>
        <w:t>Л.Ф.</w:t>
      </w:r>
      <w:r w:rsidRPr="00C06268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Сидельникова, М.Б.</w:t>
      </w:r>
      <w:r w:rsidRPr="00C06268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Лукашевич 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Соврем</w:t>
      </w:r>
      <w:r>
        <w:rPr>
          <w:rFonts w:ascii="Times New Roman" w:hAnsi="Times New Roman" w:cs="Times New Roman"/>
          <w:sz w:val="28"/>
          <w:szCs w:val="28"/>
        </w:rPr>
        <w:t>. Стоматология</w:t>
      </w:r>
      <w:r w:rsidRPr="00C0626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C062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06268">
        <w:rPr>
          <w:rFonts w:ascii="Times New Roman" w:hAnsi="Times New Roman" w:cs="Times New Roman"/>
          <w:sz w:val="28"/>
          <w:szCs w:val="28"/>
          <w:lang w:val="en-US"/>
        </w:rPr>
        <w:t xml:space="preserve"> 2001.</w:t>
      </w:r>
      <w:r w:rsidRPr="00C062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06268">
        <w:rPr>
          <w:rFonts w:ascii="Times New Roman" w:hAnsi="Times New Roman" w:cs="Times New Roman"/>
          <w:sz w:val="28"/>
          <w:szCs w:val="28"/>
          <w:lang w:val="en-US"/>
        </w:rPr>
        <w:t>№2.</w:t>
      </w:r>
      <w:r w:rsidRPr="00C062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062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</w:t>
      </w:r>
      <w:r w:rsidRPr="00C06268">
        <w:rPr>
          <w:rFonts w:ascii="Times New Roman" w:hAnsi="Times New Roman" w:cs="Times New Roman"/>
          <w:sz w:val="28"/>
          <w:szCs w:val="28"/>
          <w:lang w:val="en-US"/>
        </w:rPr>
        <w:t>.46-50.</w:t>
      </w:r>
    </w:p>
    <w:p w:rsidR="00E11CAA" w:rsidRPr="00C06268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 xml:space="preserve">Coogregation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C062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 xml:space="preserve">Candida dubliniensis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with</w:t>
      </w:r>
      <w:r w:rsidRPr="00C062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 xml:space="preserve">Fusobacterium nucleatum / </w:t>
      </w:r>
      <w:r w:rsidRPr="006E07DF">
        <w:rPr>
          <w:rFonts w:ascii="Times New Roman" w:hAnsi="Times New Roman" w:cs="Times New Roman"/>
          <w:sz w:val="28"/>
          <w:szCs w:val="28"/>
        </w:rPr>
        <w:t>М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6E07DF">
        <w:rPr>
          <w:rFonts w:ascii="Times New Roman" w:hAnsi="Times New Roman" w:cs="Times New Roman"/>
          <w:sz w:val="28"/>
          <w:szCs w:val="28"/>
        </w:rPr>
        <w:t>А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C06268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>Jabra-Rizk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, W. A.</w:t>
      </w:r>
      <w:r w:rsidRPr="00C06268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>Falkler</w:t>
      </w:r>
      <w:r w:rsidRPr="00C06268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>W.G</w:t>
      </w:r>
      <w:r w:rsidRPr="00C0626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C06268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 xml:space="preserve">Meerz </w:t>
      </w:r>
      <w:r>
        <w:rPr>
          <w:rFonts w:ascii="Times New Roman" w:hAnsi="Times New Roman" w:cs="Times New Roman"/>
          <w:sz w:val="28"/>
          <w:szCs w:val="28"/>
          <w:lang w:val="de-DE"/>
        </w:rPr>
        <w:t>[et al.]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 xml:space="preserve">. // </w:t>
      </w:r>
      <w:r w:rsidRPr="006E07DF">
        <w:rPr>
          <w:rFonts w:ascii="Times New Roman" w:hAnsi="Times New Roman" w:cs="Times New Roman"/>
          <w:i/>
          <w:iCs/>
          <w:sz w:val="28"/>
          <w:szCs w:val="28"/>
          <w:lang w:val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 xml:space="preserve">Clin. </w:t>
      </w:r>
      <w:r w:rsidRPr="00C06268">
        <w:rPr>
          <w:rFonts w:ascii="Times New Roman" w:hAnsi="Times New Roman" w:cs="Times New Roman"/>
          <w:sz w:val="28"/>
          <w:szCs w:val="28"/>
          <w:lang w:val="de-DE"/>
        </w:rPr>
        <w:t>Microbiol.</w:t>
      </w:r>
      <w:r w:rsidRPr="00C062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de-DE"/>
        </w:rPr>
        <w:t xml:space="preserve"> –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>2009.</w:t>
      </w:r>
      <w:r w:rsidRPr="00C062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de-DE"/>
        </w:rPr>
        <w:t xml:space="preserve"> –</w:t>
      </w:r>
      <w:r w:rsidRPr="00C06268">
        <w:rPr>
          <w:rFonts w:ascii="Times New Roman" w:hAnsi="Times New Roman" w:cs="Times New Roman"/>
          <w:sz w:val="28"/>
          <w:szCs w:val="28"/>
          <w:lang w:val="de-DE"/>
        </w:rPr>
        <w:t xml:space="preserve">Vol. 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>37</w:t>
      </w:r>
      <w:r>
        <w:rPr>
          <w:rFonts w:ascii="Times New Roman" w:hAnsi="Times New Roman" w:cs="Times New Roman"/>
          <w:sz w:val="28"/>
          <w:szCs w:val="28"/>
          <w:lang w:val="de-DE"/>
        </w:rPr>
        <w:t>.</w:t>
      </w:r>
      <w:r w:rsidRPr="00C062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de-DE"/>
        </w:rPr>
        <w:t xml:space="preserve"> – N</w:t>
      </w:r>
      <w:r>
        <w:rPr>
          <w:rFonts w:ascii="Times New Roman" w:hAnsi="Times New Roman" w:cs="Times New Roman"/>
          <w:sz w:val="28"/>
          <w:szCs w:val="28"/>
          <w:lang w:val="de-DE"/>
        </w:rPr>
        <w:t>5.</w:t>
      </w:r>
      <w:r w:rsidRPr="00C062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de-DE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C062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de-DE"/>
        </w:rPr>
        <w:t>.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EF2255">
        <w:rPr>
          <w:rFonts w:ascii="Times New Roman" w:hAnsi="Times New Roman" w:cs="Times New Roman"/>
          <w:sz w:val="28"/>
          <w:szCs w:val="28"/>
          <w:lang w:val="de-DE"/>
        </w:rPr>
        <w:t>1464-8.</w:t>
      </w:r>
    </w:p>
    <w:p w:rsidR="00E11CAA" w:rsidRPr="00C06268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C06268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Хмельницкий</w:t>
      </w:r>
      <w:r w:rsidRPr="00C06268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 xml:space="preserve">O.K. </w:t>
      </w:r>
      <w:r w:rsidRPr="006E07DF">
        <w:rPr>
          <w:rFonts w:ascii="Times New Roman" w:hAnsi="Times New Roman" w:cs="Times New Roman"/>
          <w:sz w:val="28"/>
          <w:szCs w:val="28"/>
        </w:rPr>
        <w:t>О</w:t>
      </w:r>
      <w:r w:rsidRPr="00C06268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кандидозе</w:t>
      </w:r>
      <w:r w:rsidRPr="00C06268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слизистых</w:t>
      </w:r>
      <w:r w:rsidRPr="00C06268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оболочек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>/</w:t>
      </w:r>
      <w:r w:rsidRPr="00C06268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>O.K.</w:t>
      </w:r>
      <w:r w:rsidRPr="00C06268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Хмел</w:t>
      </w:r>
      <w:r w:rsidRPr="006E07DF">
        <w:rPr>
          <w:rFonts w:ascii="Times New Roman" w:hAnsi="Times New Roman" w:cs="Times New Roman"/>
          <w:sz w:val="28"/>
          <w:szCs w:val="28"/>
        </w:rPr>
        <w:t>ь</w:t>
      </w:r>
      <w:r w:rsidRPr="006E07DF">
        <w:rPr>
          <w:rFonts w:ascii="Times New Roman" w:hAnsi="Times New Roman" w:cs="Times New Roman"/>
          <w:sz w:val="28"/>
          <w:szCs w:val="28"/>
        </w:rPr>
        <w:t>ницкий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 xml:space="preserve">  </w:t>
      </w:r>
      <w:r w:rsidRPr="00C06268">
        <w:rPr>
          <w:rFonts w:ascii="Times New Roman" w:hAnsi="Times New Roman" w:cs="Times New Roman"/>
          <w:sz w:val="28"/>
          <w:szCs w:val="28"/>
          <w:lang w:val="de-DE"/>
        </w:rPr>
        <w:t>//</w:t>
      </w:r>
      <w:r w:rsidRPr="006E07DF">
        <w:rPr>
          <w:rFonts w:ascii="Times New Roman" w:hAnsi="Times New Roman" w:cs="Times New Roman"/>
          <w:sz w:val="28"/>
          <w:szCs w:val="28"/>
        </w:rPr>
        <w:t>Архив</w:t>
      </w:r>
      <w:r w:rsidRPr="00C06268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патологии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06268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C062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de-DE"/>
        </w:rPr>
        <w:t xml:space="preserve">– </w:t>
      </w:r>
      <w:r w:rsidRPr="00C06268">
        <w:rPr>
          <w:rFonts w:ascii="Times New Roman" w:hAnsi="Times New Roman" w:cs="Times New Roman"/>
          <w:sz w:val="28"/>
          <w:szCs w:val="28"/>
          <w:lang w:val="de-DE"/>
        </w:rPr>
        <w:t>2000.</w:t>
      </w:r>
      <w:r w:rsidRPr="00C062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de-DE"/>
        </w:rPr>
        <w:t xml:space="preserve"> – </w:t>
      </w:r>
      <w:r w:rsidRPr="006E07D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62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06268">
        <w:rPr>
          <w:rFonts w:ascii="Times New Roman" w:hAnsi="Times New Roman" w:cs="Times New Roman"/>
          <w:sz w:val="28"/>
          <w:szCs w:val="28"/>
          <w:lang w:val="de-DE"/>
        </w:rPr>
        <w:t xml:space="preserve"> №6.</w:t>
      </w:r>
      <w:r w:rsidRPr="00C062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de-DE"/>
        </w:rPr>
        <w:t xml:space="preserve"> – </w:t>
      </w:r>
      <w:r w:rsidRPr="00C06268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</w:t>
      </w:r>
      <w:r w:rsidRPr="00C06268">
        <w:rPr>
          <w:rFonts w:ascii="Times New Roman" w:hAnsi="Times New Roman" w:cs="Times New Roman"/>
          <w:sz w:val="28"/>
          <w:szCs w:val="28"/>
          <w:lang w:val="de-DE"/>
        </w:rPr>
        <w:t>.3-10.</w:t>
      </w:r>
    </w:p>
    <w:p w:rsidR="00E11CAA" w:rsidRPr="005E1136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 xml:space="preserve">Ancarani F. </w:t>
      </w:r>
      <w:r w:rsidRPr="00C06268">
        <w:rPr>
          <w:rFonts w:ascii="Times New Roman" w:hAnsi="Times New Roman" w:cs="Times New Roman"/>
          <w:sz w:val="28"/>
          <w:szCs w:val="28"/>
          <w:lang w:val="de-DE"/>
        </w:rPr>
        <w:t>Incidence and Prev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alence of Candida Non-aibicans in Oral Candida Infections</w:t>
      </w:r>
      <w:r w:rsidRPr="005E113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E1136">
        <w:rPr>
          <w:rFonts w:ascii="Times New Roman" w:eastAsiaTheme="minorHAnsi" w:hAnsi="Times New Roman" w:cs="Times New Roman"/>
          <w:color w:val="000000"/>
          <w:sz w:val="28"/>
          <w:szCs w:val="28"/>
          <w:lang w:val="en-US"/>
        </w:rPr>
        <w:t>/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>F.</w:t>
      </w:r>
      <w:r w:rsidRPr="005E1136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 xml:space="preserve">Ancarani </w:t>
      </w:r>
      <w:r w:rsidRPr="005E1136">
        <w:rPr>
          <w:rFonts w:ascii="Times New Roman" w:eastAsiaTheme="minorHAnsi" w:hAnsi="Times New Roman" w:cs="Times New Roman"/>
          <w:color w:val="000000"/>
          <w:sz w:val="28"/>
          <w:szCs w:val="28"/>
          <w:lang w:val="en-US"/>
        </w:rPr>
        <w:t xml:space="preserve">//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Clinician</w:t>
      </w:r>
      <w:r w:rsidRPr="005E113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5E1136">
        <w:rPr>
          <w:rFonts w:ascii="Times New Roman" w:eastAsiaTheme="minorHAnsi" w:hAnsi="Times New Roman" w:cs="Times New Roman"/>
          <w:color w:val="000000"/>
          <w:sz w:val="28"/>
          <w:szCs w:val="28"/>
          <w:lang w:val="en-US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2013</w:t>
      </w:r>
      <w:r w:rsidRPr="005E113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5E1136">
        <w:rPr>
          <w:rFonts w:ascii="Times New Roman" w:eastAsiaTheme="minorHAnsi" w:hAnsi="Times New Roman" w:cs="Times New Roman"/>
          <w:color w:val="000000"/>
          <w:sz w:val="28"/>
          <w:szCs w:val="28"/>
          <w:lang w:val="en-US"/>
        </w:rPr>
        <w:t xml:space="preserve"> –</w:t>
      </w:r>
      <w:r w:rsidRPr="005E113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de-DE"/>
        </w:rPr>
        <w:t xml:space="preserve"> </w:t>
      </w:r>
      <w:r w:rsidRPr="00C062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de-DE"/>
        </w:rPr>
        <w:t>N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11</w:t>
      </w:r>
      <w:r w:rsidRPr="005E113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5E1136">
        <w:rPr>
          <w:rFonts w:ascii="Times New Roman" w:eastAsiaTheme="minorHAnsi" w:hAnsi="Times New Roman" w:cs="Times New Roman"/>
          <w:color w:val="000000"/>
          <w:sz w:val="28"/>
          <w:szCs w:val="28"/>
          <w:lang w:val="en-US"/>
        </w:rPr>
        <w:t>–</w:t>
      </w:r>
      <w:r w:rsidRPr="00272586">
        <w:rPr>
          <w:rFonts w:ascii="Times New Roman" w:eastAsiaTheme="minorHAnsi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Р</w:t>
      </w:r>
      <w:r w:rsidRPr="005E1136">
        <w:rPr>
          <w:rFonts w:ascii="Times New Roman" w:hAnsi="Times New Roman" w:cs="Times New Roman"/>
          <w:sz w:val="28"/>
          <w:szCs w:val="28"/>
          <w:lang w:val="en-US"/>
        </w:rPr>
        <w:t>.6-9.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7188">
        <w:rPr>
          <w:rFonts w:ascii="Times New Roman" w:eastAsiaTheme="minorHAnsi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E07DF">
        <w:rPr>
          <w:rFonts w:ascii="Times New Roman" w:eastAsiaTheme="minorHAnsi" w:hAnsi="Times New Roman" w:cs="Times New Roman"/>
          <w:color w:val="000000"/>
          <w:sz w:val="28"/>
          <w:szCs w:val="28"/>
        </w:rPr>
        <w:t>Гажва С.И. Состояние местного иммунитета полости рта у бол</w:t>
      </w:r>
      <w:r w:rsidRPr="006E07DF">
        <w:rPr>
          <w:rFonts w:ascii="Times New Roman" w:eastAsiaTheme="minorHAnsi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ных острыми</w:t>
      </w:r>
      <w:r w:rsidRPr="006E07DF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лейкозами / С.И Гажва, Н.И.Толкачева // Нижегородский мед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.</w:t>
      </w:r>
      <w:r w:rsidRPr="006E07DF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журнал. </w:t>
      </w:r>
      <w:r w:rsidRPr="00272586">
        <w:rPr>
          <w:rFonts w:ascii="Times New Roman" w:eastAsiaTheme="minorHAnsi" w:hAnsi="Times New Roman" w:cs="Times New Roman"/>
          <w:color w:val="000000"/>
          <w:sz w:val="28"/>
          <w:szCs w:val="28"/>
        </w:rPr>
        <w:t>–</w:t>
      </w:r>
      <w:r w:rsidRPr="006E07DF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2003. </w:t>
      </w:r>
      <w:r w:rsidRPr="00272586">
        <w:rPr>
          <w:rFonts w:ascii="Times New Roman" w:eastAsiaTheme="minorHAnsi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eastAsiaTheme="minorHAnsi" w:hAnsi="Times New Roman" w:cs="Times New Roman"/>
          <w:color w:val="000000"/>
          <w:sz w:val="28"/>
          <w:szCs w:val="28"/>
        </w:rPr>
        <w:t>Прилож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ение:</w:t>
      </w:r>
      <w:r w:rsidRPr="006E07DF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Стоматология. </w:t>
      </w:r>
      <w:r w:rsidRPr="00272586">
        <w:rPr>
          <w:rFonts w:ascii="Times New Roman" w:eastAsiaTheme="minorHAnsi" w:hAnsi="Times New Roman" w:cs="Times New Roman"/>
          <w:color w:val="000000"/>
          <w:sz w:val="28"/>
          <w:szCs w:val="28"/>
        </w:rPr>
        <w:t>–</w:t>
      </w:r>
      <w:r w:rsidRPr="006E07DF">
        <w:rPr>
          <w:rFonts w:ascii="Times New Roman" w:eastAsiaTheme="minorHAnsi" w:hAnsi="Times New Roman" w:cs="Times New Roman"/>
          <w:color w:val="000000"/>
          <w:sz w:val="28"/>
          <w:szCs w:val="28"/>
        </w:rPr>
        <w:t>С. 103 – 105.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72782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Луницына Ю.В. Факторы местного иммунитета при воспалительно-деструктивных заболеваниях слизистой оболочки полости рта / Ю.В. Луницына // Дентал Юг. – 2011. – № 3(87)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– С. 34-35.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72782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Особенности иммунной системы у больных лейкозами после тран</w:t>
      </w:r>
      <w:r w:rsidRPr="006E07DF">
        <w:rPr>
          <w:rFonts w:ascii="Times New Roman" w:hAnsi="Times New Roman" w:cs="Times New Roman"/>
          <w:sz w:val="28"/>
          <w:szCs w:val="28"/>
        </w:rPr>
        <w:t>с</w:t>
      </w:r>
      <w:r w:rsidRPr="006E07DF">
        <w:rPr>
          <w:rFonts w:ascii="Times New Roman" w:hAnsi="Times New Roman" w:cs="Times New Roman"/>
          <w:sz w:val="28"/>
          <w:szCs w:val="28"/>
        </w:rPr>
        <w:t>плантации аллогенного костного мозга / Т.И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</w:rPr>
        <w:t>Булычева, А.П.</w:t>
      </w:r>
      <w:r w:rsidRPr="00141A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uk-UA"/>
        </w:rPr>
        <w:t>Шпакова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E07DF">
        <w:rPr>
          <w:rFonts w:ascii="Times New Roman" w:hAnsi="Times New Roman" w:cs="Times New Roman"/>
          <w:sz w:val="28"/>
          <w:szCs w:val="28"/>
        </w:rPr>
        <w:t xml:space="preserve"> В.Н.</w:t>
      </w:r>
      <w:r w:rsidRPr="00141A9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Дронова</w:t>
      </w:r>
      <w:r w:rsidRPr="00141A9A">
        <w:rPr>
          <w:rFonts w:ascii="Times New Roman" w:hAnsi="Times New Roman" w:cs="Times New Roman"/>
          <w:sz w:val="28"/>
          <w:szCs w:val="28"/>
        </w:rPr>
        <w:t xml:space="preserve"> [</w:t>
      </w:r>
      <w:r w:rsidRPr="006E07DF">
        <w:rPr>
          <w:rFonts w:ascii="Times New Roman" w:hAnsi="Times New Roman" w:cs="Times New Roman"/>
          <w:sz w:val="28"/>
          <w:szCs w:val="28"/>
        </w:rPr>
        <w:t xml:space="preserve"> и др.</w:t>
      </w:r>
      <w:r w:rsidRPr="00141A9A">
        <w:rPr>
          <w:rFonts w:ascii="Times New Roman" w:hAnsi="Times New Roman" w:cs="Times New Roman"/>
          <w:sz w:val="28"/>
          <w:szCs w:val="28"/>
        </w:rPr>
        <w:t>]</w:t>
      </w:r>
      <w:r w:rsidRPr="006E07DF">
        <w:rPr>
          <w:rFonts w:ascii="Times New Roman" w:hAnsi="Times New Roman" w:cs="Times New Roman"/>
          <w:sz w:val="28"/>
          <w:szCs w:val="28"/>
        </w:rPr>
        <w:t xml:space="preserve"> //</w:t>
      </w:r>
      <w:r>
        <w:rPr>
          <w:rFonts w:ascii="Times New Roman" w:hAnsi="Times New Roman" w:cs="Times New Roman"/>
          <w:sz w:val="28"/>
          <w:szCs w:val="28"/>
        </w:rPr>
        <w:t xml:space="preserve"> Иммунология.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>2000.</w:t>
      </w:r>
      <w:r w:rsidRPr="00141A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>№5.</w:t>
      </w:r>
      <w:r w:rsidRPr="00141A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С.46-52.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72782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Дранник Г.Н. Клиниче</w:t>
      </w:r>
      <w:r>
        <w:rPr>
          <w:rFonts w:ascii="Times New Roman" w:hAnsi="Times New Roman" w:cs="Times New Roman"/>
          <w:sz w:val="28"/>
          <w:szCs w:val="28"/>
        </w:rPr>
        <w:t xml:space="preserve">ская иммунология и аллергология </w:t>
      </w:r>
      <w:r w:rsidRPr="006E07DF">
        <w:rPr>
          <w:rFonts w:ascii="Times New Roman" w:hAnsi="Times New Roman" w:cs="Times New Roman"/>
          <w:sz w:val="28"/>
          <w:szCs w:val="28"/>
        </w:rPr>
        <w:t>/ Г.Н.</w:t>
      </w:r>
      <w:r w:rsidRPr="00141A9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Дра</w:t>
      </w:r>
      <w:r w:rsidRPr="006E07DF">
        <w:rPr>
          <w:rFonts w:ascii="Times New Roman" w:hAnsi="Times New Roman" w:cs="Times New Roman"/>
          <w:sz w:val="28"/>
          <w:szCs w:val="28"/>
        </w:rPr>
        <w:t>н</w:t>
      </w:r>
      <w:r w:rsidRPr="006E07DF">
        <w:rPr>
          <w:rFonts w:ascii="Times New Roman" w:hAnsi="Times New Roman" w:cs="Times New Roman"/>
          <w:sz w:val="28"/>
          <w:szCs w:val="28"/>
        </w:rPr>
        <w:t>ник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41A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Одесса, 1999.</w:t>
      </w:r>
      <w:r w:rsidRPr="00141A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603с.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72782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Лолора Г. Клиническая иммунология и аллергология / Г.</w:t>
      </w:r>
      <w:r w:rsidRPr="00141A9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Лолора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6E07D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од ред. Т. Фишера, Д. Адельмана.</w:t>
      </w:r>
      <w:r w:rsidRPr="000702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Москва, 2000.</w:t>
      </w:r>
      <w:r w:rsidRPr="000702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806с.</w:t>
      </w:r>
    </w:p>
    <w:p w:rsidR="00E11CAA" w:rsidRPr="00BE0ED1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E0ED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  <w:lang w:val="en-US"/>
        </w:rPr>
        <w:t>Felix</w:t>
      </w:r>
      <w:r w:rsidRPr="00BE0ED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  <w:lang w:val="en-US"/>
        </w:rPr>
        <w:t>C</w:t>
      </w:r>
      <w:r w:rsidRPr="00BE0ED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r w:rsidRPr="006E07DF">
        <w:rPr>
          <w:rFonts w:ascii="Times New Roman" w:hAnsi="Times New Roman" w:cs="Times New Roman"/>
          <w:color w:val="000000"/>
          <w:sz w:val="28"/>
          <w:szCs w:val="28"/>
          <w:lang w:val="en-US"/>
        </w:rPr>
        <w:t>Leukemia</w:t>
      </w:r>
      <w:r w:rsidRPr="00BE0ED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  <w:lang w:val="en-US"/>
        </w:rPr>
        <w:t>in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  <w:lang w:val="en-US"/>
        </w:rPr>
        <w:t>infants</w:t>
      </w:r>
      <w:r w:rsidRPr="00BE0ED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/ </w:t>
      </w:r>
      <w:r w:rsidRPr="006E07DF">
        <w:rPr>
          <w:rFonts w:ascii="Times New Roman" w:hAnsi="Times New Roman" w:cs="Times New Roman"/>
          <w:color w:val="000000"/>
          <w:sz w:val="28"/>
          <w:szCs w:val="28"/>
          <w:lang w:val="en-US"/>
        </w:rPr>
        <w:t>C</w:t>
      </w:r>
      <w:r w:rsidRPr="00BE0ED1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r w:rsidRPr="006E07DF">
        <w:rPr>
          <w:rFonts w:ascii="Times New Roman" w:hAnsi="Times New Roman" w:cs="Times New Roman"/>
          <w:color w:val="000000"/>
          <w:sz w:val="28"/>
          <w:szCs w:val="28"/>
          <w:lang w:val="en-US"/>
        </w:rPr>
        <w:t>Felix</w:t>
      </w:r>
      <w:r w:rsidRPr="00BE0ED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  <w:lang w:val="en-US"/>
        </w:rPr>
        <w:t>B</w:t>
      </w:r>
      <w:r w:rsidRPr="00BE0ED1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r w:rsidRPr="006E07DF">
        <w:rPr>
          <w:rFonts w:ascii="Times New Roman" w:hAnsi="Times New Roman" w:cs="Times New Roman"/>
          <w:color w:val="000000"/>
          <w:sz w:val="28"/>
          <w:szCs w:val="28"/>
          <w:lang w:val="en-US"/>
        </w:rPr>
        <w:t>Lange</w:t>
      </w:r>
      <w:r w:rsidRPr="00BE0ED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// </w:t>
      </w:r>
      <w:r w:rsidRPr="006E07DF">
        <w:rPr>
          <w:rFonts w:ascii="Times New Roman" w:hAnsi="Times New Roman" w:cs="Times New Roman"/>
          <w:color w:val="000000"/>
          <w:sz w:val="28"/>
          <w:szCs w:val="28"/>
          <w:lang w:val="en-US"/>
        </w:rPr>
        <w:t>Oncologist</w:t>
      </w:r>
      <w:r w:rsidRPr="00BE0ED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–2009.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–N </w:t>
      </w:r>
      <w:r w:rsidRPr="00BE0ED1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4.–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E0ED1">
        <w:rPr>
          <w:rFonts w:ascii="Times New Roman" w:hAnsi="Times New Roman" w:cs="Times New Roman"/>
          <w:color w:val="000000"/>
          <w:sz w:val="28"/>
          <w:szCs w:val="28"/>
          <w:lang w:val="en-US"/>
        </w:rPr>
        <w:t>. 25-27.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BE0E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Камышников В.С. Онкомаркеры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В.С. Камышников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Москва: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МЕ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пресс-информ, 2011.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128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72782E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eastAsiaTheme="minorHAnsi" w:hAnsi="Times New Roman" w:cs="Times New Roman"/>
          <w:color w:val="000000"/>
          <w:sz w:val="28"/>
          <w:szCs w:val="28"/>
        </w:rPr>
        <w:t>Постнова И.В. Диагностика онкологических заболеваний,  проявля</w:t>
      </w:r>
      <w:r w:rsidRPr="006E07DF">
        <w:rPr>
          <w:rFonts w:ascii="Times New Roman" w:eastAsiaTheme="minorHAnsi" w:hAnsi="Times New Roman" w:cs="Times New Roman"/>
          <w:color w:val="000000"/>
          <w:sz w:val="28"/>
          <w:szCs w:val="28"/>
        </w:rPr>
        <w:t>ю</w:t>
      </w:r>
      <w:r w:rsidRPr="006E07DF">
        <w:rPr>
          <w:rFonts w:ascii="Times New Roman" w:eastAsiaTheme="minorHAnsi" w:hAnsi="Times New Roman" w:cs="Times New Roman"/>
          <w:color w:val="000000"/>
          <w:sz w:val="28"/>
          <w:szCs w:val="28"/>
        </w:rPr>
        <w:t>щихся на слизистой оболочке полости рта 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Pr="00BE0ED1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eastAsiaTheme="minorHAnsi" w:hAnsi="Times New Roman" w:cs="Times New Roman"/>
          <w:color w:val="000000"/>
          <w:sz w:val="28"/>
          <w:szCs w:val="28"/>
        </w:rPr>
        <w:t>И.В.</w:t>
      </w:r>
      <w:r w:rsidRPr="00BE0ED1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Постнова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E07DF">
        <w:rPr>
          <w:rFonts w:ascii="Times New Roman" w:eastAsiaTheme="minorHAnsi" w:hAnsi="Times New Roman" w:cs="Times New Roman"/>
          <w:color w:val="000000"/>
          <w:sz w:val="28"/>
          <w:szCs w:val="28"/>
        </w:rPr>
        <w:t>// Мат</w:t>
      </w:r>
      <w:r w:rsidRPr="006E07DF">
        <w:rPr>
          <w:rFonts w:ascii="Times New Roman" w:eastAsiaTheme="minorHAnsi" w:hAnsi="Times New Roman" w:cs="Times New Roman"/>
          <w:color w:val="000000"/>
          <w:sz w:val="28"/>
          <w:szCs w:val="28"/>
        </w:rPr>
        <w:t>е</w:t>
      </w:r>
      <w:r w:rsidRPr="006E07DF">
        <w:rPr>
          <w:rFonts w:ascii="Times New Roman" w:eastAsiaTheme="minorHAnsi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алы VIII-IX Всероссийской науч..практ.</w:t>
      </w:r>
      <w:r w:rsidRPr="006E07DF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конф.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>Москва</w:t>
      </w:r>
      <w:r w:rsidRPr="006E07DF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, 2002.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eastAsiaTheme="minorHAnsi" w:hAnsi="Times New Roman" w:cs="Times New Roman"/>
          <w:color w:val="000000"/>
          <w:sz w:val="28"/>
          <w:szCs w:val="28"/>
        </w:rPr>
        <w:t>С. 104-106.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72782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Кулаков В.В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E07DF">
        <w:rPr>
          <w:rFonts w:ascii="Times New Roman" w:hAnsi="Times New Roman" w:cs="Times New Roman"/>
          <w:sz w:val="28"/>
          <w:szCs w:val="28"/>
        </w:rPr>
        <w:t xml:space="preserve"> Изучение цитостатической и цитотоксической активн</w:t>
      </w:r>
      <w:r w:rsidRPr="006E07DF">
        <w:rPr>
          <w:rFonts w:ascii="Times New Roman" w:hAnsi="Times New Roman" w:cs="Times New Roman"/>
          <w:sz w:val="28"/>
          <w:szCs w:val="28"/>
        </w:rPr>
        <w:t>о</w:t>
      </w:r>
      <w:r w:rsidRPr="006E07DF">
        <w:rPr>
          <w:rFonts w:ascii="Times New Roman" w:hAnsi="Times New Roman" w:cs="Times New Roman"/>
          <w:sz w:val="28"/>
          <w:szCs w:val="28"/>
        </w:rPr>
        <w:t>сти нейтрофилов периферической крови человека / В.В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E0ED1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Кулаков, Н.В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E0ED1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Воробьева, Б.В. Пинегин // </w:t>
      </w:r>
      <w:r>
        <w:rPr>
          <w:rFonts w:ascii="Times New Roman" w:hAnsi="Times New Roman" w:cs="Times New Roman"/>
          <w:sz w:val="28"/>
          <w:szCs w:val="28"/>
        </w:rPr>
        <w:t>Иммунология.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1997.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Pr="006E07DF">
        <w:rPr>
          <w:rFonts w:ascii="Times New Roman" w:hAnsi="Times New Roman" w:cs="Times New Roman"/>
          <w:sz w:val="28"/>
          <w:szCs w:val="28"/>
        </w:rPr>
        <w:t>№4.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Pr="006E07DF">
        <w:rPr>
          <w:rFonts w:ascii="Times New Roman" w:hAnsi="Times New Roman" w:cs="Times New Roman"/>
          <w:sz w:val="28"/>
          <w:szCs w:val="28"/>
        </w:rPr>
        <w:t>С. 19-20.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72782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Петров Р.В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E07DF">
        <w:rPr>
          <w:rFonts w:ascii="Times New Roman" w:hAnsi="Times New Roman" w:cs="Times New Roman"/>
          <w:sz w:val="28"/>
          <w:szCs w:val="28"/>
        </w:rPr>
        <w:t xml:space="preserve"> Иммунодиагностика иммунодефицитов / Р.В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72B74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Петров, П.М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72B74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Хаитов, Б.В.</w:t>
      </w:r>
      <w:r w:rsidRPr="00272B74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Пинегин</w:t>
      </w:r>
      <w:r>
        <w:rPr>
          <w:rFonts w:ascii="Times New Roman" w:hAnsi="Times New Roman" w:cs="Times New Roman"/>
          <w:sz w:val="28"/>
          <w:szCs w:val="28"/>
        </w:rPr>
        <w:t xml:space="preserve"> //Иммунология.</w:t>
      </w:r>
      <w:r w:rsidRPr="00272B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1997.</w:t>
      </w:r>
      <w:r w:rsidRPr="00272B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№4.</w:t>
      </w:r>
      <w:r w:rsidRPr="00272B7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 С.4-7.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72782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Ройт А. Иммунология / 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</w:rPr>
        <w:t>Ройт, Дж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</w:rPr>
        <w:t>Бростофф, Д</w:t>
      </w:r>
      <w:r w:rsidRPr="007970B4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Мейл.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Москва</w:t>
      </w:r>
      <w:r w:rsidRPr="006E07DF">
        <w:rPr>
          <w:rFonts w:ascii="Times New Roman" w:hAnsi="Times New Roman" w:cs="Times New Roman"/>
          <w:sz w:val="28"/>
          <w:szCs w:val="28"/>
        </w:rPr>
        <w:t xml:space="preserve"> :Мир, 2000.</w:t>
      </w:r>
      <w:r w:rsidRPr="00797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582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782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Коляденко В. Г. </w:t>
      </w:r>
      <w:r w:rsidRPr="006E07DF">
        <w:rPr>
          <w:rFonts w:ascii="Times New Roman" w:hAnsi="Times New Roman" w:cs="Times New Roman"/>
          <w:sz w:val="28"/>
          <w:szCs w:val="28"/>
          <w:lang w:val="uk-UA"/>
        </w:rPr>
        <w:t xml:space="preserve">Імунологічні показники </w:t>
      </w:r>
      <w:r w:rsidRPr="006E07D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крові </w:t>
      </w:r>
      <w:r w:rsidRPr="006E07DF">
        <w:rPr>
          <w:rFonts w:ascii="Times New Roman" w:hAnsi="Times New Roman" w:cs="Times New Roman"/>
          <w:sz w:val="28"/>
          <w:szCs w:val="28"/>
          <w:lang w:eastAsia="uk-UA"/>
        </w:rPr>
        <w:t xml:space="preserve">при </w:t>
      </w:r>
      <w:r w:rsidRPr="006E07D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кандидозах / </w:t>
      </w:r>
      <w:r w:rsidRPr="006E07DF">
        <w:rPr>
          <w:rFonts w:ascii="Times New Roman" w:hAnsi="Times New Roman" w:cs="Times New Roman"/>
          <w:sz w:val="28"/>
          <w:szCs w:val="28"/>
        </w:rPr>
        <w:t>В. 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970B4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Коляденко, С.А.</w:t>
      </w:r>
      <w:r w:rsidRPr="007970B4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Туркевич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// </w:t>
      </w:r>
      <w:r w:rsidRPr="006E07DF">
        <w:rPr>
          <w:rFonts w:ascii="Times New Roman" w:hAnsi="Times New Roman" w:cs="Times New Roman"/>
          <w:sz w:val="28"/>
          <w:szCs w:val="28"/>
          <w:lang w:val="uk-UA" w:eastAsia="uk-UA"/>
        </w:rPr>
        <w:t>Укр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6E07D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журнал дерматол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огії, венерології, косметології.</w:t>
      </w:r>
      <w:r w:rsidRPr="006E07D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eastAsia="uk-UA"/>
        </w:rPr>
        <w:t>2003.</w:t>
      </w:r>
      <w:r w:rsidRPr="00797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uk-UA" w:eastAsia="uk-UA"/>
        </w:rPr>
        <w:t>№2</w:t>
      </w:r>
      <w:r w:rsidRPr="006E07DF">
        <w:rPr>
          <w:rFonts w:ascii="Times New Roman" w:hAnsi="Times New Roman" w:cs="Times New Roman"/>
          <w:sz w:val="28"/>
          <w:szCs w:val="28"/>
          <w:lang w:eastAsia="uk-UA"/>
        </w:rPr>
        <w:t>.</w:t>
      </w:r>
      <w:r w:rsidRPr="00797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uk-UA" w:eastAsia="uk-UA"/>
        </w:rPr>
        <w:t>С</w:t>
      </w:r>
      <w:r w:rsidRPr="006E07DF">
        <w:rPr>
          <w:rFonts w:ascii="Times New Roman" w:hAnsi="Times New Roman" w:cs="Times New Roman"/>
          <w:sz w:val="28"/>
          <w:szCs w:val="28"/>
          <w:lang w:eastAsia="uk-UA"/>
        </w:rPr>
        <w:t>.-5-9.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72782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Белякова И.М. Иммунная система слизистых /</w:t>
      </w:r>
      <w:r w:rsidRPr="007970B4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И.М. Белякова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// И</w:t>
      </w:r>
      <w:r w:rsidRPr="006E07DF">
        <w:rPr>
          <w:rFonts w:ascii="Times New Roman" w:hAnsi="Times New Roman" w:cs="Times New Roman"/>
          <w:sz w:val="28"/>
          <w:szCs w:val="28"/>
        </w:rPr>
        <w:t>м</w:t>
      </w:r>
      <w:r w:rsidRPr="006E07DF">
        <w:rPr>
          <w:rFonts w:ascii="Times New Roman" w:hAnsi="Times New Roman" w:cs="Times New Roman"/>
          <w:sz w:val="28"/>
          <w:szCs w:val="28"/>
        </w:rPr>
        <w:t>мунология.</w:t>
      </w:r>
      <w:r w:rsidRPr="00797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1997.</w:t>
      </w:r>
      <w:r w:rsidRPr="00797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№4.</w:t>
      </w:r>
      <w:r w:rsidRPr="00797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 С.7-13.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72782E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Иммунодефицитные состояния /</w:t>
      </w:r>
      <w:r>
        <w:rPr>
          <w:rFonts w:ascii="Times New Roman" w:hAnsi="Times New Roman" w:cs="Times New Roman"/>
          <w:sz w:val="28"/>
          <w:szCs w:val="28"/>
        </w:rPr>
        <w:t xml:space="preserve"> ред.: проф.</w:t>
      </w:r>
      <w:r w:rsidRPr="006E07DF">
        <w:rPr>
          <w:rFonts w:ascii="Times New Roman" w:hAnsi="Times New Roman" w:cs="Times New Roman"/>
          <w:sz w:val="28"/>
          <w:szCs w:val="28"/>
        </w:rPr>
        <w:t xml:space="preserve"> B.C.</w:t>
      </w:r>
      <w:r w:rsidRPr="007970B4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Смирнов</w:t>
      </w:r>
      <w:r>
        <w:rPr>
          <w:rFonts w:ascii="Times New Roman" w:hAnsi="Times New Roman" w:cs="Times New Roman"/>
          <w:sz w:val="28"/>
          <w:szCs w:val="28"/>
        </w:rPr>
        <w:t xml:space="preserve"> и проф.</w:t>
      </w:r>
      <w:r w:rsidRPr="006E07DF">
        <w:rPr>
          <w:rFonts w:ascii="Times New Roman" w:hAnsi="Times New Roman" w:cs="Times New Roman"/>
          <w:sz w:val="28"/>
          <w:szCs w:val="28"/>
        </w:rPr>
        <w:t xml:space="preserve"> И.С.</w:t>
      </w:r>
      <w:r w:rsidRPr="007970B4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Фрейдлин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97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 СПб.</w:t>
      </w:r>
      <w:r>
        <w:rPr>
          <w:rFonts w:ascii="Times New Roman" w:hAnsi="Times New Roman" w:cs="Times New Roman"/>
          <w:sz w:val="28"/>
          <w:szCs w:val="28"/>
        </w:rPr>
        <w:t>: Фолиант</w:t>
      </w:r>
      <w:r w:rsidRPr="006E07DF">
        <w:rPr>
          <w:rFonts w:ascii="Times New Roman" w:hAnsi="Times New Roman" w:cs="Times New Roman"/>
          <w:sz w:val="28"/>
          <w:szCs w:val="28"/>
        </w:rPr>
        <w:t>, 2000.</w:t>
      </w:r>
      <w:r w:rsidRPr="00797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568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72782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Дол</w:t>
      </w:r>
      <w:r>
        <w:rPr>
          <w:rFonts w:ascii="Times New Roman" w:hAnsi="Times New Roman" w:cs="Times New Roman"/>
          <w:sz w:val="28"/>
          <w:szCs w:val="28"/>
        </w:rPr>
        <w:t xml:space="preserve">гих В.Т. Основы иммунопатологии </w:t>
      </w:r>
      <w:r w:rsidRPr="006E07DF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В.Т.</w:t>
      </w:r>
      <w:r w:rsidRPr="007970B4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Дол</w:t>
      </w:r>
      <w:r>
        <w:rPr>
          <w:rFonts w:ascii="Times New Roman" w:hAnsi="Times New Roman" w:cs="Times New Roman"/>
          <w:sz w:val="28"/>
          <w:szCs w:val="28"/>
        </w:rPr>
        <w:t>гих.</w:t>
      </w:r>
      <w:r w:rsidRPr="00797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Москва</w:t>
      </w:r>
      <w:r w:rsidRPr="006E07DF">
        <w:rPr>
          <w:rFonts w:ascii="Times New Roman" w:hAnsi="Times New Roman" w:cs="Times New Roman"/>
          <w:sz w:val="28"/>
          <w:szCs w:val="28"/>
        </w:rPr>
        <w:t>, 2000.</w:t>
      </w:r>
      <w:r w:rsidRPr="007970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202с.</w:t>
      </w:r>
    </w:p>
    <w:p w:rsidR="00E11CAA" w:rsidRPr="00894454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textAlignment w:val="baseline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72782E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8"/>
          <w:szCs w:val="28"/>
        </w:rPr>
        <w:t xml:space="preserve"> </w:t>
      </w:r>
      <w:r w:rsidR="00894454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8"/>
          <w:szCs w:val="28"/>
        </w:rPr>
        <w:t xml:space="preserve">Попов Е.А. </w:t>
      </w:r>
      <w:r w:rsidRPr="00894454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8"/>
          <w:szCs w:val="28"/>
        </w:rPr>
        <w:t xml:space="preserve"> </w:t>
      </w:r>
      <w:r w:rsidR="00894454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8"/>
          <w:szCs w:val="28"/>
        </w:rPr>
        <w:t>Острый лейкоз: учеб.</w:t>
      </w:r>
      <w:r w:rsidR="00513E8D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8"/>
          <w:szCs w:val="28"/>
        </w:rPr>
        <w:t xml:space="preserve"> пособие</w:t>
      </w:r>
      <w:r w:rsidR="00894454" w:rsidRPr="00894454">
        <w:rPr>
          <w:rFonts w:ascii="Times New Roman" w:hAnsi="Times New Roman" w:cs="Times New Roman"/>
          <w:sz w:val="28"/>
          <w:szCs w:val="28"/>
        </w:rPr>
        <w:t xml:space="preserve"> </w:t>
      </w:r>
      <w:r w:rsidR="00894454" w:rsidRPr="006E07DF">
        <w:rPr>
          <w:rFonts w:ascii="Times New Roman" w:hAnsi="Times New Roman" w:cs="Times New Roman"/>
          <w:sz w:val="28"/>
          <w:szCs w:val="28"/>
        </w:rPr>
        <w:t>/</w:t>
      </w:r>
      <w:r w:rsidRPr="00894454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8"/>
          <w:szCs w:val="28"/>
        </w:rPr>
        <w:t xml:space="preserve"> </w:t>
      </w:r>
      <w:r w:rsidR="00894454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8"/>
          <w:szCs w:val="28"/>
        </w:rPr>
        <w:t>Е.А. Попов, Б.Н. Левитан, Л.В. Закляко</w:t>
      </w:r>
      <w:r w:rsidR="00513E8D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8"/>
          <w:szCs w:val="28"/>
        </w:rPr>
        <w:t>ва. – Астрахань: АГМА,</w:t>
      </w:r>
      <w:r w:rsidRPr="00894454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8"/>
          <w:szCs w:val="28"/>
        </w:rPr>
        <w:t xml:space="preserve"> 200</w:t>
      </w:r>
      <w:r w:rsidR="00513E8D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8"/>
          <w:szCs w:val="28"/>
        </w:rPr>
        <w:t>7. – 5</w:t>
      </w:r>
      <w:r w:rsidRPr="00894454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8"/>
          <w:szCs w:val="28"/>
        </w:rPr>
        <w:t>6</w:t>
      </w:r>
      <w:r w:rsidR="00513E8D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8"/>
          <w:szCs w:val="28"/>
        </w:rPr>
        <w:t xml:space="preserve"> с</w:t>
      </w:r>
      <w:r w:rsidRPr="00894454">
        <w:rPr>
          <w:rFonts w:ascii="Times New Roman" w:eastAsia="Times New Roman" w:hAnsi="Times New Roman" w:cs="Times New Roman"/>
          <w:bCs/>
          <w:color w:val="0D0D0D" w:themeColor="text1" w:themeTint="F2"/>
          <w:kern w:val="36"/>
          <w:sz w:val="28"/>
          <w:szCs w:val="28"/>
        </w:rPr>
        <w:t>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textAlignment w:val="baseline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72782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55706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Савченко В.Г.  Острый промиелоцитарный лейкоз</w:t>
      </w:r>
      <w:r w:rsidR="0055706A"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/</w:t>
      </w:r>
      <w:r w:rsidR="0055706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В.Г.Савченко, Е.Н. Паровичникова. – </w:t>
      </w:r>
      <w:r w:rsidR="0055706A" w:rsidRPr="0071448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Литтера, 2010. – 216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textAlignment w:val="baseline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72782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Болезни крови в амбулаторной практике: руководство / И.Л.</w:t>
      </w:r>
      <w:r w:rsidRPr="005F60A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Давы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кин, И.В.</w:t>
      </w:r>
      <w:r w:rsidRPr="005F60A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Куртов, Р.К. Хайретдинов </w:t>
      </w:r>
      <w:r w:rsidRPr="005F60A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[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 др.</w:t>
      </w:r>
      <w:r w:rsidRPr="005F60A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]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Pr="005F60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Москва: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Практ медиц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</w:t>
      </w:r>
      <w:r w:rsidRPr="006E07D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на, 2011. – 35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textAlignment w:val="baseline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72782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Стефани Д.В. Иммунология и иммунопатология детского возраста / Д.В.</w:t>
      </w:r>
      <w:r w:rsidRPr="00313F5F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Стефани, Ю.Е. Вельтищев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13F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313F5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Москва:</w:t>
      </w:r>
      <w:r w:rsidRPr="006E07DF">
        <w:rPr>
          <w:rFonts w:ascii="Times New Roman" w:hAnsi="Times New Roman" w:cs="Times New Roman"/>
          <w:sz w:val="28"/>
          <w:szCs w:val="28"/>
        </w:rPr>
        <w:t xml:space="preserve"> Медицина, 2000.</w:t>
      </w:r>
      <w:r w:rsidRPr="00313F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354с.</w:t>
      </w:r>
    </w:p>
    <w:p w:rsidR="00E11CAA" w:rsidRPr="00313F5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313F5F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Clesson </w:t>
      </w:r>
      <w:r w:rsidRPr="006E07DF">
        <w:rPr>
          <w:rFonts w:ascii="Times New Roman" w:hAnsi="Times New Roman" w:cs="Times New Roman"/>
          <w:sz w:val="28"/>
          <w:szCs w:val="28"/>
        </w:rPr>
        <w:t>М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. Modifiers of human mucosal immune system / </w:t>
      </w:r>
      <w:r w:rsidRPr="006E07DF">
        <w:rPr>
          <w:rFonts w:ascii="Times New Roman" w:hAnsi="Times New Roman" w:cs="Times New Roman"/>
          <w:sz w:val="28"/>
          <w:szCs w:val="28"/>
        </w:rPr>
        <w:t>М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13F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Clesson, </w:t>
      </w:r>
      <w:r w:rsidRPr="006E07DF">
        <w:rPr>
          <w:rFonts w:ascii="Times New Roman" w:hAnsi="Times New Roman" w:cs="Times New Roman"/>
          <w:sz w:val="28"/>
          <w:szCs w:val="28"/>
        </w:rPr>
        <w:t>А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.V.</w:t>
      </w:r>
      <w:r w:rsidRPr="00313F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Cripps, R.L.</w:t>
      </w:r>
      <w:r w:rsidRPr="00313F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Clancy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//</w:t>
      </w:r>
      <w:r w:rsidRPr="00313F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Immunol</w:t>
      </w:r>
      <w:r w:rsidRPr="00313F5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 Cell</w:t>
      </w:r>
      <w:r w:rsidRPr="00313F5F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Biolog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13F5F">
        <w:rPr>
          <w:rFonts w:ascii="Times New Roman" w:hAnsi="Times New Roman" w:cs="Times New Roman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313F5F">
        <w:rPr>
          <w:rFonts w:ascii="Times New Roman" w:hAnsi="Times New Roman" w:cs="Times New Roman"/>
          <w:sz w:val="28"/>
          <w:szCs w:val="28"/>
        </w:rPr>
        <w:t>2013.</w:t>
      </w:r>
      <w:r w:rsidRPr="00313F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313F5F">
        <w:rPr>
          <w:rFonts w:ascii="Times New Roman" w:hAnsi="Times New Roman" w:cs="Times New Roman"/>
          <w:sz w:val="28"/>
          <w:szCs w:val="28"/>
        </w:rPr>
        <w:t>№4.</w:t>
      </w:r>
      <w:r w:rsidRPr="00313F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313F5F">
        <w:rPr>
          <w:rFonts w:ascii="Times New Roman" w:hAnsi="Times New Roman" w:cs="Times New Roman"/>
          <w:sz w:val="28"/>
          <w:szCs w:val="28"/>
        </w:rPr>
        <w:t>. 397-404.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Style w:val="num"/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313F5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Лепилин А.В. Особенности клинико-иммунологического статуса п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о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лости рта у больных с лимфомами / А.В.</w:t>
      </w:r>
      <w:r w:rsidRPr="00313F5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Лепилин, Т.В.</w:t>
      </w:r>
      <w:r w:rsidRPr="00313F5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Кириллова, Н.Л.</w:t>
      </w:r>
      <w:r w:rsidRPr="00313F5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6E07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Ерокина // </w:t>
      </w:r>
      <w:r w:rsidRPr="006E07DF">
        <w:rPr>
          <w:rFonts w:ascii="Times New Roman" w:eastAsia="Times New Roman" w:hAnsi="Times New Roman" w:cs="Times New Roman"/>
          <w:sz w:val="28"/>
          <w:szCs w:val="28"/>
        </w:rPr>
        <w:t>Саратовский мед</w:t>
      </w:r>
      <w:r>
        <w:rPr>
          <w:rFonts w:ascii="Times New Roman" w:eastAsia="Times New Roman" w:hAnsi="Times New Roman" w:cs="Times New Roman"/>
          <w:sz w:val="28"/>
          <w:szCs w:val="28"/>
        </w:rPr>
        <w:t>. журнал.</w:t>
      </w:r>
      <w:r w:rsidRPr="00313F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Style w:val="num"/>
          <w:rFonts w:ascii="Times New Roman" w:hAnsi="Times New Roman" w:cs="Times New Roman"/>
          <w:color w:val="0D0D0D" w:themeColor="text1" w:themeTint="F2"/>
          <w:sz w:val="28"/>
          <w:szCs w:val="28"/>
        </w:rPr>
        <w:t>2013</w:t>
      </w:r>
      <w:r>
        <w:rPr>
          <w:rStyle w:val="num"/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Pr="00313F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Style w:val="num"/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Т.</w:t>
      </w:r>
      <w:r w:rsidRPr="006E07DF">
        <w:rPr>
          <w:rStyle w:val="num"/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9,</w:t>
      </w:r>
      <w:r>
        <w:rPr>
          <w:rStyle w:val="num"/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№ 3.</w:t>
      </w:r>
      <w:r w:rsidRPr="00313F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6E07DF">
        <w:rPr>
          <w:rStyle w:val="num"/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>
        <w:rPr>
          <w:rStyle w:val="num"/>
          <w:rFonts w:ascii="Times New Roman" w:hAnsi="Times New Roman" w:cs="Times New Roman"/>
          <w:color w:val="0D0D0D" w:themeColor="text1" w:themeTint="F2"/>
          <w:sz w:val="28"/>
          <w:szCs w:val="28"/>
        </w:rPr>
        <w:t>С</w:t>
      </w:r>
      <w:r w:rsidRPr="006E07DF">
        <w:rPr>
          <w:rStyle w:val="num"/>
          <w:rFonts w:ascii="Times New Roman" w:hAnsi="Times New Roman" w:cs="Times New Roman"/>
          <w:color w:val="0D0D0D" w:themeColor="text1" w:themeTint="F2"/>
          <w:sz w:val="28"/>
          <w:szCs w:val="28"/>
        </w:rPr>
        <w:t>.428-430.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Style w:val="num"/>
          <w:rFonts w:ascii="Times New Roman" w:eastAsia="Times New Roman" w:hAnsi="Times New Roman" w:cs="Times New Roman"/>
          <w:sz w:val="28"/>
          <w:szCs w:val="28"/>
        </w:rPr>
      </w:pPr>
      <w:r w:rsidRPr="0072782E">
        <w:rPr>
          <w:rStyle w:val="hl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07DF">
        <w:rPr>
          <w:rStyle w:val="hl"/>
          <w:rFonts w:ascii="Times New Roman" w:eastAsia="Times New Roman" w:hAnsi="Times New Roman" w:cs="Times New Roman"/>
          <w:sz w:val="28"/>
          <w:szCs w:val="28"/>
        </w:rPr>
        <w:t>Момынова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М.М. Изменения показателей иммунитета у бол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ь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ных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 w:rsidRPr="006E07DF">
        <w:rPr>
          <w:rStyle w:val="hl"/>
          <w:rFonts w:ascii="Times New Roman" w:eastAsia="Times New Roman" w:hAnsi="Times New Roman" w:cs="Times New Roman"/>
          <w:sz w:val="28"/>
          <w:szCs w:val="28"/>
        </w:rPr>
        <w:t xml:space="preserve">гингивитом 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 пародонтитом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/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М.М.</w:t>
      </w:r>
      <w:r w:rsidRPr="00015989">
        <w:rPr>
          <w:rStyle w:val="hl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07DF">
        <w:rPr>
          <w:rStyle w:val="hl"/>
          <w:rFonts w:ascii="Times New Roman" w:eastAsia="Times New Roman" w:hAnsi="Times New Roman" w:cs="Times New Roman"/>
          <w:sz w:val="28"/>
          <w:szCs w:val="28"/>
        </w:rPr>
        <w:t>Момынова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// Актуальные проблемы стоматологии.</w:t>
      </w:r>
      <w:r w:rsidRPr="003D11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Чита, 2004. </w:t>
      </w:r>
      <w:r w:rsidRPr="00BE0ED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С.102-107.</w:t>
      </w:r>
    </w:p>
    <w:p w:rsidR="00E11CAA" w:rsidRPr="006E07DF" w:rsidRDefault="00E11CAA" w:rsidP="00E11CAA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72782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Булгакова А.И. Клинико – иммунологические аспекты лечения хр</w:t>
      </w:r>
      <w:r w:rsidRPr="006E07DF">
        <w:rPr>
          <w:rFonts w:ascii="Times New Roman" w:hAnsi="Times New Roman" w:cs="Times New Roman"/>
          <w:sz w:val="28"/>
          <w:szCs w:val="28"/>
        </w:rPr>
        <w:t>о</w:t>
      </w:r>
      <w:r w:rsidRPr="006E07DF">
        <w:rPr>
          <w:rFonts w:ascii="Times New Roman" w:hAnsi="Times New Roman" w:cs="Times New Roman"/>
          <w:sz w:val="28"/>
          <w:szCs w:val="28"/>
        </w:rPr>
        <w:t>нического генерализованного пародонтита / А.И. Булгакова, Ю.А. Медведев. – Уфа: ГОУ ВПО «Башгосмедуниверситет РОСЗДРАВА», - 2008. – 106 с.</w:t>
      </w:r>
    </w:p>
    <w:p w:rsidR="00E11CAA" w:rsidRPr="003D11A2" w:rsidRDefault="00E11CAA" w:rsidP="00E11CAA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72782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Грудянов А.И. Иммунологические показатели крови </w:t>
      </w:r>
      <w:r>
        <w:rPr>
          <w:rFonts w:ascii="Times New Roman" w:hAnsi="Times New Roman" w:cs="Times New Roman"/>
          <w:sz w:val="28"/>
          <w:szCs w:val="28"/>
        </w:rPr>
        <w:t>при быстропро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рессирующем паро</w:t>
      </w:r>
      <w:r w:rsidRPr="006E07DF">
        <w:rPr>
          <w:rFonts w:ascii="Times New Roman" w:hAnsi="Times New Roman" w:cs="Times New Roman"/>
          <w:sz w:val="28"/>
          <w:szCs w:val="28"/>
        </w:rPr>
        <w:t>донтите / А.И. Грудянов, И.В. Безрукова // Стом</w:t>
      </w:r>
      <w:r w:rsidRPr="006E07DF">
        <w:rPr>
          <w:rFonts w:ascii="Times New Roman" w:hAnsi="Times New Roman" w:cs="Times New Roman"/>
          <w:sz w:val="28"/>
          <w:szCs w:val="28"/>
        </w:rPr>
        <w:t>а</w:t>
      </w:r>
      <w:r w:rsidRPr="006E07DF">
        <w:rPr>
          <w:rFonts w:ascii="Times New Roman" w:hAnsi="Times New Roman" w:cs="Times New Roman"/>
          <w:sz w:val="28"/>
          <w:szCs w:val="28"/>
        </w:rPr>
        <w:t>тология.</w:t>
      </w:r>
      <w:r w:rsidRPr="003D11A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– </w:t>
      </w:r>
      <w:r w:rsidRPr="003D11A2">
        <w:rPr>
          <w:rFonts w:ascii="Times New Roman" w:hAnsi="Times New Roman" w:cs="Times New Roman"/>
          <w:sz w:val="28"/>
          <w:szCs w:val="28"/>
        </w:rPr>
        <w:t xml:space="preserve">2000.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 w:rsidRPr="003D11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D11A2">
        <w:rPr>
          <w:rFonts w:ascii="Times New Roman" w:hAnsi="Times New Roman" w:cs="Times New Roman"/>
          <w:sz w:val="28"/>
          <w:szCs w:val="28"/>
        </w:rPr>
        <w:t xml:space="preserve"> 3.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 w:rsidRPr="003D11A2">
        <w:rPr>
          <w:rFonts w:ascii="Times New Roman" w:hAnsi="Times New Roman" w:cs="Times New Roman"/>
          <w:sz w:val="28"/>
          <w:szCs w:val="28"/>
        </w:rPr>
        <w:t xml:space="preserve"> С. 15-17.</w:t>
      </w:r>
    </w:p>
    <w:p w:rsidR="00E11CAA" w:rsidRPr="006E07DF" w:rsidRDefault="00E11CAA" w:rsidP="00E11CAA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Style w:val="num"/>
          <w:rFonts w:ascii="Times New Roman" w:hAnsi="Times New Roman" w:cs="Times New Roman"/>
          <w:sz w:val="28"/>
          <w:szCs w:val="28"/>
        </w:rPr>
      </w:pPr>
      <w:r w:rsidRPr="0072782E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Зубаирова Г.Ш. </w:t>
      </w:r>
      <w:r w:rsidRPr="006E07DF">
        <w:rPr>
          <w:rFonts w:ascii="Times New Roman" w:hAnsi="Times New Roman" w:cs="Times New Roman"/>
          <w:bCs/>
          <w:sz w:val="28"/>
          <w:szCs w:val="28"/>
        </w:rPr>
        <w:t>Изменения активности ряда гуморальных факторов иммунитета в полости рта больных хроническим генерализованным пародонтитом при лечении с локальным использованием пробиотика и иммуномодулятора /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Г.Ш. Зубаирова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//</w:t>
      </w:r>
      <w:r w:rsidRPr="006E07DF">
        <w:rPr>
          <w:rFonts w:ascii="Times New Roman" w:eastAsia="Times New Roman" w:hAnsi="Times New Roman" w:cs="Times New Roman"/>
          <w:sz w:val="28"/>
          <w:szCs w:val="28"/>
        </w:rPr>
        <w:t xml:space="preserve"> Мед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E07DF">
        <w:rPr>
          <w:rFonts w:ascii="Times New Roman" w:eastAsia="Times New Roman" w:hAnsi="Times New Roman" w:cs="Times New Roman"/>
          <w:sz w:val="28"/>
          <w:szCs w:val="28"/>
        </w:rPr>
        <w:t xml:space="preserve"> вестник </w:t>
      </w:r>
      <w:r w:rsidRPr="0080101F">
        <w:rPr>
          <w:rFonts w:ascii="Times New Roman" w:eastAsia="Times New Roman" w:hAnsi="Times New Roman" w:cs="Times New Roman"/>
          <w:sz w:val="28"/>
          <w:szCs w:val="28"/>
        </w:rPr>
        <w:t>Баркоштостана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E07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2009.</w:t>
      </w:r>
      <w:r w:rsidRPr="003D11A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>
        <w:rPr>
          <w:rStyle w:val="num"/>
          <w:rFonts w:ascii="Times New Roman" w:hAnsi="Times New Roman" w:cs="Times New Roman"/>
          <w:color w:val="000000"/>
          <w:sz w:val="28"/>
          <w:szCs w:val="28"/>
        </w:rPr>
        <w:t xml:space="preserve"> Т.</w:t>
      </w:r>
      <w:r w:rsidRPr="006E07DF">
        <w:rPr>
          <w:rStyle w:val="num"/>
          <w:rFonts w:ascii="Times New Roman" w:hAnsi="Times New Roman" w:cs="Times New Roman"/>
          <w:color w:val="000000"/>
          <w:sz w:val="28"/>
          <w:szCs w:val="28"/>
        </w:rPr>
        <w:t xml:space="preserve"> 4,</w:t>
      </w:r>
      <w:r w:rsidRPr="003D11A2">
        <w:rPr>
          <w:rStyle w:val="num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Style w:val="num"/>
          <w:rFonts w:ascii="Times New Roman" w:hAnsi="Times New Roman" w:cs="Times New Roman"/>
          <w:color w:val="000000"/>
          <w:sz w:val="28"/>
          <w:szCs w:val="28"/>
        </w:rPr>
        <w:t>№ 4.</w:t>
      </w:r>
      <w:r w:rsidRPr="003D11A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Style w:val="num"/>
          <w:rFonts w:ascii="Times New Roman" w:hAnsi="Times New Roman" w:cs="Times New Roman"/>
          <w:color w:val="000000"/>
          <w:sz w:val="28"/>
          <w:szCs w:val="28"/>
        </w:rPr>
        <w:t xml:space="preserve"> С. 39-42.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82E">
        <w:rPr>
          <w:rStyle w:val="hl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07DF">
        <w:rPr>
          <w:rStyle w:val="hl"/>
          <w:rFonts w:ascii="Times New Roman" w:eastAsia="Times New Roman" w:hAnsi="Times New Roman" w:cs="Times New Roman"/>
          <w:sz w:val="28"/>
          <w:szCs w:val="28"/>
        </w:rPr>
        <w:t>Мельникова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О.Ф. Концепция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 w:rsidRPr="006E07DF">
        <w:rPr>
          <w:rStyle w:val="hl"/>
          <w:rFonts w:ascii="Times New Roman" w:eastAsia="Times New Roman" w:hAnsi="Times New Roman" w:cs="Times New Roman"/>
          <w:sz w:val="28"/>
          <w:szCs w:val="28"/>
        </w:rPr>
        <w:t>диагностики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вторичных иммуноде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фиц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тов на основе определения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 w:rsidRPr="006E07DF">
        <w:rPr>
          <w:rStyle w:val="hl"/>
          <w:rFonts w:ascii="Times New Roman" w:eastAsia="Times New Roman" w:hAnsi="Times New Roman" w:cs="Times New Roman"/>
          <w:sz w:val="28"/>
          <w:szCs w:val="28"/>
        </w:rPr>
        <w:t>иммуноглобулинов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 xml:space="preserve"> 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секретах /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О.Ф.</w:t>
      </w:r>
      <w:r w:rsidRPr="003D11A2">
        <w:rPr>
          <w:rStyle w:val="hl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07DF">
        <w:rPr>
          <w:rStyle w:val="hl"/>
          <w:rFonts w:ascii="Times New Roman" w:eastAsia="Times New Roman" w:hAnsi="Times New Roman" w:cs="Times New Roman"/>
          <w:sz w:val="28"/>
          <w:szCs w:val="28"/>
        </w:rPr>
        <w:t>Мельникова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Д.И.</w:t>
      </w:r>
      <w:r w:rsidRPr="003D11A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Заболотный // Аллергология и иммунология .</w:t>
      </w:r>
      <w:r w:rsidRPr="003D11A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2004.</w:t>
      </w:r>
      <w:r w:rsidRPr="003D11A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Т.5,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№1.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С.42.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82E">
        <w:rPr>
          <w:rStyle w:val="hl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07DF">
        <w:rPr>
          <w:rStyle w:val="hl"/>
          <w:rFonts w:ascii="Times New Roman" w:eastAsia="Times New Roman" w:hAnsi="Times New Roman" w:cs="Times New Roman"/>
          <w:sz w:val="28"/>
          <w:szCs w:val="28"/>
        </w:rPr>
        <w:t>Пинегин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Б.В. Иммунодефицитные состояния: возможности примен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ния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 w:rsidRPr="006E07DF">
        <w:rPr>
          <w:rStyle w:val="hl"/>
          <w:rFonts w:ascii="Times New Roman" w:eastAsia="Times New Roman" w:hAnsi="Times New Roman" w:cs="Times New Roman"/>
          <w:sz w:val="28"/>
          <w:szCs w:val="28"/>
        </w:rPr>
        <w:t>иммуномодуляторов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/ Б.В.</w:t>
      </w:r>
      <w:r w:rsidRPr="006440EC">
        <w:rPr>
          <w:rStyle w:val="hl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07DF">
        <w:rPr>
          <w:rStyle w:val="hl"/>
          <w:rFonts w:ascii="Times New Roman" w:eastAsia="Times New Roman" w:hAnsi="Times New Roman" w:cs="Times New Roman"/>
          <w:sz w:val="28"/>
          <w:szCs w:val="28"/>
        </w:rPr>
        <w:t>Пинегин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Т.В.</w:t>
      </w:r>
      <w:r w:rsidRPr="006440E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Латышева // Лечащий врач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2001.</w:t>
      </w:r>
      <w:r w:rsidRPr="006440EC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№3.</w:t>
      </w:r>
      <w:r w:rsidRPr="006440EC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С.48-50.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82E">
        <w:rPr>
          <w:rStyle w:val="hl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07DF">
        <w:rPr>
          <w:rStyle w:val="hl"/>
          <w:rFonts w:ascii="Times New Roman" w:eastAsia="Times New Roman" w:hAnsi="Times New Roman" w:cs="Times New Roman"/>
          <w:sz w:val="28"/>
          <w:szCs w:val="28"/>
        </w:rPr>
        <w:t>Рабинович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И.М. Заболевания слизистой оболочки полости рта /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И.М.</w:t>
      </w:r>
      <w:r w:rsidRPr="00CB6240">
        <w:rPr>
          <w:rStyle w:val="hl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07DF">
        <w:rPr>
          <w:rStyle w:val="hl"/>
          <w:rFonts w:ascii="Times New Roman" w:eastAsia="Times New Roman" w:hAnsi="Times New Roman" w:cs="Times New Roman"/>
          <w:sz w:val="28"/>
          <w:szCs w:val="28"/>
        </w:rPr>
        <w:t>Рабинович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Г.В.</w:t>
      </w:r>
      <w:r w:rsidRPr="00CB624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Банченко  //Клин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ич.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 w:rsidRPr="006E07DF">
        <w:rPr>
          <w:rStyle w:val="hl"/>
          <w:rFonts w:ascii="Times New Roman" w:eastAsia="Times New Roman" w:hAnsi="Times New Roman" w:cs="Times New Roman"/>
          <w:sz w:val="28"/>
          <w:szCs w:val="28"/>
        </w:rPr>
        <w:t>стоматол</w:t>
      </w:r>
      <w:r>
        <w:rPr>
          <w:rStyle w:val="hl"/>
          <w:rFonts w:ascii="Times New Roman" w:eastAsia="Times New Roman" w:hAnsi="Times New Roman" w:cs="Times New Roman"/>
          <w:sz w:val="28"/>
          <w:szCs w:val="28"/>
        </w:rPr>
        <w:t>огия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2F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2000.</w:t>
      </w:r>
      <w:r w:rsidRPr="00CB6240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№ 3.</w:t>
      </w:r>
      <w:r w:rsidRPr="00CB6240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 w:rsidR="00F92F79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С. 26 </w:t>
      </w:r>
      <w:r w:rsidR="00F92F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28.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82E">
        <w:rPr>
          <w:rStyle w:val="hl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07DF">
        <w:rPr>
          <w:rStyle w:val="hl"/>
          <w:rFonts w:ascii="Times New Roman" w:eastAsia="Times New Roman" w:hAnsi="Times New Roman" w:cs="Times New Roman"/>
          <w:sz w:val="28"/>
          <w:szCs w:val="28"/>
        </w:rPr>
        <w:t>Рабинович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О.Ф.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Особенности иммунной системы и роль ее наруш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ний в развитие красного плоского лишаям /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О.Ф.</w:t>
      </w:r>
      <w:r w:rsidRPr="00CB6240">
        <w:rPr>
          <w:rStyle w:val="hl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07DF">
        <w:rPr>
          <w:rStyle w:val="hl"/>
          <w:rFonts w:ascii="Times New Roman" w:eastAsia="Times New Roman" w:hAnsi="Times New Roman" w:cs="Times New Roman"/>
          <w:sz w:val="28"/>
          <w:szCs w:val="28"/>
        </w:rPr>
        <w:t>Рабинович</w:t>
      </w:r>
      <w:r>
        <w:rPr>
          <w:rStyle w:val="hl"/>
          <w:rFonts w:ascii="Times New Roman" w:eastAsia="Times New Roman" w:hAnsi="Times New Roman" w:cs="Times New Roman"/>
          <w:sz w:val="28"/>
          <w:szCs w:val="28"/>
        </w:rPr>
        <w:t>,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JI.M.</w:t>
      </w:r>
      <w:r w:rsidRPr="00CB624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Х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нухова, Б.В. Пинегин // Стоматология .</w:t>
      </w:r>
      <w:r w:rsidRPr="00CB6240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2000.</w:t>
      </w:r>
      <w:r w:rsidRPr="00CB6240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№6.</w:t>
      </w:r>
      <w:r w:rsidRPr="00CB6240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С.61-63.</w:t>
      </w:r>
    </w:p>
    <w:p w:rsidR="00E11CAA" w:rsidRPr="006E07DF" w:rsidRDefault="00E11CAA" w:rsidP="00E11CAA">
      <w:pPr>
        <w:pStyle w:val="af2"/>
        <w:numPr>
          <w:ilvl w:val="0"/>
          <w:numId w:val="11"/>
        </w:numPr>
        <w:spacing w:line="360" w:lineRule="auto"/>
        <w:ind w:left="786" w:hanging="502"/>
        <w:jc w:val="both"/>
        <w:rPr>
          <w:sz w:val="28"/>
          <w:szCs w:val="28"/>
        </w:rPr>
      </w:pPr>
      <w:r w:rsidRPr="0072782E">
        <w:rPr>
          <w:rStyle w:val="hl"/>
          <w:sz w:val="28"/>
          <w:szCs w:val="28"/>
        </w:rPr>
        <w:t xml:space="preserve"> </w:t>
      </w:r>
      <w:r w:rsidRPr="006E07DF">
        <w:rPr>
          <w:sz w:val="28"/>
          <w:szCs w:val="28"/>
        </w:rPr>
        <w:t>Корреляционная связь между некоторыми показателями клеточного звена</w:t>
      </w:r>
      <w:r w:rsidRPr="006E07DF">
        <w:rPr>
          <w:rStyle w:val="apple-converted-space"/>
          <w:sz w:val="28"/>
          <w:szCs w:val="28"/>
        </w:rPr>
        <w:t> </w:t>
      </w:r>
      <w:r w:rsidRPr="006E07DF">
        <w:rPr>
          <w:rStyle w:val="hl"/>
          <w:sz w:val="28"/>
          <w:szCs w:val="28"/>
        </w:rPr>
        <w:t>иммунитета</w:t>
      </w:r>
      <w:r w:rsidRPr="006E07DF"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 xml:space="preserve">и содержанием иммуноглобулина Е </w:t>
      </w:r>
      <w:r w:rsidRPr="006E07DF">
        <w:rPr>
          <w:sz w:val="28"/>
          <w:szCs w:val="28"/>
        </w:rPr>
        <w:t>/</w:t>
      </w:r>
      <w:r w:rsidRPr="006E07DF">
        <w:rPr>
          <w:rStyle w:val="apple-converted-space"/>
          <w:sz w:val="28"/>
          <w:szCs w:val="28"/>
        </w:rPr>
        <w:t> </w:t>
      </w:r>
      <w:r w:rsidRPr="006E07DF">
        <w:rPr>
          <w:sz w:val="28"/>
          <w:szCs w:val="28"/>
        </w:rPr>
        <w:t>Е.Л.</w:t>
      </w:r>
      <w:r w:rsidRPr="00B03852">
        <w:rPr>
          <w:rStyle w:val="hl"/>
          <w:sz w:val="28"/>
          <w:szCs w:val="28"/>
        </w:rPr>
        <w:t xml:space="preserve"> </w:t>
      </w:r>
      <w:r w:rsidRPr="006E07DF">
        <w:rPr>
          <w:rStyle w:val="hl"/>
          <w:sz w:val="28"/>
          <w:szCs w:val="28"/>
        </w:rPr>
        <w:t>Ракитина</w:t>
      </w:r>
      <w:r w:rsidRPr="006E07DF">
        <w:rPr>
          <w:sz w:val="28"/>
          <w:szCs w:val="28"/>
        </w:rPr>
        <w:t>, Б.В.</w:t>
      </w:r>
      <w:r w:rsidRPr="00B03852">
        <w:rPr>
          <w:sz w:val="28"/>
          <w:szCs w:val="28"/>
        </w:rPr>
        <w:t xml:space="preserve"> </w:t>
      </w:r>
      <w:r w:rsidRPr="006E07DF">
        <w:rPr>
          <w:sz w:val="28"/>
          <w:szCs w:val="28"/>
        </w:rPr>
        <w:t>Щербакова, А.И</w:t>
      </w:r>
      <w:r w:rsidRPr="00B03852">
        <w:rPr>
          <w:sz w:val="28"/>
          <w:szCs w:val="28"/>
        </w:rPr>
        <w:t xml:space="preserve"> </w:t>
      </w:r>
      <w:r w:rsidRPr="006E07DF">
        <w:rPr>
          <w:sz w:val="28"/>
          <w:szCs w:val="28"/>
        </w:rPr>
        <w:t>Титаренко</w:t>
      </w:r>
      <w:r w:rsidRPr="00B03852">
        <w:rPr>
          <w:sz w:val="28"/>
          <w:szCs w:val="28"/>
        </w:rPr>
        <w:t xml:space="preserve"> [</w:t>
      </w:r>
      <w:r w:rsidRPr="006E07DF">
        <w:rPr>
          <w:sz w:val="28"/>
          <w:szCs w:val="28"/>
        </w:rPr>
        <w:t>и</w:t>
      </w:r>
      <w:r>
        <w:rPr>
          <w:sz w:val="28"/>
          <w:szCs w:val="28"/>
        </w:rPr>
        <w:t xml:space="preserve"> др.</w:t>
      </w:r>
      <w:r w:rsidRPr="00B03852">
        <w:rPr>
          <w:sz w:val="28"/>
          <w:szCs w:val="28"/>
        </w:rPr>
        <w:t>]</w:t>
      </w:r>
      <w:r w:rsidRPr="006E07DF">
        <w:rPr>
          <w:sz w:val="28"/>
          <w:szCs w:val="28"/>
        </w:rPr>
        <w:t xml:space="preserve">  // Мед</w:t>
      </w:r>
      <w:r>
        <w:rPr>
          <w:sz w:val="28"/>
          <w:szCs w:val="28"/>
        </w:rPr>
        <w:t>. иммунология.</w:t>
      </w:r>
      <w:r w:rsidRPr="00B03852">
        <w:rPr>
          <w:sz w:val="28"/>
          <w:szCs w:val="28"/>
        </w:rPr>
        <w:t xml:space="preserve"> </w:t>
      </w:r>
      <w:r w:rsidRPr="006E07DF">
        <w:rPr>
          <w:sz w:val="28"/>
          <w:szCs w:val="28"/>
        </w:rPr>
        <w:t>–</w:t>
      </w:r>
      <w:r>
        <w:rPr>
          <w:sz w:val="28"/>
          <w:szCs w:val="28"/>
        </w:rPr>
        <w:t xml:space="preserve"> 2001.</w:t>
      </w:r>
      <w:r w:rsidRPr="00B03852">
        <w:rPr>
          <w:sz w:val="28"/>
          <w:szCs w:val="28"/>
        </w:rPr>
        <w:t xml:space="preserve"> </w:t>
      </w:r>
      <w:r w:rsidRPr="006E07DF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Т.З, </w:t>
      </w:r>
      <w:r w:rsidRPr="006E07DF">
        <w:rPr>
          <w:sz w:val="28"/>
          <w:szCs w:val="28"/>
        </w:rPr>
        <w:t>№2.</w:t>
      </w:r>
      <w:r w:rsidRPr="00B03852">
        <w:rPr>
          <w:sz w:val="28"/>
          <w:szCs w:val="28"/>
        </w:rPr>
        <w:t xml:space="preserve"> </w:t>
      </w:r>
      <w:r w:rsidRPr="006E07DF">
        <w:rPr>
          <w:sz w:val="28"/>
          <w:szCs w:val="28"/>
        </w:rPr>
        <w:t>– С.170-171.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82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Сизякина Ю.Б. Справочник по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 w:rsidRPr="006E07DF">
        <w:rPr>
          <w:rStyle w:val="hl"/>
          <w:rFonts w:ascii="Times New Roman" w:eastAsia="Times New Roman" w:hAnsi="Times New Roman" w:cs="Times New Roman"/>
          <w:sz w:val="28"/>
          <w:szCs w:val="28"/>
        </w:rPr>
        <w:t>клинической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иммунологии / Ю.Б.</w:t>
      </w:r>
      <w:r w:rsidRPr="00B0385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зякина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Л.П.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Андрее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ва;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Серия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«Больной вопрос».</w:t>
      </w:r>
      <w:r w:rsidRPr="00B70E34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Ростов н/Д: Ф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никс,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2007.</w:t>
      </w:r>
      <w:r w:rsidRPr="00B70E34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448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782E">
        <w:rPr>
          <w:rStyle w:val="hl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07DF">
        <w:rPr>
          <w:rStyle w:val="hl"/>
          <w:rFonts w:ascii="Times New Roman" w:eastAsia="Times New Roman" w:hAnsi="Times New Roman" w:cs="Times New Roman"/>
          <w:sz w:val="28"/>
          <w:szCs w:val="28"/>
        </w:rPr>
        <w:t>Хаитов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P.M. Вторичные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 w:rsidRPr="006E07DF">
        <w:rPr>
          <w:rStyle w:val="hl"/>
          <w:rFonts w:ascii="Times New Roman" w:eastAsia="Times New Roman" w:hAnsi="Times New Roman" w:cs="Times New Roman"/>
          <w:sz w:val="28"/>
          <w:szCs w:val="28"/>
        </w:rPr>
        <w:t>иммунодефициты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 клиника, диагностика, л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е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чение /</w:t>
      </w:r>
      <w:r w:rsidRPr="006E07DF">
        <w:rPr>
          <w:rStyle w:val="apple-converted-space"/>
          <w:rFonts w:ascii="Times New Roman" w:eastAsia="Times New Roman" w:hAnsi="Times New Roman" w:cs="Times New Roman"/>
          <w:sz w:val="28"/>
          <w:szCs w:val="28"/>
        </w:rPr>
        <w:t> 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P.M.</w:t>
      </w:r>
      <w:r w:rsidRPr="00397FD6">
        <w:rPr>
          <w:rStyle w:val="hl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07DF">
        <w:rPr>
          <w:rStyle w:val="hl"/>
          <w:rFonts w:ascii="Times New Roman" w:eastAsia="Times New Roman" w:hAnsi="Times New Roman" w:cs="Times New Roman"/>
          <w:sz w:val="28"/>
          <w:szCs w:val="28"/>
        </w:rPr>
        <w:t>Хаитов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Б.В.</w:t>
      </w:r>
      <w:r w:rsidRPr="00397FD6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Пинегин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// Иммунология.</w:t>
      </w:r>
      <w:r w:rsidRPr="00397FD6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2000.</w:t>
      </w:r>
      <w:r w:rsidRPr="00397FD6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№ 1.</w:t>
      </w:r>
      <w:r w:rsidRPr="00397FD6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С. 14-17.</w:t>
      </w:r>
    </w:p>
    <w:p w:rsidR="00E11CAA" w:rsidRPr="0072782E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971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Biological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and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therapeutic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aspects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of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infant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leukemia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Biondi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G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Cim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no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R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Pieters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H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Pui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//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Blood. </w:t>
      </w:r>
      <w:r w:rsidRPr="00397FD6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397FD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2000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397FD6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r w:rsidRPr="00397FD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Vol.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96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397FD6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r w:rsidRPr="00397FD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727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72782E">
        <w:rPr>
          <w:rFonts w:ascii="Times New Roman" w:eastAsia="Times New Roman" w:hAnsi="Times New Roman" w:cs="Times New Roman"/>
          <w:sz w:val="28"/>
          <w:szCs w:val="28"/>
          <w:lang w:val="en-US"/>
        </w:rPr>
        <w:t>. 24-33.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 xml:space="preserve"> Clinical heterogeneity in childhood acute lymphoblastic leukemia with 11q23 rearrangements / C.-H.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Pui,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J.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Chessells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B.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Camitta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[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et al.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]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// Le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u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kemia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397FD6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2003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397FD6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r w:rsidRPr="00397FD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Vol.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17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397FD6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P</w:t>
      </w:r>
      <w:r w:rsidRPr="00727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700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–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706.</w:t>
      </w:r>
    </w:p>
    <w:p w:rsidR="00E11CAA" w:rsidRPr="0072782E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Manola K. Cytogenetics of pediatric acute myeloid leukemia.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/ K.</w:t>
      </w:r>
      <w:r w:rsidRPr="00397FD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Manola //</w:t>
      </w:r>
      <w:r w:rsidRPr="007956D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27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Eur. J. Haematol. </w:t>
      </w:r>
      <w:r w:rsidRPr="00397FD6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956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2782E">
        <w:rPr>
          <w:rFonts w:ascii="Times New Roman" w:eastAsia="Times New Roman" w:hAnsi="Times New Roman" w:cs="Times New Roman"/>
          <w:sz w:val="28"/>
          <w:szCs w:val="28"/>
          <w:lang w:val="en-US"/>
        </w:rPr>
        <w:t>2009</w:t>
      </w:r>
      <w:r w:rsidRPr="007956D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–</w:t>
      </w:r>
      <w:r w:rsidRPr="007956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Vol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7956DD">
        <w:rPr>
          <w:rFonts w:ascii="Times New Roman" w:eastAsia="Times New Roman" w:hAnsi="Times New Roman" w:cs="Times New Roman"/>
          <w:sz w:val="28"/>
          <w:szCs w:val="28"/>
          <w:lang w:val="en-US"/>
        </w:rPr>
        <w:t>83.</w:t>
      </w:r>
      <w:r w:rsidRPr="007956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97FD6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956D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7956D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72782E">
        <w:rPr>
          <w:rFonts w:ascii="Times New Roman" w:eastAsia="Times New Roman" w:hAnsi="Times New Roman" w:cs="Times New Roman"/>
          <w:sz w:val="28"/>
          <w:szCs w:val="28"/>
          <w:lang w:val="en-US"/>
        </w:rPr>
        <w:t>391-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2782E">
        <w:rPr>
          <w:rFonts w:ascii="Times New Roman" w:eastAsia="Times New Roman" w:hAnsi="Times New Roman" w:cs="Times New Roman"/>
          <w:sz w:val="28"/>
          <w:szCs w:val="28"/>
          <w:lang w:val="en-US"/>
        </w:rPr>
        <w:t>405.</w:t>
      </w:r>
    </w:p>
    <w:p w:rsidR="00E11CAA" w:rsidRPr="0072782E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Cytogenetics of childhood acute myeloid leukemia / C.</w:t>
      </w:r>
      <w:r w:rsidRPr="006817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Harrison, R.</w:t>
      </w:r>
      <w:r w:rsidRPr="006817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Hills, A.</w:t>
      </w:r>
      <w:r w:rsidRPr="006817A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Moorman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[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et al.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]</w:t>
      </w:r>
      <w:r w:rsidRPr="006817A1"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United Kingdom Medical Research Council Treatme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nt trials A M L 10 and 12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// </w:t>
      </w:r>
      <w:r w:rsidRPr="00727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J. Clin. Oncol. </w:t>
      </w:r>
      <w:r w:rsidRPr="00397FD6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6817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2010</w:t>
      </w:r>
      <w:r w:rsidRPr="006817A1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6817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97FD6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27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Vol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. 28,N 16.</w:t>
      </w:r>
      <w:r w:rsidRPr="006817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97FD6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72782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72782E">
        <w:rPr>
          <w:rFonts w:ascii="Times New Roman" w:eastAsia="Times New Roman" w:hAnsi="Times New Roman" w:cs="Times New Roman"/>
          <w:sz w:val="28"/>
          <w:szCs w:val="28"/>
          <w:lang w:val="en-US"/>
        </w:rPr>
        <w:t>. 2674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2782E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2782E">
        <w:rPr>
          <w:rFonts w:ascii="Times New Roman" w:eastAsia="Times New Roman" w:hAnsi="Times New Roman" w:cs="Times New Roman"/>
          <w:sz w:val="28"/>
          <w:szCs w:val="28"/>
          <w:lang w:val="en-US"/>
        </w:rPr>
        <w:t>2681.</w:t>
      </w:r>
    </w:p>
    <w:p w:rsidR="00E11CAA" w:rsidRPr="00E97269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Clinical features, cytogenetics and outcome in acute lymphoblastic and myeloid leukaemia of infancy: report from the MRC Childhood Leukaemia working party / J.</w:t>
      </w:r>
      <w:r w:rsidRPr="00E9726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Chessells, C.</w:t>
      </w:r>
      <w:r w:rsidRPr="00E9726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Harrison, H. Kempski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[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et al.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]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r w:rsidRPr="00E97269">
        <w:rPr>
          <w:rFonts w:ascii="Times New Roman" w:eastAsia="Times New Roman" w:hAnsi="Times New Roman" w:cs="Times New Roman"/>
          <w:sz w:val="28"/>
          <w:szCs w:val="28"/>
          <w:lang w:val="en-US"/>
        </w:rPr>
        <w:t>// Leukemia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E972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97FD6">
        <w:rPr>
          <w:rFonts w:ascii="Times New Roman" w:hAnsi="Times New Roman" w:cs="Times New Roman"/>
          <w:sz w:val="28"/>
          <w:szCs w:val="28"/>
          <w:lang w:val="en-US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2002</w:t>
      </w:r>
      <w:r w:rsidRPr="00E97269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397FD6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6817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Vol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E97269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6</w:t>
      </w:r>
      <w:r w:rsidRPr="00E97269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E972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97FD6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6817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9726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E97269">
        <w:rPr>
          <w:rFonts w:ascii="Times New Roman" w:eastAsia="Times New Roman" w:hAnsi="Times New Roman" w:cs="Times New Roman"/>
          <w:sz w:val="28"/>
          <w:szCs w:val="28"/>
          <w:lang w:val="en-US"/>
        </w:rPr>
        <w:t>. 776-784.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Infant acute lymphoblastic leukemia - combined cytogenetic, immunoph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notypical and molecular analysis of 77 cases / A.</w:t>
      </w:r>
      <w:r w:rsidRPr="0001630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Borkhardt, C.</w:t>
      </w:r>
      <w:r w:rsidRPr="0001630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Wuchter, S.</w:t>
      </w:r>
      <w:r w:rsidRPr="0001630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Viehmann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[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et al.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]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// Leukemia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397FD6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200</w:t>
      </w:r>
      <w:r w:rsidRPr="0001630E">
        <w:rPr>
          <w:rFonts w:ascii="Times New Roman" w:eastAsia="Times New Roman" w:hAnsi="Times New Roman" w:cs="Times New Roman"/>
          <w:sz w:val="28"/>
          <w:szCs w:val="28"/>
          <w:lang w:val="en-US"/>
        </w:rPr>
        <w:t>2.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397FD6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0163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Vol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. 16</w:t>
      </w:r>
      <w:r w:rsidRPr="0001630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397FD6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01630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6E07DF">
        <w:rPr>
          <w:rFonts w:ascii="Times New Roman" w:eastAsia="Times New Roman" w:hAnsi="Times New Roman" w:cs="Times New Roman"/>
          <w:sz w:val="28"/>
          <w:szCs w:val="28"/>
          <w:lang w:val="en-US"/>
        </w:rPr>
        <w:t>.1685-1690.</w:t>
      </w:r>
    </w:p>
    <w:p w:rsidR="00E11CAA" w:rsidRPr="003804A7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B1690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804A7">
        <w:rPr>
          <w:rFonts w:ascii="Times New Roman" w:hAnsi="Times New Roman" w:cs="Times New Roman"/>
          <w:sz w:val="28"/>
          <w:szCs w:val="28"/>
        </w:rPr>
        <w:t>Матвеева И.И., Блиндарь В.Н. Алгоритм лабораторной диагностики острого лейкоза: Руководство для врачей</w:t>
      </w:r>
      <w:r w:rsidRPr="003804A7">
        <w:rPr>
          <w:rFonts w:ascii="Times New Roman" w:hAnsi="Times New Roman" w:cs="Times New Roman"/>
          <w:sz w:val="28"/>
          <w:szCs w:val="28"/>
        </w:rPr>
        <w:t xml:space="preserve"> / </w:t>
      </w:r>
      <w:r w:rsidR="003804A7">
        <w:rPr>
          <w:rFonts w:ascii="Times New Roman" w:hAnsi="Times New Roman" w:cs="Times New Roman"/>
          <w:sz w:val="28"/>
          <w:szCs w:val="28"/>
        </w:rPr>
        <w:t>И.И.</w:t>
      </w:r>
      <w:r w:rsidR="003804A7" w:rsidRPr="003804A7">
        <w:rPr>
          <w:rFonts w:ascii="Times New Roman" w:hAnsi="Times New Roman" w:cs="Times New Roman"/>
          <w:sz w:val="28"/>
          <w:szCs w:val="28"/>
        </w:rPr>
        <w:t xml:space="preserve"> </w:t>
      </w:r>
      <w:r w:rsidR="003804A7">
        <w:rPr>
          <w:rFonts w:ascii="Times New Roman" w:hAnsi="Times New Roman" w:cs="Times New Roman"/>
          <w:sz w:val="28"/>
          <w:szCs w:val="28"/>
        </w:rPr>
        <w:t>Матвеева</w:t>
      </w:r>
      <w:r w:rsidRPr="003804A7">
        <w:rPr>
          <w:rFonts w:ascii="Times New Roman" w:hAnsi="Times New Roman" w:cs="Times New Roman"/>
          <w:sz w:val="28"/>
          <w:szCs w:val="28"/>
        </w:rPr>
        <w:t>,</w:t>
      </w:r>
      <w:r w:rsidR="003804A7">
        <w:rPr>
          <w:rFonts w:ascii="Times New Roman" w:hAnsi="Times New Roman" w:cs="Times New Roman"/>
          <w:sz w:val="28"/>
          <w:szCs w:val="28"/>
        </w:rPr>
        <w:t xml:space="preserve"> В.Н. Бли</w:t>
      </w:r>
      <w:r w:rsidR="003804A7">
        <w:rPr>
          <w:rFonts w:ascii="Times New Roman" w:hAnsi="Times New Roman" w:cs="Times New Roman"/>
          <w:sz w:val="28"/>
          <w:szCs w:val="28"/>
        </w:rPr>
        <w:t>н</w:t>
      </w:r>
      <w:r w:rsidR="003804A7">
        <w:rPr>
          <w:rFonts w:ascii="Times New Roman" w:hAnsi="Times New Roman" w:cs="Times New Roman"/>
          <w:sz w:val="28"/>
          <w:szCs w:val="28"/>
        </w:rPr>
        <w:t xml:space="preserve">дарь. </w:t>
      </w:r>
      <w:r w:rsidR="003804A7" w:rsidRPr="003804A7">
        <w:rPr>
          <w:rFonts w:ascii="Times New Roman" w:hAnsi="Times New Roman" w:cs="Times New Roman"/>
          <w:sz w:val="28"/>
          <w:szCs w:val="28"/>
        </w:rPr>
        <w:t>–</w:t>
      </w:r>
      <w:r w:rsidR="003804A7">
        <w:rPr>
          <w:rFonts w:ascii="Times New Roman" w:hAnsi="Times New Roman" w:cs="Times New Roman"/>
          <w:iCs/>
          <w:sz w:val="28"/>
          <w:szCs w:val="28"/>
        </w:rPr>
        <w:t>Москва</w:t>
      </w:r>
      <w:r w:rsidRPr="003804A7">
        <w:rPr>
          <w:rFonts w:ascii="Times New Roman" w:hAnsi="Times New Roman" w:cs="Times New Roman"/>
          <w:iCs/>
          <w:sz w:val="28"/>
          <w:szCs w:val="28"/>
        </w:rPr>
        <w:t>:</w:t>
      </w:r>
      <w:r w:rsidR="003804A7">
        <w:rPr>
          <w:rFonts w:ascii="Times New Roman" w:hAnsi="Times New Roman" w:cs="Times New Roman"/>
          <w:iCs/>
          <w:sz w:val="28"/>
          <w:szCs w:val="28"/>
        </w:rPr>
        <w:t xml:space="preserve"> Мед.информ. агенство</w:t>
      </w:r>
      <w:r w:rsidR="003804A7">
        <w:rPr>
          <w:rFonts w:ascii="Times New Roman" w:hAnsi="Times New Roman" w:cs="Times New Roman"/>
          <w:sz w:val="28"/>
          <w:szCs w:val="28"/>
        </w:rPr>
        <w:t>, 2013</w:t>
      </w:r>
      <w:r w:rsidRPr="003804A7">
        <w:rPr>
          <w:rFonts w:ascii="Times New Roman" w:hAnsi="Times New Roman" w:cs="Times New Roman"/>
          <w:sz w:val="28"/>
          <w:szCs w:val="28"/>
        </w:rPr>
        <w:t>.</w:t>
      </w:r>
      <w:r w:rsidR="003804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04A7" w:rsidRPr="008F1A1D">
        <w:rPr>
          <w:rFonts w:ascii="Times New Roman" w:hAnsi="Times New Roman" w:cs="Times New Roman"/>
          <w:sz w:val="28"/>
          <w:szCs w:val="28"/>
        </w:rPr>
        <w:t>–</w:t>
      </w:r>
      <w:r w:rsidR="003804A7">
        <w:rPr>
          <w:rFonts w:ascii="Times New Roman" w:hAnsi="Times New Roman" w:cs="Times New Roman"/>
          <w:sz w:val="28"/>
          <w:szCs w:val="28"/>
        </w:rPr>
        <w:t xml:space="preserve"> </w:t>
      </w:r>
      <w:r w:rsidR="003804A7">
        <w:rPr>
          <w:rFonts w:ascii="Times New Roman" w:hAnsi="Times New Roman" w:cs="Times New Roman"/>
          <w:sz w:val="28"/>
          <w:szCs w:val="28"/>
          <w:lang w:val="uk-UA"/>
        </w:rPr>
        <w:t>48</w:t>
      </w:r>
      <w:r w:rsidRPr="003804A7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E11CAA" w:rsidRPr="006E07DF" w:rsidRDefault="00E11CAA" w:rsidP="00E11CAA">
      <w:pPr>
        <w:pStyle w:val="22"/>
        <w:numPr>
          <w:ilvl w:val="0"/>
          <w:numId w:val="11"/>
        </w:numPr>
        <w:shd w:val="clear" w:color="auto" w:fill="auto"/>
        <w:tabs>
          <w:tab w:val="left" w:pos="589"/>
        </w:tabs>
        <w:spacing w:after="0" w:line="360" w:lineRule="auto"/>
        <w:ind w:left="786" w:right="20" w:hanging="502"/>
        <w:jc w:val="both"/>
      </w:pPr>
      <w:r w:rsidRPr="0072782E">
        <w:t xml:space="preserve"> </w:t>
      </w:r>
      <w:r w:rsidRPr="006E07DF">
        <w:t>Факторы местной резистентности и иммунологической реактивности полости рта. Способы их клинико-лабораторной оценки (обзор лит</w:t>
      </w:r>
      <w:r w:rsidRPr="006E07DF">
        <w:t>е</w:t>
      </w:r>
      <w:r w:rsidRPr="006E07DF">
        <w:t>ратуры)</w:t>
      </w:r>
      <w:r w:rsidRPr="006E07DF">
        <w:rPr>
          <w:lang w:val="uk-UA"/>
        </w:rPr>
        <w:t xml:space="preserve"> </w:t>
      </w:r>
      <w:r w:rsidRPr="006E07DF">
        <w:t xml:space="preserve">/ Л. М. Цепов </w:t>
      </w:r>
      <w:r w:rsidRPr="0001630E">
        <w:t>[</w:t>
      </w:r>
      <w:r w:rsidRPr="006E07DF">
        <w:t>и др.</w:t>
      </w:r>
      <w:r w:rsidRPr="0001630E">
        <w:t>]</w:t>
      </w:r>
      <w:r w:rsidRPr="006E07DF">
        <w:rPr>
          <w:lang w:val="uk-UA"/>
        </w:rPr>
        <w:t xml:space="preserve"> </w:t>
      </w:r>
      <w:r w:rsidRPr="006E07DF">
        <w:t>//</w:t>
      </w:r>
      <w:r w:rsidRPr="006E07DF">
        <w:rPr>
          <w:lang w:val="uk-UA"/>
        </w:rPr>
        <w:t xml:space="preserve"> </w:t>
      </w:r>
      <w:r w:rsidRPr="006E07DF">
        <w:t xml:space="preserve"> Пародонтология </w:t>
      </w:r>
      <w:r w:rsidRPr="001719E8">
        <w:t>–</w:t>
      </w:r>
      <w:r w:rsidRPr="006E07DF">
        <w:t xml:space="preserve"> 2005.</w:t>
      </w:r>
      <w:r w:rsidRPr="001719E8">
        <w:t xml:space="preserve"> – </w:t>
      </w:r>
      <w:r w:rsidRPr="006E07DF">
        <w:t xml:space="preserve">№3 (36). </w:t>
      </w:r>
      <w:r w:rsidRPr="00F06826">
        <w:t xml:space="preserve">– </w:t>
      </w:r>
      <w:r w:rsidRPr="006E07DF">
        <w:t>С. 3 - 9.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Breiteeld P.P. Acutae lymphoblastic leukemia. Blood Disease of in- fancy and Childhood / P.P. Breiteeld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0682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  <w:lang w:val="en-US"/>
        </w:rPr>
        <w:t>d D.R.Miller. – Baltimore</w:t>
      </w:r>
      <w:r w:rsidRPr="00F0682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 2000. – 175 p.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Lukens J.N. Acute lymphoblastic leukemia. Wintrobe’s Clinical Hemato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ogy / J.N.</w:t>
      </w:r>
      <w:r w:rsidRPr="00F0682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Lukens</w:t>
      </w:r>
      <w:r w:rsidRPr="00F06826"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ds G.R.Lee </w:t>
      </w:r>
      <w:r>
        <w:rPr>
          <w:rFonts w:ascii="Times New Roman" w:hAnsi="Times New Roman" w:cs="Times New Roman"/>
          <w:sz w:val="28"/>
          <w:szCs w:val="28"/>
          <w:lang w:val="en-US"/>
        </w:rPr>
        <w:t>[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et al</w:t>
      </w:r>
      <w:r>
        <w:rPr>
          <w:rFonts w:ascii="Times New Roman" w:hAnsi="Times New Roman" w:cs="Times New Roman"/>
          <w:sz w:val="28"/>
          <w:szCs w:val="28"/>
          <w:lang w:val="en-US"/>
        </w:rPr>
        <w:t>]. – London ,</w:t>
      </w:r>
      <w:r w:rsidRPr="00150B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2013. – 1892 р.</w:t>
      </w:r>
    </w:p>
    <w:p w:rsidR="00E11CAA" w:rsidRPr="007B5F6D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150B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Ершова В.И. Наглядная гематология: учеб</w:t>
      </w:r>
      <w:r>
        <w:rPr>
          <w:rFonts w:ascii="Times New Roman" w:hAnsi="Times New Roman" w:cs="Times New Roman"/>
          <w:sz w:val="28"/>
          <w:szCs w:val="28"/>
        </w:rPr>
        <w:t>.</w:t>
      </w:r>
      <w:r w:rsidR="00DF4C23">
        <w:rPr>
          <w:rFonts w:ascii="Times New Roman" w:hAnsi="Times New Roman" w:cs="Times New Roman"/>
          <w:sz w:val="28"/>
          <w:szCs w:val="28"/>
        </w:rPr>
        <w:t xml:space="preserve"> пособие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Pr="007B5F6D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E07DF">
        <w:rPr>
          <w:rFonts w:ascii="Times New Roman" w:hAnsi="Times New Roman" w:cs="Times New Roman"/>
          <w:sz w:val="28"/>
          <w:szCs w:val="28"/>
        </w:rPr>
        <w:t>ер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E07DF">
        <w:rPr>
          <w:rFonts w:ascii="Times New Roman" w:hAnsi="Times New Roman" w:cs="Times New Roman"/>
          <w:sz w:val="28"/>
          <w:szCs w:val="28"/>
        </w:rPr>
        <w:t xml:space="preserve"> с англ.</w:t>
      </w:r>
      <w:r w:rsidRPr="007B5F6D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Pr="007B5F6D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2-е изд.</w:t>
      </w:r>
      <w:r w:rsidR="00DF4C23">
        <w:rPr>
          <w:rFonts w:ascii="Times New Roman" w:hAnsi="Times New Roman" w:cs="Times New Roman"/>
          <w:sz w:val="28"/>
          <w:szCs w:val="28"/>
        </w:rPr>
        <w:t xml:space="preserve"> / </w:t>
      </w:r>
      <w:r w:rsidRPr="006E07DF">
        <w:rPr>
          <w:rFonts w:ascii="Times New Roman" w:hAnsi="Times New Roman" w:cs="Times New Roman"/>
          <w:sz w:val="28"/>
          <w:szCs w:val="28"/>
        </w:rPr>
        <w:t>И. Ершова, А.</w:t>
      </w:r>
      <w:r w:rsidRPr="007B5F6D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Хоффбрэнд 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B5F6D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Москва: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ГЭОТАР-Медиа, 2008.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B5F6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114 с.</w:t>
      </w:r>
    </w:p>
    <w:p w:rsidR="00E11CAA" w:rsidRPr="00150BDB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72782E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Ушаков Р.В. Микрофлора полости рта и ее значение в развитии ст</w:t>
      </w:r>
      <w:r w:rsidRPr="006E07DF">
        <w:rPr>
          <w:rFonts w:ascii="Times New Roman" w:hAnsi="Times New Roman" w:cs="Times New Roman"/>
          <w:sz w:val="28"/>
          <w:szCs w:val="28"/>
        </w:rPr>
        <w:t>о</w:t>
      </w:r>
      <w:r w:rsidR="006F47C6">
        <w:rPr>
          <w:rFonts w:ascii="Times New Roman" w:hAnsi="Times New Roman" w:cs="Times New Roman"/>
          <w:sz w:val="28"/>
          <w:szCs w:val="28"/>
        </w:rPr>
        <w:t xml:space="preserve">матологических заболеваний / </w:t>
      </w:r>
      <w:r w:rsidRPr="006E07DF">
        <w:rPr>
          <w:rFonts w:ascii="Times New Roman" w:hAnsi="Times New Roman" w:cs="Times New Roman"/>
          <w:sz w:val="28"/>
          <w:szCs w:val="28"/>
        </w:rPr>
        <w:t>Р.В.</w:t>
      </w:r>
      <w:r w:rsidRPr="00150BDB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Ушаков, В.Н.</w:t>
      </w:r>
      <w:r w:rsidRPr="00150BDB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Царев  //Стоматология для всех. </w:t>
      </w:r>
      <w:r w:rsidRPr="007B5F6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1999.</w:t>
      </w:r>
      <w:r w:rsidRPr="00150BDB">
        <w:rPr>
          <w:rFonts w:ascii="Times New Roman" w:hAnsi="Times New Roman" w:cs="Times New Roman"/>
          <w:sz w:val="28"/>
          <w:szCs w:val="28"/>
        </w:rPr>
        <w:t xml:space="preserve"> </w:t>
      </w:r>
      <w:r w:rsidRPr="007B5F6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№3.</w:t>
      </w:r>
      <w:r w:rsidRPr="00150BDB">
        <w:rPr>
          <w:rFonts w:ascii="Times New Roman" w:hAnsi="Times New Roman" w:cs="Times New Roman"/>
          <w:sz w:val="28"/>
          <w:szCs w:val="28"/>
        </w:rPr>
        <w:t xml:space="preserve"> </w:t>
      </w:r>
      <w:r w:rsidRPr="007B5F6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С.22-26.</w:t>
      </w:r>
    </w:p>
    <w:p w:rsidR="00E11CAA" w:rsidRPr="00150BDB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72782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Хазанова В.В. Микробная флора полости рта</w:t>
      </w:r>
      <w:r>
        <w:rPr>
          <w:rFonts w:ascii="Times New Roman" w:hAnsi="Times New Roman" w:cs="Times New Roman"/>
          <w:sz w:val="28"/>
          <w:szCs w:val="28"/>
        </w:rPr>
        <w:t>: Справочник по стом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тологии </w:t>
      </w:r>
      <w:r w:rsidRPr="006E07DF">
        <w:rPr>
          <w:rFonts w:ascii="Times New Roman" w:hAnsi="Times New Roman" w:cs="Times New Roman"/>
          <w:sz w:val="28"/>
          <w:szCs w:val="28"/>
        </w:rPr>
        <w:t>/ В.В.</w:t>
      </w:r>
      <w:r w:rsidRPr="00150BDB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Хазанова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50BDB">
        <w:rPr>
          <w:rFonts w:ascii="Times New Roman" w:hAnsi="Times New Roman" w:cs="Times New Roman"/>
          <w:sz w:val="28"/>
          <w:szCs w:val="28"/>
        </w:rPr>
        <w:t xml:space="preserve"> </w:t>
      </w:r>
      <w:r w:rsidRPr="007B5F6D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Москва</w:t>
      </w:r>
      <w:r w:rsidRPr="006E07DF">
        <w:rPr>
          <w:rFonts w:ascii="Times New Roman" w:hAnsi="Times New Roman" w:cs="Times New Roman"/>
          <w:sz w:val="28"/>
          <w:szCs w:val="28"/>
        </w:rPr>
        <w:t>: Мед</w:t>
      </w:r>
      <w:r>
        <w:rPr>
          <w:rFonts w:ascii="Times New Roman" w:hAnsi="Times New Roman" w:cs="Times New Roman"/>
          <w:sz w:val="28"/>
          <w:szCs w:val="28"/>
        </w:rPr>
        <w:t>ицина</w:t>
      </w:r>
      <w:r w:rsidRPr="006E07DF">
        <w:rPr>
          <w:rFonts w:ascii="Times New Roman" w:hAnsi="Times New Roman" w:cs="Times New Roman"/>
          <w:sz w:val="28"/>
          <w:szCs w:val="28"/>
        </w:rPr>
        <w:t>, 1998.</w:t>
      </w:r>
      <w:r w:rsidRPr="00150BDB">
        <w:rPr>
          <w:rFonts w:ascii="Times New Roman" w:hAnsi="Times New Roman" w:cs="Times New Roman"/>
          <w:sz w:val="28"/>
          <w:szCs w:val="28"/>
        </w:rPr>
        <w:t xml:space="preserve"> </w:t>
      </w:r>
      <w:r w:rsidRPr="007B5F6D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С.438-443.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72782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Прохватилова Т.Н. Микробиологические аспекты профилактики ан</w:t>
      </w:r>
      <w:r w:rsidRPr="006E07DF">
        <w:rPr>
          <w:rFonts w:ascii="Times New Roman" w:hAnsi="Times New Roman" w:cs="Times New Roman"/>
          <w:sz w:val="28"/>
          <w:szCs w:val="28"/>
        </w:rPr>
        <w:t>а</w:t>
      </w:r>
      <w:r w:rsidRPr="006E07DF">
        <w:rPr>
          <w:rFonts w:ascii="Times New Roman" w:hAnsi="Times New Roman" w:cs="Times New Roman"/>
          <w:sz w:val="28"/>
          <w:szCs w:val="28"/>
        </w:rPr>
        <w:t xml:space="preserve">эробной инфекции при заболеваниях пародонта  / Т. Н. Прохватилова  // Пародонтология. </w:t>
      </w:r>
      <w:r w:rsidRPr="007B5F6D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2003. </w:t>
      </w:r>
      <w:r w:rsidRPr="007B5F6D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№3 (28). </w:t>
      </w:r>
      <w:r w:rsidRPr="007B5F6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С. 84 - 85.</w:t>
      </w:r>
    </w:p>
    <w:p w:rsidR="00E11CAA" w:rsidRPr="006E07DF" w:rsidRDefault="00E11CAA" w:rsidP="00E11CAA">
      <w:pPr>
        <w:numPr>
          <w:ilvl w:val="0"/>
          <w:numId w:val="11"/>
        </w:numPr>
        <w:tabs>
          <w:tab w:val="left" w:pos="180"/>
          <w:tab w:val="left" w:pos="360"/>
          <w:tab w:val="left" w:pos="720"/>
          <w:tab w:val="left" w:pos="993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78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Савичук Н.О. Микроэкология полости рта, дисбактериоз и пути его коррекции / Н.О.</w:t>
      </w:r>
      <w:r w:rsidRPr="005A6FB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Савичук, А.В.</w:t>
      </w:r>
      <w:r w:rsidRPr="005A6FB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Савичук //Современная стоматология. </w:t>
      </w:r>
      <w:r w:rsidRPr="007B5F6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 2002. – № 4. – С. 25–27.</w:t>
      </w:r>
    </w:p>
    <w:p w:rsidR="00E11CAA" w:rsidRPr="006E07DF" w:rsidRDefault="00E11CAA" w:rsidP="00E11CAA">
      <w:pPr>
        <w:numPr>
          <w:ilvl w:val="0"/>
          <w:numId w:val="11"/>
        </w:numPr>
        <w:tabs>
          <w:tab w:val="left" w:pos="180"/>
          <w:tab w:val="left" w:pos="360"/>
          <w:tab w:val="left" w:pos="720"/>
          <w:tab w:val="left" w:pos="993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78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Рединова Т.Л. </w:t>
      </w:r>
      <w:r w:rsidRPr="006E07D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Микробиологические и клинические характеристики дисбиотического состояния в полости рта /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Т.Л.</w:t>
      </w:r>
      <w:r w:rsidRPr="003E29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Рединова, Л.А. Иван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ва, О.В.</w:t>
      </w:r>
      <w:r w:rsidRPr="003E29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Мартюшева //Стоматология.</w:t>
      </w:r>
      <w:r w:rsidRPr="002148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2009.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№ 6.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С. 12–18.</w:t>
      </w:r>
    </w:p>
    <w:p w:rsidR="00E11CAA" w:rsidRPr="006E07DF" w:rsidRDefault="00E11CAA" w:rsidP="00E11CAA">
      <w:pPr>
        <w:numPr>
          <w:ilvl w:val="0"/>
          <w:numId w:val="11"/>
        </w:numPr>
        <w:tabs>
          <w:tab w:val="left" w:pos="180"/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78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Зеленова Е.Г. Микрофлора полости рта: норма и патология / Е.Г.</w:t>
      </w:r>
      <w:r w:rsidRPr="002148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ленова, М.И.</w:t>
      </w:r>
      <w:r w:rsidRPr="002148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Заславская, Е.В.</w:t>
      </w:r>
      <w:r w:rsidRPr="002148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Салина, С.П.</w:t>
      </w:r>
      <w:r w:rsidRPr="002148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Рассанов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148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Нижний Но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город: Изд-во НГМА,  2004.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158с. </w:t>
      </w:r>
    </w:p>
    <w:p w:rsidR="00E11CAA" w:rsidRPr="006E07DF" w:rsidRDefault="00E11CAA" w:rsidP="00E11CAA">
      <w:pPr>
        <w:numPr>
          <w:ilvl w:val="0"/>
          <w:numId w:val="11"/>
        </w:numPr>
        <w:tabs>
          <w:tab w:val="left" w:pos="180"/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07DF">
        <w:rPr>
          <w:rFonts w:ascii="Times New Roman" w:hAnsi="Times New Roman" w:cs="Times New Roman"/>
          <w:sz w:val="28"/>
          <w:szCs w:val="28"/>
        </w:rPr>
        <w:t xml:space="preserve"> Микробиология, вирусология и иммунология : учеб. для студентов мед. вузов /под ред. В.Н. Царева.</w:t>
      </w:r>
      <w:r w:rsidRPr="00E012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М.: Практическая медицина, 2009.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581 </w:t>
      </w:r>
      <w:r>
        <w:rPr>
          <w:rFonts w:ascii="Times New Roman" w:hAnsi="Times New Roman" w:cs="Times New Roman"/>
          <w:sz w:val="28"/>
          <w:szCs w:val="28"/>
        </w:rPr>
        <w:t xml:space="preserve">с. </w:t>
      </w:r>
    </w:p>
    <w:p w:rsidR="00E11CAA" w:rsidRPr="00E0125D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Рабинович И.М.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Микробиологическая хар</w:t>
      </w:r>
      <w:r>
        <w:rPr>
          <w:rFonts w:ascii="Times New Roman" w:hAnsi="Times New Roman" w:cs="Times New Roman"/>
          <w:sz w:val="28"/>
          <w:szCs w:val="28"/>
        </w:rPr>
        <w:t>актеристика полости рта в норме</w:t>
      </w:r>
      <w:r w:rsidRPr="006E07DF">
        <w:rPr>
          <w:rFonts w:ascii="Times New Roman" w:hAnsi="Times New Roman" w:cs="Times New Roman"/>
          <w:sz w:val="28"/>
          <w:szCs w:val="28"/>
        </w:rPr>
        <w:t xml:space="preserve"> и при дисбактериозе / </w:t>
      </w:r>
      <w:r>
        <w:rPr>
          <w:rFonts w:ascii="Times New Roman" w:hAnsi="Times New Roman" w:cs="Times New Roman"/>
          <w:sz w:val="28"/>
          <w:szCs w:val="28"/>
        </w:rPr>
        <w:t>И.М.</w:t>
      </w:r>
      <w:r w:rsidRPr="00E0125D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Рабинович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E07DF">
        <w:rPr>
          <w:rFonts w:ascii="Times New Roman" w:hAnsi="Times New Roman" w:cs="Times New Roman"/>
          <w:sz w:val="28"/>
          <w:szCs w:val="28"/>
        </w:rPr>
        <w:t xml:space="preserve"> О.Ф.</w:t>
      </w:r>
      <w:r w:rsidRPr="00E0125D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Рабинович, Г.В.</w:t>
      </w:r>
      <w:r w:rsidRPr="00E0125D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Банченко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Москва</w:t>
      </w:r>
      <w:r w:rsidRPr="006E07DF">
        <w:rPr>
          <w:rFonts w:ascii="Times New Roman" w:hAnsi="Times New Roman" w:cs="Times New Roman"/>
          <w:sz w:val="28"/>
          <w:szCs w:val="28"/>
        </w:rPr>
        <w:t xml:space="preserve">: ГЭОТАР МЕД, 2003.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16 с.</w:t>
      </w:r>
    </w:p>
    <w:p w:rsidR="00E11CAA" w:rsidRPr="0072782E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72782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Левицкий А.П. Физиологическая микробная система полости рта // Вісник стоматології.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2007.</w:t>
      </w:r>
      <w:r w:rsidRPr="009730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 №1.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 С.6-11.</w:t>
      </w:r>
    </w:p>
    <w:p w:rsidR="00E11CAA" w:rsidRPr="006E07DF" w:rsidRDefault="00E11CAA" w:rsidP="00E11CAA">
      <w:pPr>
        <w:pStyle w:val="1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hAnsi="Times New Roman"/>
          <w:color w:val="000000"/>
          <w:sz w:val="28"/>
          <w:szCs w:val="28"/>
        </w:rPr>
      </w:pPr>
      <w:r w:rsidRPr="0072782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/>
          <w:color w:val="000000"/>
          <w:sz w:val="28"/>
          <w:szCs w:val="28"/>
        </w:rPr>
        <w:t>Микробиоценоз полости рта</w:t>
      </w:r>
      <w:r w:rsidRPr="006E07DF">
        <w:rPr>
          <w:rFonts w:ascii="Times New Roman" w:hAnsi="Times New Roman"/>
          <w:color w:val="000000"/>
          <w:sz w:val="28"/>
          <w:szCs w:val="28"/>
          <w:lang w:val="uk-UA"/>
        </w:rPr>
        <w:t xml:space="preserve"> / </w:t>
      </w:r>
      <w:r w:rsidRPr="006E07DF">
        <w:rPr>
          <w:rFonts w:ascii="Times New Roman" w:hAnsi="Times New Roman"/>
          <w:color w:val="000000"/>
          <w:sz w:val="28"/>
          <w:szCs w:val="28"/>
        </w:rPr>
        <w:t>С.Н.</w:t>
      </w:r>
      <w:r w:rsidRPr="0097307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/>
          <w:color w:val="000000"/>
          <w:sz w:val="28"/>
          <w:szCs w:val="28"/>
        </w:rPr>
        <w:t>Разумова, С.Н.</w:t>
      </w:r>
      <w:r w:rsidRPr="0097307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/>
          <w:color w:val="000000"/>
          <w:sz w:val="28"/>
          <w:szCs w:val="28"/>
        </w:rPr>
        <w:t>Шатохина, В.В.</w:t>
      </w:r>
      <w:r w:rsidRPr="0097307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/>
          <w:color w:val="000000"/>
          <w:sz w:val="28"/>
          <w:szCs w:val="28"/>
        </w:rPr>
        <w:t>Шабалин, О.В.</w:t>
      </w:r>
      <w:r w:rsidRPr="0097307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/>
          <w:color w:val="000000"/>
          <w:sz w:val="28"/>
          <w:szCs w:val="28"/>
        </w:rPr>
        <w:t xml:space="preserve">Булгаков </w:t>
      </w:r>
      <w:r w:rsidRPr="00973072">
        <w:rPr>
          <w:rFonts w:ascii="Times New Roman" w:hAnsi="Times New Roman"/>
          <w:color w:val="000000"/>
          <w:sz w:val="28"/>
          <w:szCs w:val="28"/>
        </w:rPr>
        <w:t>[</w:t>
      </w:r>
      <w:r>
        <w:rPr>
          <w:rFonts w:ascii="Times New Roman" w:hAnsi="Times New Roman"/>
          <w:color w:val="000000"/>
          <w:sz w:val="28"/>
          <w:szCs w:val="28"/>
        </w:rPr>
        <w:t>и др.</w:t>
      </w:r>
      <w:r w:rsidRPr="00973072">
        <w:rPr>
          <w:rFonts w:ascii="Times New Roman" w:hAnsi="Times New Roman"/>
          <w:color w:val="000000"/>
          <w:sz w:val="28"/>
          <w:szCs w:val="28"/>
        </w:rPr>
        <w:t>]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/>
          <w:color w:val="000000"/>
          <w:sz w:val="28"/>
          <w:szCs w:val="28"/>
        </w:rPr>
        <w:t>//</w:t>
      </w:r>
      <w:r w:rsidRPr="006E07DF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/>
          <w:color w:val="000000"/>
          <w:sz w:val="28"/>
          <w:szCs w:val="28"/>
        </w:rPr>
        <w:t xml:space="preserve">Научные труды </w:t>
      </w:r>
      <w:r w:rsidRPr="006E07DF">
        <w:rPr>
          <w:rFonts w:ascii="Times New Roman" w:hAnsi="Times New Roman"/>
          <w:color w:val="000000"/>
          <w:sz w:val="28"/>
          <w:szCs w:val="28"/>
          <w:lang w:val="en-US"/>
        </w:rPr>
        <w:t>V</w:t>
      </w:r>
      <w:r w:rsidRPr="006E07DF">
        <w:rPr>
          <w:rFonts w:ascii="Times New Roman" w:hAnsi="Times New Roman"/>
          <w:color w:val="000000"/>
          <w:sz w:val="28"/>
          <w:szCs w:val="28"/>
          <w:lang w:val="uk-UA"/>
        </w:rPr>
        <w:t>ІІ</w:t>
      </w:r>
      <w:r w:rsidRPr="006E07DF"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 w:rsidRPr="006E07D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Междунар.</w:t>
      </w:r>
      <w:r w:rsidRPr="006E07DF">
        <w:rPr>
          <w:rFonts w:ascii="Times New Roman" w:hAnsi="Times New Roman"/>
          <w:color w:val="000000"/>
          <w:sz w:val="28"/>
          <w:szCs w:val="28"/>
        </w:rPr>
        <w:t xml:space="preserve"> ко</w:t>
      </w:r>
      <w:r w:rsidRPr="006E07DF">
        <w:rPr>
          <w:rFonts w:ascii="Times New Roman" w:hAnsi="Times New Roman"/>
          <w:color w:val="000000"/>
          <w:sz w:val="28"/>
          <w:szCs w:val="28"/>
        </w:rPr>
        <w:t>н</w:t>
      </w:r>
      <w:r w:rsidRPr="006E07DF">
        <w:rPr>
          <w:rFonts w:ascii="Times New Roman" w:hAnsi="Times New Roman"/>
          <w:color w:val="000000"/>
          <w:sz w:val="28"/>
          <w:szCs w:val="28"/>
        </w:rPr>
        <w:t>гресса «Здоровье и образование в XXI веке; концепции болезней цив</w:t>
      </w:r>
      <w:r w:rsidRPr="006E07DF">
        <w:rPr>
          <w:rFonts w:ascii="Times New Roman" w:hAnsi="Times New Roman"/>
          <w:color w:val="000000"/>
          <w:sz w:val="28"/>
          <w:szCs w:val="28"/>
        </w:rPr>
        <w:t>и</w:t>
      </w:r>
      <w:r w:rsidRPr="006E07DF">
        <w:rPr>
          <w:rFonts w:ascii="Times New Roman" w:hAnsi="Times New Roman"/>
          <w:color w:val="000000"/>
          <w:sz w:val="28"/>
          <w:szCs w:val="28"/>
        </w:rPr>
        <w:t xml:space="preserve">лизации». </w:t>
      </w:r>
      <w:r w:rsidR="006F47C6" w:rsidRPr="001719E8">
        <w:t>–</w:t>
      </w:r>
      <w:r w:rsidRPr="006E07DF">
        <w:rPr>
          <w:rFonts w:ascii="Times New Roman" w:hAnsi="Times New Roman"/>
          <w:color w:val="000000"/>
          <w:sz w:val="28"/>
          <w:szCs w:val="28"/>
        </w:rPr>
        <w:t xml:space="preserve"> Москва: РУДН, 2007. </w:t>
      </w:r>
      <w:r w:rsidR="006F47C6" w:rsidRPr="001719E8">
        <w:t>–</w:t>
      </w:r>
      <w:r w:rsidRPr="006E07DF"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 </w:t>
      </w:r>
      <w:r w:rsidRPr="006E07DF">
        <w:rPr>
          <w:rFonts w:ascii="Times New Roman" w:hAnsi="Times New Roman"/>
          <w:color w:val="000000"/>
          <w:sz w:val="28"/>
          <w:szCs w:val="28"/>
        </w:rPr>
        <w:t>532</w:t>
      </w:r>
      <w:r w:rsidRPr="006E07DF">
        <w:rPr>
          <w:rFonts w:ascii="Times New Roman" w:hAnsi="Times New Roman"/>
          <w:color w:val="000000"/>
          <w:sz w:val="28"/>
          <w:szCs w:val="28"/>
          <w:lang w:val="uk-UA"/>
        </w:rPr>
        <w:t xml:space="preserve"> с</w:t>
      </w:r>
      <w:r w:rsidRPr="006E07DF">
        <w:rPr>
          <w:rFonts w:ascii="Times New Roman" w:hAnsi="Times New Roman"/>
          <w:color w:val="000000"/>
          <w:sz w:val="28"/>
          <w:szCs w:val="28"/>
        </w:rPr>
        <w:t>.</w:t>
      </w:r>
    </w:p>
    <w:p w:rsidR="00E11CAA" w:rsidRPr="00B365F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72782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Почтарь В.Н. Диагностика кандидоза в клинической стоматологии / </w:t>
      </w:r>
      <w:r w:rsidRPr="006E07DF">
        <w:rPr>
          <w:rFonts w:ascii="Times New Roman" w:hAnsi="Times New Roman" w:cs="Times New Roman"/>
          <w:sz w:val="28"/>
          <w:szCs w:val="28"/>
        </w:rPr>
        <w:lastRenderedPageBreak/>
        <w:t>В.Н.</w:t>
      </w:r>
      <w:r w:rsidRPr="00B365FF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Почтарь, В.Я.</w:t>
      </w:r>
      <w:r w:rsidRPr="00B365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uk-UA"/>
        </w:rPr>
        <w:t>Скиба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// Вісник стоматології.</w:t>
      </w:r>
      <w:r w:rsidRPr="006E07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47C6" w:rsidRPr="001719E8">
        <w:t>–</w:t>
      </w:r>
      <w:r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2003.</w:t>
      </w:r>
      <w:r w:rsidRPr="00B365FF"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="006F47C6" w:rsidRPr="001719E8">
        <w:t>–</w:t>
      </w:r>
      <w:r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№1.</w:t>
      </w:r>
      <w:r w:rsidRPr="00B365FF"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="006F47C6" w:rsidRPr="001719E8"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С.79-84.</w:t>
      </w:r>
    </w:p>
    <w:p w:rsidR="00E11CAA" w:rsidRPr="0072782E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72782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Роль кандидозной инфекции у детей с гемобластозами / A.C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365FF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Колбин., С.Д.</w:t>
      </w:r>
      <w:r w:rsidRPr="00B365FF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Попов, Э.Г.</w:t>
      </w:r>
      <w:r w:rsidRPr="00B365FF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Бойченко </w:t>
      </w:r>
      <w:r w:rsidRPr="00B365FF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6E07DF">
        <w:rPr>
          <w:rFonts w:ascii="Times New Roman" w:hAnsi="Times New Roman" w:cs="Times New Roman"/>
          <w:sz w:val="28"/>
          <w:szCs w:val="28"/>
        </w:rPr>
        <w:t>др.</w:t>
      </w:r>
      <w:r w:rsidRPr="00B365FF">
        <w:rPr>
          <w:rFonts w:ascii="Times New Roman" w:hAnsi="Times New Roman" w:cs="Times New Roman"/>
          <w:sz w:val="28"/>
          <w:szCs w:val="28"/>
        </w:rPr>
        <w:t>] //</w:t>
      </w:r>
      <w:r w:rsidRPr="006E07DF">
        <w:rPr>
          <w:rFonts w:ascii="Times New Roman" w:hAnsi="Times New Roman" w:cs="Times New Roman"/>
          <w:sz w:val="28"/>
          <w:szCs w:val="28"/>
        </w:rPr>
        <w:t xml:space="preserve"> Гематология и т</w:t>
      </w:r>
      <w:r>
        <w:rPr>
          <w:rFonts w:ascii="Times New Roman" w:hAnsi="Times New Roman" w:cs="Times New Roman"/>
          <w:sz w:val="28"/>
          <w:szCs w:val="28"/>
        </w:rPr>
        <w:t>рансфузиология.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/>
          <w:i/>
          <w:color w:val="000000"/>
          <w:sz w:val="28"/>
          <w:szCs w:val="28"/>
          <w:lang w:val="uk-UA"/>
        </w:rPr>
        <w:t>─</w:t>
      </w:r>
      <w:r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1999.</w:t>
      </w:r>
      <w:r w:rsidRPr="00B365FF"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="006F47C6" w:rsidRPr="001719E8">
        <w:t>–</w:t>
      </w:r>
      <w:r w:rsidRPr="006E07DF">
        <w:rPr>
          <w:rFonts w:ascii="Times New Roman" w:hAnsi="Times New Roman" w:cs="Times New Roman"/>
          <w:sz w:val="28"/>
          <w:szCs w:val="28"/>
        </w:rPr>
        <w:t>Т.44, №6.</w:t>
      </w:r>
      <w:r w:rsidRPr="00B365FF"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="006F47C6" w:rsidRPr="001719E8">
        <w:t>–</w:t>
      </w:r>
      <w:r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 С.29-30.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5E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Cannon R.</w:t>
      </w:r>
      <w:r w:rsidRPr="00975E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Oral colonization by Candida albicans / R.</w:t>
      </w:r>
      <w:r w:rsidRPr="00975E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Cannon, W.L.</w:t>
      </w:r>
      <w:r w:rsidRPr="00975E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Cha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fin // Crit. Rev. Oral Biol. Med. </w:t>
      </w:r>
      <w:r w:rsidR="006F47C6" w:rsidRPr="001719E8">
        <w:t>–</w:t>
      </w:r>
      <w:r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1999</w:t>
      </w:r>
      <w:r w:rsidRPr="00975ED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975EDB"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="006F47C6" w:rsidRPr="001719E8">
        <w:t>–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N10.</w:t>
      </w:r>
      <w:r w:rsidRPr="00975EDB"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="006F47C6" w:rsidRPr="001719E8">
        <w:t>–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 Р.359-383.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 xml:space="preserve">Ancarani F.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Incidence and Prevalence of Candida Non-aibicans in Oral Can</w:t>
      </w:r>
      <w:r>
        <w:rPr>
          <w:rFonts w:ascii="Times New Roman" w:hAnsi="Times New Roman" w:cs="Times New Roman"/>
          <w:sz w:val="28"/>
          <w:szCs w:val="28"/>
          <w:lang w:val="en-US"/>
        </w:rPr>
        <w:t>dida Infections</w:t>
      </w:r>
      <w:r w:rsidRPr="00975E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>F</w:t>
      </w:r>
      <w:r w:rsidRPr="00975ED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975ED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/>
        </w:rPr>
        <w:t>Ancarani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975ED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Clinician</w:t>
      </w:r>
      <w:r w:rsidRPr="00975ED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975EDB"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="006F47C6" w:rsidRPr="006F47C6">
        <w:rPr>
          <w:lang w:val="en-US"/>
        </w:rPr>
        <w:t>–</w:t>
      </w:r>
      <w:r w:rsidRPr="006F47C6">
        <w:rPr>
          <w:rFonts w:ascii="Times New Roman" w:hAnsi="Times New Roman" w:cs="Times New Roman"/>
          <w:sz w:val="28"/>
          <w:szCs w:val="28"/>
          <w:lang w:val="en-US"/>
        </w:rPr>
        <w:t xml:space="preserve"> 1993.</w:t>
      </w:r>
      <w:r w:rsidRPr="00975EDB"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="006F47C6" w:rsidRPr="006F47C6">
        <w:rPr>
          <w:lang w:val="en-US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en-US"/>
        </w:rPr>
        <w:t>Vol</w:t>
      </w:r>
      <w:r w:rsidRPr="006F47C6">
        <w:rPr>
          <w:rFonts w:ascii="Times New Roman" w:hAnsi="Times New Roman" w:cs="Times New Roman"/>
          <w:sz w:val="28"/>
          <w:szCs w:val="28"/>
          <w:lang w:val="en-US"/>
        </w:rPr>
        <w:t xml:space="preserve">.11,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F47C6">
        <w:rPr>
          <w:rFonts w:ascii="Times New Roman" w:hAnsi="Times New Roman" w:cs="Times New Roman"/>
          <w:sz w:val="28"/>
          <w:szCs w:val="28"/>
          <w:lang w:val="en-US"/>
        </w:rPr>
        <w:t xml:space="preserve"> 7.</w:t>
      </w:r>
      <w:r w:rsidRPr="00975EDB"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="006F47C6" w:rsidRPr="006F47C6">
        <w:rPr>
          <w:lang w:val="en-US"/>
        </w:rPr>
        <w:t>–</w:t>
      </w:r>
      <w:r w:rsidRPr="006F47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75EDB">
        <w:rPr>
          <w:rFonts w:ascii="Times New Roman" w:hAnsi="Times New Roman" w:cs="Times New Roman"/>
          <w:sz w:val="28"/>
          <w:szCs w:val="28"/>
        </w:rPr>
        <w:t>Р</w:t>
      </w:r>
      <w:r w:rsidRPr="006F47C6">
        <w:rPr>
          <w:rFonts w:ascii="Times New Roman" w:hAnsi="Times New Roman" w:cs="Times New Roman"/>
          <w:sz w:val="28"/>
          <w:szCs w:val="28"/>
          <w:lang w:val="en-US"/>
        </w:rPr>
        <w:t>.6-9.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47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Митюшкина Т.А. Значение микробиологических исследований для повышения эффективности профилактики и лечения инфекций у и</w:t>
      </w:r>
      <w:r w:rsidRPr="006E07DF">
        <w:rPr>
          <w:rFonts w:ascii="Times New Roman" w:hAnsi="Times New Roman" w:cs="Times New Roman"/>
          <w:sz w:val="28"/>
          <w:szCs w:val="28"/>
        </w:rPr>
        <w:t>м</w:t>
      </w:r>
      <w:r w:rsidRPr="006E07DF">
        <w:rPr>
          <w:rFonts w:ascii="Times New Roman" w:hAnsi="Times New Roman" w:cs="Times New Roman"/>
          <w:sz w:val="28"/>
          <w:szCs w:val="28"/>
        </w:rPr>
        <w:t>мунокомпрометированных больных / Т.А.</w:t>
      </w:r>
      <w:r w:rsidRPr="005C511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Митюшкина, Н.В.</w:t>
      </w:r>
      <w:r w:rsidRPr="005C511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Овечк</w:t>
      </w:r>
      <w:r w:rsidRPr="006E07DF">
        <w:rPr>
          <w:rFonts w:ascii="Times New Roman" w:hAnsi="Times New Roman" w:cs="Times New Roman"/>
          <w:sz w:val="28"/>
          <w:szCs w:val="28"/>
        </w:rPr>
        <w:t>и</w:t>
      </w:r>
      <w:r w:rsidRPr="006E07DF">
        <w:rPr>
          <w:rFonts w:ascii="Times New Roman" w:hAnsi="Times New Roman" w:cs="Times New Roman"/>
          <w:sz w:val="28"/>
          <w:szCs w:val="28"/>
        </w:rPr>
        <w:t>на, Т.Г.</w:t>
      </w:r>
      <w:r w:rsidRPr="005C511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Кац</w:t>
      </w:r>
      <w:r>
        <w:rPr>
          <w:rFonts w:ascii="Times New Roman" w:hAnsi="Times New Roman" w:cs="Times New Roman"/>
          <w:sz w:val="28"/>
          <w:szCs w:val="28"/>
        </w:rPr>
        <w:t xml:space="preserve">  // Гематология</w:t>
      </w:r>
      <w:r w:rsidRPr="006E07DF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трансфузиология.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="006F47C6" w:rsidRPr="001719E8"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1998. </w:t>
      </w:r>
      <w:r w:rsidR="006F47C6" w:rsidRPr="001719E8">
        <w:t>–</w:t>
      </w:r>
      <w:r w:rsidR="006F47C6"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Т.43. </w:t>
      </w:r>
      <w:r w:rsidR="006F47C6" w:rsidRPr="001719E8">
        <w:t>–</w:t>
      </w:r>
      <w:r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№6. </w:t>
      </w:r>
      <w:r w:rsidR="006F47C6" w:rsidRPr="001719E8">
        <w:t>–</w:t>
      </w:r>
      <w:r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С.21-25.</w:t>
      </w:r>
      <w:bookmarkStart w:id="2" w:name="bookmark38"/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782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Инфекции грибковой этиологии в онкологической клинике / А.З.</w:t>
      </w:r>
      <w:r w:rsidRPr="005C511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Смолянская, О.М.</w:t>
      </w:r>
      <w:r w:rsidRPr="005C511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Дронова, Н.В.</w:t>
      </w:r>
      <w:r w:rsidRPr="005C511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Дмитриева </w:t>
      </w:r>
      <w:r w:rsidRPr="005C5112">
        <w:rPr>
          <w:rFonts w:ascii="Times New Roman" w:hAnsi="Times New Roman" w:cs="Times New Roman"/>
          <w:sz w:val="28"/>
          <w:szCs w:val="28"/>
        </w:rPr>
        <w:t>[</w:t>
      </w:r>
      <w:r w:rsidRPr="006E07DF">
        <w:rPr>
          <w:rFonts w:ascii="Times New Roman" w:hAnsi="Times New Roman" w:cs="Times New Roman"/>
          <w:sz w:val="28"/>
          <w:szCs w:val="28"/>
        </w:rPr>
        <w:t>и др.</w:t>
      </w:r>
      <w:r w:rsidRPr="005C5112">
        <w:rPr>
          <w:rFonts w:ascii="Times New Roman" w:hAnsi="Times New Roman" w:cs="Times New Roman"/>
          <w:sz w:val="28"/>
          <w:szCs w:val="28"/>
        </w:rPr>
        <w:t>]</w:t>
      </w:r>
      <w:r w:rsidRPr="006E07DF">
        <w:rPr>
          <w:rFonts w:ascii="Times New Roman" w:hAnsi="Times New Roman" w:cs="Times New Roman"/>
          <w:sz w:val="28"/>
          <w:szCs w:val="28"/>
        </w:rPr>
        <w:t xml:space="preserve"> // Клин</w:t>
      </w:r>
      <w:r>
        <w:rPr>
          <w:rFonts w:ascii="Times New Roman" w:hAnsi="Times New Roman" w:cs="Times New Roman"/>
          <w:sz w:val="28"/>
          <w:szCs w:val="28"/>
        </w:rPr>
        <w:t>ич</w:t>
      </w:r>
      <w:r w:rsidRPr="006E07DF">
        <w:rPr>
          <w:rFonts w:ascii="Times New Roman" w:hAnsi="Times New Roman" w:cs="Times New Roman"/>
          <w:sz w:val="28"/>
          <w:szCs w:val="28"/>
        </w:rPr>
        <w:t>. лаб. д</w:t>
      </w:r>
      <w:r w:rsidRPr="006E07DF">
        <w:rPr>
          <w:rFonts w:ascii="Times New Roman" w:hAnsi="Times New Roman" w:cs="Times New Roman"/>
          <w:sz w:val="28"/>
          <w:szCs w:val="28"/>
        </w:rPr>
        <w:t>и</w:t>
      </w:r>
      <w:r w:rsidRPr="006E07DF">
        <w:rPr>
          <w:rFonts w:ascii="Times New Roman" w:hAnsi="Times New Roman" w:cs="Times New Roman"/>
          <w:sz w:val="28"/>
          <w:szCs w:val="28"/>
        </w:rPr>
        <w:t xml:space="preserve">агностика. </w:t>
      </w:r>
      <w:r w:rsidR="006F47C6" w:rsidRPr="001719E8"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1999. </w:t>
      </w:r>
      <w:r w:rsidR="006F47C6" w:rsidRPr="001719E8"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№1. </w:t>
      </w:r>
      <w:r w:rsidR="006F47C6" w:rsidRPr="001719E8"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С.30-32.</w:t>
      </w:r>
      <w:bookmarkEnd w:id="2"/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782E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Бобров А.П. Изменения слизистой оболочки полости рта у онколог</w:t>
      </w:r>
      <w:r w:rsidRPr="006E07DF">
        <w:rPr>
          <w:rFonts w:ascii="Times New Roman" w:hAnsi="Times New Roman" w:cs="Times New Roman"/>
          <w:sz w:val="28"/>
          <w:szCs w:val="28"/>
        </w:rPr>
        <w:t>и</w:t>
      </w:r>
      <w:r w:rsidRPr="006E07DF">
        <w:rPr>
          <w:rFonts w:ascii="Times New Roman" w:hAnsi="Times New Roman" w:cs="Times New Roman"/>
          <w:sz w:val="28"/>
          <w:szCs w:val="28"/>
        </w:rPr>
        <w:t>ческих больных на фоне проводимой химиотерапии (обзор литерат</w:t>
      </w:r>
      <w:r w:rsidRPr="006E07DF">
        <w:rPr>
          <w:rFonts w:ascii="Times New Roman" w:hAnsi="Times New Roman" w:cs="Times New Roman"/>
          <w:sz w:val="28"/>
          <w:szCs w:val="28"/>
        </w:rPr>
        <w:t>у</w:t>
      </w:r>
      <w:r w:rsidRPr="006E07DF">
        <w:rPr>
          <w:rFonts w:ascii="Times New Roman" w:hAnsi="Times New Roman" w:cs="Times New Roman"/>
          <w:sz w:val="28"/>
          <w:szCs w:val="28"/>
        </w:rPr>
        <w:t>ры) / А.П.</w:t>
      </w:r>
      <w:r w:rsidRPr="005C511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Бобров, Т.Б.</w:t>
      </w:r>
      <w:r w:rsidRPr="005C511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Ткаченко // Стоматология. </w:t>
      </w:r>
      <w:r w:rsidR="006F47C6" w:rsidRPr="001719E8"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2006. </w:t>
      </w:r>
      <w:r w:rsidR="006F47C6" w:rsidRPr="001719E8"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№ 6. </w:t>
      </w:r>
      <w:r w:rsidR="006F47C6" w:rsidRPr="001719E8">
        <w:t>–</w:t>
      </w:r>
      <w:r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С. 70-73.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47C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Lalla R.V. Oral Toxicity</w:t>
      </w:r>
      <w:r w:rsidRPr="00E36288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/ R.V.</w:t>
      </w:r>
      <w:r w:rsidRPr="00E36288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Lalla, D.E.</w:t>
      </w:r>
      <w:r w:rsidRPr="00E36288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Peterson, M.T.</w:t>
      </w:r>
      <w:r w:rsidRPr="00E36288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Brennan, M.M</w:t>
      </w:r>
      <w:r w:rsidRPr="00E36288">
        <w:rPr>
          <w:rFonts w:ascii="Times New Roman" w:hAnsi="Times New Roman" w:cs="Times New Roman"/>
          <w:sz w:val="28"/>
          <w:szCs w:val="28"/>
          <w:lang w:val="en-US" w:eastAsia="en-US"/>
        </w:rPr>
        <w:t>.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Schubert</w:t>
      </w:r>
      <w:r w:rsidRPr="00E36288">
        <w:rPr>
          <w:rFonts w:ascii="Times New Roman" w:hAnsi="Times New Roman" w:cs="Times New Roman"/>
          <w:sz w:val="28"/>
          <w:szCs w:val="28"/>
          <w:lang w:val="en-US" w:eastAsia="en-US"/>
        </w:rPr>
        <w:t>.</w:t>
      </w:r>
      <w:r w:rsidRPr="00E36288"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="006F47C6" w:rsidRPr="006F47C6">
        <w:rPr>
          <w:lang w:val="en-US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The Chemotherapy Source Book. 4th ed.</w:t>
      </w:r>
      <w:r w:rsidRPr="00E36288"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="006F47C6" w:rsidRPr="006F47C6">
        <w:rPr>
          <w:lang w:val="en-US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Philadelphia: Lippi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cott Williams and Wilkins, 2012. </w:t>
      </w:r>
      <w:r w:rsidR="006F47C6" w:rsidRPr="006F47C6">
        <w:rPr>
          <w:lang w:val="en-US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P. 115-135.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Lalla R.V. Management of oral mucositis in patients who have cancer  / R.V.</w:t>
      </w:r>
      <w:r w:rsidRPr="00E36288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Lalla, S.T.</w:t>
      </w:r>
      <w:r w:rsidRPr="00E36288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Sonis, D.E.</w:t>
      </w:r>
      <w:r w:rsidRPr="00E36288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Peterson // Dent. Clin. North Am. </w:t>
      </w:r>
      <w:r w:rsidR="006F47C6" w:rsidRPr="001719E8"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2012. </w:t>
      </w:r>
      <w:r w:rsidR="006F47C6" w:rsidRPr="001719E8"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Vol. 52,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1. </w:t>
      </w:r>
      <w:r w:rsidR="006F47C6" w:rsidRPr="001719E8"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P. 61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softHyphen/>
        <w:t>77.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Chemotherapy-induced and/or radiation therapy-induced oral mucositis </w:t>
      </w:r>
      <w:r w:rsidR="006F47C6" w:rsidRPr="006F47C6">
        <w:rPr>
          <w:lang w:val="en-US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complicating the treatment of cancer / M.U.R.</w:t>
      </w:r>
      <w:r w:rsidRPr="00E36288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Naidu, G.V.</w:t>
      </w:r>
      <w:r w:rsidRPr="00E36288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Ramana, P.U.</w:t>
      </w:r>
      <w:r w:rsidRPr="00E36288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Rani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[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et al.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]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 // Neoplasia </w:t>
      </w:r>
      <w:r>
        <w:rPr>
          <w:rFonts w:ascii="Times New Roman" w:hAnsi="Times New Roman"/>
          <w:i/>
          <w:color w:val="000000"/>
          <w:sz w:val="28"/>
          <w:szCs w:val="28"/>
          <w:lang w:val="uk-UA"/>
        </w:rPr>
        <w:t>,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2010. </w:t>
      </w:r>
      <w:r w:rsidR="006F47C6" w:rsidRPr="006F47C6">
        <w:rPr>
          <w:lang w:val="en-US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Vol. 6. </w:t>
      </w:r>
      <w:r w:rsidR="006F47C6" w:rsidRPr="006F47C6">
        <w:rPr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P. 423-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431.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439D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О.В. Прогнозирование, профилактика и лечение осложнений в поло</w:t>
      </w:r>
      <w:r w:rsidRPr="006E07DF">
        <w:rPr>
          <w:rFonts w:ascii="Times New Roman" w:hAnsi="Times New Roman" w:cs="Times New Roman"/>
          <w:sz w:val="28"/>
          <w:szCs w:val="28"/>
        </w:rPr>
        <w:t>с</w:t>
      </w:r>
      <w:r w:rsidRPr="006E07DF">
        <w:rPr>
          <w:rFonts w:ascii="Times New Roman" w:hAnsi="Times New Roman" w:cs="Times New Roman"/>
          <w:sz w:val="28"/>
          <w:szCs w:val="28"/>
        </w:rPr>
        <w:t xml:space="preserve">ти рта у больных, получающих цитостатики и лучевую терапию: </w:t>
      </w:r>
      <w:r w:rsidRPr="00E36288">
        <w:rPr>
          <w:rFonts w:ascii="Times New Roman" w:hAnsi="Times New Roman" w:cs="Times New Roman"/>
          <w:sz w:val="28"/>
          <w:szCs w:val="28"/>
        </w:rPr>
        <w:t>а</w:t>
      </w:r>
      <w:r w:rsidRPr="006E07DF">
        <w:rPr>
          <w:rFonts w:ascii="Times New Roman" w:hAnsi="Times New Roman" w:cs="Times New Roman"/>
          <w:sz w:val="28"/>
          <w:szCs w:val="28"/>
        </w:rPr>
        <w:t>вт</w:t>
      </w:r>
      <w:r w:rsidRPr="006E07DF">
        <w:rPr>
          <w:rFonts w:ascii="Times New Roman" w:hAnsi="Times New Roman" w:cs="Times New Roman"/>
          <w:sz w:val="28"/>
          <w:szCs w:val="28"/>
        </w:rPr>
        <w:t>о</w:t>
      </w:r>
      <w:r w:rsidRPr="006E07DF">
        <w:rPr>
          <w:rFonts w:ascii="Times New Roman" w:hAnsi="Times New Roman" w:cs="Times New Roman"/>
          <w:sz w:val="28"/>
          <w:szCs w:val="28"/>
        </w:rPr>
        <w:t>реф. дис.</w:t>
      </w:r>
      <w:r>
        <w:rPr>
          <w:rFonts w:ascii="Times New Roman" w:hAnsi="Times New Roman" w:cs="Times New Roman"/>
          <w:sz w:val="28"/>
          <w:szCs w:val="28"/>
        </w:rPr>
        <w:t xml:space="preserve">на соискание учен. степени  канд. мед. наук </w:t>
      </w:r>
      <w:r w:rsidRPr="00E36288">
        <w:rPr>
          <w:rFonts w:ascii="Times New Roman" w:hAnsi="Times New Roman" w:cs="Times New Roman"/>
          <w:sz w:val="28"/>
          <w:szCs w:val="28"/>
          <w:lang w:eastAsia="en-US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О.В. Иванова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="006F47C6" w:rsidRPr="001719E8">
        <w:t>–</w:t>
      </w:r>
      <w:r w:rsidRPr="006E07DF">
        <w:rPr>
          <w:rFonts w:ascii="Times New Roman" w:hAnsi="Times New Roman" w:cs="Times New Roman"/>
          <w:sz w:val="28"/>
          <w:szCs w:val="28"/>
        </w:rPr>
        <w:t>Астрахань, 2001.</w:t>
      </w:r>
      <w:r w:rsidRPr="00C55A8A"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="006F47C6" w:rsidRPr="001719E8">
        <w:t>–</w:t>
      </w:r>
      <w:r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22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47C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Peterson D.E. Oral toxicity</w:t>
      </w:r>
      <w:r w:rsidRPr="00C55A8A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/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D.E.</w:t>
      </w:r>
      <w:r w:rsidRPr="00C55A8A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Peterson</w:t>
      </w:r>
      <w:r w:rsidRPr="00C55A8A">
        <w:rPr>
          <w:rFonts w:ascii="Times New Roman" w:hAnsi="Times New Roman" w:cs="Times New Roman"/>
          <w:sz w:val="28"/>
          <w:szCs w:val="28"/>
          <w:lang w:val="en-US" w:eastAsia="en-US"/>
        </w:rPr>
        <w:t>,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M.M.</w:t>
      </w:r>
      <w:r w:rsidRPr="00C55A8A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Schubert // The Chem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o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therapy Source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Book. Ed. Perry M.C., 3rd edit</w:t>
      </w:r>
      <w:r w:rsidRPr="00C55A8A">
        <w:rPr>
          <w:rFonts w:ascii="Times New Roman" w:hAnsi="Times New Roman" w:cs="Times New Roman"/>
          <w:sz w:val="28"/>
          <w:szCs w:val="28"/>
          <w:lang w:val="en-US" w:eastAsia="en-US"/>
        </w:rPr>
        <w:t>.</w:t>
      </w:r>
      <w:r w:rsidRPr="00C55A8A"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="006F47C6" w:rsidRPr="006F47C6">
        <w:rPr>
          <w:lang w:val="en-US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Philadelphia, Lip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pincott, Williams and Wilkins</w:t>
      </w:r>
      <w:r w:rsidRPr="00C97188">
        <w:rPr>
          <w:rFonts w:ascii="Times New Roman" w:hAnsi="Times New Roman" w:cs="Times New Roman"/>
          <w:sz w:val="28"/>
          <w:szCs w:val="28"/>
          <w:lang w:val="en-US" w:eastAsia="en-US"/>
        </w:rPr>
        <w:t>,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2011. </w:t>
      </w:r>
      <w:r w:rsidR="006F47C6" w:rsidRPr="006F47C6">
        <w:rPr>
          <w:lang w:val="en-US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P. 406-424.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Perspectives on cancer therapy- induced mucosal injury. Pathogenesis, measurement, epidemiology, and consequences for patients / S.T.</w:t>
      </w:r>
      <w:r w:rsidRPr="00C55A8A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Sonis, L.S</w:t>
      </w:r>
      <w:r w:rsidRPr="00C55A8A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Elting., D.</w:t>
      </w:r>
      <w:r w:rsidRPr="00C55A8A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Keefe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[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et al.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]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 // Cancer. </w:t>
      </w:r>
      <w:r w:rsidR="006F47C6" w:rsidRPr="001719E8"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2013. </w:t>
      </w:r>
      <w:r w:rsidR="006F47C6" w:rsidRPr="001719E8">
        <w:t>–</w:t>
      </w:r>
      <w:r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Vol. 100,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9. </w:t>
      </w:r>
      <w:r w:rsidR="006F47C6" w:rsidRPr="001719E8"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P. 1995-2025.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Cancer Chemotherapy and Biotherapy: Principles and Practice.</w:t>
      </w:r>
      <w:r w:rsidRPr="00030E36">
        <w:rPr>
          <w:rFonts w:ascii="Times New Roman" w:hAnsi="Times New Roman"/>
          <w:i/>
          <w:color w:val="000000"/>
          <w:sz w:val="28"/>
          <w:szCs w:val="28"/>
          <w:lang w:val="uk-UA"/>
        </w:rPr>
        <w:t xml:space="preserve"> </w:t>
      </w:r>
      <w:r w:rsidR="006F47C6" w:rsidRPr="006F47C6">
        <w:rPr>
          <w:lang w:val="en-US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5th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ed.</w:t>
      </w:r>
      <w:r w:rsidRPr="00030E36">
        <w:rPr>
          <w:rFonts w:ascii="Times New Roman" w:hAnsi="Times New Roman" w:cs="Times New Roman"/>
          <w:sz w:val="28"/>
          <w:szCs w:val="28"/>
          <w:lang w:val="en-US" w:eastAsia="de-DE"/>
        </w:rPr>
        <w:t>;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Eds.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B.A.</w:t>
      </w:r>
      <w:r w:rsidRPr="00030E36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Chabner, D.L</w:t>
      </w:r>
      <w:r w:rsidRPr="00030E36">
        <w:rPr>
          <w:rFonts w:ascii="Times New Roman" w:hAnsi="Times New Roman" w:cs="Times New Roman"/>
          <w:sz w:val="28"/>
          <w:szCs w:val="28"/>
          <w:lang w:val="en-US" w:eastAsia="de-DE"/>
        </w:rPr>
        <w:t>.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>Longo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Philadelphia</w:t>
      </w:r>
      <w:r w:rsidRPr="00030E36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Baltimore</w:t>
      </w:r>
      <w:r w:rsidRPr="00030E36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New York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.: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Wolters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Kluwer Lippincott Williams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&amp;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Wilkins,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>2014.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The burdens of cancer therapy. Clinical and economic outcomes of chem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o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therapy-induced mucositis / L.S.</w:t>
      </w:r>
      <w:r w:rsidRPr="00030E36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Elting, C.</w:t>
      </w:r>
      <w:r w:rsidRPr="00030E36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Cooksley, M.</w:t>
      </w:r>
      <w:r w:rsidRPr="00030E36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Chambers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[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et al.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]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//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Cancer.</w:t>
      </w:r>
      <w:r w:rsidRPr="00030E36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2013.</w:t>
      </w:r>
      <w:r w:rsidRPr="00030E36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Vol.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98,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N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7.</w:t>
      </w:r>
      <w:r w:rsidRPr="004653D2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P.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1531-1539.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Pico J-L. Mucositis: its occurrence, consequences and treatment in oncol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o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gy settings/ J-L.</w:t>
      </w:r>
      <w:r w:rsidRPr="003128B3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Pico, A.</w:t>
      </w:r>
      <w:r w:rsidRPr="003128B3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Avila-Garavito, P. Naccache // Oncologist.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2008</w:t>
      </w:r>
      <w:r w:rsidR="006F47C6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 </w:t>
      </w:r>
      <w:r w:rsidR="006F47C6" w:rsidRPr="001719E8"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3.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P. 446-451.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Oral mucositis and outcomes of allogeneic hematopoietic stem-cell tran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s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plantation in patients with hematologic malignancies / M.</w:t>
      </w:r>
      <w:r w:rsidRPr="003128B3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Llonch, G.</w:t>
      </w:r>
      <w:r w:rsidRPr="003128B3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Oster, C.M.</w:t>
      </w:r>
      <w:r w:rsidRPr="003128B3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Ford, J.</w:t>
      </w:r>
      <w:r w:rsidRPr="003128B3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Lu, S. Sonis // Support Care Cancer.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2011.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Vol. 15,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5.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P. 491-496.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71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Вильчевская Е.В. Токсическое действие средних доз метотрексата прилечении детей, больных острым лимфобластным лейкозом</w:t>
      </w:r>
      <w:r w:rsidRPr="0045047B">
        <w:rPr>
          <w:rFonts w:ascii="Times New Roman" w:hAnsi="Times New Roman" w:cs="Times New Roman"/>
          <w:sz w:val="28"/>
          <w:szCs w:val="28"/>
        </w:rPr>
        <w:t xml:space="preserve"> </w:t>
      </w:r>
      <w:r w:rsidRPr="0045047B">
        <w:rPr>
          <w:rFonts w:ascii="Times New Roman" w:hAnsi="Times New Roman" w:cs="Times New Roman"/>
          <w:sz w:val="28"/>
          <w:szCs w:val="28"/>
          <w:lang w:eastAsia="en-US"/>
        </w:rPr>
        <w:t>/</w:t>
      </w:r>
      <w:r w:rsidRPr="0045047B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Е.В.</w:t>
      </w:r>
      <w:r w:rsidRPr="0045047B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Вильчевская  // Онкология.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</w:rPr>
        <w:t xml:space="preserve">2002.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Т.4, № 3.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С. 212-214. 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Алейникова О.В. Высокодозная химиотерапия с аутологичной тран</w:t>
      </w:r>
      <w:r w:rsidRPr="006E07DF">
        <w:rPr>
          <w:rFonts w:ascii="Times New Roman" w:hAnsi="Times New Roman" w:cs="Times New Roman"/>
          <w:sz w:val="28"/>
          <w:szCs w:val="28"/>
        </w:rPr>
        <w:t>с</w:t>
      </w:r>
      <w:r w:rsidRPr="006E07DF">
        <w:rPr>
          <w:rFonts w:ascii="Times New Roman" w:hAnsi="Times New Roman" w:cs="Times New Roman"/>
          <w:sz w:val="28"/>
          <w:szCs w:val="28"/>
        </w:rPr>
        <w:t>плантацией костного мозга у детей группы высокого риска со злокач</w:t>
      </w:r>
      <w:r w:rsidRPr="006E07DF">
        <w:rPr>
          <w:rFonts w:ascii="Times New Roman" w:hAnsi="Times New Roman" w:cs="Times New Roman"/>
          <w:sz w:val="28"/>
          <w:szCs w:val="28"/>
        </w:rPr>
        <w:t>е</w:t>
      </w:r>
      <w:r w:rsidRPr="006E07DF">
        <w:rPr>
          <w:rFonts w:ascii="Times New Roman" w:hAnsi="Times New Roman" w:cs="Times New Roman"/>
          <w:sz w:val="28"/>
          <w:szCs w:val="28"/>
        </w:rPr>
        <w:t>ственными новообразованиями/ О.В</w:t>
      </w:r>
      <w:r w:rsidRPr="0045047B">
        <w:rPr>
          <w:rFonts w:ascii="Times New Roman" w:hAnsi="Times New Roman" w:cs="Times New Roman"/>
          <w:sz w:val="28"/>
          <w:szCs w:val="28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</w:rPr>
        <w:t>Алейникова, Ю.С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5047B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Стронгин, </w:t>
      </w:r>
      <w:r w:rsidRPr="006E07DF">
        <w:rPr>
          <w:rFonts w:ascii="Times New Roman" w:hAnsi="Times New Roman" w:cs="Times New Roman"/>
          <w:sz w:val="28"/>
          <w:szCs w:val="28"/>
        </w:rPr>
        <w:lastRenderedPageBreak/>
        <w:t>К.В.</w:t>
      </w:r>
      <w:r w:rsidRPr="0045047B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Почертухин // Вопросы онкологии.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2002.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Т. 48, № 3.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С. 327-330.</w:t>
      </w:r>
    </w:p>
    <w:p w:rsidR="00E11CAA" w:rsidRPr="002E6CB8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7188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Histologic response of rat oral tissues to nonoral tumor growth and to ca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cer chemotherapeutic agents. II. Tongue, salivary glands, and oral mucosa / P.</w:t>
      </w:r>
      <w:r w:rsidRPr="002E6CB8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Person, S.S.</w:t>
      </w:r>
      <w:r w:rsidRPr="002E6CB8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Stahl, M.L.</w:t>
      </w:r>
      <w:r w:rsidRPr="002E6CB8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Crossley, J.B.</w:t>
      </w:r>
      <w:r w:rsidRPr="002E6CB8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Allison // Oral Surg. Oral Med. Oral Pathol.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1999.</w:t>
      </w:r>
      <w:r w:rsidRPr="00381282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Vol.10.</w:t>
      </w:r>
      <w:r w:rsidRPr="00381282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P. 1075-1080.</w:t>
      </w:r>
    </w:p>
    <w:p w:rsidR="00E11CAA" w:rsidRPr="0069280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An animal model for mucositis induced by cancer chemotherapy / S.T.</w:t>
      </w:r>
      <w:r w:rsidRPr="00381282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S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o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nis, C.</w:t>
      </w:r>
      <w:r w:rsidRPr="00381282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Tracey, G.</w:t>
      </w:r>
      <w:r w:rsidRPr="00381282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Shklar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[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et al.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]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// Oral Surg. Oral Med. Oral Pathol.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2000.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Vol. 69.</w:t>
      </w:r>
      <w:r w:rsidRPr="00381282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P. 437-443.</w:t>
      </w:r>
    </w:p>
    <w:p w:rsidR="00E11CAA" w:rsidRPr="0028232A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Dorr W. Response of mouse tongue epithelium to single doses of bleom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y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cin and radiation / W.</w:t>
      </w:r>
      <w:r w:rsidRPr="00011A9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Dorr, E.</w:t>
      </w:r>
      <w:r w:rsidRPr="00011A9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Hirler, M.</w:t>
      </w:r>
      <w:r w:rsidRPr="00011A9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Honig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//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Radiother. Oncol.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28232A">
        <w:rPr>
          <w:rFonts w:ascii="Times New Roman" w:hAnsi="Times New Roman" w:cs="Times New Roman"/>
          <w:sz w:val="28"/>
          <w:szCs w:val="28"/>
          <w:lang w:val="en-US"/>
        </w:rPr>
        <w:t xml:space="preserve"> 2003.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Vol. </w:t>
      </w:r>
      <w:r w:rsidRPr="0028232A">
        <w:rPr>
          <w:rFonts w:ascii="Times New Roman" w:hAnsi="Times New Roman" w:cs="Times New Roman"/>
          <w:sz w:val="28"/>
          <w:szCs w:val="28"/>
          <w:lang w:val="en-US"/>
        </w:rPr>
        <w:t xml:space="preserve">27.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2823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P. </w:t>
      </w:r>
      <w:r w:rsidRPr="0028232A">
        <w:rPr>
          <w:rFonts w:ascii="Times New Roman" w:hAnsi="Times New Roman" w:cs="Times New Roman"/>
          <w:sz w:val="28"/>
          <w:szCs w:val="28"/>
          <w:lang w:val="en-US"/>
        </w:rPr>
        <w:t>36-45.</w:t>
      </w:r>
    </w:p>
    <w:p w:rsidR="00E11CAA" w:rsidRPr="0028232A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Dorr W. Response of mouse oral mucosa to repeated doses of bleomycin / W.</w:t>
      </w:r>
      <w:r w:rsidRPr="00011A9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Dorr, M.</w:t>
      </w:r>
      <w:r w:rsidRPr="00011A9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Honig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//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Eur. J. Cancer. B. Oral Oncol.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28232A">
        <w:rPr>
          <w:rFonts w:ascii="Times New Roman" w:hAnsi="Times New Roman" w:cs="Times New Roman"/>
          <w:sz w:val="28"/>
          <w:szCs w:val="28"/>
          <w:lang w:val="en-US"/>
        </w:rPr>
        <w:t xml:space="preserve">2004.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28232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Vol. </w:t>
      </w:r>
      <w:r w:rsidRPr="006E07DF">
        <w:rPr>
          <w:rFonts w:ascii="Times New Roman" w:hAnsi="Times New Roman" w:cs="Times New Roman"/>
          <w:sz w:val="28"/>
          <w:szCs w:val="28"/>
        </w:rPr>
        <w:t>ЗОВ</w:t>
      </w:r>
      <w:r w:rsidRPr="0028232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8232A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28232A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P. </w:t>
      </w:r>
      <w:r w:rsidRPr="0028232A">
        <w:rPr>
          <w:rFonts w:ascii="Times New Roman" w:hAnsi="Times New Roman" w:cs="Times New Roman"/>
          <w:sz w:val="28"/>
          <w:szCs w:val="28"/>
          <w:lang w:val="en-US"/>
        </w:rPr>
        <w:t>312-318.</w:t>
      </w:r>
    </w:p>
    <w:p w:rsidR="00E11CAA" w:rsidRPr="00011A9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Lockhart P.B. Alterations in the oral mucosa caused by chemotherapeutic agents. A histologic study/ P.B</w:t>
      </w:r>
      <w:r w:rsidRPr="00011A9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Lockhart, S.T.</w:t>
      </w:r>
      <w:r w:rsidRPr="00011A9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Sonis  // J. Dermatol. Surg. Oncol.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1999.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Vol. 7,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12.</w:t>
      </w:r>
      <w:r w:rsidRPr="00011A9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>
        <w:rPr>
          <w:rFonts w:ascii="Times New Roman" w:hAnsi="Times New Roman" w:cs="Times New Roman"/>
          <w:sz w:val="28"/>
          <w:szCs w:val="28"/>
          <w:lang w:eastAsia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P. 1019-1025.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Nuclear factor- kappaB (</w:t>
      </w:r>
      <w:r w:rsidRPr="006E07DF">
        <w:rPr>
          <w:rStyle w:val="af4"/>
          <w:rFonts w:eastAsiaTheme="minorEastAsia"/>
        </w:rPr>
        <w:t>NFkB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and cyclooxygenase-2 (COX-2 expression in the oral mucosa following cancer chemotherapy / R.M.</w:t>
      </w:r>
      <w:r w:rsidRPr="00282719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Logan, R.J.</w:t>
      </w:r>
      <w:r w:rsidRPr="00282719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Gi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b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son, S.T.</w:t>
      </w:r>
      <w:r w:rsidRPr="00282719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Sonis, D.M.K. Keefe // Oral Oncol.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282719">
        <w:rPr>
          <w:rFonts w:ascii="Times New Roman" w:hAnsi="Times New Roman" w:cs="Times New Roman"/>
          <w:sz w:val="28"/>
          <w:szCs w:val="28"/>
          <w:lang w:val="en-US" w:eastAsia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2013.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Vol. 43.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282719">
        <w:rPr>
          <w:rFonts w:ascii="Times New Roman" w:hAnsi="Times New Roman" w:cs="Times New Roman"/>
          <w:sz w:val="28"/>
          <w:szCs w:val="28"/>
          <w:lang w:val="en-US" w:eastAsia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P. 395-401.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Is the pathobiology of chemotherapy-induced alimentary tract mucositis i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fluenced by the type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of mucotoxic drug administered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/ R.</w:t>
      </w:r>
      <w:r w:rsidRPr="00282719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Logan, A.</w:t>
      </w:r>
      <w:r w:rsidRPr="00282719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Stri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ger, J.M</w:t>
      </w:r>
      <w:r w:rsidRPr="00282719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Bowen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[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et al.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]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 // Cancer Chemother. Pharmacol.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2014.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Vol. 63.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P. 239-251.</w:t>
      </w:r>
    </w:p>
    <w:p w:rsidR="00E11CAA" w:rsidRPr="0028232A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Apoptosis occurs early in the basal layer of the oral mucosa following ca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cer chemotherapy/ R.J.</w:t>
      </w:r>
      <w:r w:rsidRPr="00282719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Gibson, A.G.</w:t>
      </w:r>
      <w:r w:rsidRPr="00282719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Cummins, J.M.</w:t>
      </w:r>
      <w:r w:rsidRPr="00282719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Bowen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[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et al.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]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 // Asia-Pac. J. Clin. Oncol.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2010.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–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N.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P. 39-49.</w:t>
      </w:r>
    </w:p>
    <w:p w:rsidR="00E11CAA" w:rsidRPr="0098507F" w:rsidRDefault="008F1A1D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 </w:t>
      </w:r>
      <w:r w:rsidR="0098507F">
        <w:rPr>
          <w:rFonts w:ascii="Times New Roman" w:hAnsi="Times New Roman" w:cs="Times New Roman"/>
          <w:sz w:val="28"/>
          <w:szCs w:val="28"/>
          <w:lang w:eastAsia="en-US"/>
        </w:rPr>
        <w:t xml:space="preserve">Моисеев С.И. Современные принципы диагностики и лечения острых лейкозов: Пособие </w:t>
      </w:r>
      <w:r w:rsidR="0098507F" w:rsidRPr="0098507F">
        <w:rPr>
          <w:rFonts w:ascii="Times New Roman" w:hAnsi="Times New Roman" w:cs="Times New Roman"/>
          <w:sz w:val="28"/>
          <w:szCs w:val="28"/>
          <w:lang w:eastAsia="en-US"/>
        </w:rPr>
        <w:t>/</w:t>
      </w:r>
      <w:r w:rsidR="0098507F">
        <w:rPr>
          <w:rFonts w:ascii="Times New Roman" w:hAnsi="Times New Roman" w:cs="Times New Roman"/>
          <w:sz w:val="28"/>
          <w:szCs w:val="28"/>
          <w:lang w:eastAsia="en-US"/>
        </w:rPr>
        <w:t xml:space="preserve">С.И. Моисеев </w:t>
      </w:r>
      <w:r w:rsidR="0098507F" w:rsidRPr="0098507F">
        <w:rPr>
          <w:rFonts w:ascii="Times New Roman" w:hAnsi="Times New Roman" w:cs="Times New Roman"/>
          <w:sz w:val="28"/>
          <w:szCs w:val="28"/>
          <w:lang w:eastAsia="en-US"/>
        </w:rPr>
        <w:t>//</w:t>
      </w:r>
      <w:r w:rsidR="0098507F">
        <w:rPr>
          <w:rFonts w:ascii="Times New Roman" w:hAnsi="Times New Roman" w:cs="Times New Roman"/>
          <w:sz w:val="28"/>
          <w:szCs w:val="28"/>
          <w:lang w:eastAsia="en-US"/>
        </w:rPr>
        <w:t xml:space="preserve"> С. – Петерб.гос. мед. ун</w:t>
      </w:r>
      <w:r w:rsidR="001E40B7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98507F">
        <w:rPr>
          <w:rFonts w:ascii="Times New Roman" w:hAnsi="Times New Roman" w:cs="Times New Roman"/>
          <w:sz w:val="28"/>
          <w:szCs w:val="28"/>
          <w:lang w:eastAsia="en-US"/>
        </w:rPr>
        <w:t xml:space="preserve"> т им</w:t>
      </w:r>
      <w:r w:rsidR="001E40B7">
        <w:rPr>
          <w:rFonts w:ascii="Times New Roman" w:hAnsi="Times New Roman" w:cs="Times New Roman"/>
          <w:sz w:val="28"/>
          <w:szCs w:val="28"/>
          <w:lang w:eastAsia="en-US"/>
        </w:rPr>
        <w:t>. Павлова. – СПб.: Изд-во СПбГМУ, 2005. – 62 с.</w:t>
      </w:r>
    </w:p>
    <w:p w:rsidR="00E11CAA" w:rsidRPr="0028232A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1690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The role of proinflammatory cytokines in cancer treatment-induced alime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tary tract mucositis: pathobiology, animal models and cytotoxic drugs / R.M.</w:t>
      </w:r>
      <w:r w:rsidRPr="005432B6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Logan, A.M.</w:t>
      </w:r>
      <w:r w:rsidRPr="005432B6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Stringer, J.M.</w:t>
      </w:r>
      <w:r w:rsidRPr="005432B6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Bowen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[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et al.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]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// Cancer Treat. Rev. </w:t>
      </w:r>
      <w:r w:rsidRPr="008F1A1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2010. </w:t>
      </w:r>
      <w:r w:rsidRPr="008F1A1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Vol. 33,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5.</w:t>
      </w:r>
      <w:r w:rsidRPr="008F1A1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P. 448-460.</w:t>
      </w:r>
    </w:p>
    <w:p w:rsidR="00E11CAA" w:rsidRPr="007648E5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B169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Пристман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Дж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Практическая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химиотерапия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злокачественных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оп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холей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48E5">
        <w:rPr>
          <w:rFonts w:ascii="Times New Roman" w:hAnsi="Times New Roman" w:cs="Times New Roman"/>
          <w:sz w:val="28"/>
          <w:szCs w:val="28"/>
          <w:lang w:eastAsia="en-US"/>
        </w:rPr>
        <w:t>/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Дж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Пристман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[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пер.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англ.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под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ред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Гарина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Москва:</w:t>
      </w:r>
      <w:r w:rsidRPr="00050C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Практ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медицина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2011. –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7648E5">
        <w:rPr>
          <w:rFonts w:ascii="Times New Roman" w:hAnsi="Times New Roman" w:cs="Times New Roman"/>
          <w:sz w:val="28"/>
          <w:szCs w:val="28"/>
          <w:shd w:val="clear" w:color="auto" w:fill="FFFFFF"/>
        </w:rPr>
        <w:t>.23-29.</w:t>
      </w:r>
    </w:p>
    <w:p w:rsidR="00E11CAA" w:rsidRPr="006E07DF" w:rsidRDefault="00FF1A8E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7439D">
        <w:rPr>
          <w:rFonts w:ascii="Times New Roman" w:hAnsi="Times New Roman" w:cs="Times New Roman"/>
          <w:sz w:val="28"/>
          <w:szCs w:val="28"/>
          <w:lang w:eastAsia="de-DE"/>
        </w:rPr>
        <w:t xml:space="preserve"> </w:t>
      </w:r>
      <w:r w:rsidR="00E11CAA"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5-Fluorouracil 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>induces</w:t>
      </w:r>
      <w:r w:rsidR="00E11CAA" w:rsidRPr="00050C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>autophagic</w:t>
      </w:r>
      <w:r w:rsidR="00E11CAA" w:rsidRPr="00050C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>degeneration</w:t>
      </w:r>
      <w:r w:rsidR="00E11CAA" w:rsidRPr="00050C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>in</w:t>
      </w:r>
      <w:r w:rsidR="00E11CAA" w:rsidRPr="00050C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>rat</w:t>
      </w:r>
      <w:r w:rsidR="00E11CAA" w:rsidRPr="00050C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>oral</w:t>
      </w:r>
      <w:r w:rsidR="00E11CAA" w:rsidRPr="00050C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>keratinocytes</w:t>
      </w:r>
      <w:r w:rsidR="00E11CAA" w:rsidRPr="00050C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/ 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>I</w:t>
      </w:r>
      <w:r w:rsidR="00E11CAA" w:rsidRPr="00050C5F">
        <w:rPr>
          <w:rFonts w:ascii="Times New Roman" w:hAnsi="Times New Roman" w:cs="Times New Roman"/>
          <w:sz w:val="28"/>
          <w:szCs w:val="28"/>
          <w:lang w:val="en-US" w:eastAsia="en-US"/>
        </w:rPr>
        <w:t>.</w:t>
      </w:r>
      <w:r w:rsidR="00E11CAA" w:rsidRPr="00050C5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 w:rsidR="00E11CAA" w:rsidRPr="006E07DF">
        <w:rPr>
          <w:rFonts w:ascii="Times New Roman" w:hAnsi="Times New Roman" w:cs="Times New Roman"/>
          <w:sz w:val="28"/>
          <w:szCs w:val="28"/>
          <w:lang w:val="de-DE" w:eastAsia="de-DE"/>
        </w:rPr>
        <w:t>Bültzingslöwen</w:t>
      </w:r>
      <w:r w:rsidR="00E11CAA" w:rsidRPr="00050C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, 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>M</w:t>
      </w:r>
      <w:r w:rsidR="00E11CAA" w:rsidRPr="00050C5F">
        <w:rPr>
          <w:rFonts w:ascii="Times New Roman" w:hAnsi="Times New Roman" w:cs="Times New Roman"/>
          <w:sz w:val="28"/>
          <w:szCs w:val="28"/>
          <w:lang w:val="en-US" w:eastAsia="en-US"/>
        </w:rPr>
        <w:t>.</w:t>
      </w:r>
      <w:r w:rsidR="00E11CAA" w:rsidRPr="00050C5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 w:rsidR="00E11CAA" w:rsidRPr="006E07DF">
        <w:rPr>
          <w:rFonts w:ascii="Times New Roman" w:hAnsi="Times New Roman" w:cs="Times New Roman"/>
          <w:sz w:val="28"/>
          <w:szCs w:val="28"/>
          <w:lang w:val="de-DE" w:eastAsia="de-DE"/>
        </w:rPr>
        <w:t>Jonteil</w:t>
      </w:r>
      <w:r w:rsidR="00E11CAA" w:rsidRPr="00050C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, 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P. Hurst</w:t>
      </w:r>
      <w:r w:rsidR="00E11CAA"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 w:rsidR="00E11CAA">
        <w:rPr>
          <w:rFonts w:ascii="Times New Roman" w:hAnsi="Times New Roman" w:cs="Times New Roman"/>
          <w:sz w:val="28"/>
          <w:szCs w:val="28"/>
          <w:lang w:val="en-US" w:eastAsia="de-DE"/>
        </w:rPr>
        <w:t>[</w:t>
      </w:r>
      <w:r w:rsidR="00E11CAA"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et 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>al.</w:t>
      </w:r>
      <w:r w:rsidR="00E11CAA">
        <w:rPr>
          <w:rFonts w:ascii="Times New Roman" w:hAnsi="Times New Roman" w:cs="Times New Roman"/>
          <w:sz w:val="28"/>
          <w:szCs w:val="28"/>
          <w:lang w:val="en-US" w:eastAsia="en-US"/>
        </w:rPr>
        <w:t>]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="00E11CAA"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// 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Oral Oncol. </w:t>
      </w:r>
      <w:r w:rsidR="00E11CAA" w:rsidRPr="00050C5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– </w:t>
      </w:r>
      <w:r w:rsidR="00E11CAA"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2011. </w:t>
      </w:r>
      <w:r w:rsidR="00E11CAA" w:rsidRPr="00050C5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– </w:t>
      </w:r>
      <w:r w:rsidR="00E11CAA"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Vol. </w:t>
      </w:r>
      <w:r w:rsidR="00E11CAA"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37, </w:t>
      </w:r>
      <w:r w:rsidR="00E11CAA">
        <w:rPr>
          <w:rFonts w:ascii="Times New Roman" w:hAnsi="Times New Roman" w:cs="Times New Roman"/>
          <w:sz w:val="28"/>
          <w:szCs w:val="28"/>
          <w:lang w:val="de-DE" w:eastAsia="de-DE"/>
        </w:rPr>
        <w:t>N</w:t>
      </w:r>
      <w:r w:rsidR="00E11CAA"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6. </w:t>
      </w:r>
      <w:r w:rsidR="00E11CAA" w:rsidRPr="00050C5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– </w:t>
      </w:r>
      <w:r w:rsidR="00E11CAA"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P. </w:t>
      </w:r>
      <w:r w:rsidR="00E11CAA" w:rsidRPr="006E07DF">
        <w:rPr>
          <w:rFonts w:ascii="Times New Roman" w:hAnsi="Times New Roman" w:cs="Times New Roman"/>
          <w:sz w:val="28"/>
          <w:szCs w:val="28"/>
          <w:lang w:val="de-DE" w:eastAsia="de-DE"/>
        </w:rPr>
        <w:t>537-544.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Role of nitric oxide on pathogenesis of 5-fluorouracil induced experimental oral mucositis in hamste / R.F.C.</w:t>
      </w:r>
      <w:r w:rsidRPr="00050C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Leitao, R.A.</w:t>
      </w:r>
      <w:r w:rsidRPr="00050C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Ribeiro, E.A.L.</w:t>
      </w:r>
      <w:r w:rsidRPr="00050C5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Bellaguarda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[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et al.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]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// Cancer Chemother. Pharmacol. </w:t>
      </w:r>
      <w:r w:rsidRPr="00050C5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2014. </w:t>
      </w:r>
      <w:r w:rsidRPr="00050C5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Vol. 59. </w:t>
      </w:r>
      <w:r w:rsidRPr="00050C5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P. 603-612.</w:t>
      </w:r>
    </w:p>
    <w:p w:rsidR="00E11CAA" w:rsidRPr="006E07DF" w:rsidRDefault="00FF1A8E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F1A8E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Phase I study of transforming growth factor-beta 3 mouthwashes for pr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>e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>vention of chemotherapy induced mucositis / A.N.</w:t>
      </w:r>
      <w:r w:rsidR="00E11CAA" w:rsidRPr="00551A7B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>Wymenga, van der W.T.</w:t>
      </w:r>
      <w:r w:rsidR="00E11CAA" w:rsidRPr="00551A7B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Graaf, L.S. Hofstra </w:t>
      </w:r>
      <w:r w:rsidR="00E11CAA">
        <w:rPr>
          <w:rFonts w:ascii="Times New Roman" w:hAnsi="Times New Roman" w:cs="Times New Roman"/>
          <w:sz w:val="28"/>
          <w:szCs w:val="28"/>
          <w:lang w:val="en-US" w:eastAsia="en-US"/>
        </w:rPr>
        <w:t>[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>et al.</w:t>
      </w:r>
      <w:r w:rsidR="00E11CAA">
        <w:rPr>
          <w:rFonts w:ascii="Times New Roman" w:hAnsi="Times New Roman" w:cs="Times New Roman"/>
          <w:sz w:val="28"/>
          <w:szCs w:val="28"/>
          <w:lang w:val="en-US" w:eastAsia="en-US"/>
        </w:rPr>
        <w:t>]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 // Clin. Cancer Res. </w:t>
      </w:r>
      <w:r w:rsidR="00E11CAA" w:rsidRPr="00050C5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="00E11CAA">
        <w:rPr>
          <w:rFonts w:ascii="Times New Roman" w:hAnsi="Times New Roman" w:cs="Times New Roman"/>
          <w:sz w:val="28"/>
          <w:szCs w:val="28"/>
          <w:lang w:val="en-US" w:eastAsia="en-US"/>
        </w:rPr>
        <w:t>2006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 </w:t>
      </w:r>
      <w:r w:rsidR="00E11CAA" w:rsidRPr="00050C5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="00E11CAA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5. </w:t>
      </w:r>
      <w:r w:rsidR="00E11CAA" w:rsidRPr="00050C5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="00E11CAA"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P. 1363-1368.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A new in vitro assay of quantitation of chemotherapy induced mucositis / A.N.</w:t>
      </w:r>
      <w:r w:rsidRPr="00551A7B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Wymenga, van der W.T.</w:t>
      </w:r>
      <w:r w:rsidRPr="00551A7B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Graaf, F.L.</w:t>
      </w:r>
      <w:r w:rsidRPr="003022D3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Spijkervet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[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et al.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]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// Br. J. Cancer. </w:t>
      </w:r>
      <w:r w:rsidRPr="00050C5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2008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 </w:t>
      </w:r>
      <w:r w:rsidRPr="00050C5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 </w:t>
      </w:r>
      <w:r w:rsidRPr="006E07DF">
        <w:rPr>
          <w:rStyle w:val="1pt"/>
          <w:rFonts w:eastAsiaTheme="minorEastAsia"/>
        </w:rPr>
        <w:t>8.</w:t>
      </w:r>
      <w:r w:rsidRPr="003022D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050C5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6E07DF">
        <w:rPr>
          <w:rStyle w:val="1pt"/>
          <w:rFonts w:eastAsiaTheme="minorEastAsia"/>
        </w:rPr>
        <w:t>P.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1062-1066.</w:t>
      </w:r>
    </w:p>
    <w:p w:rsidR="00E11CAA" w:rsidRPr="00D33C17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C971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Влияние цитостатиков и кортикостероидов на фагоцитарную и фу</w:t>
      </w:r>
      <w:r w:rsidRPr="006E07DF">
        <w:rPr>
          <w:rFonts w:ascii="Times New Roman" w:hAnsi="Times New Roman" w:cs="Times New Roman"/>
          <w:sz w:val="28"/>
          <w:szCs w:val="28"/>
        </w:rPr>
        <w:t>н</w:t>
      </w:r>
      <w:r w:rsidRPr="006E07DF">
        <w:rPr>
          <w:rFonts w:ascii="Times New Roman" w:hAnsi="Times New Roman" w:cs="Times New Roman"/>
          <w:sz w:val="28"/>
          <w:szCs w:val="28"/>
        </w:rPr>
        <w:t>гицидную активность нейтрофильных гранулоцитов / Е.Н.</w:t>
      </w:r>
      <w:r w:rsidRPr="00D33C17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Пахомова, М.И.</w:t>
      </w:r>
      <w:r w:rsidRPr="00D33C17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Полякова,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B</w:t>
      </w:r>
      <w:r w:rsidRPr="006E07DF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JL</w:t>
      </w:r>
      <w:r w:rsidRPr="00D33C17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Быков</w:t>
      </w:r>
      <w:r w:rsidRPr="006E07DF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Pr="006E07DF">
        <w:rPr>
          <w:rFonts w:ascii="Times New Roman" w:hAnsi="Times New Roman" w:cs="Times New Roman"/>
          <w:sz w:val="28"/>
          <w:szCs w:val="28"/>
        </w:rPr>
        <w:t>З.О. Караев</w:t>
      </w:r>
      <w:r>
        <w:rPr>
          <w:rFonts w:ascii="Times New Roman" w:hAnsi="Times New Roman" w:cs="Times New Roman"/>
          <w:sz w:val="28"/>
          <w:szCs w:val="28"/>
        </w:rPr>
        <w:t xml:space="preserve"> // Журнал микробиологии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Pr="00D33C17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1991. </w:t>
      </w:r>
      <w:r w:rsidRPr="00D33C17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№2. </w:t>
      </w:r>
      <w:r w:rsidRPr="00D33C17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33C17">
        <w:rPr>
          <w:rStyle w:val="1pt"/>
          <w:rFonts w:eastAsiaTheme="minorEastAsia"/>
          <w:lang w:val="ru-RU"/>
        </w:rPr>
        <w:t>С.</w:t>
      </w:r>
      <w:r w:rsidRPr="006E07DF">
        <w:rPr>
          <w:rFonts w:ascii="Times New Roman" w:hAnsi="Times New Roman" w:cs="Times New Roman"/>
          <w:sz w:val="28"/>
          <w:szCs w:val="28"/>
        </w:rPr>
        <w:t xml:space="preserve"> 66-68.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9718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Hand A.R. Morphological features of the minor salivary glands  / A.R.</w:t>
      </w:r>
      <w:r w:rsidRPr="00D33C17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Hand, D.</w:t>
      </w:r>
      <w:r w:rsidRPr="00D33C17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Pathmanathan, R.B.</w:t>
      </w:r>
      <w:r w:rsidRPr="00D33C17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Field // Arch. Oral Biol. </w:t>
      </w:r>
      <w:r w:rsidRPr="00D33C17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2009. </w:t>
      </w:r>
      <w:r w:rsidRPr="00D33C17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Vol. 44, Suppl. 1. </w:t>
      </w:r>
      <w:r w:rsidRPr="00D33C17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P. S3-S10.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lastRenderedPageBreak/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Secretion rate from minor salivary glands in patients with malignant ha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e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matological diseases receiving chemotherapy</w:t>
      </w:r>
      <w:r w:rsidR="006F47C6" w:rsidRPr="006F47C6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="006F47C6" w:rsidRPr="006F47C6">
        <w:rPr>
          <w:lang w:val="en-US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a pilot study/ J</w:t>
      </w:r>
      <w:r w:rsidRPr="00D33C17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Blomgren, S</w:t>
      </w:r>
      <w:r w:rsidRPr="00D33C17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Jansson</w:t>
      </w:r>
      <w:r w:rsidRPr="00D33C17">
        <w:rPr>
          <w:rFonts w:ascii="Times New Roman" w:hAnsi="Times New Roman" w:cs="Times New Roman"/>
          <w:sz w:val="28"/>
          <w:szCs w:val="28"/>
          <w:lang w:val="en-US" w:eastAsia="en-US"/>
        </w:rPr>
        <w:t>.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, S</w:t>
      </w:r>
      <w:r w:rsidRPr="00D33C17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Rodjer, D</w:t>
      </w:r>
      <w:r w:rsidRPr="00D33C17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Birkhed // Swed. Dent. J. </w:t>
      </w:r>
      <w:r w:rsidRPr="006F47C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2009. </w:t>
      </w:r>
      <w:r w:rsidRPr="006F47C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Vol. 26,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2. </w:t>
      </w:r>
      <w:r w:rsidRPr="006F47C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P. 75 - 80.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Sonis S.T. The biologic role for nuclear factor-kappaB in disease and its potential involvement in mucosal injury associated with anti-neoplastic therapy /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S.T.</w:t>
      </w:r>
      <w:r w:rsidRPr="00997265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Sonis // Crit. Rev. Oral Biol. Med. </w:t>
      </w:r>
      <w:r w:rsidRPr="00D33C17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2010. </w:t>
      </w:r>
      <w:r w:rsidRPr="00D33C17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Vol. 13,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5. </w:t>
      </w:r>
      <w:r w:rsidRPr="00D33C17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P. 380-389.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Ara-C induces apoptosis in monkey fibroblast cells / S.</w:t>
      </w:r>
      <w:r w:rsidRPr="00EC21BD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Manakova, K.A.</w:t>
      </w:r>
      <w:r w:rsidRPr="00EC21BD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Puttonen, A.</w:t>
      </w:r>
      <w:r w:rsidRPr="00EC21BD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Raasmaja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[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et al.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]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// Toxicol. In Vitro. </w:t>
      </w:r>
      <w:r w:rsidRPr="00D33C17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2003. </w:t>
      </w:r>
      <w:r w:rsidRPr="00D33C17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Vol. 17. </w:t>
      </w:r>
      <w:r w:rsidRPr="00D33C17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P. 367-673.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Pistorius A. Effects of selected immunosuppressive drugs on prostaglandin release, protein synthesis and cell proliferation in human gingival fibro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b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lasts and on the growth of plaque bacteria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/ A.</w:t>
      </w:r>
      <w:r w:rsidRPr="00EC21BD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Pistorius, B.</w:t>
      </w:r>
      <w:r w:rsidRPr="00EC21BD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Willershausen, A.</w:t>
      </w:r>
      <w:r w:rsidRPr="00EC21BD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Callaway</w:t>
      </w:r>
      <w:r w:rsidRPr="00EC21BD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// Eur. J. Med. Res. </w:t>
      </w:r>
      <w:r w:rsidRPr="00EC21B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2009. </w:t>
      </w:r>
      <w:r w:rsidRPr="00EC21B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Vol. 8,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1. </w:t>
      </w:r>
      <w:r w:rsidRPr="00EC21B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P. 25-32.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Bültzingslöwen I.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Macrophages, dendritic cells and T lymphocytes in rat buccal mucosa and dental pulp following 5-fluorouracil treatment /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>I.</w:t>
      </w:r>
      <w:r w:rsidRPr="00EC21BD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>Bültzingslöwen, M.</w:t>
      </w:r>
      <w:r w:rsidRPr="00EC21BD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Jonteil //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Eur. J. Oral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Sei. </w:t>
      </w:r>
      <w:r w:rsidRPr="00EC21B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2005. </w:t>
      </w:r>
      <w:r w:rsidRPr="00EC21B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Vol.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107,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3. </w:t>
      </w:r>
      <w:r w:rsidRPr="00EC21B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P.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>194-201.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Contributions of mucosal immune cells to metho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trexate-induced mucositis</w:t>
      </w:r>
      <w:r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/ De B.A.E.</w:t>
      </w:r>
      <w:r w:rsidRPr="00EC21BD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Koning, van J.M.</w:t>
      </w:r>
      <w:r w:rsidRPr="00EC21BD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Dieren, DJ.</w:t>
      </w:r>
      <w:r w:rsidRPr="00EC21BD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Lindenbergh-Kortleve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[[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et al.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]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//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Int. Immunol. </w:t>
      </w:r>
      <w:r w:rsidRPr="00EC21B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69280F">
        <w:rPr>
          <w:rFonts w:ascii="Times New Roman" w:hAnsi="Times New Roman" w:cs="Times New Roman"/>
          <w:sz w:val="28"/>
          <w:szCs w:val="28"/>
          <w:lang w:val="en-US"/>
        </w:rPr>
        <w:t xml:space="preserve"> 2012. </w:t>
      </w:r>
      <w:r w:rsidRPr="00EC21B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6928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Vol. </w:t>
      </w:r>
      <w:r w:rsidRPr="0069280F">
        <w:rPr>
          <w:rFonts w:ascii="Times New Roman" w:hAnsi="Times New Roman" w:cs="Times New Roman"/>
          <w:sz w:val="28"/>
          <w:szCs w:val="28"/>
          <w:lang w:val="en-US"/>
        </w:rPr>
        <w:t xml:space="preserve">18,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9280F">
        <w:rPr>
          <w:rFonts w:ascii="Times New Roman" w:hAnsi="Times New Roman" w:cs="Times New Roman"/>
          <w:sz w:val="28"/>
          <w:szCs w:val="28"/>
          <w:lang w:val="en-US"/>
        </w:rPr>
        <w:t xml:space="preserve"> 6.</w:t>
      </w:r>
      <w:r w:rsidRPr="00EC21B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P. </w:t>
      </w:r>
      <w:r w:rsidRPr="0069280F">
        <w:rPr>
          <w:rFonts w:ascii="Times New Roman" w:hAnsi="Times New Roman" w:cs="Times New Roman"/>
          <w:sz w:val="28"/>
          <w:szCs w:val="28"/>
          <w:lang w:val="en-US"/>
        </w:rPr>
        <w:t>941-949.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Baker D.G. The radiobiological basis for tissue reactions in the oral cavity foll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owing therapeutic x-irradiation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/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D.G. Baker</w:t>
      </w:r>
      <w:r w:rsidRPr="00795C82">
        <w:rPr>
          <w:rFonts w:ascii="Times New Roman" w:hAnsi="Times New Roman" w:cs="Times New Roman"/>
          <w:sz w:val="28"/>
          <w:szCs w:val="28"/>
          <w:lang w:val="en-US" w:eastAsia="en-US"/>
        </w:rPr>
        <w:t>: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A review </w:t>
      </w:r>
      <w:r w:rsidRPr="0028232A">
        <w:rPr>
          <w:rFonts w:ascii="Times New Roman" w:hAnsi="Times New Roman" w:cs="Times New Roman"/>
          <w:sz w:val="28"/>
          <w:szCs w:val="28"/>
          <w:lang w:val="en-US"/>
        </w:rPr>
        <w:t xml:space="preserve">//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Arch. Otol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a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ryngol. </w:t>
      </w:r>
      <w:r w:rsidRPr="00EC21B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2823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F2255">
        <w:rPr>
          <w:rFonts w:ascii="Times New Roman" w:hAnsi="Times New Roman" w:cs="Times New Roman"/>
          <w:sz w:val="28"/>
          <w:szCs w:val="28"/>
          <w:lang w:val="en-US"/>
        </w:rPr>
        <w:t>1995.</w:t>
      </w:r>
      <w:r w:rsidRPr="002823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21B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Vol. </w:t>
      </w:r>
      <w:r w:rsidRPr="0028232A">
        <w:rPr>
          <w:rFonts w:ascii="Times New Roman" w:hAnsi="Times New Roman" w:cs="Times New Roman"/>
          <w:sz w:val="28"/>
          <w:szCs w:val="28"/>
          <w:lang w:val="en-US"/>
        </w:rPr>
        <w:t>108.</w:t>
      </w:r>
      <w:r w:rsidRPr="00795C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EC21B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P. </w:t>
      </w:r>
      <w:r w:rsidRPr="0028232A">
        <w:rPr>
          <w:rFonts w:ascii="Times New Roman" w:hAnsi="Times New Roman" w:cs="Times New Roman"/>
          <w:sz w:val="28"/>
          <w:szCs w:val="28"/>
          <w:lang w:val="en-US"/>
        </w:rPr>
        <w:t>21-24.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Endothelial apoptosis as the primary lesion initiating intestinal radiation damage in mice  / F.</w:t>
      </w:r>
      <w:r w:rsidRPr="00795C82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Paris, Z.</w:t>
      </w:r>
      <w:r w:rsidRPr="00795C82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Fuks, A.</w:t>
      </w:r>
      <w:r w:rsidRPr="00795C82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Kang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[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et al.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]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// Science. </w:t>
      </w:r>
      <w:r w:rsidRPr="00EC21B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2001</w:t>
      </w:r>
      <w:r w:rsidRPr="00EC21B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Vol. 293, 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5528.</w:t>
      </w:r>
      <w:r w:rsidRPr="00795C8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EC21B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 w:eastAsia="en-US"/>
        </w:rPr>
        <w:t>P. 293-297.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0331C8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Румянцева Ю.В. Оптимизация терапии острого лимфобластного ле</w:t>
      </w:r>
      <w:r w:rsidRPr="006E07DF">
        <w:rPr>
          <w:rFonts w:ascii="Times New Roman" w:hAnsi="Times New Roman" w:cs="Times New Roman"/>
          <w:sz w:val="28"/>
          <w:szCs w:val="28"/>
        </w:rPr>
        <w:t>й</w:t>
      </w:r>
      <w:r w:rsidRPr="006E07DF">
        <w:rPr>
          <w:rFonts w:ascii="Times New Roman" w:hAnsi="Times New Roman" w:cs="Times New Roman"/>
          <w:sz w:val="28"/>
          <w:szCs w:val="28"/>
        </w:rPr>
        <w:t>коз</w:t>
      </w:r>
      <w:r>
        <w:rPr>
          <w:rFonts w:ascii="Times New Roman" w:hAnsi="Times New Roman" w:cs="Times New Roman"/>
          <w:sz w:val="28"/>
          <w:szCs w:val="28"/>
        </w:rPr>
        <w:t>а у детей в России и Белоруссии: стратегия Москва-Берлин /</w:t>
      </w:r>
      <w:r w:rsidRPr="000331C8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Ю.В.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lastRenderedPageBreak/>
        <w:t>Румянцева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//</w:t>
      </w:r>
      <w:r w:rsidRPr="006E07DF">
        <w:rPr>
          <w:rFonts w:ascii="Times New Roman" w:hAnsi="Times New Roman" w:cs="Times New Roman"/>
          <w:sz w:val="28"/>
          <w:szCs w:val="28"/>
        </w:rPr>
        <w:t>Вопросы гематологии, онкологии и иммунопатологии в педиатрии. – 2007. – Т.6, №4, –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13.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23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Ермолин А.Э.  Дифференциальная диагностика и лечение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острых и хронических лейкозов.</w:t>
      </w:r>
      <w:r w:rsidRPr="000331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Москва: Бином,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2008.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202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D64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Ласкарис Дж. Лечение заболеваний слизистой оболочки рта. Руков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дство для врачей /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Дж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Ласкарис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Москва: МИА, 2006. – 304 с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Гилева М.А. Эффективность лечения химиотерапевтических стомат</w:t>
      </w:r>
      <w:r w:rsidRPr="006E07DF">
        <w:rPr>
          <w:rFonts w:ascii="Times New Roman" w:hAnsi="Times New Roman" w:cs="Times New Roman"/>
          <w:sz w:val="28"/>
          <w:szCs w:val="28"/>
        </w:rPr>
        <w:t>и</w:t>
      </w:r>
      <w:r w:rsidRPr="006E07DF">
        <w:rPr>
          <w:rFonts w:ascii="Times New Roman" w:hAnsi="Times New Roman" w:cs="Times New Roman"/>
          <w:sz w:val="28"/>
          <w:szCs w:val="28"/>
        </w:rPr>
        <w:t>тов у детей с острым лейкозом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М.А.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Гилева  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Стоматология детского возраста и профилактик</w:t>
      </w:r>
      <w:r>
        <w:rPr>
          <w:rFonts w:ascii="Times New Roman" w:hAnsi="Times New Roman" w:cs="Times New Roman"/>
          <w:sz w:val="28"/>
          <w:szCs w:val="28"/>
        </w:rPr>
        <w:t>а.</w:t>
      </w:r>
      <w:r w:rsidRPr="008254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2002.</w:t>
      </w:r>
      <w:r w:rsidRPr="008254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 №3-4.</w:t>
      </w:r>
      <w:r w:rsidRPr="008254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 С.34-37.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Андреева В.А. Индивидуальная гигиена полости рта у детей, пол</w:t>
      </w:r>
      <w:r w:rsidRPr="006E07DF">
        <w:rPr>
          <w:rFonts w:ascii="Times New Roman" w:hAnsi="Times New Roman" w:cs="Times New Roman"/>
          <w:sz w:val="28"/>
          <w:szCs w:val="28"/>
        </w:rPr>
        <w:t>у</w:t>
      </w:r>
      <w:r w:rsidRPr="006E07DF">
        <w:rPr>
          <w:rFonts w:ascii="Times New Roman" w:hAnsi="Times New Roman" w:cs="Times New Roman"/>
          <w:sz w:val="28"/>
          <w:szCs w:val="28"/>
        </w:rPr>
        <w:t>чающих химиотерапию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Pr="008254FC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В.А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254FC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Андреева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// Кли</w:t>
      </w:r>
      <w:r>
        <w:rPr>
          <w:rFonts w:ascii="Times New Roman" w:hAnsi="Times New Roman" w:cs="Times New Roman"/>
          <w:sz w:val="28"/>
          <w:szCs w:val="28"/>
        </w:rPr>
        <w:t xml:space="preserve">нич. </w:t>
      </w:r>
      <w:r w:rsidRPr="006E07DF">
        <w:rPr>
          <w:rFonts w:ascii="Times New Roman" w:hAnsi="Times New Roman" w:cs="Times New Roman"/>
          <w:sz w:val="28"/>
          <w:szCs w:val="28"/>
        </w:rPr>
        <w:t xml:space="preserve">имплантология и стоматология.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Pr="00AE55D9">
        <w:rPr>
          <w:rFonts w:ascii="Times New Roman" w:hAnsi="Times New Roman" w:cs="Times New Roman"/>
          <w:sz w:val="28"/>
          <w:szCs w:val="28"/>
        </w:rPr>
        <w:t>2001.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№ 3-4.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>С. 17-18.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Экспериментальное обоснование применения витаминов в комплек</w:t>
      </w:r>
      <w:r w:rsidRPr="006E07DF">
        <w:rPr>
          <w:rFonts w:ascii="Times New Roman" w:hAnsi="Times New Roman" w:cs="Times New Roman"/>
          <w:sz w:val="28"/>
          <w:szCs w:val="28"/>
        </w:rPr>
        <w:t>с</w:t>
      </w:r>
      <w:r w:rsidRPr="006E07DF">
        <w:rPr>
          <w:rFonts w:ascii="Times New Roman" w:hAnsi="Times New Roman" w:cs="Times New Roman"/>
          <w:sz w:val="28"/>
          <w:szCs w:val="28"/>
        </w:rPr>
        <w:t>ном лечении стоматологических заболеваний / В.А.Пахомова, Г.Ф. Б</w:t>
      </w:r>
      <w:r w:rsidRPr="006E07DF">
        <w:rPr>
          <w:rFonts w:ascii="Times New Roman" w:hAnsi="Times New Roman" w:cs="Times New Roman"/>
          <w:sz w:val="28"/>
          <w:szCs w:val="28"/>
        </w:rPr>
        <w:t>е</w:t>
      </w:r>
      <w:r w:rsidRPr="006E07DF">
        <w:rPr>
          <w:rFonts w:ascii="Times New Roman" w:hAnsi="Times New Roman" w:cs="Times New Roman"/>
          <w:sz w:val="28"/>
          <w:szCs w:val="28"/>
        </w:rPr>
        <w:t xml:space="preserve">локлицкая, О.В. Деньга, О.О. Протункевич // Вопросы медицинской химии.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1992.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Т. 38, № 4.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С. 57-61.</w:t>
      </w:r>
    </w:p>
    <w:p w:rsidR="00E11CAA" w:rsidRPr="006E07DF" w:rsidRDefault="004D5889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Межевикина В.С. Современные технологии лечения кандидоза слиз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стой оболочки рта </w:t>
      </w:r>
      <w:r w:rsidRPr="006E07DF">
        <w:rPr>
          <w:rFonts w:ascii="Times New Roman" w:hAnsi="Times New Roman" w:cs="Times New Roman"/>
          <w:sz w:val="28"/>
          <w:szCs w:val="28"/>
        </w:rPr>
        <w:t>/</w:t>
      </w:r>
      <w:r w:rsidRPr="004D58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В.С.</w:t>
      </w:r>
      <w:r w:rsidRPr="004D58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Межевикина, С.И. Морозова,Н.А. Савельева, С.А. Безмен </w:t>
      </w:r>
      <w:r w:rsidRPr="006E07DF"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</w:rPr>
        <w:t xml:space="preserve"> Рос.медико – биолог. вестник им. Академика И.П. Па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лова, 2012. – С. 158-163.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="00AE55D9">
        <w:rPr>
          <w:rFonts w:ascii="Times New Roman" w:hAnsi="Times New Roman" w:cs="Times New Roman"/>
          <w:sz w:val="28"/>
          <w:szCs w:val="28"/>
        </w:rPr>
        <w:t xml:space="preserve">Шумский А.В. Кандидоз полости рта: Монография </w:t>
      </w:r>
      <w:r w:rsidR="00AE55D9" w:rsidRPr="006E07DF">
        <w:rPr>
          <w:rFonts w:ascii="Times New Roman" w:hAnsi="Times New Roman" w:cs="Times New Roman"/>
          <w:sz w:val="28"/>
          <w:szCs w:val="28"/>
        </w:rPr>
        <w:t>/</w:t>
      </w:r>
      <w:r w:rsidR="00AE55D9" w:rsidRPr="00AE55D9">
        <w:rPr>
          <w:rFonts w:ascii="Times New Roman" w:hAnsi="Times New Roman" w:cs="Times New Roman"/>
          <w:sz w:val="28"/>
          <w:szCs w:val="28"/>
        </w:rPr>
        <w:t xml:space="preserve"> </w:t>
      </w:r>
      <w:r w:rsidR="00AE55D9">
        <w:rPr>
          <w:rFonts w:ascii="Times New Roman" w:hAnsi="Times New Roman" w:cs="Times New Roman"/>
          <w:sz w:val="28"/>
          <w:szCs w:val="28"/>
        </w:rPr>
        <w:t>А.В.</w:t>
      </w:r>
      <w:r w:rsidR="00AE55D9" w:rsidRPr="00AE55D9">
        <w:rPr>
          <w:rFonts w:ascii="Times New Roman" w:hAnsi="Times New Roman" w:cs="Times New Roman"/>
          <w:sz w:val="28"/>
          <w:szCs w:val="28"/>
        </w:rPr>
        <w:t xml:space="preserve"> </w:t>
      </w:r>
      <w:r w:rsidR="00AE55D9">
        <w:rPr>
          <w:rFonts w:ascii="Times New Roman" w:hAnsi="Times New Roman" w:cs="Times New Roman"/>
          <w:sz w:val="28"/>
          <w:szCs w:val="28"/>
        </w:rPr>
        <w:t>Шумский, В.А. Железняк. – Самара, 2008. – 199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="00452F87">
        <w:rPr>
          <w:rFonts w:ascii="Times New Roman" w:hAnsi="Times New Roman" w:cs="Times New Roman"/>
          <w:sz w:val="28"/>
          <w:szCs w:val="28"/>
        </w:rPr>
        <w:t xml:space="preserve">Практическое руководство по антиинфекционной химиотерапии </w:t>
      </w:r>
      <w:r w:rsidR="00452F87" w:rsidRPr="006E07DF">
        <w:rPr>
          <w:rFonts w:ascii="Times New Roman" w:hAnsi="Times New Roman" w:cs="Times New Roman"/>
          <w:sz w:val="28"/>
          <w:szCs w:val="28"/>
        </w:rPr>
        <w:t>/</w:t>
      </w:r>
      <w:r w:rsidR="00452F87">
        <w:rPr>
          <w:rFonts w:ascii="Times New Roman" w:hAnsi="Times New Roman" w:cs="Times New Roman"/>
          <w:sz w:val="28"/>
          <w:szCs w:val="28"/>
        </w:rPr>
        <w:t xml:space="preserve"> под ред. Л.С. Страчунского</w:t>
      </w:r>
      <w:r w:rsidR="00D812FA">
        <w:rPr>
          <w:rFonts w:ascii="Times New Roman" w:hAnsi="Times New Roman" w:cs="Times New Roman"/>
          <w:sz w:val="28"/>
          <w:szCs w:val="28"/>
        </w:rPr>
        <w:t>, Ю.Б. Белоусова, С.Н. Козлова. – НИИАХ СГМА, 2007.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Клясова Г.А. Микотические инфекции у больных гемобластозами / Г.А.</w:t>
      </w:r>
      <w:r w:rsidRPr="00AD7998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Клясова, В.Г.</w:t>
      </w:r>
      <w:r w:rsidRPr="00AD7998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Савченко</w:t>
      </w:r>
      <w:r>
        <w:rPr>
          <w:rFonts w:ascii="Times New Roman" w:hAnsi="Times New Roman" w:cs="Times New Roman"/>
          <w:sz w:val="28"/>
          <w:szCs w:val="28"/>
        </w:rPr>
        <w:t xml:space="preserve">  // Проблемы гематологии.</w:t>
      </w:r>
      <w:r w:rsidRPr="00AD79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1997.</w:t>
      </w:r>
      <w:r w:rsidRPr="00AD79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№1.</w:t>
      </w:r>
      <w:r w:rsidRPr="00AD79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>С. 17-25.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232A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Ивериели М.В. Оральный кандидоз: этиология, патогенез, организ</w:t>
      </w:r>
      <w:r w:rsidRPr="006E07DF">
        <w:rPr>
          <w:rFonts w:ascii="Times New Roman" w:hAnsi="Times New Roman" w:cs="Times New Roman"/>
          <w:sz w:val="28"/>
          <w:szCs w:val="28"/>
        </w:rPr>
        <w:t>а</w:t>
      </w:r>
      <w:r w:rsidRPr="006E07DF">
        <w:rPr>
          <w:rFonts w:ascii="Times New Roman" w:hAnsi="Times New Roman" w:cs="Times New Roman"/>
          <w:sz w:val="28"/>
          <w:szCs w:val="28"/>
        </w:rPr>
        <w:t>ция лечебной помощи / М.В.</w:t>
      </w:r>
      <w:r w:rsidRPr="00AD7998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Ивериели, Н.О.</w:t>
      </w:r>
      <w:r w:rsidRPr="00AD7998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Абашидзе</w:t>
      </w:r>
      <w:r>
        <w:rPr>
          <w:rFonts w:ascii="Times New Roman" w:hAnsi="Times New Roman" w:cs="Times New Roman"/>
          <w:sz w:val="28"/>
          <w:szCs w:val="28"/>
        </w:rPr>
        <w:t xml:space="preserve"> //Клинич. ст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матология.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1999.</w:t>
      </w:r>
      <w:r w:rsidRPr="00F12B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№2.</w:t>
      </w:r>
      <w:r w:rsidRPr="00F12B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С.52-56.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Клясова Г.А. Профилактика дифлюканом грибковых инфекций при трансплантации костного мозга / Г.А.</w:t>
      </w:r>
      <w:r w:rsidRPr="00F12B2C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Клясова, В.Г.</w:t>
      </w:r>
      <w:r w:rsidRPr="00F12B2C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Савченко, Л.С.</w:t>
      </w:r>
      <w:r w:rsidRPr="00F12B2C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Любимова</w:t>
      </w:r>
      <w:r w:rsidRPr="00F12B2C">
        <w:rPr>
          <w:rFonts w:ascii="Times New Roman" w:hAnsi="Times New Roman" w:cs="Times New Roman"/>
          <w:sz w:val="28"/>
          <w:szCs w:val="28"/>
        </w:rPr>
        <w:t xml:space="preserve"> [</w:t>
      </w:r>
      <w:r w:rsidRPr="006E07DF">
        <w:rPr>
          <w:rFonts w:ascii="Times New Roman" w:hAnsi="Times New Roman" w:cs="Times New Roman"/>
          <w:sz w:val="28"/>
          <w:szCs w:val="28"/>
        </w:rPr>
        <w:t xml:space="preserve"> и др.</w:t>
      </w:r>
      <w:r w:rsidRPr="00F12B2C">
        <w:rPr>
          <w:rFonts w:ascii="Times New Roman" w:hAnsi="Times New Roman" w:cs="Times New Roman"/>
          <w:sz w:val="28"/>
          <w:szCs w:val="28"/>
        </w:rPr>
        <w:t>]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//Гематология и трансфузиология.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>2001.</w:t>
      </w:r>
      <w:r w:rsidRPr="00F12B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>Т.46.</w:t>
      </w:r>
      <w:r w:rsidRPr="00F12B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>№6.</w:t>
      </w:r>
      <w:r w:rsidRPr="00F12B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29-33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Ковалев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 О.А. Изучение антимикробной и пртивовоспалительной а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тив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ности средств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для лечения заболеваний слизистой оболочки п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лости рта / О.А.Ковалев, Л.М. Федосеева, М.А. Биндюк // Институт стома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тологии.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 2009.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№4.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 С.74-75.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232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Грудянов А.И. Применение пробиотиков в комплексном лечении во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палительных заболеваний парадонта / А.И. Грудяно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в, Н.А. Дмитриева, Е.В. Фоменко.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Москва: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МИА, 2006.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112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Рабинович И.М. Коррекция микробио</w:t>
      </w:r>
      <w:r w:rsidRPr="006E07DF">
        <w:rPr>
          <w:rFonts w:ascii="Times New Roman" w:hAnsi="Times New Roman" w:cs="Times New Roman"/>
          <w:sz w:val="28"/>
          <w:szCs w:val="28"/>
        </w:rPr>
        <w:softHyphen/>
        <w:t>логических изменений у бол</w:t>
      </w:r>
      <w:r w:rsidRPr="006E07DF">
        <w:rPr>
          <w:rFonts w:ascii="Times New Roman" w:hAnsi="Times New Roman" w:cs="Times New Roman"/>
          <w:sz w:val="28"/>
          <w:szCs w:val="28"/>
        </w:rPr>
        <w:t>ь</w:t>
      </w:r>
      <w:r w:rsidRPr="006E07DF">
        <w:rPr>
          <w:rFonts w:ascii="Times New Roman" w:hAnsi="Times New Roman" w:cs="Times New Roman"/>
          <w:sz w:val="28"/>
          <w:szCs w:val="28"/>
        </w:rPr>
        <w:t>ных с дисбактериозами полости рта / И.М.</w:t>
      </w:r>
      <w:r w:rsidRPr="00F12B2C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Рабинович, H.A.</w:t>
      </w:r>
      <w:r w:rsidRPr="00F12B2C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Дмитри</w:t>
      </w:r>
      <w:r w:rsidRPr="006E07DF">
        <w:rPr>
          <w:rFonts w:ascii="Times New Roman" w:hAnsi="Times New Roman" w:cs="Times New Roman"/>
          <w:sz w:val="28"/>
          <w:szCs w:val="28"/>
        </w:rPr>
        <w:t>е</w:t>
      </w:r>
      <w:r w:rsidRPr="006E07DF">
        <w:rPr>
          <w:rFonts w:ascii="Times New Roman" w:hAnsi="Times New Roman" w:cs="Times New Roman"/>
          <w:sz w:val="28"/>
          <w:szCs w:val="28"/>
        </w:rPr>
        <w:t>ва, О.И.</w:t>
      </w:r>
      <w:r w:rsidRPr="00F12B2C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Ефимович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// Тр. VI Съезда Стоматологической Ассоциации России.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осква,</w:t>
      </w:r>
      <w:r w:rsidRPr="006E07DF">
        <w:rPr>
          <w:rFonts w:ascii="Times New Roman" w:hAnsi="Times New Roman" w:cs="Times New Roman"/>
          <w:sz w:val="28"/>
          <w:szCs w:val="28"/>
        </w:rPr>
        <w:t xml:space="preserve"> 2000. </w:t>
      </w:r>
      <w:r w:rsidRPr="006E07DF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С. 281-283.</w:t>
      </w:r>
    </w:p>
    <w:p w:rsidR="00E11CAA" w:rsidRPr="006E07DF" w:rsidRDefault="00E11CAA" w:rsidP="00E11CAA">
      <w:pPr>
        <w:pStyle w:val="a3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Алсынбаев  М.М. Биопрепараты и ведущие направления их лечебно-профилактического применения / М.М. Алсынбаев, Ю.А. Медведев, М.М. Ту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E07DF">
        <w:rPr>
          <w:rFonts w:ascii="Times New Roman" w:hAnsi="Times New Roman" w:cs="Times New Roman"/>
          <w:sz w:val="28"/>
          <w:szCs w:val="28"/>
        </w:rPr>
        <w:t>гунов. –</w:t>
      </w:r>
      <w:r>
        <w:rPr>
          <w:rFonts w:ascii="Times New Roman" w:hAnsi="Times New Roman" w:cs="Times New Roman"/>
          <w:sz w:val="28"/>
          <w:szCs w:val="28"/>
        </w:rPr>
        <w:t xml:space="preserve"> Уфа: РИО филиала «Имму</w:t>
      </w:r>
      <w:r w:rsidRPr="006E07DF">
        <w:rPr>
          <w:rFonts w:ascii="Times New Roman" w:hAnsi="Times New Roman" w:cs="Times New Roman"/>
          <w:sz w:val="28"/>
          <w:szCs w:val="28"/>
        </w:rPr>
        <w:t xml:space="preserve">нопрепарат» </w:t>
      </w:r>
      <w:r>
        <w:rPr>
          <w:rFonts w:ascii="Times New Roman" w:hAnsi="Times New Roman" w:cs="Times New Roman"/>
          <w:sz w:val="28"/>
          <w:szCs w:val="28"/>
        </w:rPr>
        <w:t xml:space="preserve">ФГУП «НПО Микроген» МЗ и СР РФ, </w:t>
      </w:r>
      <w:r w:rsidRPr="006E07DF">
        <w:rPr>
          <w:rFonts w:ascii="Times New Roman" w:hAnsi="Times New Roman" w:cs="Times New Roman"/>
          <w:sz w:val="28"/>
          <w:szCs w:val="28"/>
        </w:rPr>
        <w:t>2008. – 100 с.</w:t>
      </w:r>
    </w:p>
    <w:p w:rsidR="00E11CAA" w:rsidRPr="00EC5EC6" w:rsidRDefault="00E11CAA" w:rsidP="00E11CAA">
      <w:pPr>
        <w:pStyle w:val="a3"/>
        <w:numPr>
          <w:ilvl w:val="0"/>
          <w:numId w:val="11"/>
        </w:numPr>
        <w:tabs>
          <w:tab w:val="left" w:pos="851"/>
        </w:tabs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="00EC5EC6">
        <w:rPr>
          <w:rFonts w:ascii="Times New Roman" w:hAnsi="Times New Roman" w:cs="Times New Roman"/>
          <w:sz w:val="28"/>
          <w:szCs w:val="28"/>
        </w:rPr>
        <w:t xml:space="preserve">Барановский А.Ю. Дисбактериоз кишечника </w:t>
      </w:r>
      <w:r w:rsidR="00EC5EC6" w:rsidRPr="006E07DF">
        <w:rPr>
          <w:rFonts w:ascii="Times New Roman" w:hAnsi="Times New Roman" w:cs="Times New Roman"/>
          <w:sz w:val="28"/>
          <w:szCs w:val="28"/>
        </w:rPr>
        <w:t>/</w:t>
      </w:r>
      <w:r w:rsidR="00EC5EC6">
        <w:rPr>
          <w:rFonts w:ascii="Times New Roman" w:hAnsi="Times New Roman" w:cs="Times New Roman"/>
          <w:sz w:val="28"/>
          <w:szCs w:val="28"/>
        </w:rPr>
        <w:t xml:space="preserve"> А.Ю.</w:t>
      </w:r>
      <w:r w:rsidR="00EC5EC6" w:rsidRPr="00EC5EC6">
        <w:rPr>
          <w:rFonts w:ascii="Times New Roman" w:hAnsi="Times New Roman" w:cs="Times New Roman"/>
          <w:sz w:val="28"/>
          <w:szCs w:val="28"/>
        </w:rPr>
        <w:t xml:space="preserve"> </w:t>
      </w:r>
      <w:r w:rsidR="00EC5EC6">
        <w:rPr>
          <w:rFonts w:ascii="Times New Roman" w:hAnsi="Times New Roman" w:cs="Times New Roman"/>
          <w:sz w:val="28"/>
          <w:szCs w:val="28"/>
        </w:rPr>
        <w:t>Барановский, Э.А. Кондрашина. – СПб: Питер, 2007. – 240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tabs>
          <w:tab w:val="left" w:pos="851"/>
        </w:tabs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07DF">
        <w:rPr>
          <w:rFonts w:ascii="Times New Roman" w:hAnsi="Times New Roman" w:cs="Times New Roman"/>
          <w:sz w:val="28"/>
          <w:szCs w:val="28"/>
        </w:rPr>
        <w:t xml:space="preserve"> Каширская Н.Ю. Значение пробиотиков и пребиотиков в регуляции кишечной микрофлоры /</w:t>
      </w:r>
      <w:r w:rsidRPr="004103D4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Н.Ю. Каширская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// Рос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E07DF">
        <w:rPr>
          <w:rFonts w:ascii="Times New Roman" w:hAnsi="Times New Roman" w:cs="Times New Roman"/>
          <w:sz w:val="28"/>
          <w:szCs w:val="28"/>
        </w:rPr>
        <w:t xml:space="preserve"> микробиол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E07DF">
        <w:rPr>
          <w:rFonts w:ascii="Times New Roman" w:hAnsi="Times New Roman" w:cs="Times New Roman"/>
          <w:sz w:val="28"/>
          <w:szCs w:val="28"/>
        </w:rPr>
        <w:t xml:space="preserve"> журнал. –2000.</w:t>
      </w:r>
      <w:r w:rsidRPr="004103D4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–Том 8. –№ 13-14.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 С. 572-576.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tabs>
          <w:tab w:val="left" w:pos="851"/>
        </w:tabs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Флавоноїд кверцетин: фармакологічні властивості та клінічне викор</w:t>
      </w:r>
      <w:r w:rsidRPr="006E07DF">
        <w:rPr>
          <w:rFonts w:ascii="Times New Roman" w:hAnsi="Times New Roman" w:cs="Times New Roman"/>
          <w:sz w:val="28"/>
          <w:szCs w:val="28"/>
        </w:rPr>
        <w:t>и</w:t>
      </w:r>
      <w:r w:rsidRPr="006E07DF">
        <w:rPr>
          <w:rFonts w:ascii="Times New Roman" w:hAnsi="Times New Roman" w:cs="Times New Roman"/>
          <w:sz w:val="28"/>
          <w:szCs w:val="28"/>
        </w:rPr>
        <w:t>стання / М. Т. Ватутін, Т. С. Гончаренко, О. В. Склянна [та ін.] // Ліки. – 2005. – № 3-4. – С. 19-27.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tabs>
          <w:tab w:val="left" w:pos="851"/>
        </w:tabs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07DF">
        <w:rPr>
          <w:rFonts w:ascii="Times New Roman" w:hAnsi="Times New Roman" w:cs="Times New Roman"/>
          <w:sz w:val="28"/>
          <w:szCs w:val="28"/>
        </w:rPr>
        <w:lastRenderedPageBreak/>
        <w:t xml:space="preserve"> Смірнов О. Флавоноїди рутин і кверцетин. Біосинтез, будова, функції / О. Смірнов, О. Косик // Вісник Львів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E07DF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E07DF">
        <w:rPr>
          <w:rFonts w:ascii="Times New Roman" w:hAnsi="Times New Roman" w:cs="Times New Roman"/>
          <w:sz w:val="28"/>
          <w:szCs w:val="28"/>
        </w:rPr>
        <w:t>ту. Серія біологічна. – 2011. – В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E07DF">
        <w:rPr>
          <w:rFonts w:ascii="Times New Roman" w:hAnsi="Times New Roman" w:cs="Times New Roman"/>
          <w:sz w:val="28"/>
          <w:szCs w:val="28"/>
        </w:rPr>
        <w:t>п. 56.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С. 3-71.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tabs>
          <w:tab w:val="left" w:pos="851"/>
        </w:tabs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E07DF">
        <w:rPr>
          <w:rFonts w:ascii="Times New Roman" w:hAnsi="Times New Roman" w:cs="Times New Roman"/>
          <w:sz w:val="28"/>
          <w:szCs w:val="28"/>
        </w:rPr>
        <w:t xml:space="preserve"> Добавка дієтична "Квертулін": ТУ У 10.8-13903778-040: 2012. – [Ви</w:t>
      </w:r>
      <w:r w:rsidRPr="006E07DF">
        <w:rPr>
          <w:rFonts w:ascii="Times New Roman" w:hAnsi="Times New Roman" w:cs="Times New Roman"/>
          <w:sz w:val="28"/>
          <w:szCs w:val="28"/>
        </w:rPr>
        <w:t>с</w:t>
      </w:r>
      <w:r w:rsidRPr="006E07DF">
        <w:rPr>
          <w:rFonts w:ascii="Times New Roman" w:hAnsi="Times New Roman" w:cs="Times New Roman"/>
          <w:sz w:val="28"/>
          <w:szCs w:val="28"/>
        </w:rPr>
        <w:t>новок МОЗУ № 05.03.02-06/44464 від 17.05.2012] – 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E07DF">
        <w:rPr>
          <w:rFonts w:ascii="Times New Roman" w:hAnsi="Times New Roman" w:cs="Times New Roman"/>
          <w:sz w:val="28"/>
          <w:szCs w:val="28"/>
        </w:rPr>
        <w:t>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tabs>
          <w:tab w:val="left" w:pos="851"/>
        </w:tabs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Новикова М.А. Клинико-лабораторное обоснование применения к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томаса в комплексном лечении генерализованного пародонтита / М.А.Новикова, Г.Ф.Белоклицкая, В.А.Пахомова </w:t>
      </w:r>
      <w:r w:rsidRPr="000062E6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и др.</w:t>
      </w:r>
      <w:r w:rsidRPr="000062E6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// Вісник стоматології. – 1998.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 №3. – С.16-19.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tabs>
          <w:tab w:val="left" w:pos="851"/>
        </w:tabs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Левицкий А.П. Гепатопротек</w:t>
      </w:r>
      <w:r w:rsidR="006F47C6">
        <w:rPr>
          <w:rFonts w:ascii="Times New Roman" w:hAnsi="Times New Roman" w:cs="Times New Roman"/>
          <w:color w:val="000000"/>
          <w:sz w:val="28"/>
          <w:szCs w:val="28"/>
        </w:rPr>
        <w:t>торные свойства ксенон-катомаса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/ А.П.Левицкий, А.П.Графов, С.А.Демьяненко </w:t>
      </w:r>
      <w:r w:rsidRPr="000062E6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и др.</w:t>
      </w:r>
      <w:r w:rsidRPr="000062E6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 // В</w:t>
      </w:r>
      <w:r w:rsidRPr="006E07DF"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сник стоматолог</w:t>
      </w:r>
      <w:r w:rsidRPr="006E07DF">
        <w:rPr>
          <w:rFonts w:ascii="Times New Roman" w:hAnsi="Times New Roman" w:cs="Times New Roman"/>
          <w:color w:val="000000"/>
          <w:sz w:val="28"/>
          <w:szCs w:val="28"/>
          <w:lang w:val="uk-UA"/>
        </w:rPr>
        <w:t>ії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. – 2010.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 №4. – С.2-6.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tabs>
          <w:tab w:val="left" w:pos="851"/>
        </w:tabs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Стальная И.Д., Гаришвили Т.Г. Сов</w:t>
      </w:r>
      <w:r>
        <w:rPr>
          <w:rFonts w:ascii="Times New Roman" w:hAnsi="Times New Roman" w:cs="Times New Roman"/>
          <w:sz w:val="28"/>
          <w:szCs w:val="28"/>
        </w:rPr>
        <w:t>ременные методы в биохимии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Pr="000062E6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И.Д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062E6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Стальная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E07DF">
        <w:rPr>
          <w:rFonts w:ascii="Times New Roman" w:hAnsi="Times New Roman" w:cs="Times New Roman"/>
          <w:sz w:val="28"/>
          <w:szCs w:val="28"/>
        </w:rPr>
        <w:t>Т.Г.</w:t>
      </w:r>
      <w:r w:rsidRPr="000062E6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Гаришвили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 w:rsidRPr="000062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Москва: Медицина, 1977.</w:t>
      </w:r>
      <w:r w:rsidRPr="000062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0062E6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С. 66-68.  </w:t>
      </w:r>
    </w:p>
    <w:p w:rsidR="00E11CAA" w:rsidRPr="006E07DF" w:rsidRDefault="00E11CAA" w:rsidP="00E11CAA">
      <w:pPr>
        <w:numPr>
          <w:ilvl w:val="0"/>
          <w:numId w:val="11"/>
        </w:numPr>
        <w:tabs>
          <w:tab w:val="left" w:pos="180"/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Королюк М.А.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Метод определения активности каталазы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М.А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062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Кор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люк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 Л.И.</w:t>
      </w:r>
      <w:r w:rsidRPr="000062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Иванова, Н.Т. Майорова // Лаб. дело.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1988.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№1.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С. 16-18.</w:t>
      </w:r>
    </w:p>
    <w:p w:rsidR="00E11CAA" w:rsidRPr="006E07DF" w:rsidRDefault="00E11CAA" w:rsidP="00E11CAA">
      <w:pPr>
        <w:numPr>
          <w:ilvl w:val="0"/>
          <w:numId w:val="11"/>
        </w:numPr>
        <w:tabs>
          <w:tab w:val="left" w:pos="180"/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Риженко С.А. Донозологічна діагностика впливу факторів       навк</w:t>
      </w:r>
      <w:r w:rsidRPr="006E07DF">
        <w:rPr>
          <w:rFonts w:ascii="Times New Roman" w:hAnsi="Times New Roman" w:cs="Times New Roman"/>
          <w:sz w:val="28"/>
          <w:szCs w:val="28"/>
        </w:rPr>
        <w:t>о</w:t>
      </w:r>
      <w:r w:rsidRPr="006E07DF">
        <w:rPr>
          <w:rFonts w:ascii="Times New Roman" w:hAnsi="Times New Roman" w:cs="Times New Roman"/>
          <w:sz w:val="28"/>
          <w:szCs w:val="28"/>
        </w:rPr>
        <w:t>лишнього середовища по аерококах мікробіоценозу ротової порожн</w:t>
      </w:r>
      <w:r w:rsidRPr="006E07DF">
        <w:rPr>
          <w:rFonts w:ascii="Times New Roman" w:hAnsi="Times New Roman" w:cs="Times New Roman"/>
          <w:sz w:val="28"/>
          <w:szCs w:val="28"/>
        </w:rPr>
        <w:t>и</w:t>
      </w:r>
      <w:r w:rsidRPr="006E07DF">
        <w:rPr>
          <w:rFonts w:ascii="Times New Roman" w:hAnsi="Times New Roman" w:cs="Times New Roman"/>
          <w:sz w:val="28"/>
          <w:szCs w:val="28"/>
        </w:rPr>
        <w:t>ни / С.А. Риженко, О.В. Че</w:t>
      </w:r>
      <w:r>
        <w:rPr>
          <w:rFonts w:ascii="Times New Roman" w:hAnsi="Times New Roman" w:cs="Times New Roman"/>
          <w:sz w:val="28"/>
          <w:szCs w:val="28"/>
        </w:rPr>
        <w:t xml:space="preserve">банова // Медичні перспективи. – </w:t>
      </w:r>
      <w:r w:rsidRPr="006E07DF">
        <w:rPr>
          <w:rFonts w:ascii="Times New Roman" w:hAnsi="Times New Roman" w:cs="Times New Roman"/>
          <w:sz w:val="28"/>
          <w:szCs w:val="28"/>
        </w:rPr>
        <w:t xml:space="preserve">2004.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</w:rPr>
        <w:t xml:space="preserve">№4.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6E07DF">
        <w:rPr>
          <w:rFonts w:ascii="Times New Roman" w:hAnsi="Times New Roman" w:cs="Times New Roman"/>
          <w:sz w:val="28"/>
          <w:szCs w:val="28"/>
        </w:rPr>
        <w:t xml:space="preserve">С. 97-100. </w:t>
      </w:r>
    </w:p>
    <w:p w:rsidR="00E11CAA" w:rsidRPr="006E07DF" w:rsidRDefault="00E11CAA" w:rsidP="00E11CAA">
      <w:pPr>
        <w:numPr>
          <w:ilvl w:val="0"/>
          <w:numId w:val="11"/>
        </w:numPr>
        <w:tabs>
          <w:tab w:val="left" w:pos="180"/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Сает Ю.Е. Геохимические аспекты экологии человека в городе / Ю.Е. Сает, Б.А. Ревич // Проблемы экологии человека: Материалы 1 Всес</w:t>
      </w:r>
      <w:r w:rsidRPr="006E07DF">
        <w:rPr>
          <w:rFonts w:ascii="Times New Roman" w:hAnsi="Times New Roman" w:cs="Times New Roman"/>
          <w:sz w:val="28"/>
          <w:szCs w:val="28"/>
        </w:rPr>
        <w:t>о</w:t>
      </w:r>
      <w:r w:rsidRPr="006E07DF">
        <w:rPr>
          <w:rFonts w:ascii="Times New Roman" w:hAnsi="Times New Roman" w:cs="Times New Roman"/>
          <w:sz w:val="28"/>
          <w:szCs w:val="28"/>
        </w:rPr>
        <w:t>юз. Совещания. – Архангельск, 1993.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С. 33-42.  </w:t>
      </w:r>
    </w:p>
    <w:p w:rsidR="00E11CAA" w:rsidRPr="006E07DF" w:rsidRDefault="00E11CAA" w:rsidP="00E11CAA">
      <w:pPr>
        <w:numPr>
          <w:ilvl w:val="0"/>
          <w:numId w:val="11"/>
        </w:numPr>
        <w:tabs>
          <w:tab w:val="left" w:pos="180"/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Левицкий А.П.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Экспериментальные методы воспроизведения и опр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деления степени дисбиоза в тканях полости рта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/</w:t>
      </w:r>
      <w:r w:rsidRPr="00C971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А.П.</w:t>
      </w:r>
      <w:r w:rsidRPr="00C971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Левицкий, О.А. Макаренко, О.В. Деньга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 // Вісник стоматології.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2010.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№2.</w:t>
      </w:r>
      <w:r w:rsidRPr="00C97188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С. 22-23</w:t>
      </w:r>
    </w:p>
    <w:p w:rsidR="00E11CAA" w:rsidRPr="006E07DF" w:rsidRDefault="00E11CAA" w:rsidP="00E11CAA">
      <w:pPr>
        <w:numPr>
          <w:ilvl w:val="0"/>
          <w:numId w:val="11"/>
        </w:numPr>
        <w:tabs>
          <w:tab w:val="left" w:pos="180"/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ершигора Е.А. Общая иммунология </w:t>
      </w:r>
      <w:r w:rsidRPr="006E07DF">
        <w:rPr>
          <w:rFonts w:ascii="Times New Roman" w:hAnsi="Times New Roman" w:cs="Times New Roman"/>
          <w:sz w:val="28"/>
          <w:szCs w:val="28"/>
        </w:rPr>
        <w:t>/</w:t>
      </w:r>
      <w:r w:rsidRPr="00C971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Е.А.</w:t>
      </w:r>
      <w:r w:rsidRPr="000F37D7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ершигора. - Київ</w:t>
      </w:r>
      <w:r w:rsidRPr="006E07DF">
        <w:rPr>
          <w:rFonts w:ascii="Times New Roman" w:hAnsi="Times New Roman" w:cs="Times New Roman"/>
          <w:sz w:val="28"/>
          <w:szCs w:val="28"/>
        </w:rPr>
        <w:t xml:space="preserve">: Вища школа, 1995. </w:t>
      </w:r>
      <w:r w:rsidRPr="006E07DF">
        <w:rPr>
          <w:rFonts w:ascii="Times New Roman" w:hAnsi="Times New Roman" w:cs="Times New Roman"/>
          <w:sz w:val="28"/>
          <w:szCs w:val="28"/>
        </w:rPr>
        <w:sym w:font="Symbol" w:char="F02D"/>
      </w:r>
      <w:r w:rsidRPr="006E07DF">
        <w:rPr>
          <w:rFonts w:ascii="Times New Roman" w:hAnsi="Times New Roman" w:cs="Times New Roman"/>
          <w:sz w:val="28"/>
          <w:szCs w:val="28"/>
        </w:rPr>
        <w:t xml:space="preserve">  504 с.</w:t>
      </w:r>
    </w:p>
    <w:p w:rsidR="00E11CAA" w:rsidRPr="006E07DF" w:rsidRDefault="00E11CAA" w:rsidP="00E11CAA">
      <w:pPr>
        <w:numPr>
          <w:ilvl w:val="0"/>
          <w:numId w:val="11"/>
        </w:numPr>
        <w:tabs>
          <w:tab w:val="left" w:pos="180"/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Жяконис И.М. Иммунологические аспекты гингивита и пародонтита: автореф. дис. на соискание учёной степени 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- ра. </w:t>
      </w:r>
      <w:r w:rsidRPr="006E07DF">
        <w:rPr>
          <w:rFonts w:ascii="Times New Roman" w:hAnsi="Times New Roman" w:cs="Times New Roman"/>
          <w:sz w:val="28"/>
          <w:szCs w:val="28"/>
        </w:rPr>
        <w:t>мед.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  <w:lang w:val="uk-UA"/>
        </w:rPr>
        <w:t>аук</w:t>
      </w:r>
      <w:r w:rsidRPr="006E07DF">
        <w:rPr>
          <w:rFonts w:ascii="Times New Roman" w:hAnsi="Times New Roman" w:cs="Times New Roman"/>
          <w:sz w:val="28"/>
          <w:szCs w:val="28"/>
        </w:rPr>
        <w:t xml:space="preserve">: спец. 14.01.14 «Стоматология» / И.М. Жяконис. </w:t>
      </w:r>
      <w:r w:rsidRPr="006E07DF">
        <w:rPr>
          <w:rFonts w:ascii="Times New Roman" w:hAnsi="Times New Roman" w:cs="Times New Roman"/>
          <w:sz w:val="28"/>
          <w:szCs w:val="28"/>
        </w:rPr>
        <w:sym w:font="Symbol" w:char="F02D"/>
      </w:r>
      <w:r w:rsidRPr="006E07DF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  <w:lang w:val="uk-UA"/>
        </w:rPr>
        <w:t>осква</w:t>
      </w:r>
      <w:r w:rsidRPr="006E07DF">
        <w:rPr>
          <w:rFonts w:ascii="Times New Roman" w:hAnsi="Times New Roman" w:cs="Times New Roman"/>
          <w:sz w:val="28"/>
          <w:szCs w:val="28"/>
        </w:rPr>
        <w:t>, 1996. – 38 с.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11CAA" w:rsidRPr="006E07DF" w:rsidRDefault="00E11CAA" w:rsidP="00E11CAA">
      <w:pPr>
        <w:numPr>
          <w:ilvl w:val="0"/>
          <w:numId w:val="11"/>
        </w:numPr>
        <w:tabs>
          <w:tab w:val="left" w:pos="180"/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Лебедев К.А.</w:t>
      </w:r>
      <w:r w:rsidRPr="006E07D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Имм</w:t>
      </w:r>
      <w:r>
        <w:rPr>
          <w:rFonts w:ascii="Times New Roman" w:hAnsi="Times New Roman" w:cs="Times New Roman"/>
          <w:sz w:val="28"/>
          <w:szCs w:val="28"/>
        </w:rPr>
        <w:t>унология в клинической практике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/ К.А.</w:t>
      </w:r>
      <w:r w:rsidRPr="00323C1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Лебедев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E07D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И.Д.</w:t>
      </w:r>
      <w:r w:rsidRPr="00323C1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Понякина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– М</w:t>
      </w:r>
      <w:r>
        <w:rPr>
          <w:rFonts w:ascii="Times New Roman" w:hAnsi="Times New Roman" w:cs="Times New Roman"/>
          <w:sz w:val="28"/>
          <w:szCs w:val="28"/>
          <w:lang w:val="uk-UA"/>
        </w:rPr>
        <w:t>осква</w:t>
      </w:r>
      <w:r w:rsidRPr="006E07DF">
        <w:rPr>
          <w:rFonts w:ascii="Times New Roman" w:hAnsi="Times New Roman" w:cs="Times New Roman"/>
          <w:sz w:val="28"/>
          <w:szCs w:val="28"/>
        </w:rPr>
        <w:t xml:space="preserve">: Наука, 1999.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>224 с.</w:t>
      </w:r>
    </w:p>
    <w:p w:rsidR="00E11CAA" w:rsidRPr="006E07DF" w:rsidRDefault="00E11CAA" w:rsidP="00E11CAA">
      <w:pPr>
        <w:numPr>
          <w:ilvl w:val="0"/>
          <w:numId w:val="11"/>
        </w:numPr>
        <w:tabs>
          <w:tab w:val="left" w:pos="180"/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Левин М.Я.</w:t>
      </w:r>
      <w:r w:rsidRPr="00323C1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Значение аутоиммунных процессов в патогенезе воспал</w:t>
      </w:r>
      <w:r w:rsidRPr="006E07DF">
        <w:rPr>
          <w:rFonts w:ascii="Times New Roman" w:hAnsi="Times New Roman" w:cs="Times New Roman"/>
          <w:sz w:val="28"/>
          <w:szCs w:val="28"/>
        </w:rPr>
        <w:t>и</w:t>
      </w:r>
      <w:r w:rsidRPr="006E07DF">
        <w:rPr>
          <w:rFonts w:ascii="Times New Roman" w:hAnsi="Times New Roman" w:cs="Times New Roman"/>
          <w:sz w:val="28"/>
          <w:szCs w:val="28"/>
        </w:rPr>
        <w:t>тельных заболеваний пародонта</w:t>
      </w:r>
      <w:r w:rsidRPr="006E07D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/ М.Я.</w:t>
      </w:r>
      <w:r w:rsidRPr="00323C1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Левин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23C1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Я. О.</w:t>
      </w:r>
      <w:r w:rsidRPr="00323C1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Орехова</w:t>
      </w:r>
      <w:r w:rsidRPr="00323C12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 // Пар</w:t>
      </w:r>
      <w:r w:rsidRPr="006E07DF">
        <w:rPr>
          <w:rFonts w:ascii="Times New Roman" w:hAnsi="Times New Roman" w:cs="Times New Roman"/>
          <w:sz w:val="28"/>
          <w:szCs w:val="28"/>
        </w:rPr>
        <w:t>о</w:t>
      </w:r>
      <w:r w:rsidRPr="006E07DF">
        <w:rPr>
          <w:rFonts w:ascii="Times New Roman" w:hAnsi="Times New Roman" w:cs="Times New Roman"/>
          <w:sz w:val="28"/>
          <w:szCs w:val="28"/>
        </w:rPr>
        <w:t xml:space="preserve">донтология. </w:t>
      </w:r>
      <w:r w:rsidRPr="006E07DF">
        <w:rPr>
          <w:rFonts w:ascii="Times New Roman" w:hAnsi="Times New Roman" w:cs="Times New Roman"/>
          <w:sz w:val="28"/>
          <w:szCs w:val="28"/>
        </w:rPr>
        <w:sym w:font="Symbol" w:char="F02D"/>
      </w:r>
      <w:r w:rsidRPr="006E07DF">
        <w:rPr>
          <w:rFonts w:ascii="Times New Roman" w:hAnsi="Times New Roman" w:cs="Times New Roman"/>
          <w:sz w:val="28"/>
          <w:szCs w:val="28"/>
        </w:rPr>
        <w:t xml:space="preserve"> 2000. </w:t>
      </w:r>
      <w:r w:rsidRPr="006E07DF">
        <w:rPr>
          <w:rFonts w:ascii="Times New Roman" w:hAnsi="Times New Roman" w:cs="Times New Roman"/>
          <w:sz w:val="28"/>
          <w:szCs w:val="28"/>
        </w:rPr>
        <w:sym w:font="Symbol" w:char="F02D"/>
      </w:r>
      <w:r w:rsidRPr="006E07DF">
        <w:rPr>
          <w:rFonts w:ascii="Times New Roman" w:hAnsi="Times New Roman" w:cs="Times New Roman"/>
          <w:sz w:val="28"/>
          <w:szCs w:val="28"/>
        </w:rPr>
        <w:t xml:space="preserve"> № 1. </w:t>
      </w:r>
      <w:r w:rsidRPr="006E07DF">
        <w:rPr>
          <w:rFonts w:ascii="Times New Roman" w:hAnsi="Times New Roman" w:cs="Times New Roman"/>
          <w:sz w:val="28"/>
          <w:szCs w:val="28"/>
        </w:rPr>
        <w:sym w:font="Symbol" w:char="F02D"/>
      </w:r>
      <w:r w:rsidRPr="006E07DF">
        <w:rPr>
          <w:rFonts w:ascii="Times New Roman" w:hAnsi="Times New Roman" w:cs="Times New Roman"/>
          <w:sz w:val="28"/>
          <w:szCs w:val="28"/>
        </w:rPr>
        <w:t xml:space="preserve"> С. 19-25.</w:t>
      </w:r>
    </w:p>
    <w:p w:rsidR="00E11CAA" w:rsidRPr="006E07DF" w:rsidRDefault="00E11CAA" w:rsidP="00E11CAA">
      <w:pPr>
        <w:numPr>
          <w:ilvl w:val="0"/>
          <w:numId w:val="11"/>
        </w:numPr>
        <w:tabs>
          <w:tab w:val="left" w:pos="180"/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Коробейникова Э.Н. Количественное определение содержания белка и лизоцима (гликопротеинов) в слюне / Э.Н. Коробейникова, Е. И. Ил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иных // Клинич. лаб. диагностика. – 2001.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№8.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С. 34-35.</w:t>
      </w:r>
    </w:p>
    <w:p w:rsidR="00E11CAA" w:rsidRPr="006E07DF" w:rsidRDefault="00E11CAA" w:rsidP="00E11CAA">
      <w:pPr>
        <w:numPr>
          <w:ilvl w:val="0"/>
          <w:numId w:val="11"/>
        </w:numPr>
        <w:tabs>
          <w:tab w:val="left" w:pos="180"/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Сторожук П.Г.</w:t>
      </w:r>
      <w:r w:rsidRPr="006E07D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Определение активности лизоцима слюны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Pr="005634C1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П.Г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634C1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Ст</w:t>
      </w:r>
      <w:r w:rsidRPr="006E07DF">
        <w:rPr>
          <w:rFonts w:ascii="Times New Roman" w:hAnsi="Times New Roman" w:cs="Times New Roman"/>
          <w:sz w:val="28"/>
          <w:szCs w:val="28"/>
        </w:rPr>
        <w:t>о</w:t>
      </w:r>
      <w:r w:rsidRPr="006E07DF">
        <w:rPr>
          <w:rFonts w:ascii="Times New Roman" w:hAnsi="Times New Roman" w:cs="Times New Roman"/>
          <w:sz w:val="28"/>
          <w:szCs w:val="28"/>
        </w:rPr>
        <w:t>рожук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634C1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И.В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</w:rPr>
        <w:t xml:space="preserve">Сафарова, В.В.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Еричев // Клинич. лаб. Диагностика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E07DF">
        <w:rPr>
          <w:rFonts w:ascii="Times New Roman" w:hAnsi="Times New Roman" w:cs="Times New Roman"/>
          <w:sz w:val="28"/>
          <w:szCs w:val="28"/>
        </w:rPr>
        <w:t xml:space="preserve"> – 2000.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№6.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С. 13-15.</w:t>
      </w:r>
    </w:p>
    <w:p w:rsidR="00E11CAA" w:rsidRPr="006E07DF" w:rsidRDefault="00E11CAA" w:rsidP="00E11CAA">
      <w:pPr>
        <w:numPr>
          <w:ilvl w:val="0"/>
          <w:numId w:val="11"/>
        </w:numPr>
        <w:tabs>
          <w:tab w:val="left" w:pos="180"/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Деньга О.В. Метод оценки поверхностного заряда плазматических мембран клеток буккального эпителия у детей /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О.В.</w:t>
      </w:r>
      <w:r w:rsidRPr="005634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Деньга // Вісн. стоматології.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 xml:space="preserve"> 1997.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>№3.</w:t>
      </w:r>
      <w:r w:rsidRPr="005634C1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/>
          <w:sz w:val="28"/>
          <w:szCs w:val="28"/>
        </w:rPr>
        <w:t>С. 449-451.</w:t>
      </w:r>
    </w:p>
    <w:p w:rsidR="00E11CAA" w:rsidRPr="006E07DF" w:rsidRDefault="00E11CAA" w:rsidP="00E11CAA">
      <w:pPr>
        <w:numPr>
          <w:ilvl w:val="0"/>
          <w:numId w:val="11"/>
        </w:numPr>
        <w:tabs>
          <w:tab w:val="left" w:pos="180"/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Леонтьев В.К.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Биохимические методы исследования в клинической и экспериментальной стоматологии: 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sz w:val="28"/>
          <w:szCs w:val="28"/>
        </w:rPr>
        <w:t>етод. пособие</w:t>
      </w:r>
      <w:r w:rsidRPr="006E07DF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>В.К.</w:t>
      </w:r>
      <w:r w:rsidRPr="005634C1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Леонтьев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634C1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Ю.А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634C1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Петрович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E07DF">
        <w:rPr>
          <w:rFonts w:ascii="Times New Roman" w:hAnsi="Times New Roman" w:cs="Times New Roman"/>
          <w:sz w:val="28"/>
          <w:szCs w:val="28"/>
        </w:rPr>
        <w:t xml:space="preserve"> – Омск, 1976. – 93 с.</w:t>
      </w:r>
    </w:p>
    <w:p w:rsidR="00E11CAA" w:rsidRPr="006E07DF" w:rsidRDefault="00E11CAA" w:rsidP="00E11CAA">
      <w:pPr>
        <w:numPr>
          <w:ilvl w:val="0"/>
          <w:numId w:val="11"/>
        </w:numPr>
        <w:tabs>
          <w:tab w:val="left" w:pos="180"/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Зайцев В.М. Прикладная медицинская статистика / В.М. Зайцев, В.Г. Лифляндский, В.И. Маринкин. – Санкт-Петербург: ООО «Изд-во Ф</w:t>
      </w:r>
      <w:r w:rsidRPr="006E07DF">
        <w:rPr>
          <w:rFonts w:ascii="Times New Roman" w:hAnsi="Times New Roman" w:cs="Times New Roman"/>
          <w:sz w:val="28"/>
          <w:szCs w:val="28"/>
        </w:rPr>
        <w:t>О</w:t>
      </w:r>
      <w:r w:rsidRPr="006E07DF">
        <w:rPr>
          <w:rFonts w:ascii="Times New Roman" w:hAnsi="Times New Roman" w:cs="Times New Roman"/>
          <w:sz w:val="28"/>
          <w:szCs w:val="28"/>
        </w:rPr>
        <w:t>ЛИАНТ», 2003. – 432 с.</w:t>
      </w:r>
    </w:p>
    <w:p w:rsidR="00E11CAA" w:rsidRPr="006E07DF" w:rsidRDefault="00E11CAA" w:rsidP="00E11CAA">
      <w:pPr>
        <w:numPr>
          <w:ilvl w:val="0"/>
          <w:numId w:val="11"/>
        </w:numPr>
        <w:tabs>
          <w:tab w:val="left" w:pos="180"/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Реброва О. Статистический анализ медицинских данных. Применение пакета</w:t>
      </w:r>
      <w:r>
        <w:rPr>
          <w:rFonts w:ascii="Times New Roman" w:hAnsi="Times New Roman" w:cs="Times New Roman"/>
          <w:sz w:val="28"/>
          <w:szCs w:val="28"/>
        </w:rPr>
        <w:t xml:space="preserve"> прикладных программ STATISTICA</w:t>
      </w:r>
      <w:r w:rsidRPr="006E07DF">
        <w:rPr>
          <w:rFonts w:ascii="Times New Roman" w:hAnsi="Times New Roman" w:cs="Times New Roman"/>
          <w:sz w:val="28"/>
          <w:szCs w:val="28"/>
        </w:rPr>
        <w:t xml:space="preserve"> /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О. Реброва.</w:t>
      </w:r>
      <w:r>
        <w:rPr>
          <w:rFonts w:ascii="Times New Roman" w:hAnsi="Times New Roman" w:cs="Times New Roman"/>
          <w:sz w:val="28"/>
          <w:szCs w:val="28"/>
        </w:rPr>
        <w:t>– М</w:t>
      </w:r>
      <w:r>
        <w:rPr>
          <w:rFonts w:ascii="Times New Roman" w:hAnsi="Times New Roman" w:cs="Times New Roman"/>
          <w:sz w:val="28"/>
          <w:szCs w:val="28"/>
          <w:lang w:val="uk-UA"/>
        </w:rPr>
        <w:t>осква</w:t>
      </w:r>
      <w:r w:rsidRPr="006E07DF">
        <w:rPr>
          <w:rFonts w:ascii="Times New Roman" w:hAnsi="Times New Roman" w:cs="Times New Roman"/>
          <w:sz w:val="28"/>
          <w:szCs w:val="28"/>
        </w:rPr>
        <w:t>: Медиа Сфера, 2002. – 256 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tabs>
          <w:tab w:val="left" w:pos="851"/>
        </w:tabs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Ха</w:t>
      </w:r>
      <w:r>
        <w:rPr>
          <w:rFonts w:ascii="Times New Roman" w:hAnsi="Times New Roman" w:cs="Times New Roman"/>
          <w:sz w:val="28"/>
          <w:szCs w:val="28"/>
        </w:rPr>
        <w:t>занова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Изучение микробиоценоза при хронических заболев</w:t>
      </w:r>
      <w:r w:rsidRPr="006E07DF">
        <w:rPr>
          <w:rFonts w:ascii="Times New Roman" w:hAnsi="Times New Roman" w:cs="Times New Roman"/>
          <w:sz w:val="28"/>
          <w:szCs w:val="28"/>
        </w:rPr>
        <w:t>а</w:t>
      </w:r>
      <w:r w:rsidRPr="006E07DF">
        <w:rPr>
          <w:rFonts w:ascii="Times New Roman" w:hAnsi="Times New Roman" w:cs="Times New Roman"/>
          <w:sz w:val="28"/>
          <w:szCs w:val="28"/>
        </w:rPr>
        <w:t>ниях слизисто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E07DF">
        <w:rPr>
          <w:rFonts w:ascii="Times New Roman" w:hAnsi="Times New Roman" w:cs="Times New Roman"/>
          <w:sz w:val="28"/>
          <w:szCs w:val="28"/>
        </w:rPr>
        <w:t xml:space="preserve"> оболочки полости рта / </w:t>
      </w:r>
      <w:r>
        <w:rPr>
          <w:rFonts w:ascii="Times New Roman" w:hAnsi="Times New Roman" w:cs="Times New Roman"/>
          <w:sz w:val="28"/>
          <w:szCs w:val="28"/>
        </w:rPr>
        <w:t>В.В.</w:t>
      </w:r>
      <w:r w:rsidRPr="000422FD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Хазанова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И.М.</w:t>
      </w:r>
      <w:r w:rsidRPr="006E07DF">
        <w:rPr>
          <w:rFonts w:ascii="Times New Roman" w:hAnsi="Times New Roman" w:cs="Times New Roman"/>
          <w:sz w:val="28"/>
          <w:szCs w:val="28"/>
        </w:rPr>
        <w:t xml:space="preserve"> Рабин</w:t>
      </w:r>
      <w:r w:rsidRPr="006E07DF">
        <w:rPr>
          <w:rFonts w:ascii="Times New Roman" w:hAnsi="Times New Roman" w:cs="Times New Roman"/>
          <w:sz w:val="28"/>
          <w:szCs w:val="28"/>
        </w:rPr>
        <w:t>о</w:t>
      </w:r>
      <w:r w:rsidRPr="006E07DF">
        <w:rPr>
          <w:rFonts w:ascii="Times New Roman" w:hAnsi="Times New Roman" w:cs="Times New Roman"/>
          <w:sz w:val="28"/>
          <w:szCs w:val="28"/>
        </w:rPr>
        <w:t>вич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6E07DF">
        <w:rPr>
          <w:rFonts w:ascii="Times New Roman" w:hAnsi="Times New Roman" w:cs="Times New Roman"/>
          <w:sz w:val="28"/>
          <w:szCs w:val="28"/>
        </w:rPr>
        <w:t xml:space="preserve"> Е.А. Земская // Стоматология. – 1996. – Т.75, </w:t>
      </w:r>
      <w:r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Pr="006E07DF">
        <w:rPr>
          <w:rFonts w:ascii="Times New Roman" w:hAnsi="Times New Roman" w:cs="Times New Roman"/>
          <w:sz w:val="28"/>
          <w:szCs w:val="28"/>
        </w:rPr>
        <w:t>2. – С.26-27.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0"/>
          <w:tab w:val="left" w:pos="220"/>
        </w:tabs>
        <w:autoSpaceDE w:val="0"/>
        <w:autoSpaceDN w:val="0"/>
        <w:adjustRightInd w:val="0"/>
        <w:spacing w:after="0" w:line="360" w:lineRule="auto"/>
        <w:ind w:left="647" w:hanging="505"/>
        <w:jc w:val="both"/>
        <w:rPr>
          <w:rFonts w:ascii="Times New Roman" w:hAnsi="Times New Roman" w:cs="Times New Roman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Рабинович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И.М. </w:t>
      </w:r>
      <w:r w:rsidRPr="006E07DF">
        <w:rPr>
          <w:rFonts w:ascii="Times New Roman" w:hAnsi="Times New Roman" w:cs="Times New Roman"/>
          <w:sz w:val="28"/>
          <w:szCs w:val="28"/>
        </w:rPr>
        <w:t>Роль микрофлоры в патологии слизисто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E07DF">
        <w:rPr>
          <w:rFonts w:ascii="Times New Roman" w:hAnsi="Times New Roman" w:cs="Times New Roman"/>
          <w:sz w:val="28"/>
          <w:szCs w:val="28"/>
        </w:rPr>
        <w:t xml:space="preserve"> оболочки полости рта/ И.М.Рабинович, Г.В. Банченк, О.Ф. Рабинович // Стомат</w:t>
      </w:r>
      <w:r w:rsidRPr="006E07DF">
        <w:rPr>
          <w:rFonts w:ascii="Times New Roman" w:hAnsi="Times New Roman" w:cs="Times New Roman"/>
          <w:sz w:val="28"/>
          <w:szCs w:val="28"/>
        </w:rPr>
        <w:t>о</w:t>
      </w:r>
      <w:r w:rsidRPr="006E07DF">
        <w:rPr>
          <w:rFonts w:ascii="Times New Roman" w:hAnsi="Times New Roman" w:cs="Times New Roman"/>
          <w:sz w:val="28"/>
          <w:szCs w:val="28"/>
        </w:rPr>
        <w:t>логия.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2002. –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No</w:t>
      </w:r>
      <w:r w:rsidRPr="006E07DF">
        <w:rPr>
          <w:rFonts w:ascii="Times New Roman" w:hAnsi="Times New Roman" w:cs="Times New Roman"/>
          <w:sz w:val="28"/>
          <w:szCs w:val="28"/>
        </w:rPr>
        <w:t>5.</w:t>
      </w:r>
      <w:r w:rsidRPr="000422FD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С.48-50. 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tabs>
          <w:tab w:val="left" w:pos="851"/>
        </w:tabs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Шматко В.І. Захисні механізми порожнини рота / В.І. Шматко, І.М. Голубєва, Н.В. Біденко // Вісник стоматологі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6E07DF">
        <w:rPr>
          <w:rFonts w:ascii="Times New Roman" w:hAnsi="Times New Roman" w:cs="Times New Roman"/>
          <w:sz w:val="28"/>
          <w:szCs w:val="28"/>
        </w:rPr>
        <w:t>. – 1998.</w:t>
      </w:r>
      <w:r w:rsidRPr="000422FD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Pr="006E07DF">
        <w:rPr>
          <w:rFonts w:ascii="Times New Roman" w:hAnsi="Times New Roman" w:cs="Times New Roman"/>
          <w:sz w:val="28"/>
          <w:szCs w:val="28"/>
        </w:rPr>
        <w:t xml:space="preserve"> 4.</w:t>
      </w:r>
      <w:r w:rsidRPr="000422FD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– </w:t>
      </w:r>
      <w:r w:rsidRPr="001236C3">
        <w:rPr>
          <w:rFonts w:ascii="Times New Roman" w:hAnsi="Times New Roman" w:cs="Times New Roman"/>
          <w:sz w:val="28"/>
          <w:szCs w:val="28"/>
        </w:rPr>
        <w:t>С.79-84.</w:t>
      </w:r>
    </w:p>
    <w:p w:rsidR="00E11CAA" w:rsidRPr="000422FD" w:rsidRDefault="00E11CAA" w:rsidP="00E11CAA">
      <w:pPr>
        <w:pStyle w:val="a3"/>
        <w:numPr>
          <w:ilvl w:val="0"/>
          <w:numId w:val="11"/>
        </w:numPr>
        <w:tabs>
          <w:tab w:val="left" w:pos="851"/>
        </w:tabs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22FD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Cannon R. Oral colonization by Candida albicans / R.</w:t>
      </w:r>
      <w:r w:rsidRPr="000422F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Cannon, W.L.</w:t>
      </w:r>
      <w:r w:rsidRPr="000422F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Cha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fin // Crit. Rev</w:t>
      </w:r>
      <w:r w:rsidRPr="000422FD">
        <w:rPr>
          <w:rFonts w:ascii="Times New Roman" w:hAnsi="Times New Roman" w:cs="Times New Roman"/>
          <w:sz w:val="28"/>
          <w:szCs w:val="28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Oral</w:t>
      </w:r>
      <w:r w:rsidRPr="000422FD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Biol</w:t>
      </w:r>
      <w:r w:rsidRPr="000422FD">
        <w:rPr>
          <w:rFonts w:ascii="Times New Roman" w:hAnsi="Times New Roman" w:cs="Times New Roman"/>
          <w:sz w:val="28"/>
          <w:szCs w:val="28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Med</w:t>
      </w:r>
      <w:r w:rsidRPr="000422FD">
        <w:rPr>
          <w:rFonts w:ascii="Times New Roman" w:hAnsi="Times New Roman" w:cs="Times New Roman"/>
          <w:sz w:val="28"/>
          <w:szCs w:val="28"/>
        </w:rPr>
        <w:t>. – 1999. –</w:t>
      </w:r>
      <w:r>
        <w:rPr>
          <w:rFonts w:ascii="Times New Roman" w:hAnsi="Times New Roman" w:cs="Times New Roman"/>
          <w:sz w:val="28"/>
          <w:szCs w:val="28"/>
          <w:lang w:val="en-US"/>
        </w:rPr>
        <w:t>Vol</w:t>
      </w:r>
      <w:r w:rsidRPr="000422FD">
        <w:rPr>
          <w:rFonts w:ascii="Times New Roman" w:hAnsi="Times New Roman" w:cs="Times New Roman"/>
          <w:sz w:val="28"/>
          <w:szCs w:val="28"/>
        </w:rPr>
        <w:t>.10,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422FD">
        <w:rPr>
          <w:rFonts w:ascii="Times New Roman" w:hAnsi="Times New Roman" w:cs="Times New Roman"/>
          <w:sz w:val="28"/>
          <w:szCs w:val="28"/>
        </w:rPr>
        <w:t xml:space="preserve"> 3. – Р.</w:t>
      </w:r>
      <w:r>
        <w:rPr>
          <w:rFonts w:ascii="Times New Roman" w:hAnsi="Times New Roman" w:cs="Times New Roman"/>
          <w:sz w:val="28"/>
          <w:szCs w:val="28"/>
        </w:rPr>
        <w:t>359-</w:t>
      </w:r>
      <w:r w:rsidRPr="000422FD">
        <w:rPr>
          <w:rFonts w:ascii="Times New Roman" w:hAnsi="Times New Roman" w:cs="Times New Roman"/>
          <w:sz w:val="28"/>
          <w:szCs w:val="28"/>
        </w:rPr>
        <w:t>383.</w:t>
      </w:r>
    </w:p>
    <w:p w:rsidR="00E11CAA" w:rsidRPr="000422FD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284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0422FD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Хазанова В.В</w:t>
      </w:r>
      <w:r w:rsidRPr="006E07DF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</w:rPr>
        <w:t xml:space="preserve">Микробная </w:t>
      </w:r>
      <w:r>
        <w:rPr>
          <w:rFonts w:ascii="Times New Roman" w:hAnsi="Times New Roman" w:cs="Times New Roman"/>
          <w:sz w:val="28"/>
          <w:szCs w:val="28"/>
        </w:rPr>
        <w:t>флора полости рта / В.В. Хазанов</w:t>
      </w:r>
      <w:r w:rsidRPr="006E07D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E07DF">
        <w:rPr>
          <w:rFonts w:ascii="Times New Roman" w:hAnsi="Times New Roman" w:cs="Times New Roman"/>
          <w:sz w:val="28"/>
          <w:szCs w:val="28"/>
        </w:rPr>
        <w:t xml:space="preserve">  Спр</w:t>
      </w:r>
      <w:r w:rsidRPr="006E07DF">
        <w:rPr>
          <w:rFonts w:ascii="Times New Roman" w:hAnsi="Times New Roman" w:cs="Times New Roman"/>
          <w:sz w:val="28"/>
          <w:szCs w:val="28"/>
        </w:rPr>
        <w:t>а</w:t>
      </w:r>
      <w:r w:rsidRPr="006E07DF">
        <w:rPr>
          <w:rFonts w:ascii="Times New Roman" w:hAnsi="Times New Roman" w:cs="Times New Roman"/>
          <w:sz w:val="28"/>
          <w:szCs w:val="28"/>
        </w:rPr>
        <w:t>вочник по стоматологии.</w:t>
      </w:r>
      <w:r w:rsidRPr="000422FD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>Москва</w:t>
      </w:r>
      <w:r w:rsidRPr="000422FD">
        <w:rPr>
          <w:rFonts w:ascii="Times New Roman" w:hAnsi="Times New Roman" w:cs="Times New Roman"/>
          <w:sz w:val="28"/>
          <w:szCs w:val="28"/>
        </w:rPr>
        <w:t xml:space="preserve">: Медицина, 1993. – С.438-443. 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284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Дурнов Л.А. Руководство по детско</w:t>
      </w:r>
      <w:r>
        <w:rPr>
          <w:rFonts w:ascii="Times New Roman" w:hAnsi="Times New Roman" w:cs="Times New Roman"/>
          <w:sz w:val="28"/>
          <w:szCs w:val="28"/>
        </w:rPr>
        <w:t>й онкологии /</w:t>
      </w:r>
      <w:r w:rsidRPr="006E07DF">
        <w:rPr>
          <w:rFonts w:ascii="Times New Roman" w:hAnsi="Times New Roman" w:cs="Times New Roman"/>
          <w:sz w:val="28"/>
          <w:szCs w:val="28"/>
        </w:rPr>
        <w:t xml:space="preserve"> Л.А.</w:t>
      </w:r>
      <w:r w:rsidRPr="000422FD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Дурнов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422F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Москва</w:t>
      </w:r>
      <w:r w:rsidRPr="006E07DF">
        <w:rPr>
          <w:rFonts w:ascii="Times New Roman" w:hAnsi="Times New Roman" w:cs="Times New Roman"/>
          <w:sz w:val="28"/>
          <w:szCs w:val="28"/>
        </w:rPr>
        <w:t xml:space="preserve">: Миклош, 2003. </w:t>
      </w:r>
      <w:r w:rsidRPr="000422FD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504с.</w:t>
      </w:r>
    </w:p>
    <w:p w:rsidR="00E11CAA" w:rsidRPr="006E07DF" w:rsidRDefault="00E11CAA" w:rsidP="00E11CAA">
      <w:pPr>
        <w:pStyle w:val="a3"/>
        <w:numPr>
          <w:ilvl w:val="0"/>
          <w:numId w:val="11"/>
        </w:numPr>
        <w:tabs>
          <w:tab w:val="left" w:pos="851"/>
        </w:tabs>
        <w:spacing w:after="0" w:line="360" w:lineRule="auto"/>
        <w:ind w:left="786" w:hanging="5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Хавкин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А.И. Микр</w:t>
      </w:r>
      <w:r>
        <w:rPr>
          <w:rFonts w:ascii="Times New Roman" w:hAnsi="Times New Roman" w:cs="Times New Roman"/>
          <w:sz w:val="28"/>
          <w:szCs w:val="28"/>
        </w:rPr>
        <w:t>обиоценоз кишечника и иммунитет /</w:t>
      </w:r>
      <w:r w:rsidRPr="000422FD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А.И. Хавкин</w:t>
      </w:r>
      <w:r>
        <w:rPr>
          <w:rFonts w:ascii="Times New Roman" w:hAnsi="Times New Roman" w:cs="Times New Roman"/>
          <w:sz w:val="28"/>
          <w:szCs w:val="28"/>
        </w:rPr>
        <w:t xml:space="preserve"> //Рус. мед.</w:t>
      </w:r>
      <w:r w:rsidRPr="006E07DF">
        <w:rPr>
          <w:rFonts w:ascii="Times New Roman" w:hAnsi="Times New Roman" w:cs="Times New Roman"/>
          <w:sz w:val="28"/>
          <w:szCs w:val="28"/>
        </w:rPr>
        <w:t xml:space="preserve"> журнал. </w:t>
      </w:r>
      <w:r w:rsidRPr="000422FD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2003. </w:t>
      </w:r>
      <w:r w:rsidRPr="000422FD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E07DF">
        <w:rPr>
          <w:rFonts w:ascii="Times New Roman" w:hAnsi="Times New Roman" w:cs="Times New Roman"/>
          <w:sz w:val="28"/>
          <w:szCs w:val="28"/>
        </w:rPr>
        <w:t>11.</w:t>
      </w:r>
      <w:r w:rsidRPr="0085428C">
        <w:rPr>
          <w:rFonts w:ascii="Times New Roman" w:hAnsi="Times New Roman" w:cs="Times New Roman"/>
          <w:sz w:val="28"/>
          <w:szCs w:val="28"/>
        </w:rPr>
        <w:t xml:space="preserve"> </w:t>
      </w:r>
      <w:r w:rsidRPr="000422FD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</w:rPr>
        <w:t>С.122-125.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284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Чухра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E07DF">
        <w:rPr>
          <w:rFonts w:ascii="Times New Roman" w:hAnsi="Times New Roman" w:cs="Times New Roman"/>
          <w:sz w:val="28"/>
          <w:szCs w:val="28"/>
        </w:rPr>
        <w:t xml:space="preserve"> Н.Л. Обґрунтування профілактики карієсу зубів у діте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E07DF">
        <w:rPr>
          <w:rFonts w:ascii="Times New Roman" w:hAnsi="Times New Roman" w:cs="Times New Roman"/>
          <w:sz w:val="28"/>
          <w:szCs w:val="28"/>
        </w:rPr>
        <w:t xml:space="preserve"> з г</w:t>
      </w:r>
      <w:r w:rsidRPr="006E07DF">
        <w:rPr>
          <w:rFonts w:ascii="Times New Roman" w:hAnsi="Times New Roman" w:cs="Times New Roman"/>
          <w:sz w:val="28"/>
          <w:szCs w:val="28"/>
        </w:rPr>
        <w:t>е</w:t>
      </w:r>
      <w:r w:rsidRPr="006E07DF">
        <w:rPr>
          <w:rFonts w:ascii="Times New Roman" w:hAnsi="Times New Roman" w:cs="Times New Roman"/>
          <w:sz w:val="28"/>
          <w:szCs w:val="28"/>
        </w:rPr>
        <w:t xml:space="preserve">мобластозами : </w:t>
      </w:r>
      <w:r>
        <w:rPr>
          <w:rFonts w:ascii="Times New Roman" w:hAnsi="Times New Roman" w:cs="Times New Roman"/>
          <w:sz w:val="28"/>
          <w:szCs w:val="28"/>
        </w:rPr>
        <w:t>автореф. д</w:t>
      </w:r>
      <w:r w:rsidRPr="006E07DF">
        <w:rPr>
          <w:rFonts w:ascii="Times New Roman" w:hAnsi="Times New Roman" w:cs="Times New Roman"/>
          <w:sz w:val="28"/>
          <w:szCs w:val="28"/>
        </w:rPr>
        <w:t>ис.</w:t>
      </w:r>
      <w:r>
        <w:rPr>
          <w:rFonts w:ascii="Times New Roman" w:hAnsi="Times New Roman" w:cs="Times New Roman"/>
          <w:sz w:val="28"/>
          <w:szCs w:val="28"/>
        </w:rPr>
        <w:t xml:space="preserve"> на здобуття наук. ступеня </w:t>
      </w:r>
      <w:r w:rsidRPr="006E07DF">
        <w:rPr>
          <w:rFonts w:ascii="Times New Roman" w:hAnsi="Times New Roman" w:cs="Times New Roman"/>
          <w:sz w:val="28"/>
          <w:szCs w:val="28"/>
        </w:rPr>
        <w:t>канд.</w:t>
      </w:r>
      <w:r>
        <w:rPr>
          <w:rFonts w:ascii="Times New Roman" w:hAnsi="Times New Roman" w:cs="Times New Roman"/>
          <w:sz w:val="28"/>
          <w:szCs w:val="28"/>
        </w:rPr>
        <w:t xml:space="preserve"> мед.</w:t>
      </w:r>
      <w:r w:rsidRPr="006E07DF">
        <w:rPr>
          <w:rFonts w:ascii="Times New Roman" w:hAnsi="Times New Roman" w:cs="Times New Roman"/>
          <w:sz w:val="28"/>
          <w:szCs w:val="28"/>
        </w:rPr>
        <w:t>наук:</w:t>
      </w:r>
      <w:r>
        <w:rPr>
          <w:rFonts w:ascii="Times New Roman" w:hAnsi="Times New Roman" w:cs="Times New Roman"/>
          <w:sz w:val="28"/>
          <w:szCs w:val="28"/>
        </w:rPr>
        <w:t xml:space="preserve"> спец. </w:t>
      </w:r>
      <w:r w:rsidRPr="006E07DF">
        <w:rPr>
          <w:rFonts w:ascii="Times New Roman" w:hAnsi="Times New Roman" w:cs="Times New Roman"/>
          <w:sz w:val="28"/>
          <w:szCs w:val="28"/>
        </w:rPr>
        <w:t>14.01.22</w:t>
      </w:r>
      <w:r>
        <w:rPr>
          <w:rFonts w:ascii="Times New Roman" w:hAnsi="Times New Roman" w:cs="Times New Roman"/>
          <w:sz w:val="28"/>
          <w:szCs w:val="28"/>
        </w:rPr>
        <w:t xml:space="preserve"> / Н.Л. Чухрай.</w:t>
      </w:r>
      <w:r w:rsidRPr="00D21688">
        <w:rPr>
          <w:rFonts w:ascii="Times New Roman" w:hAnsi="Times New Roman" w:cs="Times New Roman"/>
          <w:sz w:val="28"/>
          <w:szCs w:val="28"/>
        </w:rPr>
        <w:t xml:space="preserve"> </w:t>
      </w:r>
      <w:r w:rsidRPr="000422F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Львів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E07DF">
        <w:rPr>
          <w:rFonts w:ascii="Times New Roman" w:hAnsi="Times New Roman" w:cs="Times New Roman"/>
          <w:sz w:val="28"/>
          <w:szCs w:val="28"/>
        </w:rPr>
        <w:t>2005.</w:t>
      </w:r>
      <w:r w:rsidRPr="00D21688">
        <w:rPr>
          <w:rFonts w:ascii="Times New Roman" w:hAnsi="Times New Roman" w:cs="Times New Roman"/>
          <w:sz w:val="28"/>
          <w:szCs w:val="28"/>
        </w:rPr>
        <w:t xml:space="preserve"> </w:t>
      </w:r>
      <w:r w:rsidRPr="000422F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>15 с.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284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28232A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Янковски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E07DF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Микрофлора и здоровье человека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0422FD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6E07DF">
        <w:rPr>
          <w:rFonts w:ascii="Times New Roman" w:hAnsi="Times New Roman" w:cs="Times New Roman"/>
          <w:sz w:val="28"/>
          <w:szCs w:val="28"/>
        </w:rPr>
        <w:t xml:space="preserve"> Янковски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E07DF">
        <w:rPr>
          <w:rFonts w:ascii="Times New Roman" w:hAnsi="Times New Roman" w:cs="Times New Roman"/>
          <w:sz w:val="28"/>
          <w:szCs w:val="28"/>
        </w:rPr>
        <w:t>Г.С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</w:rPr>
        <w:t xml:space="preserve"> Дымент. </w:t>
      </w:r>
      <w:r w:rsidRPr="000422F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Киев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Червона Рута Турс, </w:t>
      </w:r>
      <w:r w:rsidRPr="006E0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2008</w:t>
      </w:r>
      <w:r w:rsidRPr="006E07DF">
        <w:rPr>
          <w:rFonts w:ascii="Times New Roman" w:hAnsi="Times New Roman" w:cs="Times New Roman"/>
          <w:sz w:val="28"/>
          <w:szCs w:val="28"/>
        </w:rPr>
        <w:t xml:space="preserve">. </w:t>
      </w:r>
      <w:r w:rsidRPr="000422F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552 с.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284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28232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Микрофлора полости рта: норма и патология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6E07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Е.Г.</w:t>
      </w:r>
      <w:r w:rsidRPr="00693A7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Зеленова, М.И.</w:t>
      </w:r>
      <w:r w:rsidRPr="00693A7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Заславская, Е.В.</w:t>
      </w:r>
      <w:r w:rsidRPr="00693A7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Салина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/>
        </w:rPr>
        <w:t>,</w:t>
      </w:r>
      <w:r w:rsidRPr="006E07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С.П.</w:t>
      </w:r>
      <w:r w:rsidRPr="006E0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Рассанов</w:t>
      </w:r>
      <w:r w:rsidRPr="006E07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//</w:t>
      </w:r>
      <w:r w:rsidRPr="006E0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Учебное пособие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/>
        </w:rPr>
        <w:t>.</w:t>
      </w:r>
      <w:r w:rsidRPr="006E07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0422F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Н.Новгород: НГМА, </w:t>
      </w:r>
      <w:r w:rsidRPr="006E07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2004,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/>
        </w:rPr>
        <w:t>158</w:t>
      </w:r>
      <w:r w:rsidRPr="006E07D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с.</w:t>
      </w:r>
    </w:p>
    <w:p w:rsidR="00E11CAA" w:rsidRPr="00D10C69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284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CD6444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Proud  D. The  role of defensins in  virus-indused  asthma</w:t>
      </w:r>
      <w:r w:rsidRPr="0013655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/</w:t>
      </w:r>
      <w:r w:rsidRPr="001365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D. Proud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//  Curr. Allergy</w:t>
      </w:r>
      <w:r w:rsidRPr="00D10C69">
        <w:rPr>
          <w:rFonts w:ascii="Times New Roman" w:hAnsi="Times New Roman" w:cs="Times New Roman"/>
          <w:sz w:val="28"/>
          <w:szCs w:val="28"/>
        </w:rPr>
        <w:t xml:space="preserve"> 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AsthmaRep</w:t>
      </w:r>
      <w:r w:rsidRPr="00D10C69">
        <w:rPr>
          <w:rFonts w:ascii="Times New Roman" w:hAnsi="Times New Roman" w:cs="Times New Roman"/>
          <w:sz w:val="28"/>
          <w:szCs w:val="28"/>
        </w:rPr>
        <w:t>.–2006–</w:t>
      </w:r>
      <w:r>
        <w:rPr>
          <w:rFonts w:ascii="Times New Roman" w:hAnsi="Times New Roman" w:cs="Times New Roman"/>
          <w:sz w:val="28"/>
          <w:szCs w:val="28"/>
          <w:lang w:val="en-US"/>
        </w:rPr>
        <w:t>Vol</w:t>
      </w:r>
      <w:r w:rsidRPr="00D10C69">
        <w:rPr>
          <w:rFonts w:ascii="Times New Roman" w:hAnsi="Times New Roman" w:cs="Times New Roman"/>
          <w:sz w:val="28"/>
          <w:szCs w:val="28"/>
        </w:rPr>
        <w:t>.6.–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D10C69">
        <w:rPr>
          <w:rFonts w:ascii="Times New Roman" w:hAnsi="Times New Roman" w:cs="Times New Roman"/>
          <w:sz w:val="28"/>
          <w:szCs w:val="28"/>
        </w:rPr>
        <w:t>.81-85.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284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</w:rPr>
      </w:pPr>
      <w:r w:rsidRPr="00D10C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Бондаренко</w:t>
      </w:r>
      <w:r w:rsidRPr="00D10C69"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>В.М. Дисбактериоз кишечника к</w:t>
      </w:r>
      <w:r>
        <w:rPr>
          <w:rFonts w:ascii="Times New Roman" w:hAnsi="Times New Roman" w:cs="Times New Roman"/>
          <w:sz w:val="28"/>
          <w:szCs w:val="28"/>
        </w:rPr>
        <w:t>ак клинико-лабораторный синдро</w:t>
      </w:r>
      <w:r w:rsidRPr="00D10C69">
        <w:rPr>
          <w:rFonts w:ascii="Times New Roman" w:hAnsi="Times New Roman" w:cs="Times New Roman"/>
          <w:sz w:val="28"/>
          <w:szCs w:val="28"/>
        </w:rPr>
        <w:t>м.</w:t>
      </w:r>
      <w:r w:rsidRPr="006E07DF">
        <w:rPr>
          <w:rFonts w:ascii="Times New Roman" w:hAnsi="Times New Roman" w:cs="Times New Roman"/>
          <w:sz w:val="28"/>
          <w:szCs w:val="28"/>
        </w:rPr>
        <w:t xml:space="preserve"> Современное состояние проблем</w:t>
      </w:r>
      <w:r>
        <w:rPr>
          <w:rFonts w:ascii="Times New Roman" w:hAnsi="Times New Roman" w:cs="Times New Roman"/>
          <w:sz w:val="28"/>
          <w:szCs w:val="28"/>
        </w:rPr>
        <w:t>ы: руков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дство для врачей / В.М.</w:t>
      </w:r>
      <w:r w:rsidRPr="006E07DF">
        <w:rPr>
          <w:rFonts w:ascii="Times New Roman" w:hAnsi="Times New Roman" w:cs="Times New Roman"/>
          <w:sz w:val="28"/>
          <w:szCs w:val="28"/>
        </w:rPr>
        <w:t xml:space="preserve"> Бондаренко, Т.В.Мацулевич.</w:t>
      </w:r>
      <w:r w:rsidRPr="00D10C69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>Москва</w:t>
      </w:r>
      <w:r w:rsidRPr="006E07DF">
        <w:rPr>
          <w:rFonts w:ascii="Times New Roman" w:hAnsi="Times New Roman" w:cs="Times New Roman"/>
          <w:sz w:val="28"/>
          <w:szCs w:val="28"/>
        </w:rPr>
        <w:t>: ГЕ</w:t>
      </w:r>
      <w:r w:rsidRPr="006E07DF">
        <w:rPr>
          <w:rFonts w:ascii="Times New Roman" w:hAnsi="Times New Roman" w:cs="Times New Roman"/>
          <w:sz w:val="28"/>
          <w:szCs w:val="28"/>
        </w:rPr>
        <w:t>О</w:t>
      </w:r>
      <w:r w:rsidRPr="006E07DF">
        <w:rPr>
          <w:rFonts w:ascii="Times New Roman" w:hAnsi="Times New Roman" w:cs="Times New Roman"/>
          <w:sz w:val="28"/>
          <w:szCs w:val="28"/>
        </w:rPr>
        <w:t>ТАР- Медиа, 2008.</w:t>
      </w:r>
      <w:r w:rsidRPr="00D10C69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</w:rPr>
        <w:t xml:space="preserve">424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6E07DF">
        <w:rPr>
          <w:rFonts w:ascii="Times New Roman" w:hAnsi="Times New Roman" w:cs="Times New Roman"/>
          <w:sz w:val="28"/>
          <w:szCs w:val="28"/>
        </w:rPr>
        <w:t>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284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11CAA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Xiong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 Y.Q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  Inhibition  of  intracellular  macromolecular  synthesis in  St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phylococcus  auerus  by  thrombin-indused platelet   microbicidal  proteins</w:t>
      </w:r>
      <w:r w:rsidRPr="003F70DD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Y.Q</w:t>
      </w:r>
      <w:r w:rsidRPr="003F70D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Xiong</w:t>
      </w:r>
      <w:r w:rsidRPr="003F70D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A.S.</w:t>
      </w:r>
      <w:r w:rsidRPr="003F7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Bayer</w:t>
      </w:r>
      <w:r w:rsidRPr="003F70D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M.R. Yeaman</w:t>
      </w:r>
      <w:r w:rsidRPr="003F70D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// J. Infect. Dis.</w:t>
      </w:r>
      <w:r w:rsidRPr="003F70DD">
        <w:rPr>
          <w:rFonts w:ascii="Times New Roman" w:hAnsi="Times New Roman" w:cs="Times New Roman"/>
          <w:sz w:val="28"/>
          <w:szCs w:val="28"/>
        </w:rPr>
        <w:t xml:space="preserve"> </w:t>
      </w:r>
      <w:r w:rsidRPr="00D10C69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2002. –  Vol. 185,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3.–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P.348-356.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284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Slots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 J. Selection of antimicrobial agents in periodontal therapy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/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J. Slots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// Periodontal. Res. </w:t>
      </w:r>
      <w:r w:rsidRPr="00D10C69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2002.</w:t>
      </w:r>
      <w:r w:rsidRPr="001567EF">
        <w:rPr>
          <w:rFonts w:ascii="Times New Roman" w:hAnsi="Times New Roman" w:cs="Times New Roman"/>
          <w:sz w:val="28"/>
          <w:szCs w:val="28"/>
        </w:rPr>
        <w:t xml:space="preserve"> </w:t>
      </w:r>
      <w:r w:rsidRPr="00D10C69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 w:eastAsia="de-DE"/>
        </w:rPr>
        <w:t>N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>5.</w:t>
      </w:r>
      <w:r w:rsidRPr="001567EF">
        <w:rPr>
          <w:rFonts w:ascii="Times New Roman" w:hAnsi="Times New Roman" w:cs="Times New Roman"/>
          <w:sz w:val="28"/>
          <w:szCs w:val="28"/>
        </w:rPr>
        <w:t xml:space="preserve"> </w:t>
      </w:r>
      <w:r w:rsidRPr="00D10C69">
        <w:rPr>
          <w:rFonts w:ascii="Times New Roman" w:hAnsi="Times New Roman" w:cs="Times New Roman"/>
          <w:sz w:val="28"/>
          <w:szCs w:val="28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-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P.3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>89-398.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284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High prevalence of Helicobacter pylori detected by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PCR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in the oral cavities of periodontitis patients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/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M. Umeda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[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et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al</w:t>
      </w:r>
      <w:r>
        <w:rPr>
          <w:rFonts w:ascii="Times New Roman" w:hAnsi="Times New Roman" w:cs="Times New Roman"/>
          <w:sz w:val="28"/>
          <w:szCs w:val="28"/>
          <w:lang w:val="en-US"/>
        </w:rPr>
        <w:t>]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J. PeriodontaL</w:t>
      </w:r>
      <w:r w:rsidRPr="001567EF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>2003.</w:t>
      </w:r>
      <w:r w:rsidRPr="001567EF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Vol.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>74.</w:t>
      </w:r>
      <w:r w:rsidRPr="001567EF">
        <w:rPr>
          <w:rFonts w:ascii="Times New Roman" w:hAnsi="Times New Roman" w:cs="Times New Roman"/>
          <w:sz w:val="28"/>
          <w:szCs w:val="28"/>
          <w:lang w:val="en-US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P.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>129-134.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284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Schutte  B.S., McCray  P.B. Jr. β-Defensins in  lung  host  defense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>/</w:t>
      </w:r>
      <w:r w:rsidRPr="001567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B.S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1567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Schutte</w:t>
      </w:r>
      <w:r w:rsidRPr="001567E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P.B. McCray // Annu. Rev. Physiol. –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2002. –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Vol.64. – P.  709-748.</w:t>
      </w:r>
    </w:p>
    <w:p w:rsidR="00E11CAA" w:rsidRPr="006E07DF" w:rsidRDefault="00DF4C23" w:rsidP="00E11CAA">
      <w:pPr>
        <w:widowControl w:val="0"/>
        <w:numPr>
          <w:ilvl w:val="0"/>
          <w:numId w:val="11"/>
        </w:numPr>
        <w:tabs>
          <w:tab w:val="left" w:pos="220"/>
          <w:tab w:val="left" w:pos="284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850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11CAA">
        <w:rPr>
          <w:rFonts w:ascii="Times New Roman" w:hAnsi="Times New Roman" w:cs="Times New Roman"/>
          <w:sz w:val="28"/>
          <w:szCs w:val="28"/>
          <w:lang w:val="en-US"/>
        </w:rPr>
        <w:t>Scannapieco</w:t>
      </w:r>
      <w:r w:rsidR="00E11CAA" w:rsidRPr="001567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11CAA">
        <w:rPr>
          <w:rFonts w:ascii="Times New Roman" w:hAnsi="Times New Roman" w:cs="Times New Roman"/>
          <w:sz w:val="28"/>
          <w:szCs w:val="28"/>
          <w:lang w:val="en-US"/>
        </w:rPr>
        <w:t xml:space="preserve"> F.</w:t>
      </w:r>
      <w:r w:rsidR="00E11CAA" w:rsidRPr="006E07DF">
        <w:rPr>
          <w:rFonts w:ascii="Times New Roman" w:hAnsi="Times New Roman" w:cs="Times New Roman"/>
          <w:sz w:val="28"/>
          <w:szCs w:val="28"/>
          <w:lang w:val="en-US"/>
        </w:rPr>
        <w:t>A. Association of periodontal infections with atherosclero</w:t>
      </w:r>
      <w:r w:rsidR="00E11CAA" w:rsidRPr="006E07DF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E11CAA" w:rsidRPr="006E07DF">
        <w:rPr>
          <w:rFonts w:ascii="Times New Roman" w:hAnsi="Times New Roman" w:cs="Times New Roman"/>
          <w:sz w:val="28"/>
          <w:szCs w:val="28"/>
          <w:lang w:val="en-US"/>
        </w:rPr>
        <w:t>ic and pulmonary diseases  /</w:t>
      </w:r>
      <w:r w:rsidR="00E11CAA" w:rsidRPr="007704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11CAA"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F. A. Scannapieco, R J. Genco </w:t>
      </w:r>
      <w:r w:rsidR="00E11CAA"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// </w:t>
      </w:r>
      <w:r w:rsidR="00E11CAA" w:rsidRPr="006E07DF">
        <w:rPr>
          <w:rFonts w:ascii="Times New Roman" w:hAnsi="Times New Roman" w:cs="Times New Roman"/>
          <w:sz w:val="28"/>
          <w:szCs w:val="28"/>
          <w:lang w:val="en-US"/>
        </w:rPr>
        <w:t>J. Periodo</w:t>
      </w:r>
      <w:r w:rsidR="00E11CAA" w:rsidRPr="006E07D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E11CAA" w:rsidRPr="006E07DF">
        <w:rPr>
          <w:rFonts w:ascii="Times New Roman" w:hAnsi="Times New Roman" w:cs="Times New Roman"/>
          <w:sz w:val="28"/>
          <w:szCs w:val="28"/>
          <w:lang w:val="en-US"/>
        </w:rPr>
        <w:t>tal. Res. –</w:t>
      </w:r>
      <w:r w:rsidR="00E11CAA"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1999. </w:t>
      </w:r>
      <w:r w:rsidR="00E11CAA" w:rsidRPr="006E07DF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E11CAA"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 w:rsidR="00E11CAA"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Vol. </w:t>
      </w:r>
      <w:r w:rsidR="00E11CAA"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34. </w:t>
      </w:r>
      <w:r w:rsidR="00E11CAA" w:rsidRPr="006E07DF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E11CAA" w:rsidRPr="006E07DF">
        <w:rPr>
          <w:rFonts w:ascii="Times New Roman" w:hAnsi="Times New Roman" w:cs="Times New Roman"/>
          <w:sz w:val="28"/>
          <w:szCs w:val="28"/>
          <w:lang w:val="de-DE" w:eastAsia="de-DE"/>
        </w:rPr>
        <w:t xml:space="preserve"> </w:t>
      </w:r>
      <w:r w:rsidR="00E11CAA" w:rsidRPr="006E07DF">
        <w:rPr>
          <w:rFonts w:ascii="Times New Roman" w:hAnsi="Times New Roman" w:cs="Times New Roman"/>
          <w:sz w:val="28"/>
          <w:szCs w:val="28"/>
          <w:lang w:val="en-US"/>
        </w:rPr>
        <w:t xml:space="preserve">P. </w:t>
      </w:r>
      <w:r w:rsidR="00E11CAA" w:rsidRPr="006E07DF">
        <w:rPr>
          <w:rFonts w:ascii="Times New Roman" w:hAnsi="Times New Roman" w:cs="Times New Roman"/>
          <w:sz w:val="28"/>
          <w:szCs w:val="28"/>
          <w:lang w:val="de-DE" w:eastAsia="de-DE"/>
        </w:rPr>
        <w:t>340-345.</w:t>
      </w:r>
    </w:p>
    <w:p w:rsidR="00E11CAA" w:rsidRPr="006E07DF" w:rsidRDefault="00E11CAA" w:rsidP="00E11CAA">
      <w:pPr>
        <w:widowControl w:val="0"/>
        <w:numPr>
          <w:ilvl w:val="0"/>
          <w:numId w:val="11"/>
        </w:numPr>
        <w:tabs>
          <w:tab w:val="left" w:pos="220"/>
          <w:tab w:val="left" w:pos="284"/>
        </w:tabs>
        <w:autoSpaceDE w:val="0"/>
        <w:autoSpaceDN w:val="0"/>
        <w:adjustRightInd w:val="0"/>
        <w:spacing w:after="0" w:line="360" w:lineRule="auto"/>
        <w:ind w:left="786" w:hanging="50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Hacock R.E.W.,</w:t>
      </w:r>
      <w:r w:rsidRPr="007704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Scott M.G.  The  role  of   antimicrobial  peptides in  an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mal  defenses</w:t>
      </w:r>
      <w:r w:rsidRPr="007704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7704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R.E.W.</w:t>
      </w:r>
      <w:r w:rsidRPr="007704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Hacock</w:t>
      </w:r>
      <w:r w:rsidRPr="0077045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M.G</w:t>
      </w:r>
      <w:r w:rsidRPr="0077045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Scott</w:t>
      </w:r>
      <w:r w:rsidRPr="007704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//  PNAS – 2000. – Vol. 97,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N</w:t>
      </w:r>
      <w:r w:rsidRPr="006E07DF">
        <w:rPr>
          <w:rFonts w:ascii="Times New Roman" w:hAnsi="Times New Roman" w:cs="Times New Roman"/>
          <w:sz w:val="28"/>
          <w:szCs w:val="28"/>
          <w:lang w:val="en-US"/>
        </w:rPr>
        <w:t>16. – P. 8856 – 8861.</w:t>
      </w:r>
    </w:p>
    <w:p w:rsidR="00E11CAA" w:rsidRPr="00F74181" w:rsidRDefault="00E11CAA" w:rsidP="00E11CAA">
      <w:pPr>
        <w:pStyle w:val="a3"/>
        <w:numPr>
          <w:ilvl w:val="0"/>
          <w:numId w:val="11"/>
        </w:numPr>
        <w:tabs>
          <w:tab w:val="left" w:pos="1340"/>
        </w:tabs>
        <w:spacing w:after="0" w:line="360" w:lineRule="auto"/>
        <w:ind w:left="786" w:hanging="502"/>
        <w:jc w:val="both"/>
        <w:rPr>
          <w:rFonts w:ascii="Times New Roman" w:eastAsia="MS Mincho" w:hAnsi="Times New Roman" w:cs="Times New Roman"/>
          <w:sz w:val="28"/>
          <w:szCs w:val="28"/>
          <w:lang w:val="en-US"/>
        </w:rPr>
      </w:pPr>
      <w:r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Genomics and World Health: Report of the Advisory Committee on Health Research / WHO</w:t>
      </w:r>
      <w:r w:rsidRPr="00770452">
        <w:rPr>
          <w:rFonts w:ascii="Times New Roman" w:eastAsia="MS Mincho" w:hAnsi="Times New Roman" w:cs="Times New Roman"/>
          <w:sz w:val="28"/>
          <w:szCs w:val="28"/>
          <w:lang w:val="en-US"/>
        </w:rPr>
        <w:t>.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– Geneva, 2002. – 241 p.</w:t>
      </w:r>
    </w:p>
    <w:p w:rsidR="00E11CAA" w:rsidRPr="00F74181" w:rsidRDefault="00E11CAA" w:rsidP="00E11CAA">
      <w:pPr>
        <w:pStyle w:val="a3"/>
        <w:numPr>
          <w:ilvl w:val="0"/>
          <w:numId w:val="11"/>
        </w:numPr>
        <w:tabs>
          <w:tab w:val="left" w:pos="1340"/>
        </w:tabs>
        <w:spacing w:after="0" w:line="360" w:lineRule="auto"/>
        <w:ind w:left="786" w:hanging="502"/>
        <w:jc w:val="both"/>
        <w:rPr>
          <w:rFonts w:ascii="Times New Roman" w:eastAsia="MS Mincho" w:hAnsi="Times New Roman" w:cs="Times New Roman"/>
          <w:sz w:val="28"/>
          <w:szCs w:val="28"/>
          <w:lang w:val="en-US"/>
        </w:rPr>
      </w:pPr>
      <w:r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Antimicrobial peptides: general overview and clinical implications in h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u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man health and disease /</w:t>
      </w:r>
      <w:r w:rsidRPr="00F34AE0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>E.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Guani-Guerra</w:t>
      </w:r>
      <w:r w:rsidRPr="00F34AE0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>T.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>Santos-Mendosa</w:t>
      </w:r>
      <w:r w:rsidRPr="00F34AE0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>S.O.</w:t>
      </w:r>
      <w:r w:rsidRPr="00F34AE0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Lugo-Reyes</w:t>
      </w:r>
      <w:r w:rsidRPr="00F34AE0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,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L.M. Teran</w:t>
      </w:r>
      <w:r w:rsidRPr="00F34AE0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// Clin. Immunol. – 2010. – Vol. 135, 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>N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1. – P. 1-11.</w:t>
      </w:r>
    </w:p>
    <w:p w:rsidR="00E11CAA" w:rsidRPr="00F74181" w:rsidRDefault="00E11CAA" w:rsidP="00E11CAA">
      <w:pPr>
        <w:pStyle w:val="a3"/>
        <w:numPr>
          <w:ilvl w:val="0"/>
          <w:numId w:val="11"/>
        </w:numPr>
        <w:tabs>
          <w:tab w:val="left" w:pos="1340"/>
        </w:tabs>
        <w:spacing w:after="0" w:line="360" w:lineRule="auto"/>
        <w:ind w:left="786" w:hanging="502"/>
        <w:jc w:val="both"/>
        <w:rPr>
          <w:rFonts w:ascii="Times New Roman" w:eastAsia="MS Mincho" w:hAnsi="Times New Roman" w:cs="Times New Roman"/>
          <w:sz w:val="28"/>
          <w:szCs w:val="28"/>
          <w:lang w:val="en-US"/>
        </w:rPr>
      </w:pP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Human alpha-defensins neutralize toxins of the mono-ADP-ribosyltransferase family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/</w:t>
      </w:r>
      <w:r w:rsidRPr="00C77024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>C.</w:t>
      </w:r>
      <w:r w:rsidRPr="00C77024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Kim</w:t>
      </w:r>
      <w:r w:rsidRPr="00C77024">
        <w:rPr>
          <w:rFonts w:ascii="Times New Roman" w:eastAsia="MS Mincho" w:hAnsi="Times New Roman" w:cs="Times New Roman"/>
          <w:sz w:val="28"/>
          <w:szCs w:val="28"/>
          <w:lang w:val="en-US"/>
        </w:rPr>
        <w:t>,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>Z</w:t>
      </w:r>
      <w:r w:rsidRPr="00C77024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.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Slavinskay</w:t>
      </w:r>
      <w:r w:rsidRPr="00C77024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,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A.R</w:t>
      </w:r>
      <w:r w:rsidRPr="00C77024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.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Merril</w:t>
      </w:r>
      <w:r w:rsidRPr="00C77024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,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S.H. Kau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f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mann</w:t>
      </w:r>
      <w:r w:rsidRPr="00C77024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//</w:t>
      </w:r>
      <w:r w:rsidRPr="00C77024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Biochem J. – 2006. – Vol.399, 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>N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2. – P. 225-229.</w:t>
      </w:r>
    </w:p>
    <w:p w:rsidR="00E11CAA" w:rsidRPr="00F74181" w:rsidRDefault="00E11CAA" w:rsidP="00E11CAA">
      <w:pPr>
        <w:pStyle w:val="a3"/>
        <w:numPr>
          <w:ilvl w:val="0"/>
          <w:numId w:val="11"/>
        </w:numPr>
        <w:tabs>
          <w:tab w:val="left" w:pos="1340"/>
        </w:tabs>
        <w:spacing w:after="0" w:line="360" w:lineRule="auto"/>
        <w:ind w:left="786" w:hanging="502"/>
        <w:jc w:val="both"/>
        <w:rPr>
          <w:rFonts w:ascii="Times New Roman" w:eastAsia="MS Mincho" w:hAnsi="Times New Roman" w:cs="Times New Roman"/>
          <w:sz w:val="28"/>
          <w:szCs w:val="28"/>
          <w:lang w:val="en-US"/>
        </w:rPr>
      </w:pPr>
      <w:r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Biological characteristics of defensing and its desease-resistance genetic engineering /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L.B.</w:t>
      </w:r>
      <w:r w:rsidRPr="00416BC5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Fu, J.L.</w:t>
      </w:r>
      <w:r w:rsidRPr="00416BC5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Yu, W.H.</w:t>
      </w:r>
      <w:r w:rsidRPr="00416BC5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Liu // Yi Chuan. – 2011. – Vol. 33, 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>N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5. – P. 512-519.</w:t>
      </w:r>
    </w:p>
    <w:p w:rsidR="00E11CAA" w:rsidRPr="00F74181" w:rsidRDefault="00E11CAA" w:rsidP="00E11CAA">
      <w:pPr>
        <w:pStyle w:val="a3"/>
        <w:numPr>
          <w:ilvl w:val="0"/>
          <w:numId w:val="11"/>
        </w:numPr>
        <w:tabs>
          <w:tab w:val="left" w:pos="1340"/>
        </w:tabs>
        <w:spacing w:after="0" w:line="360" w:lineRule="auto"/>
        <w:ind w:left="786" w:hanging="502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en-US"/>
        </w:rPr>
        <w:lastRenderedPageBreak/>
        <w:t xml:space="preserve"> Hua J.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Activity of antimicrobial peptide mimetics in the oral cavity: II. A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c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tivity against periopathogenic biofilms and anti-inflammatory activity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/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J. Hua,</w:t>
      </w:r>
      <w:r w:rsidRPr="00416BC5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R.W.</w:t>
      </w:r>
      <w:r w:rsidRPr="00416BC5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Scott, G. Dimond // Mol. Oral. Microbial. – 2010. – Vol.25, 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>N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6. – P. 426-432.</w:t>
      </w:r>
    </w:p>
    <w:p w:rsidR="00E11CAA" w:rsidRPr="00F74181" w:rsidRDefault="00E11CAA" w:rsidP="00E11CAA">
      <w:pPr>
        <w:pStyle w:val="a3"/>
        <w:numPr>
          <w:ilvl w:val="0"/>
          <w:numId w:val="11"/>
        </w:numPr>
        <w:tabs>
          <w:tab w:val="left" w:pos="1340"/>
        </w:tabs>
        <w:spacing w:after="0" w:line="360" w:lineRule="auto"/>
        <w:ind w:left="786" w:hanging="502"/>
        <w:jc w:val="both"/>
        <w:rPr>
          <w:rFonts w:ascii="Times New Roman" w:eastAsia="MS Mincho" w:hAnsi="Times New Roman" w:cs="Times New Roman"/>
          <w:sz w:val="28"/>
          <w:szCs w:val="28"/>
          <w:lang w:val="en-US"/>
        </w:rPr>
      </w:pPr>
      <w:r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Antibactrial   peptides: bacic  facts  and   emerging  concepts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/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H.G.</w:t>
      </w:r>
      <w:r w:rsidRPr="00264C2A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B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o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man   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//  J. Inter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.  Med. – 2004. – Vol.255, 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>N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4. – P.519-520.</w:t>
      </w:r>
    </w:p>
    <w:p w:rsidR="00E11CAA" w:rsidRPr="00F74181" w:rsidRDefault="00E11CAA" w:rsidP="00E11CAA">
      <w:pPr>
        <w:pStyle w:val="a3"/>
        <w:numPr>
          <w:ilvl w:val="0"/>
          <w:numId w:val="11"/>
        </w:numPr>
        <w:tabs>
          <w:tab w:val="left" w:pos="1340"/>
        </w:tabs>
        <w:spacing w:after="0" w:line="360" w:lineRule="auto"/>
        <w:ind w:left="786" w:hanging="502"/>
        <w:jc w:val="both"/>
        <w:rPr>
          <w:rFonts w:ascii="Times New Roman" w:eastAsia="MS Mincho" w:hAnsi="Times New Roman" w:cs="Times New Roman"/>
          <w:sz w:val="28"/>
          <w:szCs w:val="28"/>
          <w:lang w:val="en-US"/>
        </w:rPr>
      </w:pP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Defensins as anti-inflammatory  compounds  and  mucosal  adjuvants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/  K.G.</w:t>
      </w:r>
      <w:r w:rsidRPr="00264C2A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Kohlgraf,  L.C.</w:t>
      </w:r>
      <w:r w:rsidRPr="00264C2A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Pingel,    D.E.</w:t>
      </w:r>
      <w:r w:rsidRPr="00264C2A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Dietrich,  K.A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>.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Brogden //  Future  M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i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crobiol. –  2010.  –  Vol. 5,</w:t>
      </w:r>
      <w:r w:rsidRPr="00F74181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>N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1. – P.99-113.</w:t>
      </w:r>
    </w:p>
    <w:p w:rsidR="00E11CAA" w:rsidRPr="00F74181" w:rsidRDefault="00E11CAA" w:rsidP="00E11CAA">
      <w:pPr>
        <w:pStyle w:val="a3"/>
        <w:numPr>
          <w:ilvl w:val="0"/>
          <w:numId w:val="11"/>
        </w:numPr>
        <w:tabs>
          <w:tab w:val="left" w:pos="1340"/>
        </w:tabs>
        <w:spacing w:after="0" w:line="360" w:lineRule="auto"/>
        <w:ind w:left="786" w:hanging="502"/>
        <w:jc w:val="both"/>
        <w:rPr>
          <w:rFonts w:ascii="Times New Roman" w:eastAsia="MS Mincho" w:hAnsi="Times New Roman" w:cs="Times New Roman"/>
          <w:sz w:val="28"/>
          <w:szCs w:val="28"/>
          <w:lang w:val="en-US"/>
        </w:rPr>
      </w:pPr>
      <w:r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="00BC1A84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Auvynet C. Multifunctional host </w:t>
      </w:r>
      <w:r w:rsidR="00BC1A84" w:rsidRPr="00444389">
        <w:rPr>
          <w:rFonts w:ascii="Times New Roman" w:eastAsia="MS Mincho" w:hAnsi="Times New Roman" w:cs="Times New Roman"/>
          <w:sz w:val="28"/>
          <w:szCs w:val="28"/>
          <w:lang w:val="en-US"/>
        </w:rPr>
        <w:t>defens</w:t>
      </w:r>
      <w:r w:rsidR="00FB006C">
        <w:rPr>
          <w:rFonts w:ascii="Times New Roman" w:eastAsia="MS Mincho" w:hAnsi="Times New Roman" w:cs="Times New Roman"/>
          <w:sz w:val="28"/>
          <w:szCs w:val="28"/>
          <w:lang w:val="en-US"/>
        </w:rPr>
        <w:t>e</w:t>
      </w:r>
      <w:r w:rsidR="00BC1A84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="00BC1A84"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peptides:</w:t>
      </w:r>
      <w:r w:rsidR="00BC1A84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antimicrobial </w:t>
      </w:r>
      <w:r w:rsidR="00BC1A84"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peptides,</w:t>
      </w:r>
      <w:r w:rsidR="00BC1A84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the smallyet big players in innateand ad</w:t>
      </w:r>
      <w:r w:rsidR="00CE75B0">
        <w:rPr>
          <w:rFonts w:ascii="Times New Roman" w:eastAsia="MS Mincho" w:hAnsi="Times New Roman" w:cs="Times New Roman"/>
          <w:sz w:val="28"/>
          <w:szCs w:val="28"/>
          <w:lang w:val="en-US"/>
        </w:rPr>
        <w:t>aptive immunity</w:t>
      </w:r>
      <w:r w:rsidR="00CE75B0"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/</w:t>
      </w:r>
      <w:r w:rsidR="00CE75B0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C.</w:t>
      </w:r>
      <w:r w:rsidR="00CE75B0" w:rsidRPr="00CE75B0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="00CE75B0">
        <w:rPr>
          <w:rFonts w:ascii="Times New Roman" w:eastAsia="MS Mincho" w:hAnsi="Times New Roman" w:cs="Times New Roman"/>
          <w:sz w:val="28"/>
          <w:szCs w:val="28"/>
          <w:lang w:val="en-US"/>
        </w:rPr>
        <w:t>Auvynet</w:t>
      </w:r>
      <w:r w:rsidR="00CE75B0"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,</w:t>
      </w:r>
      <w:r w:rsidR="00CE75B0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Y. Rosenstein </w:t>
      </w:r>
      <w:r w:rsidR="00CE75B0"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//</w:t>
      </w:r>
      <w:r w:rsidR="00CE75B0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The FEBS JOURNAL</w:t>
      </w:r>
      <w:r w:rsidR="00CE75B0"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,</w:t>
      </w:r>
      <w:r w:rsidR="00CE75B0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2009</w:t>
      </w:r>
      <w:r w:rsidR="00CE75B0"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,</w:t>
      </w:r>
      <w:r w:rsidR="00CE75B0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276(22)</w:t>
      </w:r>
      <w:r w:rsidR="00CE75B0" w:rsidRPr="00CE75B0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="00CE75B0"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:</w:t>
      </w:r>
      <w:r w:rsidR="00CE75B0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6497-508.</w:t>
      </w:r>
    </w:p>
    <w:p w:rsidR="00E11CAA" w:rsidRPr="00F74181" w:rsidRDefault="00E11CAA" w:rsidP="00E11CAA">
      <w:pPr>
        <w:pStyle w:val="a3"/>
        <w:numPr>
          <w:ilvl w:val="0"/>
          <w:numId w:val="11"/>
        </w:numPr>
        <w:tabs>
          <w:tab w:val="left" w:pos="1340"/>
        </w:tabs>
        <w:spacing w:after="0" w:line="360" w:lineRule="auto"/>
        <w:ind w:left="786" w:hanging="502"/>
        <w:jc w:val="both"/>
        <w:rPr>
          <w:rFonts w:ascii="Times New Roman" w:eastAsia="MS Mincho" w:hAnsi="Times New Roman" w:cs="Times New Roman"/>
          <w:sz w:val="28"/>
          <w:szCs w:val="28"/>
          <w:lang w:val="en-US"/>
        </w:rPr>
      </w:pPr>
      <w:r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Tagushi  Y.</w:t>
      </w:r>
      <w:r w:rsidRPr="00910753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444389">
        <w:rPr>
          <w:rFonts w:ascii="Times New Roman" w:eastAsia="MS Mincho" w:hAnsi="Times New Roman" w:cs="Times New Roman"/>
          <w:sz w:val="28"/>
          <w:szCs w:val="28"/>
          <w:lang w:val="en-US"/>
        </w:rPr>
        <w:t>Exspression  of   beta-defensin-2  in human  gingival epithelial  cells in response to challenge with   Porphyromonas  gingivalis  in  vitro</w:t>
      </w:r>
      <w:r w:rsidRPr="00910753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444389">
        <w:rPr>
          <w:rFonts w:ascii="Times New Roman" w:eastAsia="MS Mincho" w:hAnsi="Times New Roman" w:cs="Times New Roman"/>
          <w:sz w:val="28"/>
          <w:szCs w:val="28"/>
          <w:lang w:val="en-US"/>
        </w:rPr>
        <w:t>/</w:t>
      </w:r>
      <w:r w:rsidRPr="00910753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444389">
        <w:rPr>
          <w:rFonts w:ascii="Times New Roman" w:eastAsia="MS Mincho" w:hAnsi="Times New Roman" w:cs="Times New Roman"/>
          <w:sz w:val="28"/>
          <w:szCs w:val="28"/>
          <w:lang w:val="en-US"/>
        </w:rPr>
        <w:t>Y</w:t>
      </w:r>
      <w:r w:rsidRPr="00910753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. </w:t>
      </w:r>
      <w:r w:rsidRPr="00444389">
        <w:rPr>
          <w:rFonts w:ascii="Times New Roman" w:eastAsia="MS Mincho" w:hAnsi="Times New Roman" w:cs="Times New Roman"/>
          <w:sz w:val="28"/>
          <w:szCs w:val="28"/>
          <w:lang w:val="en-US"/>
        </w:rPr>
        <w:t>Tagushi</w:t>
      </w:r>
      <w:r w:rsidRPr="00910753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, </w:t>
      </w:r>
      <w:r w:rsidRPr="00444389">
        <w:rPr>
          <w:rFonts w:ascii="Times New Roman" w:eastAsia="MS Mincho" w:hAnsi="Times New Roman" w:cs="Times New Roman"/>
          <w:sz w:val="28"/>
          <w:szCs w:val="28"/>
          <w:lang w:val="en-US"/>
        </w:rPr>
        <w:t>H.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Imai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/</w:t>
      </w:r>
      <w:r w:rsidRPr="00444389">
        <w:rPr>
          <w:rFonts w:ascii="Times New Roman" w:eastAsia="MS Mincho" w:hAnsi="Times New Roman" w:cs="Times New Roman"/>
          <w:sz w:val="28"/>
          <w:szCs w:val="28"/>
          <w:lang w:val="en-US"/>
        </w:rPr>
        <w:t>/  J. Periodontal.</w:t>
      </w:r>
      <w:r w:rsidRPr="00910753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Res. – 2006. – </w:t>
      </w:r>
      <w:r w:rsidRPr="00444389">
        <w:rPr>
          <w:rFonts w:ascii="Times New Roman" w:eastAsia="MS Mincho" w:hAnsi="Times New Roman" w:cs="Times New Roman"/>
          <w:sz w:val="28"/>
          <w:szCs w:val="28"/>
          <w:lang w:val="en-US"/>
        </w:rPr>
        <w:t>Vol. 41, № 4,- P.334-339.</w:t>
      </w:r>
    </w:p>
    <w:p w:rsidR="00E11CAA" w:rsidRPr="00061A69" w:rsidRDefault="00E11CAA" w:rsidP="00E11CAA">
      <w:pPr>
        <w:pStyle w:val="a3"/>
        <w:numPr>
          <w:ilvl w:val="0"/>
          <w:numId w:val="11"/>
        </w:numPr>
        <w:tabs>
          <w:tab w:val="left" w:pos="1340"/>
        </w:tabs>
        <w:spacing w:after="0" w:line="360" w:lineRule="auto"/>
        <w:ind w:left="786" w:hanging="502"/>
        <w:jc w:val="both"/>
        <w:rPr>
          <w:rFonts w:ascii="Times New Roman" w:eastAsia="MS Mincho" w:hAnsi="Times New Roman" w:cs="Times New Roman"/>
          <w:sz w:val="28"/>
          <w:szCs w:val="28"/>
          <w:lang w:val="en-US"/>
        </w:rPr>
      </w:pPr>
      <w:r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Underwoo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>d M. A.</w:t>
      </w:r>
      <w:r w:rsidRPr="00E7618A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Defensin-Barbed  Innate  Immunity: Clinical  Associ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a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tons in  the Pediatrik   Population</w:t>
      </w:r>
      <w:r w:rsidRPr="00E7618A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444389">
        <w:rPr>
          <w:rFonts w:ascii="Times New Roman" w:eastAsia="MS Mincho" w:hAnsi="Times New Roman" w:cs="Times New Roman"/>
          <w:sz w:val="28"/>
          <w:szCs w:val="28"/>
          <w:lang w:val="en-US"/>
        </w:rPr>
        <w:t>/</w:t>
      </w:r>
      <w:r w:rsidRPr="00E7618A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M. A</w:t>
      </w:r>
      <w:r w:rsidRPr="00E7618A">
        <w:rPr>
          <w:rFonts w:ascii="Times New Roman" w:eastAsia="MS Mincho" w:hAnsi="Times New Roman" w:cs="Times New Roman"/>
          <w:sz w:val="28"/>
          <w:szCs w:val="28"/>
          <w:lang w:val="en-US"/>
        </w:rPr>
        <w:t>.</w:t>
      </w:r>
      <w:r w:rsidRPr="00910753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Underwood</w:t>
      </w:r>
      <w:r w:rsidRPr="00E7618A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,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C. L. Bevins </w:t>
      </w:r>
      <w:r w:rsidRPr="00E7618A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//Pediatrics. – 2010. -  Vol. 125, </w:t>
      </w:r>
      <w:r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N </w:t>
      </w:r>
      <w:r w:rsidRPr="00F74181">
        <w:rPr>
          <w:rFonts w:ascii="Times New Roman" w:eastAsia="MS Mincho" w:hAnsi="Times New Roman" w:cs="Times New Roman"/>
          <w:sz w:val="28"/>
          <w:szCs w:val="28"/>
          <w:lang w:val="en-US"/>
        </w:rPr>
        <w:t>6. –  P. 1237-1237.</w:t>
      </w:r>
    </w:p>
    <w:p w:rsidR="00E11CAA" w:rsidRPr="00061A69" w:rsidRDefault="00E11CAA" w:rsidP="00E11CAA">
      <w:pPr>
        <w:pStyle w:val="a3"/>
        <w:numPr>
          <w:ilvl w:val="0"/>
          <w:numId w:val="11"/>
        </w:numPr>
        <w:tabs>
          <w:tab w:val="left" w:pos="1340"/>
        </w:tabs>
        <w:spacing w:after="0" w:line="360" w:lineRule="auto"/>
        <w:ind w:left="786" w:hanging="502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E11CAA">
        <w:rPr>
          <w:rFonts w:ascii="Times New Roman" w:eastAsia="MS Mincho" w:hAnsi="Times New Roman" w:cs="Times New Roman"/>
          <w:sz w:val="28"/>
          <w:szCs w:val="28"/>
          <w:lang w:val="en-US"/>
        </w:rPr>
        <w:t xml:space="preserve"> </w:t>
      </w:r>
      <w:r w:rsidRPr="00061A69">
        <w:rPr>
          <w:rFonts w:ascii="Times New Roman" w:eastAsia="MS Mincho" w:hAnsi="Times New Roman" w:cs="Times New Roman"/>
          <w:sz w:val="28"/>
          <w:szCs w:val="28"/>
        </w:rPr>
        <w:t xml:space="preserve">Кренделев М.С. Нормальная микрофлора ротовой полости человека </w:t>
      </w:r>
      <w:r w:rsidRPr="00E7618A">
        <w:rPr>
          <w:rFonts w:ascii="Times New Roman" w:eastAsia="MS Mincho" w:hAnsi="Times New Roman" w:cs="Times New Roman"/>
          <w:sz w:val="28"/>
          <w:szCs w:val="28"/>
        </w:rPr>
        <w:t xml:space="preserve">  / </w:t>
      </w:r>
      <w:r w:rsidRPr="00061A69">
        <w:rPr>
          <w:rFonts w:ascii="Times New Roman" w:eastAsia="MS Mincho" w:hAnsi="Times New Roman" w:cs="Times New Roman"/>
          <w:sz w:val="28"/>
          <w:szCs w:val="28"/>
        </w:rPr>
        <w:t>М.С. Кренделев // Современные проблемы науки и образова</w:t>
      </w:r>
      <w:r>
        <w:rPr>
          <w:rFonts w:ascii="Times New Roman" w:eastAsia="MS Mincho" w:hAnsi="Times New Roman" w:cs="Times New Roman"/>
          <w:sz w:val="28"/>
          <w:szCs w:val="28"/>
        </w:rPr>
        <w:t>ния. – 2015. – № 5.</w:t>
      </w:r>
    </w:p>
    <w:p w:rsidR="00E11CAA" w:rsidRPr="00061A69" w:rsidRDefault="00E11CAA" w:rsidP="00E11CAA">
      <w:pPr>
        <w:pStyle w:val="a3"/>
        <w:tabs>
          <w:tab w:val="left" w:pos="1340"/>
        </w:tabs>
        <w:spacing w:line="360" w:lineRule="auto"/>
        <w:ind w:left="644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E11CAA" w:rsidRPr="00061A69" w:rsidRDefault="00E11CAA" w:rsidP="00E11CAA">
      <w:pPr>
        <w:tabs>
          <w:tab w:val="left" w:pos="1340"/>
        </w:tabs>
        <w:spacing w:line="360" w:lineRule="auto"/>
        <w:ind w:left="284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E11CAA" w:rsidRPr="00061A69" w:rsidRDefault="00E11CAA" w:rsidP="00E11CAA">
      <w:pPr>
        <w:pStyle w:val="a3"/>
        <w:tabs>
          <w:tab w:val="left" w:pos="1340"/>
        </w:tabs>
        <w:spacing w:line="360" w:lineRule="auto"/>
        <w:ind w:left="644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E11CAA" w:rsidRPr="00061A69" w:rsidRDefault="00E11CAA" w:rsidP="00E11CAA">
      <w:pPr>
        <w:tabs>
          <w:tab w:val="left" w:pos="851"/>
        </w:tabs>
        <w:spacing w:after="0" w:line="36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11CAA" w:rsidRPr="00061A69" w:rsidRDefault="00E11CAA" w:rsidP="00E11CA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13" w:line="36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E11CAA" w:rsidRPr="001A1BE1" w:rsidRDefault="00E11CAA" w:rsidP="00E11CAA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11CAA" w:rsidRPr="00061A69" w:rsidRDefault="00E11CAA" w:rsidP="00E11C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1CAA" w:rsidRPr="00061A69" w:rsidRDefault="00E11CAA" w:rsidP="00E11C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1CAA" w:rsidRPr="00061A69" w:rsidRDefault="00E11CAA" w:rsidP="00E11C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1CAA" w:rsidRPr="00061A69" w:rsidRDefault="00E11CAA" w:rsidP="00E11CAA">
      <w:pPr>
        <w:rPr>
          <w:rFonts w:ascii="Times New Roman" w:hAnsi="Times New Roman" w:cs="Times New Roman"/>
          <w:sz w:val="28"/>
          <w:szCs w:val="28"/>
        </w:rPr>
      </w:pPr>
    </w:p>
    <w:p w:rsidR="00E11CAA" w:rsidRDefault="00E11CAA" w:rsidP="00E11C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1CAA" w:rsidRDefault="00E11CAA" w:rsidP="00E11C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1CAA" w:rsidRDefault="00E11CAA" w:rsidP="00E11C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1CAA" w:rsidRDefault="00E11CAA" w:rsidP="00E11C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11CAA" w:rsidRDefault="00E11CAA" w:rsidP="00E11C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1BE1" w:rsidRPr="001A1BE1" w:rsidRDefault="001A1BE1" w:rsidP="00121B33">
      <w:pPr>
        <w:rPr>
          <w:rFonts w:ascii="Times New Roman" w:eastAsia="MS Mincho" w:hAnsi="Times New Roman" w:cs="Times New Roman"/>
          <w:sz w:val="28"/>
          <w:szCs w:val="28"/>
          <w:lang w:val="uk-UA"/>
        </w:rPr>
      </w:pPr>
    </w:p>
    <w:p w:rsidR="00121B33" w:rsidRDefault="00121B33" w:rsidP="00121B33">
      <w:pPr>
        <w:rPr>
          <w:rFonts w:ascii="Times New Roman" w:eastAsia="MS Mincho" w:hAnsi="Times New Roman" w:cs="Times New Roman"/>
          <w:sz w:val="28"/>
          <w:szCs w:val="28"/>
        </w:rPr>
      </w:pPr>
    </w:p>
    <w:p w:rsidR="00121B33" w:rsidRDefault="00121B33" w:rsidP="00121B3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Д О Д А Т О К</w:t>
      </w:r>
    </w:p>
    <w:p w:rsidR="00121B33" w:rsidRDefault="00121B33" w:rsidP="00E27DC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B33" w:rsidRDefault="00121B33" w:rsidP="00E27DC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B33" w:rsidRDefault="00121B33" w:rsidP="00E27DC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B33" w:rsidRDefault="00121B33" w:rsidP="00E27DC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B33" w:rsidRDefault="00121B33" w:rsidP="00E27DC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B33" w:rsidRDefault="00121B33" w:rsidP="00E27DC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B33" w:rsidRDefault="00121B33" w:rsidP="00E27DC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B33" w:rsidRDefault="00121B33" w:rsidP="00E27DC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B33" w:rsidRDefault="00121B33" w:rsidP="00E27DC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B33" w:rsidRDefault="00121B33" w:rsidP="00E27DC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B33" w:rsidRDefault="00121B33" w:rsidP="00E27DC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B33" w:rsidRDefault="00121B33" w:rsidP="00E27DC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B33" w:rsidRDefault="00121B33" w:rsidP="00E27DC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B33" w:rsidRDefault="00121B33" w:rsidP="00E27DC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B33" w:rsidRDefault="00121B33" w:rsidP="00E27DC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B33" w:rsidRPr="00EF2255" w:rsidRDefault="00121B33" w:rsidP="00E27DC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1B33" w:rsidRDefault="00121B33" w:rsidP="00121B33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lastRenderedPageBreak/>
        <w:t>Таблиця  1</w:t>
      </w:r>
    </w:p>
    <w:p w:rsidR="00121B33" w:rsidRDefault="00121B33" w:rsidP="00121B3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Динаміка змін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МДА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 ротовій рідині в дітей з ГЛЛ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перший гострий період та період рецидиву, </w:t>
      </w:r>
      <w:r>
        <w:rPr>
          <w:rFonts w:ascii="Times New Roman" w:eastAsia="Times New Roman" w:hAnsi="Times New Roman" w:cs="Times New Roman"/>
          <w:sz w:val="28"/>
          <w:szCs w:val="28"/>
        </w:rPr>
        <w:t>нмоль/л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(М ± m)</w:t>
      </w:r>
    </w:p>
    <w:tbl>
      <w:tblPr>
        <w:tblStyle w:val="3"/>
        <w:tblW w:w="9045" w:type="dxa"/>
        <w:tblLayout w:type="fixed"/>
        <w:tblLook w:val="04A0"/>
      </w:tblPr>
      <w:tblGrid>
        <w:gridCol w:w="1277"/>
        <w:gridCol w:w="1527"/>
        <w:gridCol w:w="1452"/>
        <w:gridCol w:w="1560"/>
        <w:gridCol w:w="1702"/>
        <w:gridCol w:w="1527"/>
      </w:tblGrid>
      <w:tr w:rsidR="00121B33" w:rsidTr="004043EB">
        <w:trPr>
          <w:cantSplit/>
          <w:trHeight w:val="11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Групи дітей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 лік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вання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міс.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міс.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 міс.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 міс.</w:t>
            </w:r>
          </w:p>
        </w:tc>
      </w:tr>
      <w:tr w:rsidR="00121B33" w:rsidTr="004043EB">
        <w:trPr>
          <w:cantSplit/>
          <w:trHeight w:val="135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основна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10,67±0,55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</w:t>
            </w:r>
            <w:r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&gt;0,05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4,98±0,25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</w:t>
            </w:r>
            <w:r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&gt;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4,57±0,27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</w:t>
            </w:r>
            <w:r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&lt;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5,42±0,32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</w:t>
            </w:r>
            <w:r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&lt;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6,59±0,37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</w:t>
            </w:r>
            <w:r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&lt;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</w:tr>
      <w:tr w:rsidR="00121B33" w:rsidTr="004043EB">
        <w:trPr>
          <w:cantSplit/>
          <w:trHeight w:val="15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порівняння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10,62±0,54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5,46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±0,28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7,32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±0,37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8,93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±0,45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&gt;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10,51±0,53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&gt;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21B33" w:rsidRDefault="00121B33" w:rsidP="00121B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 р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вихідними даними</w:t>
      </w:r>
      <w:r>
        <w:rPr>
          <w:rFonts w:ascii="Times New Roman" w:eastAsia="Times New Roman" w:hAnsi="Times New Roman" w:cs="Times New Roman"/>
          <w:sz w:val="28"/>
          <w:szCs w:val="28"/>
        </w:rPr>
        <w:t>; р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порі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няння</w:t>
      </w:r>
    </w:p>
    <w:p w:rsidR="00121B33" w:rsidRDefault="00121B33" w:rsidP="00121B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43B6" w:rsidRDefault="003543B6" w:rsidP="00121B3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1B33" w:rsidRDefault="00121B33" w:rsidP="00121B33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Таблиця  2</w:t>
      </w:r>
    </w:p>
    <w:p w:rsidR="00121B33" w:rsidRDefault="00121B33" w:rsidP="00121B3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Динаміка змін </w:t>
      </w:r>
      <w:r w:rsidRPr="00961D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МДА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 ротовій рідині в дітей з ГЛЛ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 у період ремісії, </w:t>
      </w:r>
      <w:r w:rsidRPr="00961D0B">
        <w:rPr>
          <w:rFonts w:ascii="Times New Roman" w:eastAsia="Times New Roman" w:hAnsi="Times New Roman" w:cs="Times New Roman"/>
          <w:sz w:val="28"/>
          <w:szCs w:val="28"/>
          <w:lang w:val="uk-UA"/>
        </w:rPr>
        <w:t>нмоль/л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(М ± m)</w:t>
      </w:r>
    </w:p>
    <w:tbl>
      <w:tblPr>
        <w:tblStyle w:val="3"/>
        <w:tblW w:w="9045" w:type="dxa"/>
        <w:tblLayout w:type="fixed"/>
        <w:tblLook w:val="04A0"/>
      </w:tblPr>
      <w:tblGrid>
        <w:gridCol w:w="1277"/>
        <w:gridCol w:w="1527"/>
        <w:gridCol w:w="1452"/>
        <w:gridCol w:w="1560"/>
        <w:gridCol w:w="1702"/>
        <w:gridCol w:w="1527"/>
      </w:tblGrid>
      <w:tr w:rsidR="00121B33" w:rsidTr="004043EB">
        <w:trPr>
          <w:cantSplit/>
          <w:trHeight w:val="104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Групи дітей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 лік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вання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міс.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міс.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 міс.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 міс.</w:t>
            </w:r>
          </w:p>
        </w:tc>
      </w:tr>
      <w:tr w:rsidR="00121B33" w:rsidTr="004043EB">
        <w:trPr>
          <w:cantSplit/>
          <w:trHeight w:val="142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основна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9,98±0,52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</w:t>
            </w:r>
            <w:r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&gt;0,05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4,31±0,22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</w:t>
            </w:r>
            <w:r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1</w:t>
            </w:r>
            <w:r w:rsidRPr="00E834C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&gt;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4,04±0,26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</w:t>
            </w:r>
            <w:r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&lt;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5,12±0,29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</w:t>
            </w:r>
            <w:r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&lt;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6,03±0,31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</w:t>
            </w:r>
            <w:r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&lt;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</w:tr>
      <w:tr w:rsidR="00121B33" w:rsidTr="004043EB">
        <w:trPr>
          <w:cantSplit/>
          <w:trHeight w:val="15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порівняння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9,95±0,51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5,03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±0,26</w:t>
            </w:r>
          </w:p>
          <w:p w:rsidR="00121B33" w:rsidRDefault="00121B33" w:rsidP="004043EB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p&lt;0,05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6,71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±0,34</w:t>
            </w:r>
          </w:p>
          <w:p w:rsidR="00121B33" w:rsidRDefault="00121B33" w:rsidP="004043EB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p&lt;0,05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8,86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±0,41</w:t>
            </w:r>
          </w:p>
          <w:p w:rsidR="00121B33" w:rsidRDefault="00121B33" w:rsidP="004043EB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&gt;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9,53±0,48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&gt;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</w:t>
            </w:r>
          </w:p>
        </w:tc>
      </w:tr>
    </w:tbl>
    <w:p w:rsidR="00121B33" w:rsidRDefault="00121B33" w:rsidP="003543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 р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вихідними даними</w:t>
      </w:r>
      <w:r>
        <w:rPr>
          <w:rFonts w:ascii="Times New Roman" w:eastAsia="Times New Roman" w:hAnsi="Times New Roman" w:cs="Times New Roman"/>
          <w:sz w:val="28"/>
          <w:szCs w:val="28"/>
        </w:rPr>
        <w:t>; р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порі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няння</w:t>
      </w:r>
    </w:p>
    <w:p w:rsidR="00121B33" w:rsidRDefault="00121B33" w:rsidP="00121B33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</w:t>
      </w:r>
      <w:r w:rsidRPr="00121B33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Таблиця  3</w:t>
      </w:r>
    </w:p>
    <w:p w:rsidR="00121B33" w:rsidRDefault="00121B33" w:rsidP="00121B3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Динаміка змін активності каталази в дітей з ГЛЛ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перший гострий період та в період рецидиву,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мкат/л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(М ± m)</w:t>
      </w:r>
    </w:p>
    <w:tbl>
      <w:tblPr>
        <w:tblStyle w:val="a4"/>
        <w:tblW w:w="9180" w:type="dxa"/>
        <w:tblLayout w:type="fixed"/>
        <w:tblLook w:val="04A0"/>
      </w:tblPr>
      <w:tblGrid>
        <w:gridCol w:w="1276"/>
        <w:gridCol w:w="1526"/>
        <w:gridCol w:w="1701"/>
        <w:gridCol w:w="1559"/>
        <w:gridCol w:w="1559"/>
        <w:gridCol w:w="1559"/>
      </w:tblGrid>
      <w:tr w:rsidR="00121B33" w:rsidTr="004043EB">
        <w:trPr>
          <w:cantSplit/>
          <w:trHeight w:val="11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Групи дітей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 лік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 міс.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 міс.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 міс.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 міс.</w:t>
            </w:r>
          </w:p>
        </w:tc>
      </w:tr>
      <w:tr w:rsidR="00121B33" w:rsidTr="004043EB">
        <w:trPr>
          <w:cantSplit/>
          <w:trHeight w:val="11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основна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±0,006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0,27±0,015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0,29±0,015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0,26±0,013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0,23±0,012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121B33" w:rsidTr="004043EB">
        <w:trPr>
          <w:cantSplit/>
          <w:trHeight w:val="15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0,12±0,006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0,16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±0,012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±0,010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±0,007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&gt;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0,12±0,006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&gt;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</w:tr>
    </w:tbl>
    <w:p w:rsidR="00121B33" w:rsidRDefault="00121B33" w:rsidP="00121B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 р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вихідними даними</w:t>
      </w:r>
      <w:r>
        <w:rPr>
          <w:rFonts w:ascii="Times New Roman" w:eastAsia="Times New Roman" w:hAnsi="Times New Roman" w:cs="Times New Roman"/>
          <w:sz w:val="28"/>
          <w:szCs w:val="28"/>
        </w:rPr>
        <w:t>; р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порі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няння</w:t>
      </w:r>
    </w:p>
    <w:p w:rsidR="00121B33" w:rsidRPr="00121B33" w:rsidRDefault="00121B33" w:rsidP="00121B33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21B33" w:rsidRPr="00121B33" w:rsidRDefault="00121B33" w:rsidP="00121B33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21B33" w:rsidRDefault="00121B33" w:rsidP="00121B33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Таблиця  4</w:t>
      </w:r>
    </w:p>
    <w:p w:rsidR="00121B33" w:rsidRDefault="00121B33" w:rsidP="00121B3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Динаміка змін активності каталази в дітей з ГЛЛ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період ремісії,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мкат/л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(М ± m)</w:t>
      </w:r>
    </w:p>
    <w:tbl>
      <w:tblPr>
        <w:tblStyle w:val="a4"/>
        <w:tblW w:w="9045" w:type="dxa"/>
        <w:tblLayout w:type="fixed"/>
        <w:tblLook w:val="04A0"/>
      </w:tblPr>
      <w:tblGrid>
        <w:gridCol w:w="1277"/>
        <w:gridCol w:w="1527"/>
        <w:gridCol w:w="1560"/>
        <w:gridCol w:w="1560"/>
        <w:gridCol w:w="1594"/>
        <w:gridCol w:w="1527"/>
      </w:tblGrid>
      <w:tr w:rsidR="00121B33" w:rsidTr="004043EB">
        <w:trPr>
          <w:cantSplit/>
          <w:trHeight w:val="106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Групи дітей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 лік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 міс.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 міс.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 міс.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 міс.</w:t>
            </w:r>
          </w:p>
        </w:tc>
      </w:tr>
      <w:tr w:rsidR="00121B33" w:rsidTr="004043EB">
        <w:trPr>
          <w:cantSplit/>
          <w:trHeight w:val="11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основна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0,16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±0,008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0,31±0,018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0,33±0,017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0,29±0,016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0,27±0,015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121B33" w:rsidTr="004043EB">
        <w:trPr>
          <w:cantSplit/>
          <w:trHeight w:val="15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0,17±0,009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±0,015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±0,013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±0,011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0,18±0,10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&gt;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</w:tr>
    </w:tbl>
    <w:p w:rsidR="00121B33" w:rsidRDefault="00121B33" w:rsidP="00121B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 р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вихідними даними</w:t>
      </w:r>
      <w:r>
        <w:rPr>
          <w:rFonts w:ascii="Times New Roman" w:eastAsia="Times New Roman" w:hAnsi="Times New Roman" w:cs="Times New Roman"/>
          <w:sz w:val="28"/>
          <w:szCs w:val="28"/>
        </w:rPr>
        <w:t>; р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порі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няння</w:t>
      </w:r>
    </w:p>
    <w:p w:rsidR="00121B33" w:rsidRPr="00121B33" w:rsidRDefault="00121B33" w:rsidP="00121B33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21B33" w:rsidRDefault="00121B33" w:rsidP="00121B33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lastRenderedPageBreak/>
        <w:t>Таблиця  5</w:t>
      </w:r>
    </w:p>
    <w:p w:rsidR="00121B33" w:rsidRDefault="00121B33" w:rsidP="00121B3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Динаміка змін вмісту лізоциму в ротовій рідині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в дітей з ГЛЛ у перший гострий період та в період рецидиву, М ± m</w:t>
      </w:r>
    </w:p>
    <w:tbl>
      <w:tblPr>
        <w:tblStyle w:val="a4"/>
        <w:tblW w:w="9720" w:type="dxa"/>
        <w:tblLayout w:type="fixed"/>
        <w:tblLook w:val="04A0"/>
      </w:tblPr>
      <w:tblGrid>
        <w:gridCol w:w="675"/>
        <w:gridCol w:w="1277"/>
        <w:gridCol w:w="1560"/>
        <w:gridCol w:w="1561"/>
        <w:gridCol w:w="1560"/>
        <w:gridCol w:w="1560"/>
        <w:gridCol w:w="1527"/>
      </w:tblGrid>
      <w:tr w:rsidR="00121B33" w:rsidTr="004043EB">
        <w:trPr>
          <w:cantSplit/>
          <w:trHeight w:val="15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Показники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Групи дітей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 лік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вання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 міс.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 міс.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 міс.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 міс.</w:t>
            </w:r>
          </w:p>
        </w:tc>
      </w:tr>
      <w:tr w:rsidR="00121B33" w:rsidTr="004043EB">
        <w:trPr>
          <w:cantSplit/>
          <w:trHeight w:val="1134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Лізоцим, од/л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9,81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±0,51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&gt;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17,41±1,28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21,02±1,26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19,18±1,21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18,06±1,16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&lt;0,05</w:t>
            </w:r>
          </w:p>
        </w:tc>
      </w:tr>
      <w:tr w:rsidR="00121B33" w:rsidTr="004043EB">
        <w:trPr>
          <w:cantSplit/>
          <w:trHeight w:val="145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9,79±0,54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15,67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±0,99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15,22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±0,87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13,44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±0,78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10,27±0,67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p&gt;0,05</w:t>
            </w:r>
          </w:p>
        </w:tc>
      </w:tr>
    </w:tbl>
    <w:p w:rsidR="00121B33" w:rsidRDefault="00121B33" w:rsidP="00121B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 р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із вихідними даними</w:t>
      </w:r>
      <w:r>
        <w:rPr>
          <w:rFonts w:ascii="Times New Roman" w:eastAsia="Times New Roman" w:hAnsi="Times New Roman" w:cs="Times New Roman"/>
          <w:sz w:val="28"/>
          <w:szCs w:val="28"/>
        </w:rPr>
        <w:t>; р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порі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няння</w:t>
      </w:r>
    </w:p>
    <w:p w:rsidR="00121B33" w:rsidRDefault="00121B33" w:rsidP="00121B33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:rsidR="00121B33" w:rsidRDefault="00121B33" w:rsidP="00121B33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Таблиця  6</w:t>
      </w:r>
    </w:p>
    <w:p w:rsidR="00121B33" w:rsidRDefault="00121B33" w:rsidP="00121B3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Динаміка змін вмісту лізоциму в ротовій рідині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в дітей з ГЛЛ у період ремісії, М ± m</w:t>
      </w:r>
    </w:p>
    <w:tbl>
      <w:tblPr>
        <w:tblStyle w:val="a4"/>
        <w:tblW w:w="9720" w:type="dxa"/>
        <w:tblLayout w:type="fixed"/>
        <w:tblLook w:val="04A0"/>
      </w:tblPr>
      <w:tblGrid>
        <w:gridCol w:w="675"/>
        <w:gridCol w:w="1277"/>
        <w:gridCol w:w="1560"/>
        <w:gridCol w:w="1561"/>
        <w:gridCol w:w="1560"/>
        <w:gridCol w:w="1560"/>
        <w:gridCol w:w="1527"/>
      </w:tblGrid>
      <w:tr w:rsidR="00121B33" w:rsidTr="004043EB">
        <w:trPr>
          <w:cantSplit/>
          <w:trHeight w:val="14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Показники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Групи дітей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 лік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вання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 міс.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 міс.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 міс.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 міс.</w:t>
            </w:r>
          </w:p>
        </w:tc>
      </w:tr>
      <w:tr w:rsidR="00121B33" w:rsidTr="004043EB">
        <w:trPr>
          <w:cantSplit/>
          <w:trHeight w:val="1134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Лізоцим, од/л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13,53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±0,75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&gt;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21,62±1,39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26,95±1,35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25,28±1,32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&lt;0,05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24,31±1,27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&lt;0,05</w:t>
            </w:r>
          </w:p>
        </w:tc>
      </w:tr>
      <w:tr w:rsidR="00121B33" w:rsidTr="004043EB">
        <w:trPr>
          <w:cantSplit/>
          <w:trHeight w:val="1595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13,51±0,68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18,67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±1,12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17,94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±1,08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16,32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±1,02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15,04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±0,96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</w:tr>
    </w:tbl>
    <w:p w:rsidR="00121B33" w:rsidRDefault="00121B33" w:rsidP="00121B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р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вихідними даними</w:t>
      </w:r>
      <w:r>
        <w:rPr>
          <w:rFonts w:ascii="Times New Roman" w:eastAsia="Times New Roman" w:hAnsi="Times New Roman" w:cs="Times New Roman"/>
          <w:sz w:val="28"/>
          <w:szCs w:val="28"/>
        </w:rPr>
        <w:t>; р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порі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няння</w:t>
      </w:r>
    </w:p>
    <w:p w:rsidR="00121B33" w:rsidRDefault="00121B33" w:rsidP="00121B33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lastRenderedPageBreak/>
        <w:t>Таблиця  7</w:t>
      </w:r>
    </w:p>
    <w:p w:rsidR="00121B33" w:rsidRDefault="00121B33" w:rsidP="00121B3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Динаміка змін активності уреази в дітей з ГЛЛ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перший гострий період та в період рецидиву,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мкат/л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(М ± m)</w:t>
      </w:r>
    </w:p>
    <w:tbl>
      <w:tblPr>
        <w:tblStyle w:val="a4"/>
        <w:tblW w:w="9045" w:type="dxa"/>
        <w:tblLayout w:type="fixed"/>
        <w:tblLook w:val="04A0"/>
      </w:tblPr>
      <w:tblGrid>
        <w:gridCol w:w="1277"/>
        <w:gridCol w:w="1527"/>
        <w:gridCol w:w="1560"/>
        <w:gridCol w:w="1560"/>
        <w:gridCol w:w="1594"/>
        <w:gridCol w:w="1527"/>
      </w:tblGrid>
      <w:tr w:rsidR="00121B33" w:rsidTr="004043EB">
        <w:trPr>
          <w:cantSplit/>
          <w:trHeight w:val="11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Групи дітей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 лік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 міс.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 міс.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 міс.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 міс.</w:t>
            </w:r>
          </w:p>
        </w:tc>
      </w:tr>
      <w:tr w:rsidR="00121B33" w:rsidTr="004043EB">
        <w:trPr>
          <w:cantSplit/>
          <w:trHeight w:val="149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основна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29,71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±1,51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18,39±0,92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&gt;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16,68±0,93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17,22±0,95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19,95±1,05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121B33" w:rsidTr="004043EB">
        <w:trPr>
          <w:cantSplit/>
          <w:trHeight w:val="15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29,68±1,49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17,65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±0,97</w:t>
            </w:r>
          </w:p>
          <w:p w:rsidR="00121B33" w:rsidRDefault="00121B33" w:rsidP="004043E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18,92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±0,99</w:t>
            </w:r>
          </w:p>
          <w:p w:rsidR="00121B33" w:rsidRDefault="00121B33" w:rsidP="004043E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25,59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±1,24</w:t>
            </w:r>
          </w:p>
          <w:p w:rsidR="00121B33" w:rsidRDefault="00121B33" w:rsidP="004043E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&gt;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26,92±1,35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&gt;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</w:tr>
    </w:tbl>
    <w:p w:rsidR="00121B33" w:rsidRDefault="00121B33" w:rsidP="00121B33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р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вихідними даними</w:t>
      </w:r>
      <w:r>
        <w:rPr>
          <w:rFonts w:ascii="Times New Roman" w:eastAsia="Times New Roman" w:hAnsi="Times New Roman" w:cs="Times New Roman"/>
          <w:sz w:val="28"/>
          <w:szCs w:val="28"/>
        </w:rPr>
        <w:t>; р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порі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няння</w:t>
      </w:r>
    </w:p>
    <w:p w:rsidR="00121B33" w:rsidRDefault="00121B33" w:rsidP="00121B3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1B33" w:rsidRDefault="00121B33" w:rsidP="00121B33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Таблиця  8</w:t>
      </w:r>
    </w:p>
    <w:p w:rsidR="00121B33" w:rsidRDefault="00121B33" w:rsidP="00121B3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Динаміка змін активності уреази в дітей з ГЛЛ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період ремісії,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мкат/л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(М ± m)</w:t>
      </w:r>
    </w:p>
    <w:tbl>
      <w:tblPr>
        <w:tblStyle w:val="a4"/>
        <w:tblW w:w="9045" w:type="dxa"/>
        <w:tblLayout w:type="fixed"/>
        <w:tblLook w:val="04A0"/>
      </w:tblPr>
      <w:tblGrid>
        <w:gridCol w:w="1277"/>
        <w:gridCol w:w="1527"/>
        <w:gridCol w:w="1560"/>
        <w:gridCol w:w="1560"/>
        <w:gridCol w:w="1594"/>
        <w:gridCol w:w="1527"/>
      </w:tblGrid>
      <w:tr w:rsidR="00121B33" w:rsidTr="004043EB">
        <w:trPr>
          <w:cantSplit/>
          <w:trHeight w:val="94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Групи дітей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 лік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 міс.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 міс.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 міс.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 міс.</w:t>
            </w:r>
          </w:p>
        </w:tc>
      </w:tr>
      <w:tr w:rsidR="00121B33" w:rsidTr="004043EB">
        <w:trPr>
          <w:cantSplit/>
          <w:trHeight w:val="136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основна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30,42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±1,53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&gt;0,05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16,05±0,76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&gt;</w:t>
            </w:r>
            <w:r>
              <w:rPr>
                <w:rFonts w:ascii="Times New Roman" w:eastAsia="Times New Roman" w:hAnsi="Times New Roman" w:cs="Times New Roman"/>
              </w:rPr>
              <w:t>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14,41±0,73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17,08±0,94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18,69±0,98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121B33" w:rsidTr="004043EB">
        <w:trPr>
          <w:cantSplit/>
          <w:trHeight w:val="15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30,41±1,52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18,26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±0,93</w:t>
            </w:r>
          </w:p>
          <w:p w:rsidR="00121B33" w:rsidRDefault="00121B33" w:rsidP="004043E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19,41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±0,99</w:t>
            </w:r>
          </w:p>
          <w:p w:rsidR="00121B33" w:rsidRDefault="00121B33" w:rsidP="004043E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22,98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±1,16</w:t>
            </w:r>
          </w:p>
          <w:p w:rsidR="00121B33" w:rsidRDefault="00121B33" w:rsidP="004043E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26,31±1,38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&gt;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</w:tc>
      </w:tr>
    </w:tbl>
    <w:p w:rsidR="00121B33" w:rsidRDefault="00121B33" w:rsidP="00121B33">
      <w:pPr>
        <w:jc w:val="both"/>
        <w:rPr>
          <w:rFonts w:ascii="Calibri" w:eastAsia="Times New Roman" w:hAnsi="Calibri" w:cs="Times New Roman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р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вихідними даними</w:t>
      </w:r>
      <w:r>
        <w:rPr>
          <w:rFonts w:ascii="Times New Roman" w:eastAsia="Times New Roman" w:hAnsi="Times New Roman" w:cs="Times New Roman"/>
          <w:sz w:val="28"/>
          <w:szCs w:val="28"/>
        </w:rPr>
        <w:t>; р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порі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няння</w:t>
      </w:r>
    </w:p>
    <w:p w:rsidR="00121B33" w:rsidRDefault="00121B33" w:rsidP="00121B33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lastRenderedPageBreak/>
        <w:t>Таблиця  9</w:t>
      </w:r>
    </w:p>
    <w:p w:rsidR="00121B33" w:rsidRDefault="00121B33" w:rsidP="00121B3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Динаміка змін ступеня дисбіозу в дітей з ГЛЛ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перший гострий період та в період рецидиву, М ± m</w:t>
      </w:r>
    </w:p>
    <w:tbl>
      <w:tblPr>
        <w:tblStyle w:val="11"/>
        <w:tblW w:w="9045" w:type="dxa"/>
        <w:tblLayout w:type="fixed"/>
        <w:tblLook w:val="04A0"/>
      </w:tblPr>
      <w:tblGrid>
        <w:gridCol w:w="1277"/>
        <w:gridCol w:w="1527"/>
        <w:gridCol w:w="1560"/>
        <w:gridCol w:w="1560"/>
        <w:gridCol w:w="1594"/>
        <w:gridCol w:w="1527"/>
      </w:tblGrid>
      <w:tr w:rsidR="00121B33" w:rsidTr="004043EB">
        <w:trPr>
          <w:cantSplit/>
          <w:trHeight w:val="11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Групи дітей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лік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міс.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 міс.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 міс.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 міс.</w:t>
            </w:r>
          </w:p>
        </w:tc>
      </w:tr>
      <w:tr w:rsidR="00121B33" w:rsidTr="004043EB">
        <w:trPr>
          <w:cantSplit/>
          <w:trHeight w:val="142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основна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6,25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±0,33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tabs>
                <w:tab w:val="center" w:pos="67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3,41±0,18</w:t>
            </w:r>
          </w:p>
          <w:p w:rsidR="00121B33" w:rsidRDefault="00121B33" w:rsidP="004043EB">
            <w:pPr>
              <w:tabs>
                <w:tab w:val="center" w:pos="67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tabs>
                <w:tab w:val="center" w:pos="671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&gt;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3,19±0,17</w:t>
            </w:r>
          </w:p>
          <w:p w:rsidR="00121B33" w:rsidRDefault="00121B33" w:rsidP="004043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3,36±0,18</w:t>
            </w:r>
          </w:p>
          <w:p w:rsidR="00121B33" w:rsidRDefault="00121B33" w:rsidP="004043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3,92±0,21</w:t>
            </w:r>
          </w:p>
          <w:p w:rsidR="00121B33" w:rsidRDefault="00121B33" w:rsidP="004043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121B33" w:rsidTr="004043EB">
        <w:trPr>
          <w:cantSplit/>
          <w:trHeight w:val="15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6,23±0,32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3,04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±0,16</w:t>
            </w:r>
          </w:p>
          <w:p w:rsidR="00121B33" w:rsidRDefault="00121B33" w:rsidP="004043EB">
            <w:pPr>
              <w:tabs>
                <w:tab w:val="center" w:pos="671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2,78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±0,16</w:t>
            </w:r>
          </w:p>
          <w:p w:rsidR="00121B33" w:rsidRDefault="00121B33" w:rsidP="004043EB">
            <w:pPr>
              <w:tabs>
                <w:tab w:val="center" w:pos="671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4,31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±0,23</w:t>
            </w:r>
          </w:p>
          <w:p w:rsidR="00121B33" w:rsidRDefault="00121B33" w:rsidP="004043EB">
            <w:pPr>
              <w:tabs>
                <w:tab w:val="center" w:pos="671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5,03±0,27</w:t>
            </w:r>
          </w:p>
          <w:p w:rsidR="00121B33" w:rsidRDefault="00121B33" w:rsidP="004043EB">
            <w:pPr>
              <w:tabs>
                <w:tab w:val="center" w:pos="67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</w:tc>
      </w:tr>
    </w:tbl>
    <w:p w:rsidR="00121B33" w:rsidRDefault="00121B33" w:rsidP="00121B33">
      <w:pPr>
        <w:jc w:val="both"/>
        <w:rPr>
          <w:rFonts w:ascii="Calibri" w:eastAsia="Times New Roman" w:hAnsi="Calibri" w:cs="Times New Roman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р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вихідними даними</w:t>
      </w:r>
      <w:r>
        <w:rPr>
          <w:rFonts w:ascii="Times New Roman" w:eastAsia="Times New Roman" w:hAnsi="Times New Roman" w:cs="Times New Roman"/>
          <w:sz w:val="28"/>
          <w:szCs w:val="28"/>
        </w:rPr>
        <w:t>; р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порі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няння</w:t>
      </w:r>
    </w:p>
    <w:p w:rsidR="00121B33" w:rsidRDefault="00121B33" w:rsidP="00121B33">
      <w:pPr>
        <w:rPr>
          <w:rFonts w:ascii="Calibri" w:eastAsia="Times New Roman" w:hAnsi="Calibri" w:cs="Times New Roman"/>
        </w:rPr>
      </w:pPr>
    </w:p>
    <w:p w:rsidR="00121B33" w:rsidRDefault="00121B33" w:rsidP="00121B33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Таблиця 10</w:t>
      </w:r>
    </w:p>
    <w:p w:rsidR="00121B33" w:rsidRDefault="00121B33" w:rsidP="00121B3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Динаміка змін ступеня дисбіозу в дітей з ГЛЛ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період ремісії, М ± m</w:t>
      </w:r>
    </w:p>
    <w:tbl>
      <w:tblPr>
        <w:tblStyle w:val="11"/>
        <w:tblW w:w="9045" w:type="dxa"/>
        <w:tblLayout w:type="fixed"/>
        <w:tblLook w:val="04A0"/>
      </w:tblPr>
      <w:tblGrid>
        <w:gridCol w:w="1277"/>
        <w:gridCol w:w="1527"/>
        <w:gridCol w:w="1560"/>
        <w:gridCol w:w="1560"/>
        <w:gridCol w:w="1594"/>
        <w:gridCol w:w="1527"/>
      </w:tblGrid>
      <w:tr w:rsidR="00121B33" w:rsidTr="004043EB">
        <w:trPr>
          <w:cantSplit/>
          <w:trHeight w:val="110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Групи дітей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лік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 міс.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 міс.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 міс.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через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 міс.</w:t>
            </w:r>
          </w:p>
        </w:tc>
      </w:tr>
      <w:tr w:rsidR="00121B33" w:rsidTr="004043EB">
        <w:trPr>
          <w:cantSplit/>
          <w:trHeight w:val="11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основна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6,71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±0,34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CE7026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2,15±0,12</w:t>
            </w:r>
          </w:p>
          <w:p w:rsidR="00121B33" w:rsidRDefault="00121B33" w:rsidP="004043EB">
            <w:pPr>
              <w:tabs>
                <w:tab w:val="center" w:pos="67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tabs>
                <w:tab w:val="center" w:pos="67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CE7026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1,93±0,14</w:t>
            </w:r>
          </w:p>
          <w:p w:rsidR="00121B33" w:rsidRDefault="00121B33" w:rsidP="004043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2,12±0,16</w:t>
            </w:r>
          </w:p>
          <w:p w:rsidR="00121B33" w:rsidRDefault="00121B33" w:rsidP="004043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2,16±0,19</w:t>
            </w:r>
          </w:p>
          <w:p w:rsidR="00121B33" w:rsidRDefault="00121B33" w:rsidP="004043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121B33" w:rsidTr="004043EB">
        <w:trPr>
          <w:cantSplit/>
          <w:trHeight w:val="15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121B33" w:rsidRDefault="00121B33" w:rsidP="004043EB">
            <w:pPr>
              <w:spacing w:line="36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6,69±0,34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2,92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±0,14</w:t>
            </w:r>
          </w:p>
          <w:p w:rsidR="00121B33" w:rsidRDefault="00121B33" w:rsidP="004043EB">
            <w:pPr>
              <w:tabs>
                <w:tab w:val="center" w:pos="671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2,43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±0,18</w:t>
            </w:r>
          </w:p>
          <w:p w:rsidR="00121B33" w:rsidRDefault="00121B33" w:rsidP="004043EB">
            <w:pPr>
              <w:tabs>
                <w:tab w:val="center" w:pos="671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4,11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±0,21</w:t>
            </w:r>
          </w:p>
          <w:p w:rsidR="00121B33" w:rsidRDefault="00121B33" w:rsidP="004043EB">
            <w:pPr>
              <w:tabs>
                <w:tab w:val="center" w:pos="671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4,72±0,24</w:t>
            </w:r>
          </w:p>
          <w:p w:rsidR="00121B33" w:rsidRDefault="00121B33" w:rsidP="004043EB">
            <w:pPr>
              <w:tabs>
                <w:tab w:val="center" w:pos="671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p&lt;0,05</w:t>
            </w:r>
          </w:p>
        </w:tc>
      </w:tr>
    </w:tbl>
    <w:p w:rsidR="00121B33" w:rsidRPr="00FE0565" w:rsidRDefault="00121B33" w:rsidP="00121B3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р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вихідними даними</w:t>
      </w:r>
      <w:r>
        <w:rPr>
          <w:rFonts w:ascii="Times New Roman" w:eastAsia="Times New Roman" w:hAnsi="Times New Roman" w:cs="Times New Roman"/>
          <w:sz w:val="28"/>
          <w:szCs w:val="28"/>
        </w:rPr>
        <w:t>; р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порі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няння</w:t>
      </w:r>
    </w:p>
    <w:p w:rsidR="00121B33" w:rsidRDefault="00121B33" w:rsidP="00121B33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lastRenderedPageBreak/>
        <w:t>Таблиця 11</w:t>
      </w:r>
    </w:p>
    <w:p w:rsidR="00121B33" w:rsidRPr="00CE7026" w:rsidRDefault="00121B33" w:rsidP="00121B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Динаміка змін швидкості слиновиділення в дітей з ГЛЛ</w:t>
      </w:r>
      <w:r w:rsidRPr="00CE702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мл/мин  </w:t>
      </w:r>
    </w:p>
    <w:p w:rsidR="00121B33" w:rsidRDefault="00121B33" w:rsidP="00121B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±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m)</w:t>
      </w:r>
    </w:p>
    <w:p w:rsidR="00121B33" w:rsidRDefault="00121B33" w:rsidP="00121B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8895" w:type="dxa"/>
        <w:tblLayout w:type="fixed"/>
        <w:tblLook w:val="04A0"/>
      </w:tblPr>
      <w:tblGrid>
        <w:gridCol w:w="1832"/>
        <w:gridCol w:w="1700"/>
        <w:gridCol w:w="1842"/>
        <w:gridCol w:w="1560"/>
        <w:gridCol w:w="1961"/>
      </w:tblGrid>
      <w:tr w:rsidR="00121B33" w:rsidTr="004043EB">
        <w:trPr>
          <w:trHeight w:val="328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Групи дітей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перший гострий період та період рецидиву ГЛЛ</w:t>
            </w:r>
          </w:p>
        </w:tc>
        <w:tc>
          <w:tcPr>
            <w:tcW w:w="3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період ремісії ГЛЛ</w:t>
            </w:r>
          </w:p>
        </w:tc>
      </w:tr>
      <w:tr w:rsidR="00121B33" w:rsidTr="004043EB">
        <w:trPr>
          <w:trHeight w:val="484"/>
        </w:trPr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 лікува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 12 міс.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 лік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вання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через 12 міс.</w:t>
            </w:r>
          </w:p>
        </w:tc>
      </w:tr>
      <w:tr w:rsidR="00121B33" w:rsidTr="004043EB">
        <w:trPr>
          <w:trHeight w:val="587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0,28±0,014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0,35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±0,018</w:t>
            </w:r>
          </w:p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p&lt;0,05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0,34±0,017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0,46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±0,023</w:t>
            </w:r>
          </w:p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p&lt;0,05</w:t>
            </w:r>
          </w:p>
        </w:tc>
      </w:tr>
      <w:tr w:rsidR="00121B33" w:rsidTr="004043EB">
        <w:trPr>
          <w:trHeight w:val="818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основна</w:t>
            </w:r>
          </w:p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0,27±0,013</w:t>
            </w:r>
          </w:p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&gt;0,05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0,4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±0,025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p&lt;0,05</w:t>
            </w:r>
          </w:p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&lt;0,05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0,32±0,017</w:t>
            </w:r>
          </w:p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&gt;0,05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0,5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±0,029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p&lt;0,05</w:t>
            </w:r>
          </w:p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&lt;0,05</w:t>
            </w:r>
          </w:p>
        </w:tc>
      </w:tr>
    </w:tbl>
    <w:p w:rsidR="00121B33" w:rsidRDefault="00121B33" w:rsidP="00121B33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р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вихідними даними</w:t>
      </w:r>
      <w:r>
        <w:rPr>
          <w:rFonts w:ascii="Times New Roman" w:eastAsia="Times New Roman" w:hAnsi="Times New Roman" w:cs="Times New Roman"/>
          <w:sz w:val="28"/>
          <w:szCs w:val="28"/>
        </w:rPr>
        <w:t>; р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порі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няння</w:t>
      </w:r>
    </w:p>
    <w:p w:rsidR="004B47C4" w:rsidRPr="004B47C4" w:rsidRDefault="004B47C4" w:rsidP="00121B33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21B33" w:rsidRDefault="00121B33" w:rsidP="00121B33">
      <w:pPr>
        <w:jc w:val="right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Таблиця 12</w:t>
      </w:r>
    </w:p>
    <w:p w:rsidR="00121B33" w:rsidRPr="00CE7026" w:rsidRDefault="00121B33" w:rsidP="00121B3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Динаміка змін в</w:t>
      </w:r>
      <w:r w:rsidRPr="00CE7026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язкості ротової рідини в дітей з ГЛЛ</w:t>
      </w:r>
      <w:r w:rsidRPr="00CE702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  <w:r w:rsidRPr="00CE702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±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</w:t>
      </w:r>
    </w:p>
    <w:tbl>
      <w:tblPr>
        <w:tblStyle w:val="2"/>
        <w:tblW w:w="8895" w:type="dxa"/>
        <w:tblLayout w:type="fixed"/>
        <w:tblLook w:val="04A0"/>
      </w:tblPr>
      <w:tblGrid>
        <w:gridCol w:w="1832"/>
        <w:gridCol w:w="1700"/>
        <w:gridCol w:w="1842"/>
        <w:gridCol w:w="1536"/>
        <w:gridCol w:w="1985"/>
      </w:tblGrid>
      <w:tr w:rsidR="00121B33" w:rsidTr="004043EB">
        <w:trPr>
          <w:trHeight w:val="695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Pr="00CE7026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Групи дітей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перший гострий період та період рецидиву ГЛЛ</w:t>
            </w:r>
          </w:p>
        </w:tc>
        <w:tc>
          <w:tcPr>
            <w:tcW w:w="3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період ремісії ГЛЛ</w:t>
            </w:r>
          </w:p>
        </w:tc>
      </w:tr>
      <w:tr w:rsidR="00121B33" w:rsidTr="004043EB">
        <w:trPr>
          <w:trHeight w:val="453"/>
        </w:trPr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Pr="00CE7026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лікува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н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ня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через 12 м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с.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Pr="00CE7026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лік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у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вання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через 12 м</w:t>
            </w: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с.</w:t>
            </w:r>
          </w:p>
        </w:tc>
      </w:tr>
      <w:tr w:rsidR="00121B33" w:rsidTr="004043EB">
        <w:trPr>
          <w:trHeight w:val="587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Pr="00CE7026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порівняння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2,98±0,15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2,73±0,14</w:t>
            </w:r>
          </w:p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&gt;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2,75±0,14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2,39±0,12</w:t>
            </w:r>
          </w:p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&gt;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0,05</w:t>
            </w:r>
          </w:p>
        </w:tc>
      </w:tr>
      <w:tr w:rsidR="00121B33" w:rsidTr="004043EB">
        <w:trPr>
          <w:trHeight w:val="818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основна</w:t>
            </w:r>
          </w:p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2,97±0,15</w:t>
            </w:r>
          </w:p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&gt;0,05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2,46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±0,13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&gt;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2,74±0,14</w:t>
            </w:r>
          </w:p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&gt;0,05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2,18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±0,11</w:t>
            </w:r>
          </w:p>
          <w:p w:rsidR="00121B33" w:rsidRDefault="00121B33" w:rsidP="004043EB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p&lt;0,05</w:t>
            </w:r>
          </w:p>
          <w:p w:rsidR="00121B33" w:rsidRDefault="00121B33" w:rsidP="004043EB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p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&gt;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0,05</w:t>
            </w:r>
          </w:p>
        </w:tc>
      </w:tr>
    </w:tbl>
    <w:p w:rsidR="00121B33" w:rsidRDefault="00121B33" w:rsidP="00121B33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Примітки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р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вихідними даними</w:t>
      </w:r>
      <w:r>
        <w:rPr>
          <w:rFonts w:ascii="Times New Roman" w:eastAsia="Times New Roman" w:hAnsi="Times New Roman" w:cs="Times New Roman"/>
          <w:sz w:val="28"/>
          <w:szCs w:val="28"/>
        </w:rPr>
        <w:t>; р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показник достовірності відмінностей порівняно з групою порі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няння</w:t>
      </w:r>
    </w:p>
    <w:p w:rsidR="00121B33" w:rsidRPr="00821AB5" w:rsidRDefault="00121B33" w:rsidP="00E27DC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21B33" w:rsidRPr="00821AB5" w:rsidSect="00240930">
      <w:footerReference w:type="default" r:id="rId3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C93" w:rsidRDefault="004F2C93" w:rsidP="00E62FFC">
      <w:pPr>
        <w:spacing w:after="0" w:line="240" w:lineRule="auto"/>
      </w:pPr>
      <w:r>
        <w:separator/>
      </w:r>
    </w:p>
  </w:endnote>
  <w:endnote w:type="continuationSeparator" w:id="0">
    <w:p w:rsidR="004F2C93" w:rsidRDefault="004F2C93" w:rsidP="00E62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C93" w:rsidRPr="00684D83" w:rsidRDefault="004F2C93" w:rsidP="00684D8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C93" w:rsidRDefault="004F2C93" w:rsidP="00E62FFC">
      <w:pPr>
        <w:spacing w:after="0" w:line="240" w:lineRule="auto"/>
      </w:pPr>
      <w:r>
        <w:separator/>
      </w:r>
    </w:p>
  </w:footnote>
  <w:footnote w:type="continuationSeparator" w:id="0">
    <w:p w:rsidR="004F2C93" w:rsidRDefault="004F2C93" w:rsidP="00E62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3329027"/>
      <w:docPartObj>
        <w:docPartGallery w:val="Page Numbers (Top of Page)"/>
        <w:docPartUnique/>
      </w:docPartObj>
    </w:sdtPr>
    <w:sdtContent>
      <w:p w:rsidR="004F2C93" w:rsidRDefault="008B3F77">
        <w:pPr>
          <w:pStyle w:val="a5"/>
          <w:jc w:val="right"/>
        </w:pPr>
        <w:fldSimple w:instr=" PAGE   \* MERGEFORMAT ">
          <w:r w:rsidR="008134F3">
            <w:rPr>
              <w:noProof/>
            </w:rPr>
            <w:t>145</w:t>
          </w:r>
        </w:fldSimple>
      </w:p>
    </w:sdtContent>
  </w:sdt>
  <w:p w:rsidR="004F2C93" w:rsidRDefault="004F2C9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7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D871CD5"/>
    <w:multiLevelType w:val="multilevel"/>
    <w:tmpl w:val="9FE49E18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8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900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3">
    <w:nsid w:val="0DE369CF"/>
    <w:multiLevelType w:val="multilevel"/>
    <w:tmpl w:val="BEB0DC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2160"/>
      </w:pPr>
      <w:rPr>
        <w:rFonts w:hint="default"/>
      </w:rPr>
    </w:lvl>
  </w:abstractNum>
  <w:abstractNum w:abstractNumId="4">
    <w:nsid w:val="1F6E6550"/>
    <w:multiLevelType w:val="multilevel"/>
    <w:tmpl w:val="8884CE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86145F1"/>
    <w:multiLevelType w:val="hybridMultilevel"/>
    <w:tmpl w:val="6C0C9E5E"/>
    <w:lvl w:ilvl="0" w:tplc="1B4ECEE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6">
    <w:nsid w:val="2F133761"/>
    <w:multiLevelType w:val="hybridMultilevel"/>
    <w:tmpl w:val="E5C4366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755391"/>
    <w:multiLevelType w:val="hybridMultilevel"/>
    <w:tmpl w:val="8E9A1BEC"/>
    <w:lvl w:ilvl="0" w:tplc="CDD4F8AC">
      <w:start w:val="1"/>
      <w:numFmt w:val="decimal"/>
      <w:lvlText w:val="%1."/>
      <w:lvlJc w:val="left"/>
      <w:pPr>
        <w:ind w:left="88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>
    <w:nsid w:val="4DAB5649"/>
    <w:multiLevelType w:val="hybridMultilevel"/>
    <w:tmpl w:val="BF6C26BA"/>
    <w:lvl w:ilvl="0" w:tplc="1988B83E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EC627DA"/>
    <w:multiLevelType w:val="hybridMultilevel"/>
    <w:tmpl w:val="5C185F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640"/>
        </w:tabs>
        <w:ind w:left="6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60"/>
        </w:tabs>
        <w:ind w:left="13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80"/>
        </w:tabs>
        <w:ind w:left="20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800"/>
        </w:tabs>
        <w:ind w:left="28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520"/>
        </w:tabs>
        <w:ind w:left="3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40"/>
        </w:tabs>
        <w:ind w:left="4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60"/>
        </w:tabs>
        <w:ind w:left="4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80"/>
        </w:tabs>
        <w:ind w:left="5680" w:hanging="180"/>
      </w:pPr>
    </w:lvl>
  </w:abstractNum>
  <w:abstractNum w:abstractNumId="10">
    <w:nsid w:val="63A61755"/>
    <w:multiLevelType w:val="multilevel"/>
    <w:tmpl w:val="BEB0DC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2160"/>
      </w:pPr>
      <w:rPr>
        <w:rFonts w:hint="default"/>
      </w:rPr>
    </w:lvl>
  </w:abstractNum>
  <w:abstractNum w:abstractNumId="11">
    <w:nsid w:val="66FA4B34"/>
    <w:multiLevelType w:val="hybridMultilevel"/>
    <w:tmpl w:val="456A4EA8"/>
    <w:lvl w:ilvl="0" w:tplc="0B24A1B6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2"/>
  </w:num>
  <w:num w:numId="5">
    <w:abstractNumId w:val="5"/>
  </w:num>
  <w:num w:numId="6">
    <w:abstractNumId w:val="7"/>
  </w:num>
  <w:num w:numId="7">
    <w:abstractNumId w:val="0"/>
  </w:num>
  <w:num w:numId="8">
    <w:abstractNumId w:val="1"/>
  </w:num>
  <w:num w:numId="9">
    <w:abstractNumId w:val="6"/>
  </w:num>
  <w:num w:numId="10">
    <w:abstractNumId w:val="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63293"/>
    <w:rsid w:val="000002BD"/>
    <w:rsid w:val="00000C8B"/>
    <w:rsid w:val="00001327"/>
    <w:rsid w:val="000039B6"/>
    <w:rsid w:val="00003A21"/>
    <w:rsid w:val="00003D7B"/>
    <w:rsid w:val="00003F90"/>
    <w:rsid w:val="0000420B"/>
    <w:rsid w:val="00004698"/>
    <w:rsid w:val="00005329"/>
    <w:rsid w:val="00005BF7"/>
    <w:rsid w:val="00006048"/>
    <w:rsid w:val="00007FE9"/>
    <w:rsid w:val="00010E44"/>
    <w:rsid w:val="00012028"/>
    <w:rsid w:val="0001224D"/>
    <w:rsid w:val="0001280F"/>
    <w:rsid w:val="000143CF"/>
    <w:rsid w:val="00017EA5"/>
    <w:rsid w:val="000205EB"/>
    <w:rsid w:val="00021191"/>
    <w:rsid w:val="000237E3"/>
    <w:rsid w:val="0002417C"/>
    <w:rsid w:val="000241E1"/>
    <w:rsid w:val="000253BE"/>
    <w:rsid w:val="000267EB"/>
    <w:rsid w:val="0002727D"/>
    <w:rsid w:val="00035351"/>
    <w:rsid w:val="00035467"/>
    <w:rsid w:val="00040C84"/>
    <w:rsid w:val="000412E6"/>
    <w:rsid w:val="00041B42"/>
    <w:rsid w:val="000446EA"/>
    <w:rsid w:val="00055A4F"/>
    <w:rsid w:val="00056592"/>
    <w:rsid w:val="00056A6F"/>
    <w:rsid w:val="00056C90"/>
    <w:rsid w:val="000573E4"/>
    <w:rsid w:val="00061A69"/>
    <w:rsid w:val="00061E27"/>
    <w:rsid w:val="00062F4B"/>
    <w:rsid w:val="00064A67"/>
    <w:rsid w:val="00064DAC"/>
    <w:rsid w:val="00065107"/>
    <w:rsid w:val="0006573F"/>
    <w:rsid w:val="00065EB9"/>
    <w:rsid w:val="0007751E"/>
    <w:rsid w:val="00077C82"/>
    <w:rsid w:val="0008274B"/>
    <w:rsid w:val="00082C60"/>
    <w:rsid w:val="000854D3"/>
    <w:rsid w:val="0008570A"/>
    <w:rsid w:val="000902A0"/>
    <w:rsid w:val="00091864"/>
    <w:rsid w:val="000936AE"/>
    <w:rsid w:val="000945F5"/>
    <w:rsid w:val="00096446"/>
    <w:rsid w:val="00097E6E"/>
    <w:rsid w:val="000A1A89"/>
    <w:rsid w:val="000A3D9B"/>
    <w:rsid w:val="000A4429"/>
    <w:rsid w:val="000A6823"/>
    <w:rsid w:val="000A6D3F"/>
    <w:rsid w:val="000B00F8"/>
    <w:rsid w:val="000B1947"/>
    <w:rsid w:val="000B2820"/>
    <w:rsid w:val="000B4B0C"/>
    <w:rsid w:val="000B6361"/>
    <w:rsid w:val="000B674F"/>
    <w:rsid w:val="000B6828"/>
    <w:rsid w:val="000B7132"/>
    <w:rsid w:val="000C03BF"/>
    <w:rsid w:val="000C0FF4"/>
    <w:rsid w:val="000C1AF5"/>
    <w:rsid w:val="000C23E2"/>
    <w:rsid w:val="000C4A66"/>
    <w:rsid w:val="000C6A35"/>
    <w:rsid w:val="000C7382"/>
    <w:rsid w:val="000D0852"/>
    <w:rsid w:val="000D1D93"/>
    <w:rsid w:val="000D2957"/>
    <w:rsid w:val="000D3E7D"/>
    <w:rsid w:val="000E02F0"/>
    <w:rsid w:val="000E3F03"/>
    <w:rsid w:val="000E4E1E"/>
    <w:rsid w:val="000E51CF"/>
    <w:rsid w:val="000F03D9"/>
    <w:rsid w:val="000F0425"/>
    <w:rsid w:val="000F18B8"/>
    <w:rsid w:val="000F1A35"/>
    <w:rsid w:val="000F236B"/>
    <w:rsid w:val="000F5550"/>
    <w:rsid w:val="000F57B6"/>
    <w:rsid w:val="000F5986"/>
    <w:rsid w:val="000F64B8"/>
    <w:rsid w:val="0010148A"/>
    <w:rsid w:val="001047B5"/>
    <w:rsid w:val="00113CFD"/>
    <w:rsid w:val="00115A74"/>
    <w:rsid w:val="00120C1E"/>
    <w:rsid w:val="001216D4"/>
    <w:rsid w:val="00121B33"/>
    <w:rsid w:val="001236C3"/>
    <w:rsid w:val="00125851"/>
    <w:rsid w:val="001344D0"/>
    <w:rsid w:val="0013479B"/>
    <w:rsid w:val="00136C62"/>
    <w:rsid w:val="00137D8A"/>
    <w:rsid w:val="00140FD8"/>
    <w:rsid w:val="00143470"/>
    <w:rsid w:val="00146BE2"/>
    <w:rsid w:val="001505BC"/>
    <w:rsid w:val="0015406C"/>
    <w:rsid w:val="00154649"/>
    <w:rsid w:val="00154E76"/>
    <w:rsid w:val="0016344D"/>
    <w:rsid w:val="00164465"/>
    <w:rsid w:val="00170EEB"/>
    <w:rsid w:val="00172EC8"/>
    <w:rsid w:val="001734FA"/>
    <w:rsid w:val="001740B3"/>
    <w:rsid w:val="00176114"/>
    <w:rsid w:val="00177228"/>
    <w:rsid w:val="001815D0"/>
    <w:rsid w:val="00181F9A"/>
    <w:rsid w:val="001824C7"/>
    <w:rsid w:val="00183813"/>
    <w:rsid w:val="00183C64"/>
    <w:rsid w:val="0018557D"/>
    <w:rsid w:val="00185DC1"/>
    <w:rsid w:val="0019086E"/>
    <w:rsid w:val="00191A12"/>
    <w:rsid w:val="00195CDC"/>
    <w:rsid w:val="001A0BE3"/>
    <w:rsid w:val="001A1BE1"/>
    <w:rsid w:val="001A3232"/>
    <w:rsid w:val="001A3CEB"/>
    <w:rsid w:val="001B5F52"/>
    <w:rsid w:val="001B76E5"/>
    <w:rsid w:val="001C21BD"/>
    <w:rsid w:val="001C3DFA"/>
    <w:rsid w:val="001C50FC"/>
    <w:rsid w:val="001C60B5"/>
    <w:rsid w:val="001D04EE"/>
    <w:rsid w:val="001D27D2"/>
    <w:rsid w:val="001D3B18"/>
    <w:rsid w:val="001D4AA5"/>
    <w:rsid w:val="001D5949"/>
    <w:rsid w:val="001E3909"/>
    <w:rsid w:val="001E40B7"/>
    <w:rsid w:val="001E6736"/>
    <w:rsid w:val="001E7F34"/>
    <w:rsid w:val="001E7FD3"/>
    <w:rsid w:val="001F0106"/>
    <w:rsid w:val="001F4B0E"/>
    <w:rsid w:val="002007AC"/>
    <w:rsid w:val="00200E64"/>
    <w:rsid w:val="00205A8B"/>
    <w:rsid w:val="00207DFC"/>
    <w:rsid w:val="00210F76"/>
    <w:rsid w:val="00211D7F"/>
    <w:rsid w:val="0021535F"/>
    <w:rsid w:val="00224425"/>
    <w:rsid w:val="002252E7"/>
    <w:rsid w:val="00225BE1"/>
    <w:rsid w:val="00226BEB"/>
    <w:rsid w:val="0022715A"/>
    <w:rsid w:val="00240333"/>
    <w:rsid w:val="002405FD"/>
    <w:rsid w:val="00240930"/>
    <w:rsid w:val="0024111B"/>
    <w:rsid w:val="0024203F"/>
    <w:rsid w:val="00242E54"/>
    <w:rsid w:val="00243D19"/>
    <w:rsid w:val="002444D2"/>
    <w:rsid w:val="002454FC"/>
    <w:rsid w:val="0024762B"/>
    <w:rsid w:val="0025158E"/>
    <w:rsid w:val="0025245D"/>
    <w:rsid w:val="00252F94"/>
    <w:rsid w:val="00253493"/>
    <w:rsid w:val="00255A6B"/>
    <w:rsid w:val="00256AFD"/>
    <w:rsid w:val="00261D3A"/>
    <w:rsid w:val="00262951"/>
    <w:rsid w:val="00262E93"/>
    <w:rsid w:val="0026385E"/>
    <w:rsid w:val="002639DA"/>
    <w:rsid w:val="0026509C"/>
    <w:rsid w:val="0026789B"/>
    <w:rsid w:val="002740F6"/>
    <w:rsid w:val="002746B2"/>
    <w:rsid w:val="0027619E"/>
    <w:rsid w:val="002813F9"/>
    <w:rsid w:val="0028232A"/>
    <w:rsid w:val="0028257C"/>
    <w:rsid w:val="00282F66"/>
    <w:rsid w:val="002832D2"/>
    <w:rsid w:val="00283AF8"/>
    <w:rsid w:val="00283E97"/>
    <w:rsid w:val="00284E3C"/>
    <w:rsid w:val="002906B7"/>
    <w:rsid w:val="00292243"/>
    <w:rsid w:val="00294497"/>
    <w:rsid w:val="00295F87"/>
    <w:rsid w:val="00296AC2"/>
    <w:rsid w:val="00297BFF"/>
    <w:rsid w:val="002A5574"/>
    <w:rsid w:val="002A55AD"/>
    <w:rsid w:val="002A6D9A"/>
    <w:rsid w:val="002A7016"/>
    <w:rsid w:val="002A7890"/>
    <w:rsid w:val="002B0A3D"/>
    <w:rsid w:val="002B43FB"/>
    <w:rsid w:val="002B49CE"/>
    <w:rsid w:val="002B5FB8"/>
    <w:rsid w:val="002B7266"/>
    <w:rsid w:val="002C020D"/>
    <w:rsid w:val="002C0C5F"/>
    <w:rsid w:val="002C2B03"/>
    <w:rsid w:val="002C2F7F"/>
    <w:rsid w:val="002C4C3B"/>
    <w:rsid w:val="002C4FCA"/>
    <w:rsid w:val="002D2A55"/>
    <w:rsid w:val="002D2D8F"/>
    <w:rsid w:val="002D2E8D"/>
    <w:rsid w:val="002D322D"/>
    <w:rsid w:val="002D3295"/>
    <w:rsid w:val="002D6048"/>
    <w:rsid w:val="002D71AC"/>
    <w:rsid w:val="002D7284"/>
    <w:rsid w:val="002D769B"/>
    <w:rsid w:val="002D785C"/>
    <w:rsid w:val="002E1AB7"/>
    <w:rsid w:val="002E7536"/>
    <w:rsid w:val="002F1C2C"/>
    <w:rsid w:val="002F2628"/>
    <w:rsid w:val="002F3A18"/>
    <w:rsid w:val="002F3F1C"/>
    <w:rsid w:val="002F5B50"/>
    <w:rsid w:val="002F7761"/>
    <w:rsid w:val="002F7772"/>
    <w:rsid w:val="002F7EA8"/>
    <w:rsid w:val="0030021B"/>
    <w:rsid w:val="00304FBD"/>
    <w:rsid w:val="00307CB4"/>
    <w:rsid w:val="00311E11"/>
    <w:rsid w:val="00313496"/>
    <w:rsid w:val="003219D2"/>
    <w:rsid w:val="00323293"/>
    <w:rsid w:val="003250EC"/>
    <w:rsid w:val="00325E02"/>
    <w:rsid w:val="003312E5"/>
    <w:rsid w:val="00333CDE"/>
    <w:rsid w:val="0033420E"/>
    <w:rsid w:val="00335C92"/>
    <w:rsid w:val="003418B2"/>
    <w:rsid w:val="00342340"/>
    <w:rsid w:val="00342F5A"/>
    <w:rsid w:val="00343F36"/>
    <w:rsid w:val="00346181"/>
    <w:rsid w:val="003461DB"/>
    <w:rsid w:val="003473F6"/>
    <w:rsid w:val="00347D25"/>
    <w:rsid w:val="00350267"/>
    <w:rsid w:val="00353C4F"/>
    <w:rsid w:val="003543B6"/>
    <w:rsid w:val="003572A0"/>
    <w:rsid w:val="00360FA2"/>
    <w:rsid w:val="003613ED"/>
    <w:rsid w:val="003616EE"/>
    <w:rsid w:val="003626E4"/>
    <w:rsid w:val="003634F2"/>
    <w:rsid w:val="00363FCE"/>
    <w:rsid w:val="00365F2B"/>
    <w:rsid w:val="003672AD"/>
    <w:rsid w:val="00367E39"/>
    <w:rsid w:val="003705F5"/>
    <w:rsid w:val="00376067"/>
    <w:rsid w:val="0038049B"/>
    <w:rsid w:val="003804A7"/>
    <w:rsid w:val="003805CB"/>
    <w:rsid w:val="00380CE7"/>
    <w:rsid w:val="00380D6A"/>
    <w:rsid w:val="003817F8"/>
    <w:rsid w:val="00382380"/>
    <w:rsid w:val="00385C4E"/>
    <w:rsid w:val="0038645E"/>
    <w:rsid w:val="003864C4"/>
    <w:rsid w:val="00387662"/>
    <w:rsid w:val="00391F87"/>
    <w:rsid w:val="00392335"/>
    <w:rsid w:val="003924E4"/>
    <w:rsid w:val="00392D7B"/>
    <w:rsid w:val="00394B73"/>
    <w:rsid w:val="003A126E"/>
    <w:rsid w:val="003A2A1B"/>
    <w:rsid w:val="003A6CB4"/>
    <w:rsid w:val="003A6D05"/>
    <w:rsid w:val="003A7623"/>
    <w:rsid w:val="003B1240"/>
    <w:rsid w:val="003B13DF"/>
    <w:rsid w:val="003B179A"/>
    <w:rsid w:val="003B2FE8"/>
    <w:rsid w:val="003B33C5"/>
    <w:rsid w:val="003C0BEA"/>
    <w:rsid w:val="003C119F"/>
    <w:rsid w:val="003C25E9"/>
    <w:rsid w:val="003C5DDA"/>
    <w:rsid w:val="003D0979"/>
    <w:rsid w:val="003D13E5"/>
    <w:rsid w:val="003D1462"/>
    <w:rsid w:val="003D7C3D"/>
    <w:rsid w:val="003E1712"/>
    <w:rsid w:val="003E1F47"/>
    <w:rsid w:val="003E2F75"/>
    <w:rsid w:val="003E5E91"/>
    <w:rsid w:val="003E7989"/>
    <w:rsid w:val="003F1F13"/>
    <w:rsid w:val="003F2CEC"/>
    <w:rsid w:val="003F432B"/>
    <w:rsid w:val="003F46A2"/>
    <w:rsid w:val="003F66B6"/>
    <w:rsid w:val="003F6788"/>
    <w:rsid w:val="003F6DE4"/>
    <w:rsid w:val="003F7029"/>
    <w:rsid w:val="003F73D1"/>
    <w:rsid w:val="00400BFE"/>
    <w:rsid w:val="004010F7"/>
    <w:rsid w:val="00401112"/>
    <w:rsid w:val="00402DC5"/>
    <w:rsid w:val="004039F6"/>
    <w:rsid w:val="004043EB"/>
    <w:rsid w:val="00407A1E"/>
    <w:rsid w:val="00410DEB"/>
    <w:rsid w:val="00411965"/>
    <w:rsid w:val="00412E25"/>
    <w:rsid w:val="004221F0"/>
    <w:rsid w:val="004226EF"/>
    <w:rsid w:val="00423121"/>
    <w:rsid w:val="00423714"/>
    <w:rsid w:val="00423BCB"/>
    <w:rsid w:val="00423EB1"/>
    <w:rsid w:val="004269D6"/>
    <w:rsid w:val="00432766"/>
    <w:rsid w:val="00433C45"/>
    <w:rsid w:val="00434330"/>
    <w:rsid w:val="00435068"/>
    <w:rsid w:val="00437E9F"/>
    <w:rsid w:val="0044055D"/>
    <w:rsid w:val="00440F31"/>
    <w:rsid w:val="004410AD"/>
    <w:rsid w:val="00443438"/>
    <w:rsid w:val="00446464"/>
    <w:rsid w:val="00452F87"/>
    <w:rsid w:val="00454835"/>
    <w:rsid w:val="00454B66"/>
    <w:rsid w:val="00461BA0"/>
    <w:rsid w:val="00461CB9"/>
    <w:rsid w:val="00461E92"/>
    <w:rsid w:val="0046652D"/>
    <w:rsid w:val="004673C9"/>
    <w:rsid w:val="004679AA"/>
    <w:rsid w:val="00467B74"/>
    <w:rsid w:val="0047229B"/>
    <w:rsid w:val="00473934"/>
    <w:rsid w:val="0047467F"/>
    <w:rsid w:val="0048231E"/>
    <w:rsid w:val="00484A5F"/>
    <w:rsid w:val="00485996"/>
    <w:rsid w:val="00487741"/>
    <w:rsid w:val="004878FC"/>
    <w:rsid w:val="00490262"/>
    <w:rsid w:val="004918E8"/>
    <w:rsid w:val="00494EE8"/>
    <w:rsid w:val="00496877"/>
    <w:rsid w:val="00496D7C"/>
    <w:rsid w:val="004A0E42"/>
    <w:rsid w:val="004A120E"/>
    <w:rsid w:val="004A1723"/>
    <w:rsid w:val="004A2207"/>
    <w:rsid w:val="004A4E0A"/>
    <w:rsid w:val="004A51DE"/>
    <w:rsid w:val="004A5D58"/>
    <w:rsid w:val="004A6577"/>
    <w:rsid w:val="004A719F"/>
    <w:rsid w:val="004A78DE"/>
    <w:rsid w:val="004B0027"/>
    <w:rsid w:val="004B0452"/>
    <w:rsid w:val="004B1BC7"/>
    <w:rsid w:val="004B47C4"/>
    <w:rsid w:val="004C0FC8"/>
    <w:rsid w:val="004C2299"/>
    <w:rsid w:val="004C3C01"/>
    <w:rsid w:val="004C5739"/>
    <w:rsid w:val="004C66F0"/>
    <w:rsid w:val="004D1595"/>
    <w:rsid w:val="004D24B6"/>
    <w:rsid w:val="004D2FA2"/>
    <w:rsid w:val="004D5889"/>
    <w:rsid w:val="004D6D2E"/>
    <w:rsid w:val="004E049C"/>
    <w:rsid w:val="004E1A85"/>
    <w:rsid w:val="004E3243"/>
    <w:rsid w:val="004E502C"/>
    <w:rsid w:val="004E52D4"/>
    <w:rsid w:val="004E6ED8"/>
    <w:rsid w:val="004F0591"/>
    <w:rsid w:val="004F0BDF"/>
    <w:rsid w:val="004F0CBC"/>
    <w:rsid w:val="004F2C93"/>
    <w:rsid w:val="004F301D"/>
    <w:rsid w:val="004F3B95"/>
    <w:rsid w:val="004F4C7B"/>
    <w:rsid w:val="004F5C9F"/>
    <w:rsid w:val="004F63EE"/>
    <w:rsid w:val="004F762B"/>
    <w:rsid w:val="0050208C"/>
    <w:rsid w:val="00504211"/>
    <w:rsid w:val="00504B03"/>
    <w:rsid w:val="005074E4"/>
    <w:rsid w:val="00512A78"/>
    <w:rsid w:val="00513E8D"/>
    <w:rsid w:val="00514A42"/>
    <w:rsid w:val="00514F9A"/>
    <w:rsid w:val="005165CA"/>
    <w:rsid w:val="00516B67"/>
    <w:rsid w:val="005205F7"/>
    <w:rsid w:val="00521A22"/>
    <w:rsid w:val="0052442B"/>
    <w:rsid w:val="00527DA6"/>
    <w:rsid w:val="005310F3"/>
    <w:rsid w:val="00532FCC"/>
    <w:rsid w:val="00533459"/>
    <w:rsid w:val="00534C59"/>
    <w:rsid w:val="00534EE2"/>
    <w:rsid w:val="00536902"/>
    <w:rsid w:val="005407CD"/>
    <w:rsid w:val="00542B36"/>
    <w:rsid w:val="00542C40"/>
    <w:rsid w:val="00542D7B"/>
    <w:rsid w:val="0054682E"/>
    <w:rsid w:val="005475B6"/>
    <w:rsid w:val="00547E1F"/>
    <w:rsid w:val="00551CEB"/>
    <w:rsid w:val="00553729"/>
    <w:rsid w:val="00553F76"/>
    <w:rsid w:val="00555FA2"/>
    <w:rsid w:val="0055706A"/>
    <w:rsid w:val="005604E1"/>
    <w:rsid w:val="00562477"/>
    <w:rsid w:val="005635BE"/>
    <w:rsid w:val="00563628"/>
    <w:rsid w:val="005645D4"/>
    <w:rsid w:val="00565C0D"/>
    <w:rsid w:val="00570BFC"/>
    <w:rsid w:val="005714D9"/>
    <w:rsid w:val="0057200E"/>
    <w:rsid w:val="00573CB3"/>
    <w:rsid w:val="00574D37"/>
    <w:rsid w:val="0057559D"/>
    <w:rsid w:val="0057690F"/>
    <w:rsid w:val="00577B24"/>
    <w:rsid w:val="00580F03"/>
    <w:rsid w:val="00582D8B"/>
    <w:rsid w:val="00583E5C"/>
    <w:rsid w:val="0058456E"/>
    <w:rsid w:val="00587019"/>
    <w:rsid w:val="00591B8A"/>
    <w:rsid w:val="005A37F7"/>
    <w:rsid w:val="005A4393"/>
    <w:rsid w:val="005A7F4C"/>
    <w:rsid w:val="005B109B"/>
    <w:rsid w:val="005B149A"/>
    <w:rsid w:val="005B704C"/>
    <w:rsid w:val="005C1CBC"/>
    <w:rsid w:val="005C4966"/>
    <w:rsid w:val="005C5FC7"/>
    <w:rsid w:val="005C7C7E"/>
    <w:rsid w:val="005D397E"/>
    <w:rsid w:val="005D559A"/>
    <w:rsid w:val="005E1AD0"/>
    <w:rsid w:val="005E2FD8"/>
    <w:rsid w:val="005F0E06"/>
    <w:rsid w:val="005F45ED"/>
    <w:rsid w:val="005F70A0"/>
    <w:rsid w:val="005F7D1F"/>
    <w:rsid w:val="00600586"/>
    <w:rsid w:val="0060079E"/>
    <w:rsid w:val="00600DDC"/>
    <w:rsid w:val="00601092"/>
    <w:rsid w:val="006071F5"/>
    <w:rsid w:val="00612683"/>
    <w:rsid w:val="00612FB5"/>
    <w:rsid w:val="00617DB8"/>
    <w:rsid w:val="00632805"/>
    <w:rsid w:val="00632FD9"/>
    <w:rsid w:val="006353FF"/>
    <w:rsid w:val="006360DE"/>
    <w:rsid w:val="00642B57"/>
    <w:rsid w:val="00645029"/>
    <w:rsid w:val="006460BB"/>
    <w:rsid w:val="00653B04"/>
    <w:rsid w:val="0065401E"/>
    <w:rsid w:val="0065507C"/>
    <w:rsid w:val="00655A05"/>
    <w:rsid w:val="00661421"/>
    <w:rsid w:val="00661DC1"/>
    <w:rsid w:val="00662C48"/>
    <w:rsid w:val="00663293"/>
    <w:rsid w:val="0066626B"/>
    <w:rsid w:val="00666442"/>
    <w:rsid w:val="00673DF6"/>
    <w:rsid w:val="00674BCA"/>
    <w:rsid w:val="0067622B"/>
    <w:rsid w:val="00676F5A"/>
    <w:rsid w:val="00677268"/>
    <w:rsid w:val="00680A41"/>
    <w:rsid w:val="00680F59"/>
    <w:rsid w:val="00680F89"/>
    <w:rsid w:val="0068123A"/>
    <w:rsid w:val="00684D83"/>
    <w:rsid w:val="006861D4"/>
    <w:rsid w:val="006902B7"/>
    <w:rsid w:val="0069280F"/>
    <w:rsid w:val="00692FE0"/>
    <w:rsid w:val="00693A21"/>
    <w:rsid w:val="00693E50"/>
    <w:rsid w:val="00696893"/>
    <w:rsid w:val="00696E37"/>
    <w:rsid w:val="006A07BE"/>
    <w:rsid w:val="006A0EC6"/>
    <w:rsid w:val="006A1876"/>
    <w:rsid w:val="006A74F6"/>
    <w:rsid w:val="006A7ED9"/>
    <w:rsid w:val="006B1863"/>
    <w:rsid w:val="006B1913"/>
    <w:rsid w:val="006B4190"/>
    <w:rsid w:val="006B7FAC"/>
    <w:rsid w:val="006C4CE4"/>
    <w:rsid w:val="006D1FE3"/>
    <w:rsid w:val="006D505F"/>
    <w:rsid w:val="006E07DF"/>
    <w:rsid w:val="006E1CBB"/>
    <w:rsid w:val="006E3EB9"/>
    <w:rsid w:val="006E464E"/>
    <w:rsid w:val="006E4C74"/>
    <w:rsid w:val="006E6020"/>
    <w:rsid w:val="006F186A"/>
    <w:rsid w:val="006F47C6"/>
    <w:rsid w:val="006F53B5"/>
    <w:rsid w:val="006F78F6"/>
    <w:rsid w:val="006F7E0A"/>
    <w:rsid w:val="007005CB"/>
    <w:rsid w:val="00704C38"/>
    <w:rsid w:val="00706622"/>
    <w:rsid w:val="00713349"/>
    <w:rsid w:val="0071448E"/>
    <w:rsid w:val="0071673C"/>
    <w:rsid w:val="00721937"/>
    <w:rsid w:val="00721B37"/>
    <w:rsid w:val="00725AFA"/>
    <w:rsid w:val="007263F8"/>
    <w:rsid w:val="0072782E"/>
    <w:rsid w:val="00727BD3"/>
    <w:rsid w:val="00731277"/>
    <w:rsid w:val="0073244E"/>
    <w:rsid w:val="00733D8C"/>
    <w:rsid w:val="0073622F"/>
    <w:rsid w:val="007365EB"/>
    <w:rsid w:val="00737D50"/>
    <w:rsid w:val="007410C0"/>
    <w:rsid w:val="00741AEF"/>
    <w:rsid w:val="00741F70"/>
    <w:rsid w:val="007437D2"/>
    <w:rsid w:val="00744D48"/>
    <w:rsid w:val="0074568D"/>
    <w:rsid w:val="00745F5E"/>
    <w:rsid w:val="00747F3A"/>
    <w:rsid w:val="0075306C"/>
    <w:rsid w:val="007536AF"/>
    <w:rsid w:val="0075740D"/>
    <w:rsid w:val="0076197F"/>
    <w:rsid w:val="00763E70"/>
    <w:rsid w:val="0077206E"/>
    <w:rsid w:val="0077280B"/>
    <w:rsid w:val="00772F6F"/>
    <w:rsid w:val="00773228"/>
    <w:rsid w:val="00773318"/>
    <w:rsid w:val="00773768"/>
    <w:rsid w:val="00775DD1"/>
    <w:rsid w:val="007760C9"/>
    <w:rsid w:val="00777374"/>
    <w:rsid w:val="007861B8"/>
    <w:rsid w:val="007916A3"/>
    <w:rsid w:val="00793286"/>
    <w:rsid w:val="007937B6"/>
    <w:rsid w:val="007968ED"/>
    <w:rsid w:val="00797747"/>
    <w:rsid w:val="00797B32"/>
    <w:rsid w:val="00797F73"/>
    <w:rsid w:val="007A1E90"/>
    <w:rsid w:val="007A397D"/>
    <w:rsid w:val="007A3AC8"/>
    <w:rsid w:val="007A3ADD"/>
    <w:rsid w:val="007A5871"/>
    <w:rsid w:val="007A7A0B"/>
    <w:rsid w:val="007A7F55"/>
    <w:rsid w:val="007B032A"/>
    <w:rsid w:val="007B04DE"/>
    <w:rsid w:val="007B0669"/>
    <w:rsid w:val="007B1A4E"/>
    <w:rsid w:val="007B261C"/>
    <w:rsid w:val="007B62AD"/>
    <w:rsid w:val="007B72A9"/>
    <w:rsid w:val="007B74F9"/>
    <w:rsid w:val="007B7B10"/>
    <w:rsid w:val="007C0058"/>
    <w:rsid w:val="007C2C06"/>
    <w:rsid w:val="007C54BC"/>
    <w:rsid w:val="007C5759"/>
    <w:rsid w:val="007C61CA"/>
    <w:rsid w:val="007C701E"/>
    <w:rsid w:val="007C7CCB"/>
    <w:rsid w:val="007D254A"/>
    <w:rsid w:val="007D3337"/>
    <w:rsid w:val="007D517D"/>
    <w:rsid w:val="007D722C"/>
    <w:rsid w:val="007E0D21"/>
    <w:rsid w:val="007E3908"/>
    <w:rsid w:val="007E7A71"/>
    <w:rsid w:val="007F09AA"/>
    <w:rsid w:val="007F4A97"/>
    <w:rsid w:val="007F4F75"/>
    <w:rsid w:val="008001A5"/>
    <w:rsid w:val="0080101F"/>
    <w:rsid w:val="00803578"/>
    <w:rsid w:val="00803E95"/>
    <w:rsid w:val="00811C57"/>
    <w:rsid w:val="008134F3"/>
    <w:rsid w:val="008147A7"/>
    <w:rsid w:val="00816818"/>
    <w:rsid w:val="008213D8"/>
    <w:rsid w:val="00821AB5"/>
    <w:rsid w:val="00822FEC"/>
    <w:rsid w:val="00823289"/>
    <w:rsid w:val="008249D5"/>
    <w:rsid w:val="00825AC5"/>
    <w:rsid w:val="00827333"/>
    <w:rsid w:val="008303DC"/>
    <w:rsid w:val="00830C8C"/>
    <w:rsid w:val="008341BC"/>
    <w:rsid w:val="0083531E"/>
    <w:rsid w:val="008372C3"/>
    <w:rsid w:val="00841558"/>
    <w:rsid w:val="00850A22"/>
    <w:rsid w:val="0085534A"/>
    <w:rsid w:val="00857E15"/>
    <w:rsid w:val="0086086C"/>
    <w:rsid w:val="008611C8"/>
    <w:rsid w:val="00865412"/>
    <w:rsid w:val="00865B8D"/>
    <w:rsid w:val="00865ED5"/>
    <w:rsid w:val="0086600E"/>
    <w:rsid w:val="00866B6E"/>
    <w:rsid w:val="00866FFD"/>
    <w:rsid w:val="00867195"/>
    <w:rsid w:val="008714CE"/>
    <w:rsid w:val="00876A13"/>
    <w:rsid w:val="00877253"/>
    <w:rsid w:val="00880FB1"/>
    <w:rsid w:val="00882ACD"/>
    <w:rsid w:val="00884979"/>
    <w:rsid w:val="0088615D"/>
    <w:rsid w:val="00891FE1"/>
    <w:rsid w:val="0089207A"/>
    <w:rsid w:val="00894454"/>
    <w:rsid w:val="0089675C"/>
    <w:rsid w:val="008A075E"/>
    <w:rsid w:val="008A0A31"/>
    <w:rsid w:val="008A1957"/>
    <w:rsid w:val="008A1963"/>
    <w:rsid w:val="008A54AE"/>
    <w:rsid w:val="008B0B92"/>
    <w:rsid w:val="008B0D57"/>
    <w:rsid w:val="008B3F77"/>
    <w:rsid w:val="008B55E3"/>
    <w:rsid w:val="008C174D"/>
    <w:rsid w:val="008C376C"/>
    <w:rsid w:val="008C403C"/>
    <w:rsid w:val="008C4DC3"/>
    <w:rsid w:val="008C5AB7"/>
    <w:rsid w:val="008C6D44"/>
    <w:rsid w:val="008C6F60"/>
    <w:rsid w:val="008D0110"/>
    <w:rsid w:val="008D366D"/>
    <w:rsid w:val="008E35EB"/>
    <w:rsid w:val="008E4449"/>
    <w:rsid w:val="008E7C17"/>
    <w:rsid w:val="008F1A1D"/>
    <w:rsid w:val="008F2C7D"/>
    <w:rsid w:val="008F3122"/>
    <w:rsid w:val="008F4161"/>
    <w:rsid w:val="008F440B"/>
    <w:rsid w:val="008F46FE"/>
    <w:rsid w:val="008F4A6F"/>
    <w:rsid w:val="008F5A86"/>
    <w:rsid w:val="009027B2"/>
    <w:rsid w:val="00902866"/>
    <w:rsid w:val="00902B47"/>
    <w:rsid w:val="0090555B"/>
    <w:rsid w:val="00907262"/>
    <w:rsid w:val="00907C90"/>
    <w:rsid w:val="0091031F"/>
    <w:rsid w:val="0091093E"/>
    <w:rsid w:val="00922C49"/>
    <w:rsid w:val="00923674"/>
    <w:rsid w:val="0093144A"/>
    <w:rsid w:val="0093573D"/>
    <w:rsid w:val="00937224"/>
    <w:rsid w:val="00937E5A"/>
    <w:rsid w:val="009422E6"/>
    <w:rsid w:val="00943D39"/>
    <w:rsid w:val="00961D0B"/>
    <w:rsid w:val="00961F55"/>
    <w:rsid w:val="009631BD"/>
    <w:rsid w:val="00966737"/>
    <w:rsid w:val="00966C81"/>
    <w:rsid w:val="009703C4"/>
    <w:rsid w:val="00970AB7"/>
    <w:rsid w:val="0097124A"/>
    <w:rsid w:val="0097257C"/>
    <w:rsid w:val="00972852"/>
    <w:rsid w:val="00981AC3"/>
    <w:rsid w:val="00982EBC"/>
    <w:rsid w:val="00983BB6"/>
    <w:rsid w:val="009843C0"/>
    <w:rsid w:val="0098507F"/>
    <w:rsid w:val="00986D69"/>
    <w:rsid w:val="00994481"/>
    <w:rsid w:val="009979DF"/>
    <w:rsid w:val="009A17F6"/>
    <w:rsid w:val="009A409E"/>
    <w:rsid w:val="009A711C"/>
    <w:rsid w:val="009A7FCA"/>
    <w:rsid w:val="009B1C10"/>
    <w:rsid w:val="009B228D"/>
    <w:rsid w:val="009B3642"/>
    <w:rsid w:val="009C0BC2"/>
    <w:rsid w:val="009C2F24"/>
    <w:rsid w:val="009C34AB"/>
    <w:rsid w:val="009C7E65"/>
    <w:rsid w:val="009D2387"/>
    <w:rsid w:val="009D7C56"/>
    <w:rsid w:val="009E186C"/>
    <w:rsid w:val="009E5672"/>
    <w:rsid w:val="009E6111"/>
    <w:rsid w:val="009E7ACD"/>
    <w:rsid w:val="009F16CA"/>
    <w:rsid w:val="009F1FFC"/>
    <w:rsid w:val="009F32F4"/>
    <w:rsid w:val="009F4D7F"/>
    <w:rsid w:val="009F6234"/>
    <w:rsid w:val="009F7D19"/>
    <w:rsid w:val="00A03506"/>
    <w:rsid w:val="00A0379D"/>
    <w:rsid w:val="00A0380C"/>
    <w:rsid w:val="00A05D1A"/>
    <w:rsid w:val="00A112EF"/>
    <w:rsid w:val="00A11842"/>
    <w:rsid w:val="00A128EB"/>
    <w:rsid w:val="00A16DEE"/>
    <w:rsid w:val="00A20889"/>
    <w:rsid w:val="00A208CB"/>
    <w:rsid w:val="00A2352B"/>
    <w:rsid w:val="00A2410E"/>
    <w:rsid w:val="00A256A9"/>
    <w:rsid w:val="00A310F6"/>
    <w:rsid w:val="00A3122A"/>
    <w:rsid w:val="00A31EEC"/>
    <w:rsid w:val="00A33B35"/>
    <w:rsid w:val="00A358A5"/>
    <w:rsid w:val="00A40056"/>
    <w:rsid w:val="00A40D64"/>
    <w:rsid w:val="00A45EF0"/>
    <w:rsid w:val="00A46BC4"/>
    <w:rsid w:val="00A46CFD"/>
    <w:rsid w:val="00A501AF"/>
    <w:rsid w:val="00A5045E"/>
    <w:rsid w:val="00A516EA"/>
    <w:rsid w:val="00A51E11"/>
    <w:rsid w:val="00A54997"/>
    <w:rsid w:val="00A54C09"/>
    <w:rsid w:val="00A54DE7"/>
    <w:rsid w:val="00A55CBF"/>
    <w:rsid w:val="00A5675D"/>
    <w:rsid w:val="00A57E63"/>
    <w:rsid w:val="00A62882"/>
    <w:rsid w:val="00A6350C"/>
    <w:rsid w:val="00A637CB"/>
    <w:rsid w:val="00A64BDC"/>
    <w:rsid w:val="00A674E4"/>
    <w:rsid w:val="00A82FDC"/>
    <w:rsid w:val="00A84B54"/>
    <w:rsid w:val="00A93521"/>
    <w:rsid w:val="00A965BA"/>
    <w:rsid w:val="00A9729C"/>
    <w:rsid w:val="00AA0A7F"/>
    <w:rsid w:val="00AA119A"/>
    <w:rsid w:val="00AA16BC"/>
    <w:rsid w:val="00AA2476"/>
    <w:rsid w:val="00AA2CF3"/>
    <w:rsid w:val="00AA3500"/>
    <w:rsid w:val="00AA398C"/>
    <w:rsid w:val="00AB067D"/>
    <w:rsid w:val="00AB0A7F"/>
    <w:rsid w:val="00AB0D8F"/>
    <w:rsid w:val="00AB30EB"/>
    <w:rsid w:val="00AB6BBC"/>
    <w:rsid w:val="00AC1AC3"/>
    <w:rsid w:val="00AC3A78"/>
    <w:rsid w:val="00AC5C42"/>
    <w:rsid w:val="00AC6D8A"/>
    <w:rsid w:val="00AC6E3B"/>
    <w:rsid w:val="00AD0776"/>
    <w:rsid w:val="00AD4BBE"/>
    <w:rsid w:val="00AD6805"/>
    <w:rsid w:val="00AD6A1E"/>
    <w:rsid w:val="00AE47CF"/>
    <w:rsid w:val="00AE55D9"/>
    <w:rsid w:val="00AE6169"/>
    <w:rsid w:val="00AE7E85"/>
    <w:rsid w:val="00AF0630"/>
    <w:rsid w:val="00AF0AAC"/>
    <w:rsid w:val="00AF2365"/>
    <w:rsid w:val="00AF3164"/>
    <w:rsid w:val="00AF5F79"/>
    <w:rsid w:val="00AF69B8"/>
    <w:rsid w:val="00AF7051"/>
    <w:rsid w:val="00B011B5"/>
    <w:rsid w:val="00B0526B"/>
    <w:rsid w:val="00B05C2E"/>
    <w:rsid w:val="00B11EB1"/>
    <w:rsid w:val="00B124A7"/>
    <w:rsid w:val="00B127E0"/>
    <w:rsid w:val="00B14CC3"/>
    <w:rsid w:val="00B1553D"/>
    <w:rsid w:val="00B16140"/>
    <w:rsid w:val="00B16901"/>
    <w:rsid w:val="00B16CDF"/>
    <w:rsid w:val="00B20A32"/>
    <w:rsid w:val="00B21DE2"/>
    <w:rsid w:val="00B3038F"/>
    <w:rsid w:val="00B31A0C"/>
    <w:rsid w:val="00B337C9"/>
    <w:rsid w:val="00B411E6"/>
    <w:rsid w:val="00B4139B"/>
    <w:rsid w:val="00B445B1"/>
    <w:rsid w:val="00B55080"/>
    <w:rsid w:val="00B56C1F"/>
    <w:rsid w:val="00B6053B"/>
    <w:rsid w:val="00B655F6"/>
    <w:rsid w:val="00B678CA"/>
    <w:rsid w:val="00B70A2F"/>
    <w:rsid w:val="00B7168B"/>
    <w:rsid w:val="00B743C1"/>
    <w:rsid w:val="00B77B73"/>
    <w:rsid w:val="00B77E2C"/>
    <w:rsid w:val="00B8045D"/>
    <w:rsid w:val="00B80F41"/>
    <w:rsid w:val="00B81974"/>
    <w:rsid w:val="00B82FA9"/>
    <w:rsid w:val="00B8605F"/>
    <w:rsid w:val="00B86D37"/>
    <w:rsid w:val="00B91F86"/>
    <w:rsid w:val="00B920B4"/>
    <w:rsid w:val="00B9577F"/>
    <w:rsid w:val="00B95D0D"/>
    <w:rsid w:val="00B95EA6"/>
    <w:rsid w:val="00BA0AF0"/>
    <w:rsid w:val="00BA157D"/>
    <w:rsid w:val="00BB07F8"/>
    <w:rsid w:val="00BB6165"/>
    <w:rsid w:val="00BC1A84"/>
    <w:rsid w:val="00BC2470"/>
    <w:rsid w:val="00BC3E00"/>
    <w:rsid w:val="00BC3EBE"/>
    <w:rsid w:val="00BC3F5A"/>
    <w:rsid w:val="00BC4B3E"/>
    <w:rsid w:val="00BC62A1"/>
    <w:rsid w:val="00BD2D25"/>
    <w:rsid w:val="00BD43DC"/>
    <w:rsid w:val="00BE3154"/>
    <w:rsid w:val="00BF1F6F"/>
    <w:rsid w:val="00BF499D"/>
    <w:rsid w:val="00BF601B"/>
    <w:rsid w:val="00C00774"/>
    <w:rsid w:val="00C03D0D"/>
    <w:rsid w:val="00C06492"/>
    <w:rsid w:val="00C076BD"/>
    <w:rsid w:val="00C1511C"/>
    <w:rsid w:val="00C162AF"/>
    <w:rsid w:val="00C203EC"/>
    <w:rsid w:val="00C20A27"/>
    <w:rsid w:val="00C218C3"/>
    <w:rsid w:val="00C21BAB"/>
    <w:rsid w:val="00C22E49"/>
    <w:rsid w:val="00C2430D"/>
    <w:rsid w:val="00C32A0C"/>
    <w:rsid w:val="00C35629"/>
    <w:rsid w:val="00C35A14"/>
    <w:rsid w:val="00C42D5F"/>
    <w:rsid w:val="00C44ACA"/>
    <w:rsid w:val="00C4591A"/>
    <w:rsid w:val="00C46AB7"/>
    <w:rsid w:val="00C4737E"/>
    <w:rsid w:val="00C519DB"/>
    <w:rsid w:val="00C53BBB"/>
    <w:rsid w:val="00C54AB6"/>
    <w:rsid w:val="00C55258"/>
    <w:rsid w:val="00C57E49"/>
    <w:rsid w:val="00C602B4"/>
    <w:rsid w:val="00C61E95"/>
    <w:rsid w:val="00C62C1C"/>
    <w:rsid w:val="00C64449"/>
    <w:rsid w:val="00C656BD"/>
    <w:rsid w:val="00C65B97"/>
    <w:rsid w:val="00C66ACB"/>
    <w:rsid w:val="00C6759E"/>
    <w:rsid w:val="00C675A4"/>
    <w:rsid w:val="00C67BB7"/>
    <w:rsid w:val="00C70E68"/>
    <w:rsid w:val="00C7126F"/>
    <w:rsid w:val="00C72134"/>
    <w:rsid w:val="00C73B9E"/>
    <w:rsid w:val="00C762FE"/>
    <w:rsid w:val="00C7665A"/>
    <w:rsid w:val="00C76DDC"/>
    <w:rsid w:val="00C80366"/>
    <w:rsid w:val="00C81AE8"/>
    <w:rsid w:val="00C81D8E"/>
    <w:rsid w:val="00C83322"/>
    <w:rsid w:val="00C85C3E"/>
    <w:rsid w:val="00C86F7D"/>
    <w:rsid w:val="00C91100"/>
    <w:rsid w:val="00C93E02"/>
    <w:rsid w:val="00C9630E"/>
    <w:rsid w:val="00C9680B"/>
    <w:rsid w:val="00CA03DC"/>
    <w:rsid w:val="00CA2E68"/>
    <w:rsid w:val="00CA3144"/>
    <w:rsid w:val="00CA61BB"/>
    <w:rsid w:val="00CB0363"/>
    <w:rsid w:val="00CB1A18"/>
    <w:rsid w:val="00CB2198"/>
    <w:rsid w:val="00CB7605"/>
    <w:rsid w:val="00CB7E41"/>
    <w:rsid w:val="00CC3B3C"/>
    <w:rsid w:val="00CC596E"/>
    <w:rsid w:val="00CC67B7"/>
    <w:rsid w:val="00CC74DA"/>
    <w:rsid w:val="00CD0EFB"/>
    <w:rsid w:val="00CD1F62"/>
    <w:rsid w:val="00CD6444"/>
    <w:rsid w:val="00CD70C8"/>
    <w:rsid w:val="00CE006A"/>
    <w:rsid w:val="00CE091C"/>
    <w:rsid w:val="00CE155C"/>
    <w:rsid w:val="00CE15C0"/>
    <w:rsid w:val="00CE1787"/>
    <w:rsid w:val="00CE34DE"/>
    <w:rsid w:val="00CE509B"/>
    <w:rsid w:val="00CE5A1A"/>
    <w:rsid w:val="00CE7026"/>
    <w:rsid w:val="00CE75B0"/>
    <w:rsid w:val="00CE7E20"/>
    <w:rsid w:val="00CF21CE"/>
    <w:rsid w:val="00CF2C93"/>
    <w:rsid w:val="00CF383C"/>
    <w:rsid w:val="00D06A11"/>
    <w:rsid w:val="00D0707A"/>
    <w:rsid w:val="00D074BF"/>
    <w:rsid w:val="00D126B5"/>
    <w:rsid w:val="00D156FF"/>
    <w:rsid w:val="00D16C39"/>
    <w:rsid w:val="00D21854"/>
    <w:rsid w:val="00D24502"/>
    <w:rsid w:val="00D27BEC"/>
    <w:rsid w:val="00D30686"/>
    <w:rsid w:val="00D309AB"/>
    <w:rsid w:val="00D32201"/>
    <w:rsid w:val="00D352BD"/>
    <w:rsid w:val="00D41831"/>
    <w:rsid w:val="00D47DB3"/>
    <w:rsid w:val="00D56C58"/>
    <w:rsid w:val="00D61675"/>
    <w:rsid w:val="00D6334E"/>
    <w:rsid w:val="00D64736"/>
    <w:rsid w:val="00D6487F"/>
    <w:rsid w:val="00D652F0"/>
    <w:rsid w:val="00D654B4"/>
    <w:rsid w:val="00D67360"/>
    <w:rsid w:val="00D6770B"/>
    <w:rsid w:val="00D715D4"/>
    <w:rsid w:val="00D726C2"/>
    <w:rsid w:val="00D72B38"/>
    <w:rsid w:val="00D72D20"/>
    <w:rsid w:val="00D7439D"/>
    <w:rsid w:val="00D75270"/>
    <w:rsid w:val="00D756D8"/>
    <w:rsid w:val="00D7597D"/>
    <w:rsid w:val="00D812FA"/>
    <w:rsid w:val="00D81E62"/>
    <w:rsid w:val="00D83E87"/>
    <w:rsid w:val="00D86919"/>
    <w:rsid w:val="00D93904"/>
    <w:rsid w:val="00D941FD"/>
    <w:rsid w:val="00D94C1F"/>
    <w:rsid w:val="00D95688"/>
    <w:rsid w:val="00D95E79"/>
    <w:rsid w:val="00D96387"/>
    <w:rsid w:val="00DA26CB"/>
    <w:rsid w:val="00DA34B2"/>
    <w:rsid w:val="00DA4669"/>
    <w:rsid w:val="00DA5B9B"/>
    <w:rsid w:val="00DA74C3"/>
    <w:rsid w:val="00DB00DB"/>
    <w:rsid w:val="00DB5EDA"/>
    <w:rsid w:val="00DB7699"/>
    <w:rsid w:val="00DB7A08"/>
    <w:rsid w:val="00DB7E1E"/>
    <w:rsid w:val="00DC1770"/>
    <w:rsid w:val="00DC3B4A"/>
    <w:rsid w:val="00DC4CC3"/>
    <w:rsid w:val="00DC7A0C"/>
    <w:rsid w:val="00DC7BD9"/>
    <w:rsid w:val="00DD6F53"/>
    <w:rsid w:val="00DE0B7B"/>
    <w:rsid w:val="00DE0F91"/>
    <w:rsid w:val="00DE51C8"/>
    <w:rsid w:val="00DE581B"/>
    <w:rsid w:val="00DE5A30"/>
    <w:rsid w:val="00DE602F"/>
    <w:rsid w:val="00DE7C77"/>
    <w:rsid w:val="00DF1A0B"/>
    <w:rsid w:val="00DF1AD5"/>
    <w:rsid w:val="00DF4C23"/>
    <w:rsid w:val="00E005B7"/>
    <w:rsid w:val="00E00C7F"/>
    <w:rsid w:val="00E00F56"/>
    <w:rsid w:val="00E025CF"/>
    <w:rsid w:val="00E037AF"/>
    <w:rsid w:val="00E1123A"/>
    <w:rsid w:val="00E11CAA"/>
    <w:rsid w:val="00E126C9"/>
    <w:rsid w:val="00E12E11"/>
    <w:rsid w:val="00E1358F"/>
    <w:rsid w:val="00E13F81"/>
    <w:rsid w:val="00E1712F"/>
    <w:rsid w:val="00E1749D"/>
    <w:rsid w:val="00E17540"/>
    <w:rsid w:val="00E226BB"/>
    <w:rsid w:val="00E259CB"/>
    <w:rsid w:val="00E27414"/>
    <w:rsid w:val="00E27DC6"/>
    <w:rsid w:val="00E30B13"/>
    <w:rsid w:val="00E31047"/>
    <w:rsid w:val="00E3443A"/>
    <w:rsid w:val="00E34B6D"/>
    <w:rsid w:val="00E35355"/>
    <w:rsid w:val="00E35BE1"/>
    <w:rsid w:val="00E36994"/>
    <w:rsid w:val="00E37279"/>
    <w:rsid w:val="00E37A2D"/>
    <w:rsid w:val="00E40A27"/>
    <w:rsid w:val="00E412CB"/>
    <w:rsid w:val="00E42E8F"/>
    <w:rsid w:val="00E44A42"/>
    <w:rsid w:val="00E500BE"/>
    <w:rsid w:val="00E5188D"/>
    <w:rsid w:val="00E52CAE"/>
    <w:rsid w:val="00E56C58"/>
    <w:rsid w:val="00E61F79"/>
    <w:rsid w:val="00E62FFC"/>
    <w:rsid w:val="00E641B4"/>
    <w:rsid w:val="00E71CF0"/>
    <w:rsid w:val="00E7584F"/>
    <w:rsid w:val="00E762E1"/>
    <w:rsid w:val="00E834CB"/>
    <w:rsid w:val="00E835C4"/>
    <w:rsid w:val="00E843AB"/>
    <w:rsid w:val="00E87734"/>
    <w:rsid w:val="00E92523"/>
    <w:rsid w:val="00E92713"/>
    <w:rsid w:val="00E940C9"/>
    <w:rsid w:val="00E94716"/>
    <w:rsid w:val="00E959B1"/>
    <w:rsid w:val="00E97618"/>
    <w:rsid w:val="00EA1C6D"/>
    <w:rsid w:val="00EA3377"/>
    <w:rsid w:val="00EA43BF"/>
    <w:rsid w:val="00EB0F04"/>
    <w:rsid w:val="00EB6C13"/>
    <w:rsid w:val="00EC001F"/>
    <w:rsid w:val="00EC0163"/>
    <w:rsid w:val="00EC01B1"/>
    <w:rsid w:val="00EC0283"/>
    <w:rsid w:val="00EC2153"/>
    <w:rsid w:val="00EC2EED"/>
    <w:rsid w:val="00EC39D7"/>
    <w:rsid w:val="00EC47CC"/>
    <w:rsid w:val="00EC5EC6"/>
    <w:rsid w:val="00EC714B"/>
    <w:rsid w:val="00EC7996"/>
    <w:rsid w:val="00ED0E2E"/>
    <w:rsid w:val="00ED1269"/>
    <w:rsid w:val="00ED5DC0"/>
    <w:rsid w:val="00EE1B0F"/>
    <w:rsid w:val="00EE3651"/>
    <w:rsid w:val="00EE3874"/>
    <w:rsid w:val="00EE6B01"/>
    <w:rsid w:val="00EF0499"/>
    <w:rsid w:val="00EF2255"/>
    <w:rsid w:val="00EF379E"/>
    <w:rsid w:val="00EF4133"/>
    <w:rsid w:val="00F0232E"/>
    <w:rsid w:val="00F06CBB"/>
    <w:rsid w:val="00F12A82"/>
    <w:rsid w:val="00F14C2D"/>
    <w:rsid w:val="00F16417"/>
    <w:rsid w:val="00F2127C"/>
    <w:rsid w:val="00F21576"/>
    <w:rsid w:val="00F218F7"/>
    <w:rsid w:val="00F24080"/>
    <w:rsid w:val="00F305FC"/>
    <w:rsid w:val="00F31390"/>
    <w:rsid w:val="00F36BD3"/>
    <w:rsid w:val="00F37823"/>
    <w:rsid w:val="00F401BB"/>
    <w:rsid w:val="00F41A20"/>
    <w:rsid w:val="00F43B98"/>
    <w:rsid w:val="00F467DB"/>
    <w:rsid w:val="00F4688A"/>
    <w:rsid w:val="00F4738A"/>
    <w:rsid w:val="00F52187"/>
    <w:rsid w:val="00F56315"/>
    <w:rsid w:val="00F56688"/>
    <w:rsid w:val="00F667C4"/>
    <w:rsid w:val="00F67E69"/>
    <w:rsid w:val="00F70740"/>
    <w:rsid w:val="00F70F05"/>
    <w:rsid w:val="00F73951"/>
    <w:rsid w:val="00F74181"/>
    <w:rsid w:val="00F7666B"/>
    <w:rsid w:val="00F76715"/>
    <w:rsid w:val="00F76A84"/>
    <w:rsid w:val="00F80B1E"/>
    <w:rsid w:val="00F835AC"/>
    <w:rsid w:val="00F846B3"/>
    <w:rsid w:val="00F85B44"/>
    <w:rsid w:val="00F8671A"/>
    <w:rsid w:val="00F879C3"/>
    <w:rsid w:val="00F879E9"/>
    <w:rsid w:val="00F9024D"/>
    <w:rsid w:val="00F91233"/>
    <w:rsid w:val="00F914CD"/>
    <w:rsid w:val="00F92F79"/>
    <w:rsid w:val="00F94642"/>
    <w:rsid w:val="00F96F43"/>
    <w:rsid w:val="00FA0180"/>
    <w:rsid w:val="00FA06E6"/>
    <w:rsid w:val="00FA6067"/>
    <w:rsid w:val="00FB006C"/>
    <w:rsid w:val="00FB0EE6"/>
    <w:rsid w:val="00FB2DF9"/>
    <w:rsid w:val="00FB43A9"/>
    <w:rsid w:val="00FB5685"/>
    <w:rsid w:val="00FB729A"/>
    <w:rsid w:val="00FC223A"/>
    <w:rsid w:val="00FC2B35"/>
    <w:rsid w:val="00FC3C2B"/>
    <w:rsid w:val="00FC6D80"/>
    <w:rsid w:val="00FC6EBE"/>
    <w:rsid w:val="00FC76A8"/>
    <w:rsid w:val="00FC7890"/>
    <w:rsid w:val="00FD1D07"/>
    <w:rsid w:val="00FD1E1A"/>
    <w:rsid w:val="00FD229C"/>
    <w:rsid w:val="00FD4237"/>
    <w:rsid w:val="00FD4456"/>
    <w:rsid w:val="00FD7C74"/>
    <w:rsid w:val="00FE0565"/>
    <w:rsid w:val="00FE098E"/>
    <w:rsid w:val="00FE173B"/>
    <w:rsid w:val="00FE2704"/>
    <w:rsid w:val="00FE5747"/>
    <w:rsid w:val="00FE6D0A"/>
    <w:rsid w:val="00FE79A6"/>
    <w:rsid w:val="00FF1A8E"/>
    <w:rsid w:val="00FF1B7E"/>
    <w:rsid w:val="00FF22CA"/>
    <w:rsid w:val="00FF370D"/>
    <w:rsid w:val="00FF4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  <o:rules v:ext="edit">
        <o:r id="V:Rule15" type="connector" idref="#Прямая со стрелкой 64"/>
        <o:r id="V:Rule16" type="connector" idref="#Прямая соединительная линия 90"/>
        <o:r id="V:Rule17" type="connector" idref="#_x0000_s1072"/>
        <o:r id="V:Rule18" type="connector" idref="#Прямая со стрелкой 69"/>
        <o:r id="V:Rule19" type="connector" idref="#Прямая со стрелкой 89"/>
        <o:r id="V:Rule20" type="connector" idref="#Прямая со стрелкой 74"/>
        <o:r id="V:Rule21" type="connector" idref="#_x0000_s1070"/>
        <o:r id="V:Rule22" type="connector" idref="#Прямая соединительная линия 71"/>
        <o:r id="V:Rule23" type="connector" idref="#Прямая со стрелкой 70"/>
        <o:r id="V:Rule24" type="connector" idref="#Прямая соединительная линия 91"/>
        <o:r id="V:Rule25" type="connector" idref="#Прямая со стрелкой 68"/>
        <o:r id="V:Rule26" type="connector" idref="#Прямая соединительная линия 72"/>
        <o:r id="V:Rule27" type="connector" idref="#Прямая со стрелкой 78"/>
        <o:r id="V:Rule28" type="connector" idref="#Прямая со стрелкой 67"/>
        <o:r id="V:Rule29" type="connector" idref="#_x0000_s1073"/>
        <o:r id="V:Rule30" type="connector" idref="#Прямая со стрелкой 83"/>
        <o:r id="V:Rule31" type="connector" idref="#Прямая соединительная линия 73"/>
        <o:r id="V:Rule32" type="connector" idref="#Прямая со стрелкой 66"/>
        <o:r id="V:Rule33" type="connector" idref="#Прямая со стрелкой 65"/>
        <o:r id="V:Rule34" type="connector" idref="#Прямая со стрелкой 6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2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FE1"/>
    <w:pPr>
      <w:ind w:left="720"/>
      <w:contextualSpacing/>
    </w:pPr>
  </w:style>
  <w:style w:type="table" w:styleId="a4">
    <w:name w:val="Table Grid"/>
    <w:basedOn w:val="a1"/>
    <w:uiPriority w:val="59"/>
    <w:rsid w:val="0044055D"/>
    <w:pPr>
      <w:spacing w:after="0" w:line="240" w:lineRule="auto"/>
    </w:pPr>
    <w:rPr>
      <w:rFonts w:eastAsia="MS Mincho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бычный + 14 пт"/>
    <w:aliases w:val="По ширине,Междустр.интервал:  множитель 1,7 ин"/>
    <w:basedOn w:val="a"/>
    <w:rsid w:val="0044055D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5">
    <w:name w:val="header"/>
    <w:basedOn w:val="a"/>
    <w:link w:val="a6"/>
    <w:uiPriority w:val="99"/>
    <w:unhideWhenUsed/>
    <w:rsid w:val="00E62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2FFC"/>
  </w:style>
  <w:style w:type="paragraph" w:styleId="a7">
    <w:name w:val="footer"/>
    <w:basedOn w:val="a"/>
    <w:link w:val="a8"/>
    <w:uiPriority w:val="99"/>
    <w:unhideWhenUsed/>
    <w:rsid w:val="00E62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FFC"/>
  </w:style>
  <w:style w:type="character" w:customStyle="1" w:styleId="1">
    <w:name w:val="Основной текст Знак1"/>
    <w:basedOn w:val="a0"/>
    <w:link w:val="a9"/>
    <w:uiPriority w:val="99"/>
    <w:rsid w:val="006D1FE3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9">
    <w:name w:val="Body Text"/>
    <w:basedOn w:val="a"/>
    <w:link w:val="1"/>
    <w:uiPriority w:val="99"/>
    <w:rsid w:val="006D1FE3"/>
    <w:pPr>
      <w:shd w:val="clear" w:color="auto" w:fill="FFFFFF"/>
      <w:spacing w:before="540" w:after="1380" w:line="240" w:lineRule="atLeast"/>
      <w:ind w:hanging="360"/>
      <w:jc w:val="right"/>
    </w:pPr>
    <w:rPr>
      <w:rFonts w:ascii="Times New Roman" w:hAnsi="Times New Roman" w:cs="Times New Roman"/>
      <w:sz w:val="27"/>
      <w:szCs w:val="27"/>
    </w:rPr>
  </w:style>
  <w:style w:type="character" w:customStyle="1" w:styleId="aa">
    <w:name w:val="Основной текст Знак"/>
    <w:basedOn w:val="a0"/>
    <w:uiPriority w:val="99"/>
    <w:semiHidden/>
    <w:rsid w:val="006D1FE3"/>
  </w:style>
  <w:style w:type="character" w:customStyle="1" w:styleId="12pt3">
    <w:name w:val="Основной текст + 12 pt3"/>
    <w:aliases w:val="Полужирный18"/>
    <w:basedOn w:val="1"/>
    <w:uiPriority w:val="99"/>
    <w:rsid w:val="006D1FE3"/>
    <w:rPr>
      <w:rFonts w:ascii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1"/>
    <w:uiPriority w:val="99"/>
    <w:locked/>
    <w:rsid w:val="006D1FE3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6D1FE3"/>
    <w:pPr>
      <w:shd w:val="clear" w:color="auto" w:fill="FFFFFF"/>
      <w:spacing w:before="60" w:after="0" w:line="480" w:lineRule="exact"/>
      <w:ind w:hanging="440"/>
      <w:jc w:val="both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ab">
    <w:name w:val="Основной текст + Курсив"/>
    <w:basedOn w:val="a0"/>
    <w:uiPriority w:val="99"/>
    <w:rsid w:val="006D1FE3"/>
    <w:rPr>
      <w:rFonts w:ascii="Times New Roman" w:hAnsi="Times New Roman" w:cs="Times New Roman"/>
      <w:b/>
      <w:bCs/>
      <w:i/>
      <w:iCs/>
      <w:spacing w:val="0"/>
      <w:sz w:val="26"/>
      <w:szCs w:val="26"/>
    </w:rPr>
  </w:style>
  <w:style w:type="character" w:customStyle="1" w:styleId="6">
    <w:name w:val="Основной текст + Курсив6"/>
    <w:aliases w:val="Интервал 1 pt"/>
    <w:basedOn w:val="a0"/>
    <w:uiPriority w:val="99"/>
    <w:rsid w:val="006D1FE3"/>
    <w:rPr>
      <w:rFonts w:ascii="Times New Roman" w:hAnsi="Times New Roman" w:cs="Times New Roman"/>
      <w:b/>
      <w:bCs/>
      <w:i/>
      <w:iCs/>
      <w:spacing w:val="30"/>
      <w:sz w:val="26"/>
      <w:szCs w:val="26"/>
    </w:rPr>
  </w:style>
  <w:style w:type="character" w:customStyle="1" w:styleId="50">
    <w:name w:val="Основной текст + Курсив5"/>
    <w:basedOn w:val="a0"/>
    <w:uiPriority w:val="99"/>
    <w:rsid w:val="006D1FE3"/>
    <w:rPr>
      <w:rFonts w:ascii="Times New Roman" w:hAnsi="Times New Roman" w:cs="Times New Roman"/>
      <w:b/>
      <w:bCs/>
      <w:i/>
      <w:iCs/>
      <w:spacing w:val="0"/>
      <w:sz w:val="26"/>
      <w:szCs w:val="26"/>
    </w:rPr>
  </w:style>
  <w:style w:type="character" w:customStyle="1" w:styleId="4">
    <w:name w:val="Основной текст + Курсив4"/>
    <w:basedOn w:val="a0"/>
    <w:uiPriority w:val="99"/>
    <w:rsid w:val="006D1FE3"/>
    <w:rPr>
      <w:rFonts w:ascii="Times New Roman" w:hAnsi="Times New Roman" w:cs="Times New Roman"/>
      <w:b/>
      <w:bCs/>
      <w:i/>
      <w:iCs/>
      <w:spacing w:val="0"/>
      <w:sz w:val="26"/>
      <w:szCs w:val="26"/>
      <w:lang w:val="fr-FR" w:eastAsia="fr-FR"/>
    </w:rPr>
  </w:style>
  <w:style w:type="character" w:customStyle="1" w:styleId="55">
    <w:name w:val="Основной текст (5) + Не полужирный5"/>
    <w:aliases w:val="Курсив"/>
    <w:basedOn w:val="5"/>
    <w:uiPriority w:val="99"/>
    <w:rsid w:val="006D1FE3"/>
    <w:rPr>
      <w:rFonts w:ascii="Times New Roman" w:hAnsi="Times New Roman" w:cs="Times New Roman"/>
      <w:b/>
      <w:bCs/>
      <w:i/>
      <w:iCs/>
      <w:sz w:val="26"/>
      <w:szCs w:val="26"/>
      <w:shd w:val="clear" w:color="auto" w:fill="FFFFFF"/>
      <w:lang w:val="en-US" w:eastAsia="en-US"/>
    </w:rPr>
  </w:style>
  <w:style w:type="character" w:customStyle="1" w:styleId="10">
    <w:name w:val="Основной текст + Курсив10"/>
    <w:basedOn w:val="1"/>
    <w:uiPriority w:val="99"/>
    <w:rsid w:val="006D1FE3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  <w:lang w:eastAsia="ru-RU"/>
    </w:rPr>
  </w:style>
  <w:style w:type="character" w:customStyle="1" w:styleId="9">
    <w:name w:val="Основной текст + Курсив9"/>
    <w:basedOn w:val="1"/>
    <w:uiPriority w:val="99"/>
    <w:rsid w:val="006D1FE3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  <w:lang w:eastAsia="ru-RU"/>
    </w:rPr>
  </w:style>
  <w:style w:type="table" w:customStyle="1" w:styleId="11">
    <w:name w:val="Сетка таблицы1"/>
    <w:basedOn w:val="a1"/>
    <w:next w:val="a4"/>
    <w:uiPriority w:val="59"/>
    <w:rsid w:val="00E27DC6"/>
    <w:pPr>
      <w:spacing w:after="0" w:line="240" w:lineRule="auto"/>
    </w:pPr>
    <w:rPr>
      <w:rFonts w:eastAsia="Times New Roman"/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л–’”‰’”Ћ Њђ–_"/>
    <w:basedOn w:val="a0"/>
    <w:link w:val="12"/>
    <w:uiPriority w:val="99"/>
    <w:rsid w:val="00DB00DB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л–’”‰’”Ћ Њђ–1"/>
    <w:basedOn w:val="a"/>
    <w:link w:val="ac"/>
    <w:uiPriority w:val="99"/>
    <w:rsid w:val="00DB00DB"/>
    <w:pPr>
      <w:shd w:val="clear" w:color="auto" w:fill="FFFFFF"/>
      <w:spacing w:before="540" w:after="1380" w:line="240" w:lineRule="atLeast"/>
      <w:ind w:hanging="360"/>
      <w:jc w:val="right"/>
    </w:pPr>
    <w:rPr>
      <w:rFonts w:ascii="Times New Roman" w:hAnsi="Times New Roman" w:cs="Times New Roman"/>
      <w:sz w:val="27"/>
      <w:szCs w:val="27"/>
    </w:rPr>
  </w:style>
  <w:style w:type="character" w:customStyle="1" w:styleId="16">
    <w:name w:val="л–’”‰’”Ћ Њђ– (16)"/>
    <w:basedOn w:val="a0"/>
    <w:uiPriority w:val="99"/>
    <w:rsid w:val="00DB00DB"/>
    <w:rPr>
      <w:rFonts w:ascii="Times New Roman" w:hAnsi="Times New Roman" w:cs="Times New Roman"/>
      <w:spacing w:val="0"/>
      <w:sz w:val="25"/>
      <w:szCs w:val="25"/>
    </w:rPr>
  </w:style>
  <w:style w:type="character" w:customStyle="1" w:styleId="1654">
    <w:name w:val="л–’”‰’”Ћ Њђ– (16)54"/>
    <w:basedOn w:val="a0"/>
    <w:uiPriority w:val="99"/>
    <w:rsid w:val="00DB00DB"/>
    <w:rPr>
      <w:rFonts w:ascii="Times New Roman" w:hAnsi="Times New Roman" w:cs="Times New Roman"/>
      <w:noProof/>
      <w:spacing w:val="0"/>
      <w:sz w:val="25"/>
      <w:szCs w:val="25"/>
    </w:rPr>
  </w:style>
  <w:style w:type="character" w:customStyle="1" w:styleId="160">
    <w:name w:val="л–’”‰’”Ћ Њђ– (16)_"/>
    <w:basedOn w:val="a0"/>
    <w:link w:val="161"/>
    <w:uiPriority w:val="99"/>
    <w:rsid w:val="00DB00DB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161">
    <w:name w:val="л–’”‰’”Ћ Њђ– (16)1"/>
    <w:basedOn w:val="a"/>
    <w:link w:val="160"/>
    <w:uiPriority w:val="99"/>
    <w:rsid w:val="00DB00DB"/>
    <w:pPr>
      <w:shd w:val="clear" w:color="auto" w:fill="FFFFFF"/>
      <w:spacing w:after="0" w:line="240" w:lineRule="atLeast"/>
    </w:pPr>
    <w:rPr>
      <w:rFonts w:ascii="Times New Roman" w:hAnsi="Times New Roman" w:cs="Times New Roman"/>
      <w:sz w:val="25"/>
      <w:szCs w:val="25"/>
    </w:rPr>
  </w:style>
  <w:style w:type="character" w:customStyle="1" w:styleId="1630">
    <w:name w:val="л–’”‰’”Ћ Њђ– (16)30"/>
    <w:basedOn w:val="160"/>
    <w:uiPriority w:val="99"/>
    <w:rsid w:val="00DB00DB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1629">
    <w:name w:val="л–’”‰’”Ћ Њђ– (16)29"/>
    <w:basedOn w:val="160"/>
    <w:uiPriority w:val="99"/>
    <w:rsid w:val="00DB00DB"/>
    <w:rPr>
      <w:rFonts w:ascii="Times New Roman" w:hAnsi="Times New Roman" w:cs="Times New Roman"/>
      <w:noProof/>
      <w:sz w:val="25"/>
      <w:szCs w:val="25"/>
      <w:shd w:val="clear" w:color="auto" w:fill="FFFFFF"/>
    </w:rPr>
  </w:style>
  <w:style w:type="character" w:customStyle="1" w:styleId="100">
    <w:name w:val="л–’”‰’”Ћ Њђ–10"/>
    <w:basedOn w:val="ac"/>
    <w:uiPriority w:val="99"/>
    <w:rsid w:val="00DB00DB"/>
    <w:rPr>
      <w:rFonts w:ascii="Times New Roman" w:hAnsi="Times New Roman" w:cs="Times New Roman"/>
      <w:spacing w:val="0"/>
      <w:sz w:val="27"/>
      <w:szCs w:val="27"/>
      <w:shd w:val="clear" w:color="auto" w:fill="FFFFFF"/>
    </w:rPr>
  </w:style>
  <w:style w:type="character" w:customStyle="1" w:styleId="1622">
    <w:name w:val="л–’”‰’”Ћ Њђ– (16)22"/>
    <w:basedOn w:val="160"/>
    <w:uiPriority w:val="99"/>
    <w:rsid w:val="00DB00DB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character" w:customStyle="1" w:styleId="1621">
    <w:name w:val="л–’”‰’”Ћ Њђ– (16)21"/>
    <w:basedOn w:val="160"/>
    <w:uiPriority w:val="99"/>
    <w:rsid w:val="00DB00DB"/>
    <w:rPr>
      <w:rFonts w:ascii="Times New Roman" w:hAnsi="Times New Roman" w:cs="Times New Roman"/>
      <w:noProof/>
      <w:spacing w:val="0"/>
      <w:sz w:val="25"/>
      <w:szCs w:val="25"/>
      <w:shd w:val="clear" w:color="auto" w:fill="FFFFFF"/>
    </w:rPr>
  </w:style>
  <w:style w:type="character" w:customStyle="1" w:styleId="1620">
    <w:name w:val="л–’”‰’”Ћ Њђ– (16)20"/>
    <w:basedOn w:val="160"/>
    <w:uiPriority w:val="99"/>
    <w:rsid w:val="00DB00DB"/>
    <w:rPr>
      <w:rFonts w:ascii="Times New Roman" w:hAnsi="Times New Roman" w:cs="Times New Roman"/>
      <w:noProof/>
      <w:spacing w:val="0"/>
      <w:sz w:val="25"/>
      <w:szCs w:val="25"/>
      <w:shd w:val="clear" w:color="auto" w:fill="FFFFFF"/>
    </w:rPr>
  </w:style>
  <w:style w:type="character" w:customStyle="1" w:styleId="1612">
    <w:name w:val="л–’”‰’”Ћ Њђ– (16)12"/>
    <w:basedOn w:val="160"/>
    <w:uiPriority w:val="99"/>
    <w:rsid w:val="00DB00DB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character" w:customStyle="1" w:styleId="1611">
    <w:name w:val="л–’”‰’”Ћ Њђ– (16)11"/>
    <w:basedOn w:val="160"/>
    <w:uiPriority w:val="99"/>
    <w:rsid w:val="00DB00DB"/>
    <w:rPr>
      <w:rFonts w:ascii="Times New Roman" w:hAnsi="Times New Roman" w:cs="Times New Roman"/>
      <w:noProof/>
      <w:spacing w:val="0"/>
      <w:sz w:val="25"/>
      <w:szCs w:val="25"/>
      <w:shd w:val="clear" w:color="auto" w:fill="FFFFFF"/>
    </w:rPr>
  </w:style>
  <w:style w:type="paragraph" w:customStyle="1" w:styleId="ad">
    <w:name w:val="Мой любимый"/>
    <w:basedOn w:val="a"/>
    <w:link w:val="ae"/>
    <w:uiPriority w:val="99"/>
    <w:rsid w:val="00DB00DB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e">
    <w:name w:val="Мой любимый Знак"/>
    <w:link w:val="ad"/>
    <w:uiPriority w:val="99"/>
    <w:locked/>
    <w:rsid w:val="00DB00DB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hps">
    <w:name w:val="hps"/>
    <w:basedOn w:val="a0"/>
    <w:rsid w:val="003D13E5"/>
  </w:style>
  <w:style w:type="character" w:customStyle="1" w:styleId="550">
    <w:name w:val="л–’”‰’”Ћ Њђ– (5) + кЊ •”‘—ѕЏ_’ћЋ5"/>
    <w:aliases w:val="ж—_–Џ‰"/>
    <w:basedOn w:val="a0"/>
    <w:uiPriority w:val="99"/>
    <w:rsid w:val="003D13E5"/>
    <w:rPr>
      <w:rFonts w:ascii="Times New Roman" w:hAnsi="Times New Roman" w:cs="Times New Roman"/>
      <w:b w:val="0"/>
      <w:bCs w:val="0"/>
      <w:i/>
      <w:iCs/>
      <w:spacing w:val="0"/>
      <w:sz w:val="26"/>
      <w:szCs w:val="26"/>
      <w:lang w:val="en-US" w:eastAsia="en-US"/>
    </w:rPr>
  </w:style>
  <w:style w:type="character" w:styleId="af">
    <w:name w:val="Hyperlink"/>
    <w:basedOn w:val="a0"/>
    <w:uiPriority w:val="99"/>
    <w:unhideWhenUsed/>
    <w:rsid w:val="003D13E5"/>
    <w:rPr>
      <w:color w:val="0000FF" w:themeColor="hyperlink"/>
      <w:u w:val="single"/>
    </w:rPr>
  </w:style>
  <w:style w:type="character" w:customStyle="1" w:styleId="13pt">
    <w:name w:val="Основной текст + 13 pt"/>
    <w:aliases w:val="Курсив2,Интервал 0 pt2"/>
    <w:basedOn w:val="1"/>
    <w:uiPriority w:val="99"/>
    <w:rsid w:val="003D13E5"/>
    <w:rPr>
      <w:rFonts w:ascii="Times New Roman" w:eastAsia="Times New Roman" w:hAnsi="Times New Roman" w:cs="Times New Roman"/>
      <w:i/>
      <w:iCs/>
      <w:spacing w:val="10"/>
      <w:sz w:val="26"/>
      <w:szCs w:val="26"/>
      <w:shd w:val="clear" w:color="auto" w:fill="FFFFFF"/>
      <w:lang w:val="de-DE" w:eastAsia="de-DE"/>
    </w:rPr>
  </w:style>
  <w:style w:type="table" w:customStyle="1" w:styleId="2">
    <w:name w:val="Сетка таблицы2"/>
    <w:basedOn w:val="a1"/>
    <w:next w:val="a4"/>
    <w:uiPriority w:val="59"/>
    <w:rsid w:val="00F879E9"/>
    <w:pPr>
      <w:spacing w:after="0" w:line="240" w:lineRule="auto"/>
    </w:pPr>
    <w:rPr>
      <w:rFonts w:eastAsia="MS Mincho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F879E9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1">
    <w:name w:val="Текст выноски Знак"/>
    <w:basedOn w:val="a0"/>
    <w:link w:val="af0"/>
    <w:uiPriority w:val="99"/>
    <w:semiHidden/>
    <w:rsid w:val="00F879E9"/>
    <w:rPr>
      <w:rFonts w:ascii="Tahoma" w:eastAsiaTheme="minorHAnsi" w:hAnsi="Tahoma" w:cs="Tahoma"/>
      <w:sz w:val="16"/>
      <w:szCs w:val="16"/>
      <w:lang w:eastAsia="en-US"/>
    </w:rPr>
  </w:style>
  <w:style w:type="table" w:customStyle="1" w:styleId="3">
    <w:name w:val="Сетка таблицы3"/>
    <w:basedOn w:val="a1"/>
    <w:next w:val="a4"/>
    <w:uiPriority w:val="59"/>
    <w:rsid w:val="00F879E9"/>
    <w:pPr>
      <w:spacing w:after="0" w:line="240" w:lineRule="auto"/>
    </w:pPr>
    <w:rPr>
      <w:rFonts w:ascii="Calibri" w:eastAsia="Calibri" w:hAnsi="Calibri" w:cs="Times New Roman"/>
      <w:lang w:val="uk-UA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4"/>
    <w:uiPriority w:val="59"/>
    <w:rsid w:val="00F879E9"/>
    <w:pPr>
      <w:spacing w:after="0" w:line="240" w:lineRule="auto"/>
    </w:pPr>
    <w:rPr>
      <w:rFonts w:ascii="Calibri" w:eastAsia="Calibri" w:hAnsi="Calibri" w:cs="Times New Roman"/>
      <w:lang w:val="uk-UA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rmal (Web)"/>
    <w:basedOn w:val="a"/>
    <w:uiPriority w:val="99"/>
    <w:rsid w:val="00055A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sot">
    <w:name w:val="dsot"/>
    <w:basedOn w:val="a"/>
    <w:uiPriority w:val="99"/>
    <w:rsid w:val="006E0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Основной текст_"/>
    <w:basedOn w:val="a0"/>
    <w:link w:val="22"/>
    <w:locked/>
    <w:rsid w:val="006E07D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22"/>
    <w:basedOn w:val="a"/>
    <w:link w:val="af3"/>
    <w:rsid w:val="006E07DF"/>
    <w:pPr>
      <w:shd w:val="clear" w:color="auto" w:fill="FFFFFF"/>
      <w:spacing w:after="420" w:line="475" w:lineRule="exact"/>
      <w:ind w:hanging="19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Абзац списка1"/>
    <w:basedOn w:val="a"/>
    <w:uiPriority w:val="99"/>
    <w:rsid w:val="006E07DF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6E07DF"/>
  </w:style>
  <w:style w:type="character" w:customStyle="1" w:styleId="dopbold">
    <w:name w:val="dop_bold"/>
    <w:basedOn w:val="a0"/>
    <w:rsid w:val="006E07DF"/>
  </w:style>
  <w:style w:type="character" w:customStyle="1" w:styleId="1pt1">
    <w:name w:val="л–’”‰’”Ћ Њђ– + й’Њ_‰€‘ 1 pt1"/>
    <w:basedOn w:val="a0"/>
    <w:uiPriority w:val="99"/>
    <w:rsid w:val="006E07DF"/>
    <w:rPr>
      <w:rFonts w:ascii="Times New Roman" w:hAnsi="Times New Roman" w:cs="Times New Roman" w:hint="default"/>
      <w:spacing w:val="20"/>
      <w:sz w:val="27"/>
      <w:szCs w:val="27"/>
      <w:shd w:val="clear" w:color="auto" w:fill="FFFFFF"/>
    </w:rPr>
  </w:style>
  <w:style w:type="character" w:customStyle="1" w:styleId="hl">
    <w:name w:val="hl"/>
    <w:basedOn w:val="a0"/>
    <w:rsid w:val="006E07DF"/>
  </w:style>
  <w:style w:type="character" w:customStyle="1" w:styleId="num">
    <w:name w:val="num"/>
    <w:basedOn w:val="a0"/>
    <w:rsid w:val="006E07DF"/>
  </w:style>
  <w:style w:type="character" w:customStyle="1" w:styleId="af4">
    <w:name w:val="Основной текст + Малые прописные"/>
    <w:basedOn w:val="a0"/>
    <w:uiPriority w:val="99"/>
    <w:rsid w:val="006E07DF"/>
    <w:rPr>
      <w:rFonts w:ascii="Times New Roman" w:eastAsia="Times New Roman" w:hAnsi="Times New Roman" w:cs="Times New Roman" w:hint="default"/>
      <w:smallCaps/>
      <w:sz w:val="28"/>
      <w:szCs w:val="28"/>
      <w:shd w:val="clear" w:color="auto" w:fill="FFFFFF"/>
      <w:lang w:val="en-US" w:eastAsia="en-US"/>
    </w:rPr>
  </w:style>
  <w:style w:type="character" w:customStyle="1" w:styleId="1pt">
    <w:name w:val="Основной текст + Интервал 1 pt"/>
    <w:basedOn w:val="a0"/>
    <w:uiPriority w:val="99"/>
    <w:rsid w:val="006E07DF"/>
    <w:rPr>
      <w:rFonts w:ascii="Times New Roman" w:eastAsia="Times New Roman" w:hAnsi="Times New Roman" w:cs="Times New Roman" w:hint="default"/>
      <w:spacing w:val="20"/>
      <w:sz w:val="28"/>
      <w:szCs w:val="28"/>
      <w:shd w:val="clear" w:color="auto" w:fill="FFFFFF"/>
      <w:lang w:val="en-US" w:eastAsia="en-US"/>
    </w:rPr>
  </w:style>
  <w:style w:type="character" w:styleId="af5">
    <w:name w:val="Emphasis"/>
    <w:basedOn w:val="a0"/>
    <w:uiPriority w:val="20"/>
    <w:qFormat/>
    <w:rsid w:val="006E07D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0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8.jpeg"/><Relationship Id="rId26" Type="http://schemas.openxmlformats.org/officeDocument/2006/relationships/chart" Target="charts/chart5.xm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image" Target="media/image7.jpeg"/><Relationship Id="rId25" Type="http://schemas.openxmlformats.org/officeDocument/2006/relationships/chart" Target="charts/chart4.xml"/><Relationship Id="rId33" Type="http://schemas.openxmlformats.org/officeDocument/2006/relationships/chart" Target="charts/chart12.xml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chart" Target="charts/chart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chart" Target="charts/chart3.xml"/><Relationship Id="rId32" Type="http://schemas.openxmlformats.org/officeDocument/2006/relationships/chart" Target="charts/chart1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chart" Target="charts/chart2.xml"/><Relationship Id="rId28" Type="http://schemas.openxmlformats.org/officeDocument/2006/relationships/chart" Target="charts/chart7.xml"/><Relationship Id="rId36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image" Target="media/image9.jpeg"/><Relationship Id="rId31" Type="http://schemas.openxmlformats.org/officeDocument/2006/relationships/chart" Target="charts/chart10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jpeg"/><Relationship Id="rId22" Type="http://schemas.openxmlformats.org/officeDocument/2006/relationships/chart" Target="charts/chart1.xml"/><Relationship Id="rId27" Type="http://schemas.openxmlformats.org/officeDocument/2006/relationships/chart" Target="charts/chart6.xml"/><Relationship Id="rId30" Type="http://schemas.openxmlformats.org/officeDocument/2006/relationships/chart" Target="charts/chart9.xml"/><Relationship Id="rId35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Downloads\&#1056;&#1072;&#1079;&#1076;&#1077;&#1083;%205.%20&#1043;&#1080;&#1089;&#1090;&#1086;&#1075;&#1088;&#1072;&#1084;&#1084;&#1099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Downloads\&#1056;&#1072;&#1079;&#1076;&#1077;&#1083;%205.%20&#1043;&#1080;&#1089;&#1090;&#1086;&#1075;&#1088;&#1072;&#1084;&#1084;&#1099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Downloads\&#1056;&#1072;&#1079;&#1076;&#1077;&#1083;%205.%20&#1043;&#1080;&#1089;&#1090;&#1086;&#1075;&#1088;&#1072;&#1084;&#1084;&#1099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Downloads\&#1056;&#1072;&#1079;&#1076;&#1077;&#1083;%205.%20&#1043;&#1080;&#1089;&#1090;&#1086;&#1075;&#1088;&#1072;&#1084;&#1084;&#1099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Downloads\&#1056;&#1072;&#1079;&#1076;&#1077;&#1083;%205.%20&#1043;&#1080;&#1089;&#1090;&#1086;&#1075;&#1088;&#1072;&#1084;&#1084;&#1099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Downloads\&#1056;&#1072;&#1079;&#1076;&#1077;&#1083;%205.%20&#1043;&#1080;&#1089;&#1090;&#1086;&#1075;&#1088;&#1072;&#1084;&#1084;&#1099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Downloads\&#1056;&#1072;&#1079;&#1076;&#1077;&#1083;%205.%20&#1043;&#1080;&#1089;&#1090;&#1086;&#1075;&#1088;&#1072;&#1084;&#1084;&#1099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Downloads\&#1056;&#1072;&#1079;&#1076;&#1077;&#1083;%205.%20&#1043;&#1080;&#1089;&#1090;&#1086;&#1075;&#1088;&#1072;&#1084;&#1084;&#1099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Downloads\&#1056;&#1072;&#1079;&#1076;&#1077;&#1083;%205.%20&#1043;&#1080;&#1089;&#1090;&#1086;&#1075;&#1088;&#1072;&#1084;&#1084;&#1099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Downloads\&#1056;&#1072;&#1079;&#1076;&#1077;&#1083;%205.%20&#1043;&#1080;&#1089;&#1090;&#1086;&#1075;&#1088;&#1072;&#1084;&#1084;&#1099;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Downloads\&#1056;&#1072;&#1079;&#1076;&#1077;&#1083;%205.%20&#1043;&#1080;&#1089;&#1090;&#1086;&#1075;&#1088;&#1072;&#1084;&#1084;&#1099;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ocuments\Downloads\&#1056;&#1072;&#1079;&#1076;&#1077;&#1083;%205.%20&#1043;&#1080;&#1089;&#1090;&#1086;&#1075;&#1088;&#1072;&#1084;&#1084;&#1099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4.5677116447400586E-2"/>
          <c:y val="4.2141301252299472E-2"/>
          <c:w val="0.68999380512219033"/>
          <c:h val="0.83980295718167175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Лист1!$B$2</c:f>
              <c:strCache>
                <c:ptCount val="1"/>
                <c:pt idx="0">
                  <c:v>Основна група</c:v>
                </c:pt>
              </c:strCache>
            </c:strRef>
          </c:tx>
          <c:spPr>
            <a:solidFill>
              <a:schemeClr val="accent5"/>
            </a:solidFill>
          </c:spPr>
          <c:cat>
            <c:strRef>
              <c:f>Лист1!$C$1:$E$1</c:f>
              <c:strCache>
                <c:ptCount val="3"/>
                <c:pt idx="0">
                  <c:v>До лікування</c:v>
                </c:pt>
                <c:pt idx="1">
                  <c:v>Через 3 місяця</c:v>
                </c:pt>
                <c:pt idx="2">
                  <c:v>В кінці лікування</c:v>
                </c:pt>
              </c:strCache>
            </c:strRef>
          </c:cat>
          <c:val>
            <c:numRef>
              <c:f>Лист1!$C$2:$E$2</c:f>
              <c:numCache>
                <c:formatCode>General</c:formatCode>
                <c:ptCount val="3"/>
                <c:pt idx="0">
                  <c:v>10.67</c:v>
                </c:pt>
                <c:pt idx="1">
                  <c:v>4.9700000000000024</c:v>
                </c:pt>
                <c:pt idx="2">
                  <c:v>6.59</c:v>
                </c:pt>
              </c:numCache>
            </c:numRef>
          </c:val>
        </c:ser>
        <c:ser>
          <c:idx val="1"/>
          <c:order val="1"/>
          <c:tx>
            <c:strRef>
              <c:f>Лист1!$B$3</c:f>
              <c:strCache>
                <c:ptCount val="1"/>
                <c:pt idx="0">
                  <c:v>Група порівняння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</c:spPr>
          <c:cat>
            <c:strRef>
              <c:f>Лист1!$C$1:$E$1</c:f>
              <c:strCache>
                <c:ptCount val="3"/>
                <c:pt idx="0">
                  <c:v>До лікування</c:v>
                </c:pt>
                <c:pt idx="1">
                  <c:v>Через 3 місяця</c:v>
                </c:pt>
                <c:pt idx="2">
                  <c:v>В кінці лікування</c:v>
                </c:pt>
              </c:strCache>
            </c:strRef>
          </c:cat>
          <c:val>
            <c:numRef>
              <c:f>Лист1!$C$3:$E$3</c:f>
              <c:numCache>
                <c:formatCode>General</c:formatCode>
                <c:ptCount val="3"/>
                <c:pt idx="0">
                  <c:v>10.62</c:v>
                </c:pt>
                <c:pt idx="1">
                  <c:v>7.3199999999999985</c:v>
                </c:pt>
                <c:pt idx="2">
                  <c:v>10.1</c:v>
                </c:pt>
              </c:numCache>
            </c:numRef>
          </c:val>
        </c:ser>
        <c:shape val="cylinder"/>
        <c:axId val="57834880"/>
        <c:axId val="57840768"/>
        <c:axId val="0"/>
      </c:bar3DChart>
      <c:catAx>
        <c:axId val="57834880"/>
        <c:scaling>
          <c:orientation val="minMax"/>
        </c:scaling>
        <c:axPos val="b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7840768"/>
        <c:crosses val="autoZero"/>
        <c:auto val="1"/>
        <c:lblAlgn val="ctr"/>
        <c:lblOffset val="100"/>
      </c:catAx>
      <c:valAx>
        <c:axId val="57840768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78348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417290230025589"/>
          <c:y val="0.37064339098375182"/>
          <c:w val="0.24512316395233241"/>
          <c:h val="0.17660147320294642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</c:chart>
  <c:spPr>
    <a:gradFill>
      <a:gsLst>
        <a:gs pos="0">
          <a:schemeClr val="accent1">
            <a:tint val="66000"/>
            <a:satMod val="160000"/>
            <a:lumMod val="100000"/>
            <a:alpha val="0"/>
          </a:schemeClr>
        </a:gs>
        <a:gs pos="100000">
          <a:schemeClr val="accent1">
            <a:tint val="23500"/>
            <a:satMod val="160000"/>
            <a:alpha val="50000"/>
          </a:schemeClr>
        </a:gs>
      </a:gsLst>
      <a:lin ang="5400000" scaled="0"/>
    </a:gra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4.5677116447400586E-2"/>
          <c:y val="4.2141301252299465E-2"/>
          <c:w val="0.68999380512218877"/>
          <c:h val="0.83980295718167175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Лист1!$B$30</c:f>
              <c:strCache>
                <c:ptCount val="1"/>
                <c:pt idx="0">
                  <c:v>Основна група</c:v>
                </c:pt>
              </c:strCache>
            </c:strRef>
          </c:tx>
          <c:spPr>
            <a:solidFill>
              <a:schemeClr val="accent5"/>
            </a:solidFill>
          </c:spPr>
          <c:cat>
            <c:strRef>
              <c:f>Лист1!$C$29:$E$29</c:f>
              <c:strCache>
                <c:ptCount val="3"/>
                <c:pt idx="0">
                  <c:v>До лікування</c:v>
                </c:pt>
                <c:pt idx="1">
                  <c:v>Через 3 місяця</c:v>
                </c:pt>
                <c:pt idx="2">
                  <c:v>В кінці лікування</c:v>
                </c:pt>
              </c:strCache>
            </c:strRef>
          </c:cat>
          <c:val>
            <c:numRef>
              <c:f>Лист1!$C$30:$E$30</c:f>
              <c:numCache>
                <c:formatCode>General</c:formatCode>
                <c:ptCount val="3"/>
                <c:pt idx="0">
                  <c:v>9.98</c:v>
                </c:pt>
                <c:pt idx="1">
                  <c:v>4.4400000000000004</c:v>
                </c:pt>
                <c:pt idx="2">
                  <c:v>6.03</c:v>
                </c:pt>
              </c:numCache>
            </c:numRef>
          </c:val>
        </c:ser>
        <c:ser>
          <c:idx val="1"/>
          <c:order val="1"/>
          <c:tx>
            <c:strRef>
              <c:f>Лист1!$B$31</c:f>
              <c:strCache>
                <c:ptCount val="1"/>
                <c:pt idx="0">
                  <c:v>Група порівняння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</c:spPr>
          <c:cat>
            <c:strRef>
              <c:f>Лист1!$C$29:$E$29</c:f>
              <c:strCache>
                <c:ptCount val="3"/>
                <c:pt idx="0">
                  <c:v>До лікування</c:v>
                </c:pt>
                <c:pt idx="1">
                  <c:v>Через 3 місяця</c:v>
                </c:pt>
                <c:pt idx="2">
                  <c:v>В кінці лікування</c:v>
                </c:pt>
              </c:strCache>
            </c:strRef>
          </c:cat>
          <c:val>
            <c:numRef>
              <c:f>Лист1!$C$31:$E$31</c:f>
              <c:numCache>
                <c:formatCode>General</c:formatCode>
                <c:ptCount val="3"/>
                <c:pt idx="0">
                  <c:v>9.9500000000000028</c:v>
                </c:pt>
                <c:pt idx="1">
                  <c:v>6.6499999999999995</c:v>
                </c:pt>
                <c:pt idx="2">
                  <c:v>8.99</c:v>
                </c:pt>
              </c:numCache>
            </c:numRef>
          </c:val>
        </c:ser>
        <c:shape val="cylinder"/>
        <c:axId val="57947648"/>
        <c:axId val="57949184"/>
        <c:axId val="0"/>
      </c:bar3DChart>
      <c:catAx>
        <c:axId val="57947648"/>
        <c:scaling>
          <c:orientation val="minMax"/>
        </c:scaling>
        <c:axPos val="b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7949184"/>
        <c:crosses val="autoZero"/>
        <c:auto val="1"/>
        <c:lblAlgn val="ctr"/>
        <c:lblOffset val="100"/>
      </c:catAx>
      <c:valAx>
        <c:axId val="57949184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79476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417290230025589"/>
          <c:y val="0.37064339098375182"/>
          <c:w val="0.24512316395233241"/>
          <c:h val="0.17660147320294642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</c:chart>
  <c:spPr>
    <a:gradFill>
      <a:gsLst>
        <a:gs pos="0">
          <a:schemeClr val="accent1">
            <a:tint val="66000"/>
            <a:satMod val="160000"/>
            <a:lumMod val="100000"/>
            <a:alpha val="0"/>
          </a:schemeClr>
        </a:gs>
        <a:gs pos="100000">
          <a:schemeClr val="accent1">
            <a:tint val="23500"/>
            <a:satMod val="160000"/>
            <a:alpha val="50000"/>
          </a:schemeClr>
        </a:gs>
      </a:gsLst>
      <a:lin ang="5400000" scaled="0"/>
    </a:gra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4.5677116447400586E-2"/>
          <c:y val="4.2141301252299465E-2"/>
          <c:w val="0.68999380512218877"/>
          <c:h val="0.83980295718167175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Лист1!$B$50</c:f>
              <c:strCache>
                <c:ptCount val="1"/>
                <c:pt idx="0">
                  <c:v>Основна група</c:v>
                </c:pt>
              </c:strCache>
            </c:strRef>
          </c:tx>
          <c:spPr>
            <a:solidFill>
              <a:srgbClr val="A591BD"/>
            </a:solidFill>
          </c:spPr>
          <c:cat>
            <c:strRef>
              <c:f>Лист1!$C$49:$E$49</c:f>
              <c:strCache>
                <c:ptCount val="3"/>
                <c:pt idx="0">
                  <c:v>До лікування</c:v>
                </c:pt>
                <c:pt idx="1">
                  <c:v>Через 3 місяця</c:v>
                </c:pt>
                <c:pt idx="2">
                  <c:v>В кінці лікування</c:v>
                </c:pt>
              </c:strCache>
            </c:strRef>
          </c:cat>
          <c:val>
            <c:numRef>
              <c:f>Лист1!$C$50:$E$50</c:f>
              <c:numCache>
                <c:formatCode>General</c:formatCode>
                <c:ptCount val="3"/>
                <c:pt idx="0">
                  <c:v>0.11</c:v>
                </c:pt>
                <c:pt idx="1">
                  <c:v>0.28000000000000008</c:v>
                </c:pt>
                <c:pt idx="2">
                  <c:v>0.23</c:v>
                </c:pt>
              </c:numCache>
            </c:numRef>
          </c:val>
        </c:ser>
        <c:ser>
          <c:idx val="1"/>
          <c:order val="1"/>
          <c:tx>
            <c:strRef>
              <c:f>Лист1!$B$51</c:f>
              <c:strCache>
                <c:ptCount val="1"/>
                <c:pt idx="0">
                  <c:v>Група порівняння</c:v>
                </c:pt>
              </c:strCache>
            </c:strRef>
          </c:tx>
          <c:spPr>
            <a:solidFill>
              <a:srgbClr val="F650E2"/>
            </a:solidFill>
          </c:spPr>
          <c:cat>
            <c:strRef>
              <c:f>Лист1!$C$49:$E$49</c:f>
              <c:strCache>
                <c:ptCount val="3"/>
                <c:pt idx="0">
                  <c:v>До лікування</c:v>
                </c:pt>
                <c:pt idx="1">
                  <c:v>Через 3 місяця</c:v>
                </c:pt>
                <c:pt idx="2">
                  <c:v>В кінці лікування</c:v>
                </c:pt>
              </c:strCache>
            </c:strRef>
          </c:cat>
          <c:val>
            <c:numRef>
              <c:f>Лист1!$C$51:$E$51</c:f>
              <c:numCache>
                <c:formatCode>General</c:formatCode>
                <c:ptCount val="3"/>
                <c:pt idx="0">
                  <c:v>0.12000000000000002</c:v>
                </c:pt>
                <c:pt idx="1">
                  <c:v>0.15000000000000024</c:v>
                </c:pt>
                <c:pt idx="2">
                  <c:v>0.13</c:v>
                </c:pt>
              </c:numCache>
            </c:numRef>
          </c:val>
        </c:ser>
        <c:shape val="cylinder"/>
        <c:axId val="57965952"/>
        <c:axId val="57975936"/>
        <c:axId val="0"/>
      </c:bar3DChart>
      <c:catAx>
        <c:axId val="57965952"/>
        <c:scaling>
          <c:orientation val="minMax"/>
        </c:scaling>
        <c:axPos val="b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7975936"/>
        <c:crosses val="autoZero"/>
        <c:auto val="1"/>
        <c:lblAlgn val="ctr"/>
        <c:lblOffset val="100"/>
      </c:catAx>
      <c:valAx>
        <c:axId val="57975936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79659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417290230025589"/>
          <c:y val="0.37064339098375182"/>
          <c:w val="0.24512316395233241"/>
          <c:h val="0.17660147320294642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</c:chart>
  <c:spPr>
    <a:gradFill>
      <a:gsLst>
        <a:gs pos="0">
          <a:schemeClr val="accent1">
            <a:tint val="66000"/>
            <a:satMod val="160000"/>
            <a:lumMod val="100000"/>
            <a:alpha val="0"/>
          </a:schemeClr>
        </a:gs>
        <a:gs pos="100000">
          <a:schemeClr val="accent1">
            <a:tint val="23500"/>
            <a:satMod val="160000"/>
            <a:alpha val="50000"/>
          </a:schemeClr>
        </a:gs>
      </a:gsLst>
      <a:lin ang="5400000" scaled="0"/>
    </a:gra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4.5677116447400586E-2"/>
          <c:y val="4.2141301252299465E-2"/>
          <c:w val="0.68999380512218877"/>
          <c:h val="0.83980295718167175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Лист1!$B$73</c:f>
              <c:strCache>
                <c:ptCount val="1"/>
                <c:pt idx="0">
                  <c:v>Основна група</c:v>
                </c:pt>
              </c:strCache>
            </c:strRef>
          </c:tx>
          <c:spPr>
            <a:solidFill>
              <a:srgbClr val="A591BD"/>
            </a:solidFill>
          </c:spPr>
          <c:cat>
            <c:strRef>
              <c:f>Лист1!$C$72:$E$72</c:f>
              <c:strCache>
                <c:ptCount val="3"/>
                <c:pt idx="0">
                  <c:v>До лікування</c:v>
                </c:pt>
                <c:pt idx="1">
                  <c:v>Через 3 місяця</c:v>
                </c:pt>
                <c:pt idx="2">
                  <c:v>В кінці лікування</c:v>
                </c:pt>
              </c:strCache>
            </c:strRef>
          </c:cat>
          <c:val>
            <c:numRef>
              <c:f>Лист1!$C$73:$E$73</c:f>
              <c:numCache>
                <c:formatCode>General</c:formatCode>
                <c:ptCount val="3"/>
                <c:pt idx="0">
                  <c:v>0.16</c:v>
                </c:pt>
                <c:pt idx="1">
                  <c:v>0.31000000000000116</c:v>
                </c:pt>
                <c:pt idx="2">
                  <c:v>0.27</c:v>
                </c:pt>
              </c:numCache>
            </c:numRef>
          </c:val>
        </c:ser>
        <c:ser>
          <c:idx val="1"/>
          <c:order val="1"/>
          <c:tx>
            <c:strRef>
              <c:f>Лист1!$B$74</c:f>
              <c:strCache>
                <c:ptCount val="1"/>
                <c:pt idx="0">
                  <c:v>Група порівняння</c:v>
                </c:pt>
              </c:strCache>
            </c:strRef>
          </c:tx>
          <c:spPr>
            <a:solidFill>
              <a:srgbClr val="F650E2"/>
            </a:solidFill>
          </c:spPr>
          <c:cat>
            <c:strRef>
              <c:f>Лист1!$C$72:$E$72</c:f>
              <c:strCache>
                <c:ptCount val="3"/>
                <c:pt idx="0">
                  <c:v>До лікування</c:v>
                </c:pt>
                <c:pt idx="1">
                  <c:v>Через 3 місяця</c:v>
                </c:pt>
                <c:pt idx="2">
                  <c:v>В кінці лікування</c:v>
                </c:pt>
              </c:strCache>
            </c:strRef>
          </c:cat>
          <c:val>
            <c:numRef>
              <c:f>Лист1!$C$74:$E$74</c:f>
              <c:numCache>
                <c:formatCode>General</c:formatCode>
                <c:ptCount val="3"/>
                <c:pt idx="0">
                  <c:v>0.17</c:v>
                </c:pt>
                <c:pt idx="1">
                  <c:v>0.25</c:v>
                </c:pt>
                <c:pt idx="2">
                  <c:v>0.19</c:v>
                </c:pt>
              </c:numCache>
            </c:numRef>
          </c:val>
        </c:ser>
        <c:shape val="cylinder"/>
        <c:axId val="58263040"/>
        <c:axId val="58264576"/>
        <c:axId val="0"/>
      </c:bar3DChart>
      <c:catAx>
        <c:axId val="58263040"/>
        <c:scaling>
          <c:orientation val="minMax"/>
        </c:scaling>
        <c:axPos val="b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8264576"/>
        <c:crosses val="autoZero"/>
        <c:auto val="1"/>
        <c:lblAlgn val="ctr"/>
        <c:lblOffset val="100"/>
      </c:catAx>
      <c:valAx>
        <c:axId val="58264576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82630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417290230025589"/>
          <c:y val="0.37064339098375182"/>
          <c:w val="0.24512316395233241"/>
          <c:h val="0.17660147320294642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</c:chart>
  <c:spPr>
    <a:gradFill>
      <a:gsLst>
        <a:gs pos="0">
          <a:schemeClr val="accent1">
            <a:tint val="66000"/>
            <a:satMod val="160000"/>
            <a:lumMod val="100000"/>
            <a:alpha val="0"/>
          </a:schemeClr>
        </a:gs>
        <a:gs pos="100000">
          <a:schemeClr val="accent1">
            <a:tint val="23500"/>
            <a:satMod val="160000"/>
            <a:alpha val="50000"/>
          </a:schemeClr>
        </a:gs>
      </a:gsLst>
      <a:lin ang="5400000" scaled="0"/>
    </a:gradFill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4.5677116447400586E-2"/>
          <c:y val="4.2141301252299465E-2"/>
          <c:w val="0.68999380512218855"/>
          <c:h val="0.83980295718167175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Лист1!$B$90</c:f>
              <c:strCache>
                <c:ptCount val="1"/>
                <c:pt idx="0">
                  <c:v>Основна група</c:v>
                </c:pt>
              </c:strCache>
            </c:strRef>
          </c:tx>
          <c:spPr>
            <a:solidFill>
              <a:srgbClr val="FFC000"/>
            </a:solidFill>
          </c:spPr>
          <c:cat>
            <c:strRef>
              <c:f>Лист1!$C$89:$E$89</c:f>
              <c:strCache>
                <c:ptCount val="3"/>
                <c:pt idx="0">
                  <c:v>До лікування</c:v>
                </c:pt>
                <c:pt idx="1">
                  <c:v>Через 3 місяця</c:v>
                </c:pt>
                <c:pt idx="2">
                  <c:v>В кінці лікування</c:v>
                </c:pt>
              </c:strCache>
            </c:strRef>
          </c:cat>
          <c:val>
            <c:numRef>
              <c:f>Лист1!$C$90:$E$90</c:f>
              <c:numCache>
                <c:formatCode>General</c:formatCode>
                <c:ptCount val="3"/>
                <c:pt idx="0">
                  <c:v>9.81</c:v>
                </c:pt>
                <c:pt idx="1">
                  <c:v>25.02</c:v>
                </c:pt>
                <c:pt idx="2">
                  <c:v>23.06</c:v>
                </c:pt>
              </c:numCache>
            </c:numRef>
          </c:val>
        </c:ser>
        <c:ser>
          <c:idx val="1"/>
          <c:order val="1"/>
          <c:tx>
            <c:strRef>
              <c:f>Лист1!$B$91</c:f>
              <c:strCache>
                <c:ptCount val="1"/>
                <c:pt idx="0">
                  <c:v>Група порівняння</c:v>
                </c:pt>
              </c:strCache>
            </c:strRef>
          </c:tx>
          <c:spPr>
            <a:solidFill>
              <a:srgbClr val="92D050"/>
            </a:solidFill>
          </c:spPr>
          <c:cat>
            <c:strRef>
              <c:f>Лист1!$C$89:$E$89</c:f>
              <c:strCache>
                <c:ptCount val="3"/>
                <c:pt idx="0">
                  <c:v>До лікування</c:v>
                </c:pt>
                <c:pt idx="1">
                  <c:v>Через 3 місяця</c:v>
                </c:pt>
                <c:pt idx="2">
                  <c:v>В кінці лікування</c:v>
                </c:pt>
              </c:strCache>
            </c:strRef>
          </c:cat>
          <c:val>
            <c:numRef>
              <c:f>Лист1!$C$91:$E$91</c:f>
              <c:numCache>
                <c:formatCode>General</c:formatCode>
                <c:ptCount val="3"/>
                <c:pt idx="0">
                  <c:v>9.7900000000000009</c:v>
                </c:pt>
                <c:pt idx="1">
                  <c:v>17.52</c:v>
                </c:pt>
                <c:pt idx="2">
                  <c:v>13.47</c:v>
                </c:pt>
              </c:numCache>
            </c:numRef>
          </c:val>
        </c:ser>
        <c:shape val="cylinder"/>
        <c:axId val="58289536"/>
        <c:axId val="58315904"/>
        <c:axId val="0"/>
      </c:bar3DChart>
      <c:catAx>
        <c:axId val="58289536"/>
        <c:scaling>
          <c:orientation val="minMax"/>
        </c:scaling>
        <c:axPos val="b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8315904"/>
        <c:crosses val="autoZero"/>
        <c:auto val="1"/>
        <c:lblAlgn val="ctr"/>
        <c:lblOffset val="100"/>
      </c:catAx>
      <c:valAx>
        <c:axId val="58315904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82895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417290230025589"/>
          <c:y val="0.37064339098375182"/>
          <c:w val="0.24512316395233241"/>
          <c:h val="0.17660147320294642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</c:chart>
  <c:spPr>
    <a:gradFill>
      <a:gsLst>
        <a:gs pos="0">
          <a:schemeClr val="accent1">
            <a:tint val="66000"/>
            <a:satMod val="160000"/>
            <a:lumMod val="100000"/>
            <a:alpha val="0"/>
          </a:schemeClr>
        </a:gs>
        <a:gs pos="100000">
          <a:schemeClr val="accent1">
            <a:tint val="23500"/>
            <a:satMod val="160000"/>
            <a:alpha val="50000"/>
          </a:schemeClr>
        </a:gs>
      </a:gsLst>
      <a:lin ang="5400000" scaled="0"/>
    </a:gradFill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4.5677116447400586E-2"/>
          <c:y val="4.2141301252299465E-2"/>
          <c:w val="0.68999380512218855"/>
          <c:h val="0.83980295718167175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Лист1!$B$112</c:f>
              <c:strCache>
                <c:ptCount val="1"/>
                <c:pt idx="0">
                  <c:v>Основна група</c:v>
                </c:pt>
              </c:strCache>
            </c:strRef>
          </c:tx>
          <c:spPr>
            <a:solidFill>
              <a:srgbClr val="FFC000"/>
            </a:solidFill>
          </c:spPr>
          <c:cat>
            <c:strRef>
              <c:f>Лист1!$C$111:$E$111</c:f>
              <c:strCache>
                <c:ptCount val="3"/>
                <c:pt idx="0">
                  <c:v>До лікування</c:v>
                </c:pt>
                <c:pt idx="1">
                  <c:v>Через 3 місяця</c:v>
                </c:pt>
                <c:pt idx="2">
                  <c:v>В кінці лікування</c:v>
                </c:pt>
              </c:strCache>
            </c:strRef>
          </c:cat>
          <c:val>
            <c:numRef>
              <c:f>Лист1!$C$112:$E$112</c:f>
              <c:numCache>
                <c:formatCode>General</c:formatCode>
                <c:ptCount val="3"/>
                <c:pt idx="0">
                  <c:v>13.53</c:v>
                </c:pt>
                <c:pt idx="1">
                  <c:v>26.95</c:v>
                </c:pt>
                <c:pt idx="2">
                  <c:v>25.310000000000031</c:v>
                </c:pt>
              </c:numCache>
            </c:numRef>
          </c:val>
        </c:ser>
        <c:ser>
          <c:idx val="1"/>
          <c:order val="1"/>
          <c:tx>
            <c:strRef>
              <c:f>Лист1!$B$113</c:f>
              <c:strCache>
                <c:ptCount val="1"/>
                <c:pt idx="0">
                  <c:v>Група порівняння</c:v>
                </c:pt>
              </c:strCache>
            </c:strRef>
          </c:tx>
          <c:spPr>
            <a:solidFill>
              <a:srgbClr val="92D050"/>
            </a:solidFill>
          </c:spPr>
          <c:cat>
            <c:strRef>
              <c:f>Лист1!$C$111:$E$111</c:f>
              <c:strCache>
                <c:ptCount val="3"/>
                <c:pt idx="0">
                  <c:v>До лікування</c:v>
                </c:pt>
                <c:pt idx="1">
                  <c:v>Через 3 місяця</c:v>
                </c:pt>
                <c:pt idx="2">
                  <c:v>В кінці лікування</c:v>
                </c:pt>
              </c:strCache>
            </c:strRef>
          </c:cat>
          <c:val>
            <c:numRef>
              <c:f>Лист1!$C$113:$E$113</c:f>
              <c:numCache>
                <c:formatCode>General</c:formatCode>
                <c:ptCount val="3"/>
                <c:pt idx="0">
                  <c:v>13.51</c:v>
                </c:pt>
                <c:pt idx="1">
                  <c:v>21.54</c:v>
                </c:pt>
                <c:pt idx="2">
                  <c:v>19.14</c:v>
                </c:pt>
              </c:numCache>
            </c:numRef>
          </c:val>
        </c:ser>
        <c:shape val="cylinder"/>
        <c:axId val="58324480"/>
        <c:axId val="58326016"/>
        <c:axId val="0"/>
      </c:bar3DChart>
      <c:catAx>
        <c:axId val="58324480"/>
        <c:scaling>
          <c:orientation val="minMax"/>
        </c:scaling>
        <c:axPos val="b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8326016"/>
        <c:crosses val="autoZero"/>
        <c:auto val="1"/>
        <c:lblAlgn val="ctr"/>
        <c:lblOffset val="100"/>
      </c:catAx>
      <c:valAx>
        <c:axId val="58326016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83244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417290230025589"/>
          <c:y val="0.37064339098375182"/>
          <c:w val="0.24512316395233241"/>
          <c:h val="0.17660147320294642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</c:chart>
  <c:spPr>
    <a:gradFill>
      <a:gsLst>
        <a:gs pos="0">
          <a:schemeClr val="accent1">
            <a:tint val="66000"/>
            <a:satMod val="160000"/>
            <a:lumMod val="100000"/>
            <a:alpha val="0"/>
          </a:schemeClr>
        </a:gs>
        <a:gs pos="100000">
          <a:schemeClr val="accent1">
            <a:tint val="23500"/>
            <a:satMod val="160000"/>
            <a:alpha val="50000"/>
          </a:schemeClr>
        </a:gs>
      </a:gsLst>
      <a:lin ang="5400000" scaled="0"/>
    </a:gradFill>
  </c:sp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4.5677116447400586E-2"/>
          <c:y val="4.2141301252299465E-2"/>
          <c:w val="0.68999380512218855"/>
          <c:h val="0.83980295718167175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Лист1!$B$133</c:f>
              <c:strCache>
                <c:ptCount val="1"/>
                <c:pt idx="0">
                  <c:v>Основна група</c:v>
                </c:pt>
              </c:strCache>
            </c:strRef>
          </c:tx>
          <c:spPr>
            <a:solidFill>
              <a:srgbClr val="FF4F4F"/>
            </a:solidFill>
          </c:spPr>
          <c:cat>
            <c:strRef>
              <c:f>Лист1!$C$132:$E$132</c:f>
              <c:strCache>
                <c:ptCount val="3"/>
                <c:pt idx="0">
                  <c:v>До лікування</c:v>
                </c:pt>
                <c:pt idx="1">
                  <c:v>Через 3 місяця</c:v>
                </c:pt>
                <c:pt idx="2">
                  <c:v>В кінці лікування</c:v>
                </c:pt>
              </c:strCache>
            </c:strRef>
          </c:cat>
          <c:val>
            <c:numRef>
              <c:f>Лист1!$C$133:$E$133</c:f>
              <c:numCache>
                <c:formatCode>General</c:formatCode>
                <c:ptCount val="3"/>
                <c:pt idx="0">
                  <c:v>29.71</c:v>
                </c:pt>
                <c:pt idx="1">
                  <c:v>16.68</c:v>
                </c:pt>
                <c:pt idx="2">
                  <c:v>19.95</c:v>
                </c:pt>
              </c:numCache>
            </c:numRef>
          </c:val>
        </c:ser>
        <c:ser>
          <c:idx val="1"/>
          <c:order val="1"/>
          <c:tx>
            <c:strRef>
              <c:f>Лист1!$B$134</c:f>
              <c:strCache>
                <c:ptCount val="1"/>
                <c:pt idx="0">
                  <c:v>Група порівняння</c:v>
                </c:pt>
              </c:strCache>
            </c:strRef>
          </c:tx>
          <c:spPr>
            <a:solidFill>
              <a:srgbClr val="33CAFF"/>
            </a:solidFill>
          </c:spPr>
          <c:cat>
            <c:strRef>
              <c:f>Лист1!$C$132:$E$132</c:f>
              <c:strCache>
                <c:ptCount val="3"/>
                <c:pt idx="0">
                  <c:v>До лікування</c:v>
                </c:pt>
                <c:pt idx="1">
                  <c:v>Через 3 місяця</c:v>
                </c:pt>
                <c:pt idx="2">
                  <c:v>В кінці лікування</c:v>
                </c:pt>
              </c:strCache>
            </c:strRef>
          </c:cat>
          <c:val>
            <c:numRef>
              <c:f>Лист1!$C$134:$E$134</c:f>
              <c:numCache>
                <c:formatCode>General</c:formatCode>
                <c:ptCount val="3"/>
                <c:pt idx="0">
                  <c:v>29.69</c:v>
                </c:pt>
                <c:pt idx="1">
                  <c:v>18.920000000000002</c:v>
                </c:pt>
                <c:pt idx="2">
                  <c:v>26.919999999999987</c:v>
                </c:pt>
              </c:numCache>
            </c:numRef>
          </c:val>
        </c:ser>
        <c:shape val="cylinder"/>
        <c:axId val="58363264"/>
        <c:axId val="58365056"/>
        <c:axId val="0"/>
      </c:bar3DChart>
      <c:catAx>
        <c:axId val="58363264"/>
        <c:scaling>
          <c:orientation val="minMax"/>
        </c:scaling>
        <c:axPos val="b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8365056"/>
        <c:crosses val="autoZero"/>
        <c:auto val="1"/>
        <c:lblAlgn val="ctr"/>
        <c:lblOffset val="100"/>
      </c:catAx>
      <c:valAx>
        <c:axId val="58365056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83632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417290230025589"/>
          <c:y val="0.37064339098375182"/>
          <c:w val="0.24512316395233241"/>
          <c:h val="0.17660147320294642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</c:chart>
  <c:spPr>
    <a:gradFill>
      <a:gsLst>
        <a:gs pos="0">
          <a:schemeClr val="accent1">
            <a:tint val="66000"/>
            <a:satMod val="160000"/>
            <a:lumMod val="100000"/>
            <a:alpha val="0"/>
          </a:schemeClr>
        </a:gs>
        <a:gs pos="100000">
          <a:schemeClr val="accent1">
            <a:tint val="23500"/>
            <a:satMod val="160000"/>
            <a:alpha val="50000"/>
          </a:schemeClr>
        </a:gs>
      </a:gsLst>
      <a:lin ang="5400000" scaled="0"/>
    </a:gradFill>
  </c:sp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4.5677116447400586E-2"/>
          <c:y val="4.2141301252299465E-2"/>
          <c:w val="0.68999380512218855"/>
          <c:h val="0.83980295718167175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Лист1!$B$156</c:f>
              <c:strCache>
                <c:ptCount val="1"/>
                <c:pt idx="0">
                  <c:v>Основна група</c:v>
                </c:pt>
              </c:strCache>
            </c:strRef>
          </c:tx>
          <c:spPr>
            <a:solidFill>
              <a:srgbClr val="FF4F4F"/>
            </a:solidFill>
          </c:spPr>
          <c:cat>
            <c:strRef>
              <c:f>Лист1!$C$155:$E$155</c:f>
              <c:strCache>
                <c:ptCount val="3"/>
                <c:pt idx="0">
                  <c:v>До лікування</c:v>
                </c:pt>
                <c:pt idx="1">
                  <c:v>Через 3 місяця</c:v>
                </c:pt>
                <c:pt idx="2">
                  <c:v>В кінці лікування</c:v>
                </c:pt>
              </c:strCache>
            </c:strRef>
          </c:cat>
          <c:val>
            <c:numRef>
              <c:f>Лист1!$C$156:$E$156</c:f>
              <c:numCache>
                <c:formatCode>General</c:formatCode>
                <c:ptCount val="3"/>
                <c:pt idx="0">
                  <c:v>30.419999999999987</c:v>
                </c:pt>
                <c:pt idx="1">
                  <c:v>14.41</c:v>
                </c:pt>
                <c:pt idx="2">
                  <c:v>18.690000000000001</c:v>
                </c:pt>
              </c:numCache>
            </c:numRef>
          </c:val>
        </c:ser>
        <c:ser>
          <c:idx val="1"/>
          <c:order val="1"/>
          <c:tx>
            <c:strRef>
              <c:f>Лист1!$B$157</c:f>
              <c:strCache>
                <c:ptCount val="1"/>
                <c:pt idx="0">
                  <c:v>Група порівняння</c:v>
                </c:pt>
              </c:strCache>
            </c:strRef>
          </c:tx>
          <c:spPr>
            <a:solidFill>
              <a:srgbClr val="33CAFF"/>
            </a:solidFill>
          </c:spPr>
          <c:cat>
            <c:strRef>
              <c:f>Лист1!$C$155:$E$155</c:f>
              <c:strCache>
                <c:ptCount val="3"/>
                <c:pt idx="0">
                  <c:v>До лікування</c:v>
                </c:pt>
                <c:pt idx="1">
                  <c:v>Через 3 місяця</c:v>
                </c:pt>
                <c:pt idx="2">
                  <c:v>В кінці лікування</c:v>
                </c:pt>
              </c:strCache>
            </c:strRef>
          </c:cat>
          <c:val>
            <c:numRef>
              <c:f>Лист1!$C$157:$E$157</c:f>
              <c:numCache>
                <c:formatCode>General</c:formatCode>
                <c:ptCount val="3"/>
                <c:pt idx="0">
                  <c:v>30.41</c:v>
                </c:pt>
                <c:pt idx="1">
                  <c:v>19.649999999999999</c:v>
                </c:pt>
                <c:pt idx="2">
                  <c:v>26.310000000000031</c:v>
                </c:pt>
              </c:numCache>
            </c:numRef>
          </c:val>
        </c:ser>
        <c:shape val="cylinder"/>
        <c:axId val="57869824"/>
        <c:axId val="57871360"/>
        <c:axId val="0"/>
      </c:bar3DChart>
      <c:catAx>
        <c:axId val="57869824"/>
        <c:scaling>
          <c:orientation val="minMax"/>
        </c:scaling>
        <c:axPos val="b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7871360"/>
        <c:crosses val="autoZero"/>
        <c:auto val="1"/>
        <c:lblAlgn val="ctr"/>
        <c:lblOffset val="100"/>
      </c:catAx>
      <c:valAx>
        <c:axId val="57871360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78698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417290230025589"/>
          <c:y val="0.37064339098375182"/>
          <c:w val="0.24512316395233241"/>
          <c:h val="0.17660147320294642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</c:chart>
  <c:spPr>
    <a:gradFill>
      <a:gsLst>
        <a:gs pos="0">
          <a:schemeClr val="accent1">
            <a:tint val="66000"/>
            <a:satMod val="160000"/>
            <a:lumMod val="100000"/>
            <a:alpha val="0"/>
          </a:schemeClr>
        </a:gs>
        <a:gs pos="100000">
          <a:schemeClr val="accent1">
            <a:tint val="23500"/>
            <a:satMod val="160000"/>
            <a:alpha val="50000"/>
          </a:schemeClr>
        </a:gs>
      </a:gsLst>
      <a:lin ang="5400000" scaled="0"/>
    </a:gradFill>
  </c:sp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4.5677116447400586E-2"/>
          <c:y val="4.2141301252299465E-2"/>
          <c:w val="0.68999380512218855"/>
          <c:h val="0.83980295718167175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Лист1!$B$173</c:f>
              <c:strCache>
                <c:ptCount val="1"/>
                <c:pt idx="0">
                  <c:v>Основна група</c:v>
                </c:pt>
              </c:strCache>
            </c:strRef>
          </c:tx>
          <c:spPr>
            <a:solidFill>
              <a:schemeClr val="accent3"/>
            </a:solidFill>
          </c:spPr>
          <c:cat>
            <c:strRef>
              <c:f>Лист1!$C$172:$E$172</c:f>
              <c:strCache>
                <c:ptCount val="3"/>
                <c:pt idx="0">
                  <c:v>До лікування</c:v>
                </c:pt>
                <c:pt idx="1">
                  <c:v>Через 3 місяця</c:v>
                </c:pt>
                <c:pt idx="2">
                  <c:v>В кінці лікування</c:v>
                </c:pt>
              </c:strCache>
            </c:strRef>
          </c:cat>
          <c:val>
            <c:numRef>
              <c:f>Лист1!$C$173:$E$173</c:f>
              <c:numCache>
                <c:formatCode>General</c:formatCode>
                <c:ptCount val="3"/>
                <c:pt idx="0">
                  <c:v>6.25</c:v>
                </c:pt>
                <c:pt idx="1">
                  <c:v>2.79</c:v>
                </c:pt>
                <c:pt idx="2">
                  <c:v>3.92</c:v>
                </c:pt>
              </c:numCache>
            </c:numRef>
          </c:val>
        </c:ser>
        <c:ser>
          <c:idx val="1"/>
          <c:order val="1"/>
          <c:tx>
            <c:strRef>
              <c:f>Лист1!$B$174</c:f>
              <c:strCache>
                <c:ptCount val="1"/>
                <c:pt idx="0">
                  <c:v>Група порівняння</c:v>
                </c:pt>
              </c:strCache>
            </c:strRef>
          </c:tx>
          <c:spPr>
            <a:solidFill>
              <a:schemeClr val="accent5"/>
            </a:solidFill>
          </c:spPr>
          <c:cat>
            <c:strRef>
              <c:f>Лист1!$C$172:$E$172</c:f>
              <c:strCache>
                <c:ptCount val="3"/>
                <c:pt idx="0">
                  <c:v>До лікування</c:v>
                </c:pt>
                <c:pt idx="1">
                  <c:v>Через 3 місяця</c:v>
                </c:pt>
                <c:pt idx="2">
                  <c:v>В кінці лікування</c:v>
                </c:pt>
              </c:strCache>
            </c:strRef>
          </c:cat>
          <c:val>
            <c:numRef>
              <c:f>Лист1!$C$174:$E$174</c:f>
              <c:numCache>
                <c:formatCode>General</c:formatCode>
                <c:ptCount val="3"/>
                <c:pt idx="0">
                  <c:v>6.23</c:v>
                </c:pt>
                <c:pt idx="1">
                  <c:v>3.4899999999999998</c:v>
                </c:pt>
                <c:pt idx="2">
                  <c:v>4.92</c:v>
                </c:pt>
              </c:numCache>
            </c:numRef>
          </c:val>
        </c:ser>
        <c:shape val="cylinder"/>
        <c:axId val="57908608"/>
        <c:axId val="57914496"/>
        <c:axId val="0"/>
      </c:bar3DChart>
      <c:catAx>
        <c:axId val="57908608"/>
        <c:scaling>
          <c:orientation val="minMax"/>
        </c:scaling>
        <c:axPos val="b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7914496"/>
        <c:crosses val="autoZero"/>
        <c:auto val="1"/>
        <c:lblAlgn val="ctr"/>
        <c:lblOffset val="100"/>
      </c:catAx>
      <c:valAx>
        <c:axId val="57914496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579086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417290230025589"/>
          <c:y val="0.37064339098375182"/>
          <c:w val="0.24512316395233241"/>
          <c:h val="0.17660147320294642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</c:chart>
  <c:spPr>
    <a:gradFill>
      <a:gsLst>
        <a:gs pos="0">
          <a:schemeClr val="accent1">
            <a:tint val="66000"/>
            <a:satMod val="160000"/>
            <a:lumMod val="100000"/>
            <a:alpha val="0"/>
          </a:schemeClr>
        </a:gs>
        <a:gs pos="100000">
          <a:schemeClr val="accent1">
            <a:tint val="23500"/>
            <a:satMod val="160000"/>
            <a:alpha val="50000"/>
          </a:schemeClr>
        </a:gs>
      </a:gsLst>
      <a:lin ang="5400000" scaled="0"/>
    </a:gradFill>
  </c:sp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4.5677116447400586E-2"/>
          <c:y val="4.2141301252299465E-2"/>
          <c:w val="0.68999380512218855"/>
          <c:h val="0.83980295718167175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Лист1!$B$197</c:f>
              <c:strCache>
                <c:ptCount val="1"/>
                <c:pt idx="0">
                  <c:v>Основна група</c:v>
                </c:pt>
              </c:strCache>
            </c:strRef>
          </c:tx>
          <c:spPr>
            <a:solidFill>
              <a:schemeClr val="accent3"/>
            </a:solidFill>
          </c:spPr>
          <c:cat>
            <c:strRef>
              <c:f>Лист1!$C$196:$E$196</c:f>
              <c:strCache>
                <c:ptCount val="3"/>
                <c:pt idx="0">
                  <c:v>До лікування</c:v>
                </c:pt>
                <c:pt idx="1">
                  <c:v>Через 3 місяця</c:v>
                </c:pt>
                <c:pt idx="2">
                  <c:v>В кінці лікування</c:v>
                </c:pt>
              </c:strCache>
            </c:strRef>
          </c:cat>
          <c:val>
            <c:numRef>
              <c:f>Лист1!$C$197:$E$197</c:f>
              <c:numCache>
                <c:formatCode>General</c:formatCode>
                <c:ptCount val="3"/>
                <c:pt idx="0">
                  <c:v>6.71</c:v>
                </c:pt>
                <c:pt idx="1">
                  <c:v>2.63</c:v>
                </c:pt>
                <c:pt idx="2">
                  <c:v>3.66</c:v>
                </c:pt>
              </c:numCache>
            </c:numRef>
          </c:val>
        </c:ser>
        <c:ser>
          <c:idx val="1"/>
          <c:order val="1"/>
          <c:tx>
            <c:strRef>
              <c:f>Лист1!$B$198</c:f>
              <c:strCache>
                <c:ptCount val="1"/>
                <c:pt idx="0">
                  <c:v>Група порівняння</c:v>
                </c:pt>
              </c:strCache>
            </c:strRef>
          </c:tx>
          <c:spPr>
            <a:solidFill>
              <a:schemeClr val="accent5"/>
            </a:solidFill>
          </c:spPr>
          <c:cat>
            <c:strRef>
              <c:f>Лист1!$C$196:$E$196</c:f>
              <c:strCache>
                <c:ptCount val="3"/>
                <c:pt idx="0">
                  <c:v>До лікування</c:v>
                </c:pt>
                <c:pt idx="1">
                  <c:v>Через 3 місяця</c:v>
                </c:pt>
                <c:pt idx="2">
                  <c:v>В кінці лікування</c:v>
                </c:pt>
              </c:strCache>
            </c:strRef>
          </c:cat>
          <c:val>
            <c:numRef>
              <c:f>Лист1!$C$198:$E$198</c:f>
              <c:numCache>
                <c:formatCode>General</c:formatCode>
                <c:ptCount val="3"/>
                <c:pt idx="0">
                  <c:v>6.7</c:v>
                </c:pt>
                <c:pt idx="1">
                  <c:v>3.4299999999999997</c:v>
                </c:pt>
                <c:pt idx="2">
                  <c:v>4.72</c:v>
                </c:pt>
              </c:numCache>
            </c:numRef>
          </c:val>
        </c:ser>
        <c:shape val="cylinder"/>
        <c:axId val="69092096"/>
        <c:axId val="69093632"/>
        <c:axId val="0"/>
      </c:bar3DChart>
      <c:catAx>
        <c:axId val="69092096"/>
        <c:scaling>
          <c:orientation val="minMax"/>
        </c:scaling>
        <c:axPos val="b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69093632"/>
        <c:crosses val="autoZero"/>
        <c:auto val="1"/>
        <c:lblAlgn val="ctr"/>
        <c:lblOffset val="100"/>
      </c:catAx>
      <c:valAx>
        <c:axId val="69093632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690920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417290230025589"/>
          <c:y val="0.37064339098375182"/>
          <c:w val="0.24512316395233241"/>
          <c:h val="0.17660147320294642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</c:chart>
  <c:spPr>
    <a:gradFill>
      <a:gsLst>
        <a:gs pos="0">
          <a:schemeClr val="accent1">
            <a:tint val="66000"/>
            <a:satMod val="160000"/>
            <a:lumMod val="100000"/>
            <a:alpha val="0"/>
          </a:schemeClr>
        </a:gs>
        <a:gs pos="100000">
          <a:schemeClr val="accent1">
            <a:tint val="23500"/>
            <a:satMod val="160000"/>
            <a:alpha val="50000"/>
          </a:schemeClr>
        </a:gs>
      </a:gsLst>
      <a:lin ang="5400000" scaled="0"/>
    </a:gradFill>
  </c:spPr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4.5677116447400586E-2"/>
          <c:y val="4.2141301252299465E-2"/>
          <c:w val="0.69203811480086708"/>
          <c:h val="0.83980295718167175"/>
        </c:manualLayout>
      </c:layout>
      <c:bar3DChart>
        <c:barDir val="col"/>
        <c:grouping val="clustered"/>
        <c:ser>
          <c:idx val="0"/>
          <c:order val="0"/>
          <c:tx>
            <c:strRef>
              <c:f>Лист1!$C$215</c:f>
              <c:strCache>
                <c:ptCount val="1"/>
                <c:pt idx="0">
                  <c:v>До лікування</c:v>
                </c:pt>
              </c:strCache>
            </c:strRef>
          </c:tx>
          <c:spPr>
            <a:solidFill>
              <a:srgbClr val="F650E2"/>
            </a:solidFill>
          </c:spPr>
          <c:cat>
            <c:multiLvlStrRef>
              <c:f>Лист1!$A$216:$B$219</c:f>
              <c:multiLvlStrCache>
                <c:ptCount val="4"/>
                <c:lvl>
                  <c:pt idx="0">
                    <c:v>Основна група</c:v>
                  </c:pt>
                  <c:pt idx="1">
                    <c:v>Група порівняння</c:v>
                  </c:pt>
                  <c:pt idx="2">
                    <c:v>Основна група</c:v>
                  </c:pt>
                  <c:pt idx="3">
                    <c:v>Група порівняння</c:v>
                  </c:pt>
                </c:lvl>
                <c:lvl>
                  <c:pt idx="0">
                    <c:v>Гострий період,          період рецидиву</c:v>
                  </c:pt>
                  <c:pt idx="2">
                    <c:v>Період ремісії</c:v>
                  </c:pt>
                </c:lvl>
              </c:multiLvlStrCache>
            </c:multiLvlStrRef>
          </c:cat>
          <c:val>
            <c:numRef>
              <c:f>Лист1!$C$216:$C$219</c:f>
              <c:numCache>
                <c:formatCode>General</c:formatCode>
                <c:ptCount val="4"/>
                <c:pt idx="0">
                  <c:v>0.26</c:v>
                </c:pt>
                <c:pt idx="1">
                  <c:v>0.28000000000000008</c:v>
                </c:pt>
                <c:pt idx="2">
                  <c:v>0.33000000000000151</c:v>
                </c:pt>
                <c:pt idx="3">
                  <c:v>0.34</c:v>
                </c:pt>
              </c:numCache>
            </c:numRef>
          </c:val>
        </c:ser>
        <c:ser>
          <c:idx val="1"/>
          <c:order val="1"/>
          <c:tx>
            <c:strRef>
              <c:f>Лист1!$D$215</c:f>
              <c:strCache>
                <c:ptCount val="1"/>
                <c:pt idx="0">
                  <c:v>В кінці лікування</c:v>
                </c:pt>
              </c:strCache>
            </c:strRef>
          </c:tx>
          <c:spPr>
            <a:solidFill>
              <a:srgbClr val="A162D0"/>
            </a:solidFill>
          </c:spPr>
          <c:cat>
            <c:multiLvlStrRef>
              <c:f>Лист1!$A$216:$B$219</c:f>
              <c:multiLvlStrCache>
                <c:ptCount val="4"/>
                <c:lvl>
                  <c:pt idx="0">
                    <c:v>Основна група</c:v>
                  </c:pt>
                  <c:pt idx="1">
                    <c:v>Група порівняння</c:v>
                  </c:pt>
                  <c:pt idx="2">
                    <c:v>Основна група</c:v>
                  </c:pt>
                  <c:pt idx="3">
                    <c:v>Група порівняння</c:v>
                  </c:pt>
                </c:lvl>
                <c:lvl>
                  <c:pt idx="0">
                    <c:v>Гострий період,          період рецидиву</c:v>
                  </c:pt>
                  <c:pt idx="2">
                    <c:v>Період ремісії</c:v>
                  </c:pt>
                </c:lvl>
              </c:multiLvlStrCache>
            </c:multiLvlStrRef>
          </c:cat>
          <c:val>
            <c:numRef>
              <c:f>Лист1!$D$216:$D$219</c:f>
              <c:numCache>
                <c:formatCode>General</c:formatCode>
                <c:ptCount val="4"/>
                <c:pt idx="0">
                  <c:v>0.49000000000000032</c:v>
                </c:pt>
                <c:pt idx="1">
                  <c:v>0.35000000000000031</c:v>
                </c:pt>
                <c:pt idx="2">
                  <c:v>0.58000000000000007</c:v>
                </c:pt>
                <c:pt idx="3">
                  <c:v>0.46</c:v>
                </c:pt>
              </c:numCache>
            </c:numRef>
          </c:val>
        </c:ser>
        <c:shape val="cylinder"/>
        <c:axId val="69114496"/>
        <c:axId val="69116288"/>
        <c:axId val="0"/>
      </c:bar3DChart>
      <c:catAx>
        <c:axId val="69114496"/>
        <c:scaling>
          <c:orientation val="minMax"/>
        </c:scaling>
        <c:axPos val="b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69116288"/>
        <c:crosses val="autoZero"/>
        <c:auto val="1"/>
        <c:lblAlgn val="ctr"/>
        <c:lblOffset val="100"/>
      </c:catAx>
      <c:valAx>
        <c:axId val="69116288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691144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522880292137818"/>
          <c:y val="0.3589131857051609"/>
          <c:w val="0.21515544252620725"/>
          <c:h val="0.1603405146204232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</c:chart>
  <c:spPr>
    <a:gradFill>
      <a:gsLst>
        <a:gs pos="0">
          <a:schemeClr val="accent1">
            <a:tint val="66000"/>
            <a:satMod val="160000"/>
            <a:lumMod val="100000"/>
            <a:alpha val="0"/>
          </a:schemeClr>
        </a:gs>
        <a:gs pos="100000">
          <a:schemeClr val="accent1">
            <a:tint val="23500"/>
            <a:satMod val="160000"/>
            <a:alpha val="50000"/>
          </a:schemeClr>
        </a:gs>
      </a:gsLst>
      <a:lin ang="5400000" scaled="0"/>
    </a:gradFill>
  </c:spPr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4.5677116447400586E-2"/>
          <c:y val="4.2141301252299465E-2"/>
          <c:w val="0.69203811480086708"/>
          <c:h val="0.83980295718167175"/>
        </c:manualLayout>
      </c:layout>
      <c:bar3DChart>
        <c:barDir val="col"/>
        <c:grouping val="clustered"/>
        <c:ser>
          <c:idx val="0"/>
          <c:order val="0"/>
          <c:tx>
            <c:strRef>
              <c:f>Лист1!$C$236</c:f>
              <c:strCache>
                <c:ptCount val="1"/>
                <c:pt idx="0">
                  <c:v>До лікування</c:v>
                </c:pt>
              </c:strCache>
            </c:strRef>
          </c:tx>
          <c:spPr>
            <a:solidFill>
              <a:srgbClr val="F650E2"/>
            </a:solidFill>
          </c:spPr>
          <c:cat>
            <c:multiLvlStrRef>
              <c:f>Лист1!$A$237:$B$240</c:f>
              <c:multiLvlStrCache>
                <c:ptCount val="4"/>
                <c:lvl>
                  <c:pt idx="0">
                    <c:v>Основна група</c:v>
                  </c:pt>
                  <c:pt idx="1">
                    <c:v>Група порівняння</c:v>
                  </c:pt>
                  <c:pt idx="2">
                    <c:v>Основна група</c:v>
                  </c:pt>
                  <c:pt idx="3">
                    <c:v>Група порівняння</c:v>
                  </c:pt>
                </c:lvl>
                <c:lvl>
                  <c:pt idx="0">
                    <c:v>Гострий період,          період рецидиву</c:v>
                  </c:pt>
                  <c:pt idx="2">
                    <c:v>Період ремісії</c:v>
                  </c:pt>
                </c:lvl>
              </c:multiLvlStrCache>
            </c:multiLvlStrRef>
          </c:cat>
          <c:val>
            <c:numRef>
              <c:f>Лист1!$C$237:$C$240</c:f>
              <c:numCache>
                <c:formatCode>General</c:formatCode>
                <c:ptCount val="4"/>
                <c:pt idx="0">
                  <c:v>2.9699999999999998</c:v>
                </c:pt>
                <c:pt idx="1">
                  <c:v>2.98</c:v>
                </c:pt>
                <c:pt idx="2">
                  <c:v>2.74</c:v>
                </c:pt>
                <c:pt idx="3">
                  <c:v>2.75</c:v>
                </c:pt>
              </c:numCache>
            </c:numRef>
          </c:val>
        </c:ser>
        <c:ser>
          <c:idx val="1"/>
          <c:order val="1"/>
          <c:tx>
            <c:strRef>
              <c:f>Лист1!$D$236</c:f>
              <c:strCache>
                <c:ptCount val="1"/>
                <c:pt idx="0">
                  <c:v>В кінці лікування</c:v>
                </c:pt>
              </c:strCache>
            </c:strRef>
          </c:tx>
          <c:spPr>
            <a:solidFill>
              <a:srgbClr val="A162D0"/>
            </a:solidFill>
          </c:spPr>
          <c:cat>
            <c:multiLvlStrRef>
              <c:f>Лист1!$A$237:$B$240</c:f>
              <c:multiLvlStrCache>
                <c:ptCount val="4"/>
                <c:lvl>
                  <c:pt idx="0">
                    <c:v>Основна група</c:v>
                  </c:pt>
                  <c:pt idx="1">
                    <c:v>Група порівняння</c:v>
                  </c:pt>
                  <c:pt idx="2">
                    <c:v>Основна група</c:v>
                  </c:pt>
                  <c:pt idx="3">
                    <c:v>Група порівняння</c:v>
                  </c:pt>
                </c:lvl>
                <c:lvl>
                  <c:pt idx="0">
                    <c:v>Гострий період,          період рецидиву</c:v>
                  </c:pt>
                  <c:pt idx="2">
                    <c:v>Період ремісії</c:v>
                  </c:pt>
                </c:lvl>
              </c:multiLvlStrCache>
            </c:multiLvlStrRef>
          </c:cat>
          <c:val>
            <c:numRef>
              <c:f>Лист1!$D$237:$D$240</c:f>
              <c:numCache>
                <c:formatCode>General</c:formatCode>
                <c:ptCount val="4"/>
                <c:pt idx="0">
                  <c:v>2.46</c:v>
                </c:pt>
                <c:pt idx="1">
                  <c:v>2.73</c:v>
                </c:pt>
                <c:pt idx="2">
                  <c:v>2.08</c:v>
                </c:pt>
                <c:pt idx="3">
                  <c:v>2.3899999999999997</c:v>
                </c:pt>
              </c:numCache>
            </c:numRef>
          </c:val>
        </c:ser>
        <c:shape val="cylinder"/>
        <c:axId val="71512832"/>
        <c:axId val="71514368"/>
        <c:axId val="0"/>
      </c:bar3DChart>
      <c:catAx>
        <c:axId val="71512832"/>
        <c:scaling>
          <c:orientation val="minMax"/>
        </c:scaling>
        <c:axPos val="b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71514368"/>
        <c:crosses val="autoZero"/>
        <c:auto val="1"/>
        <c:lblAlgn val="ctr"/>
        <c:lblOffset val="100"/>
      </c:catAx>
      <c:valAx>
        <c:axId val="71514368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715128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522880292137818"/>
          <c:y val="0.3589131857051609"/>
          <c:w val="0.21515544252620725"/>
          <c:h val="0.1603405146204232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</c:chart>
  <c:spPr>
    <a:gradFill>
      <a:gsLst>
        <a:gs pos="0">
          <a:schemeClr val="accent1">
            <a:tint val="66000"/>
            <a:satMod val="160000"/>
            <a:lumMod val="100000"/>
            <a:alpha val="0"/>
          </a:schemeClr>
        </a:gs>
        <a:gs pos="100000">
          <a:schemeClr val="accent1">
            <a:tint val="23500"/>
            <a:satMod val="160000"/>
            <a:alpha val="50000"/>
          </a:schemeClr>
        </a:gs>
      </a:gsLst>
      <a:lin ang="5400000" scaled="0"/>
    </a:gradFill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C410C1-D37B-4C47-AE3D-855883D42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180</Pages>
  <Words>42958</Words>
  <Characters>244863</Characters>
  <Application>Microsoft Office Word</Application>
  <DocSecurity>0</DocSecurity>
  <Lines>2040</Lines>
  <Paragraphs>574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287247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2017-06-06T10:00:00Z</cp:lastPrinted>
  <dcterms:created xsi:type="dcterms:W3CDTF">2017-06-22T06:39:00Z</dcterms:created>
  <dcterms:modified xsi:type="dcterms:W3CDTF">2017-06-22T06:39:00Z</dcterms:modified>
</cp:coreProperties>
</file>