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2971" w:rsidRDefault="00D22971" w:rsidP="00D22971">
      <w:pPr>
        <w:spacing w:line="240" w:lineRule="auto"/>
        <w:ind w:firstLine="709"/>
        <w:contextualSpacing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УДК 821.133.1 Гарі.09</w:t>
      </w:r>
    </w:p>
    <w:p w:rsidR="00D22971" w:rsidRDefault="00D22971" w:rsidP="00D22971">
      <w:pPr>
        <w:spacing w:line="240" w:lineRule="auto"/>
        <w:ind w:firstLine="709"/>
        <w:contextualSpacing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/>
          <w:bCs/>
          <w:iCs/>
          <w:color w:val="000000"/>
          <w:sz w:val="28"/>
          <w:szCs w:val="28"/>
        </w:rPr>
        <w:t>Ю . Ф . Л є б є д ь</w:t>
      </w:r>
    </w:p>
    <w:p w:rsidR="00D22971" w:rsidRPr="00D22971" w:rsidRDefault="00D22971" w:rsidP="00D22971">
      <w:pPr>
        <w:spacing w:line="240" w:lineRule="auto"/>
        <w:ind w:firstLine="709"/>
        <w:contextualSpacing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Харківський національний університет імені В. Н. </w:t>
      </w:r>
      <w:proofErr w:type="spellStart"/>
      <w:r w:rsidRPr="00D22971">
        <w:rPr>
          <w:rFonts w:ascii="Times New Roman" w:hAnsi="Times New Roman" w:cs="Times New Roman"/>
          <w:i/>
          <w:iCs/>
          <w:color w:val="000000"/>
          <w:sz w:val="28"/>
          <w:szCs w:val="28"/>
        </w:rPr>
        <w:t>Каразіна</w:t>
      </w:r>
      <w:proofErr w:type="spellEnd"/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D32A31" w:rsidRDefault="00D22971" w:rsidP="00D32A3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Рецепція творчості Ромена Гарі в критиці і літературознавстві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D32A31" w:rsidRDefault="00D32A31" w:rsidP="00D32A3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D22971" w:rsidRPr="00D32A31" w:rsidRDefault="00D22971" w:rsidP="00D32A3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Лєбєдь</w:t>
      </w:r>
      <w:proofErr w:type="spellEnd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 Ю. </w:t>
      </w:r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Ф. Рецепція творчості Ромена Гарі в критиці і літературознавстві. 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Дана стаття присвячена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вивченню питання рецепції творчості Ромена Гарі в історії літературознавс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тва. Матеріалом для дослідження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стали літературно-критичні статті, передмови до творів, рецензії і наукові розвід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ки. Акцентується увага на тому,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що доробок українського літературознавства з рецепції творчості Р. Гарі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по суті, вичерпується чотирма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рецензіями на книгу «Життя попереду», єдину з усієї творчої спадщини французького письменник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а, перекладену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українською. Це свідчить про наукову необхідність спеціального вивчення цієї п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роблеми. На актуальність нового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дослідження цього питання вказує і той факт, що в нашій країні творче 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особисте життя автора майже не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досліджувалось.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</w:pP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Ключові слова: рецепція, літературний процес, біографія, містифікація,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маргінальність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, проблема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авторства, атрибуція.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Лебедь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Ю. Ф.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Рецепция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творчества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Ромена Гари в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критике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и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литературоведении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Эта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статья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посвячена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изучению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вопроса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творчества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Ромена Гари в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истории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литературоведения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hAnsi="Times New Roman" w:cs="Times New Roman"/>
          <w:color w:val="000000"/>
          <w:sz w:val="28"/>
          <w:szCs w:val="28"/>
        </w:rPr>
        <w:t>териалом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исследования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стали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литературно-критические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статьи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предисловия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к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произведениям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</w:rPr>
        <w:t>ецензии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научные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исследования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Акцентируется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внимание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на том,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что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совокупность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того,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что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есть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украинско</w:t>
      </w:r>
      <w:r>
        <w:rPr>
          <w:rFonts w:ascii="Times New Roman" w:hAnsi="Times New Roman" w:cs="Times New Roman"/>
          <w:color w:val="000000"/>
          <w:sz w:val="28"/>
          <w:szCs w:val="28"/>
        </w:rPr>
        <w:t>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литературоведении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рецепции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творчества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Р. Гари, по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сути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исчерпывается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четырьмя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рецензиями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на книг</w:t>
      </w:r>
      <w:r>
        <w:rPr>
          <w:rFonts w:ascii="Times New Roman" w:hAnsi="Times New Roman" w:cs="Times New Roman"/>
          <w:color w:val="000000"/>
          <w:sz w:val="28"/>
          <w:szCs w:val="28"/>
        </w:rPr>
        <w:t>у 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Жизнь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впереди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»,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единственную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переведенную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украинский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язык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Это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свидетельствует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о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научной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необходим</w:t>
      </w:r>
      <w:r>
        <w:rPr>
          <w:rFonts w:ascii="Times New Roman" w:hAnsi="Times New Roman" w:cs="Times New Roman"/>
          <w:color w:val="000000"/>
          <w:sz w:val="28"/>
          <w:szCs w:val="28"/>
        </w:rPr>
        <w:t>ости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специального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изучения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этой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hAnsi="Times New Roman" w:cs="Times New Roman"/>
          <w:color w:val="000000"/>
          <w:sz w:val="28"/>
          <w:szCs w:val="28"/>
        </w:rPr>
        <w:t>роблемы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актуальность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нового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исследования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этого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вопроса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указывает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так</w:t>
      </w:r>
      <w:r>
        <w:rPr>
          <w:rFonts w:ascii="Times New Roman" w:hAnsi="Times New Roman" w:cs="Times New Roman"/>
          <w:color w:val="000000"/>
          <w:sz w:val="28"/>
          <w:szCs w:val="28"/>
        </w:rPr>
        <w:t>же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тот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факт,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что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нашей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стране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творческая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личная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жизнь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автора почти не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исследовалась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Ключевые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слова: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рецепция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литературный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процесс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биография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мистификация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маргинальность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проблема авторства,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атрибуция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Lebed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J. F.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reception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of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Romain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Gary’s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creative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work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in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literary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>criticism</w:t>
      </w:r>
      <w:proofErr w:type="spellEnd"/>
      <w:r w:rsidRPr="00D2297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This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article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is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devoted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to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studying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question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Romain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Gary’s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creative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work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history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literary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criticism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literary-critical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articles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prefaces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products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reviews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scientific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research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became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material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research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study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attention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is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drawn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fact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that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totality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scientific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works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about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Romain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Gary’s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creative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work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Ukrainian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literary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criticism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is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settled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by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four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book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reviews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Life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Before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Us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».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This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book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is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only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book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which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was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translated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into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Ukrainian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It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testifies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scientific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necessity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special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studying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this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problem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hAnsi="Times New Roman" w:cs="Times New Roman"/>
          <w:color w:val="000000"/>
          <w:sz w:val="28"/>
          <w:szCs w:val="28"/>
        </w:rPr>
        <w:t>he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fact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that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our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country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creative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private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life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author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wasn't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almost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investigated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also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points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an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urgency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new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research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this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question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Key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words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: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reception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literary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process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biography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mystification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marginality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an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authorship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problem</w:t>
      </w:r>
      <w:proofErr w:type="spellEnd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attribution.</w:t>
      </w:r>
      <w:proofErr w:type="spellEnd"/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Роман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Касев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>, відомий світу як письме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нник Ромен Гарі, посідає чільне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місце серед визн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ачних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французьких письменників ХХ століття. Він притягує увагу широког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 кола читачів і дослідників не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тільки у Франції, але й у багатьох інших країнах, тим більше, що п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ростір творів цього письменника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не обм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ежений Французькою республікою. 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Ромен Гарі – це єдиний письменник, який завдяки видатній в 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сторії літератури містифікації,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обійшовши всі правила, двічі отримав Гонкурівську прем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ію. Саме цією експериментальною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діяльністю в області художньої літератури письменник і заслужив </w:t>
      </w:r>
      <w:r>
        <w:rPr>
          <w:rFonts w:ascii="Times New Roman" w:hAnsi="Times New Roman" w:cs="Times New Roman"/>
          <w:color w:val="000000"/>
          <w:sz w:val="28"/>
          <w:szCs w:val="28"/>
        </w:rPr>
        <w:t>визнання у критиків і зацікавив своїми книгами читача.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Рецепція творчості Р. Гарі ще не ставала об’єктом окремого до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слідження у літературознавстві.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Тому наша стаття присвячена вивченню саме цього питання. 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атеріалом для дослідження стали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літературно-критичні статті, передмови до творів, </w:t>
      </w:r>
      <w:r>
        <w:rPr>
          <w:rFonts w:ascii="Times New Roman" w:hAnsi="Times New Roman" w:cs="Times New Roman"/>
          <w:color w:val="000000"/>
          <w:sz w:val="28"/>
          <w:szCs w:val="28"/>
        </w:rPr>
        <w:t>рецензії і наукові розвідки.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Дослідження, які були проведені у цій галузі в західному літер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атурознавстві мають уже тривалу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історію. Так перша серйозна праця, присвячена творчості Р. Гарі, з’яв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илася в 1990 році, завдяки чому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романи письменника віднайшли друге життя [16]. Літературознавец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ь В. Пітон в 1992 році виконала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дисертаційне дослідження, присвячене порівняльному тематичному ан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алізу творів Р. Гарі і Е.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Ажара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[21]. Ф. Лара і Ф.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Абдельжауад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висвітлили історію створенн</w:t>
      </w:r>
      <w:r>
        <w:rPr>
          <w:rFonts w:ascii="Times New Roman" w:hAnsi="Times New Roman" w:cs="Times New Roman"/>
          <w:color w:val="000000"/>
          <w:sz w:val="28"/>
          <w:szCs w:val="28"/>
        </w:rPr>
        <w:t>я псевдонімів Р. Гарі [18; 15].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Визначною подією для дослідників творчості Р. Гарі став так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ож інтернаціональний симпозіум,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який був організований в 2002 році за ініціативою асоціації «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Le</w:t>
      </w:r>
      <w:r>
        <w:rPr>
          <w:rFonts w:ascii="Times New Roman" w:hAnsi="Times New Roman" w:cs="Times New Roman"/>
          <w:color w:val="000000"/>
          <w:sz w:val="28"/>
          <w:szCs w:val="28"/>
        </w:rPr>
        <w:t>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Mille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Gary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». Метою симпозіуму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було підвищити інтерес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до життя і творів письменника.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Асоціація «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Les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Mille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Gary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», заснована в 1997 році, два рази на рік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випускає збірник статей, в яких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мова йде про творчість літератора. Емблемою цієї організації ста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 шотландський плед – своєрідна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метафора широкого поля діяльності і інтересів письменника. Сам Р. Гарі в автобіогра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фії «А ніч буде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спокійною» часто згадує про плед як метафору свого життя –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про переплетення його етнічних,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віросповідних і мовних складових [3]. Інтерпретація цьог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 твору говорить про незвичайну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пластичність письменника: Р. Гарі вільно писав французькою та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англійською мовами і публікував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</w:rPr>
        <w:t>вори під багатьма псевдонімами.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Ромену Гарі належить одна із найцікавіших біографій прозаїків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ХХ століття. Він сам породжував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про себе багато суперечливих чуток. Тому життєпис ф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ранцузького письменника не менш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інтригуючий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</w:rPr>
        <w:t>ніж його книги. Р. 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Гарі постійно перекручував факти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об’єктивної дійсності про свою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особу і власне життя, що знайшло відбиття в ряді західних літературознавчих робіт. В цьому ключі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слід відзначити біографічні дослідження, виконані Д. Бона і М.</w:t>
      </w:r>
      <w:r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Анісімов [17;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1].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В Росії науковий інтерес до постаті Ромена Гарі засвідчує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низка дисертаційних досліджень: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«Типологічні особливості Р. Гарі» Р. У.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Галімової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[3], «Роман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 Ромена Гарі: Проблема автора»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О. Є. Лобкова [7] і «Порівняльно-стилістичний аналіз творів Ромена Г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арі й Еміля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Ажара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»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В. П. Чепіги [13]. На жаль, з першими двома на цей ча</w:t>
      </w:r>
      <w:r>
        <w:rPr>
          <w:rFonts w:ascii="Times New Roman" w:hAnsi="Times New Roman" w:cs="Times New Roman"/>
          <w:color w:val="000000"/>
          <w:sz w:val="28"/>
          <w:szCs w:val="28"/>
        </w:rPr>
        <w:t>с нам не довелося ознайомитися.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Російська сучасна критика має також публікації ознайомлю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вального характеру: «Дві смерті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Ромена Гарі» Є.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Еткінд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[14], «Два життя Ромена Гарі» О. Звєрєва [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6], «Подвійна доля Ромена Гарі»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А.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Місюк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[8], «Про те, як два письменника вбили один одного» І.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hAnsi="Times New Roman" w:cs="Times New Roman"/>
          <w:color w:val="000000"/>
          <w:sz w:val="28"/>
          <w:szCs w:val="28"/>
        </w:rPr>
        <w:t>анкєєва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[9], «Містифікатор (про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Ромена Гарі)» О. Прокоф’євої [10] та інші. Це в основному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короткі передмови до російських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перекладів його книг, серед яких неможливо виділити яку-неб</w:t>
      </w:r>
      <w:r>
        <w:rPr>
          <w:rFonts w:ascii="Times New Roman" w:hAnsi="Times New Roman" w:cs="Times New Roman"/>
          <w:color w:val="000000"/>
          <w:sz w:val="28"/>
          <w:szCs w:val="28"/>
        </w:rPr>
        <w:t>удь глибоку роботу аналітичного порядку.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Слід відзначити також статті критиків-початківців, які були учас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никами семінару з порівняльного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літературознавства під керівництвом О. М. Звєрєва. Це «Обіцянка на світанку» М.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Табак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[11], «Пое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зія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маргінальності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» А. Романової [11], «Гарі, який пише англійською мовою» С.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hAnsi="Times New Roman" w:cs="Times New Roman"/>
          <w:color w:val="000000"/>
          <w:sz w:val="28"/>
          <w:szCs w:val="28"/>
        </w:rPr>
        <w:t>румкіної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[11], «Герої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екзистенціальної пригоди» М.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Горбачової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[11],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«Міфологія Гарі» І.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Странцової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[11], «Пожирачі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зірок»: нотатки на полях» К. Тарасової [11], «Гарі/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Ажар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– два </w:t>
      </w:r>
      <w:r>
        <w:rPr>
          <w:rFonts w:ascii="Times New Roman" w:hAnsi="Times New Roman" w:cs="Times New Roman"/>
          <w:color w:val="000000"/>
          <w:sz w:val="28"/>
          <w:szCs w:val="28"/>
        </w:rPr>
        <w:t>в одному» Д. Бондарчук [11].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Наприклад, М. Горбачова розглядає Р. Гарі як одного з найяскр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авіших представників літератури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«екзистенціальної пригоди». Авторка говорить про те, що борот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ьба, опір, подолання перешкод є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магістральною темою творів французького письменника. М. Горбачо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ва зауважує, що життєва позиція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героя Р. Гарі, завжди активна. Адже сама ситуація, в якій опиняється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герой, вимагає цієї активності.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Здійснюючи вибір, проходячи свою «екзистенціальну пригоду», гер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ой Гарі проходить і певний шлях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самопізнання, корегує свої уявлення про світ і про навколишню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дійсність, переживає свого роду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випробування. На думку Гарі, пише критик, вибір здійснюється ко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жної хвилини людського життя, і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введення в розповідь «крайньої» ситуації – тільки привід загострити увагу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самій суті і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необхідності для кожного цей вибір зробити, відчувши і усві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домивши реальність тих понять і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категорій, які в умовах нової дійсності вже стали здаватися лише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привидами, «пережитками» давно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минувшої епохи. Результат цієї боротьби найбільше ці</w:t>
      </w:r>
      <w:r>
        <w:rPr>
          <w:rFonts w:ascii="Times New Roman" w:hAnsi="Times New Roman" w:cs="Times New Roman"/>
          <w:color w:val="000000"/>
          <w:sz w:val="28"/>
          <w:szCs w:val="28"/>
        </w:rPr>
        <w:t>кавить автора [11].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А. Романова розглядає більшість персонажів Гарі в рам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ках поняття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маргінальності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яке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найчастіше має негативне значення. Але в творах французького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письменника це поняття утрачає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зміст будь-якої негативної конотації і стає синонімом природ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ності, справжньої суті людської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особистості. Практично всі герої романів – маргінали, яких А. Ром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анова умовно ділить на декілька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типів. Всі змушені бути маргіналами, ал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е з різних причин: одні – через своє походження, другі –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через соціальний статус, треті – через професію, четверті – через 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тнос і т. д. Герої французького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письменника, погоджуючись зі своїм вимушеним існуванням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одночасно перетворюють власну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несхожість з іншими в усвідомлену гру; це стає способом самопізнан</w:t>
      </w:r>
      <w:r>
        <w:rPr>
          <w:rFonts w:ascii="Times New Roman" w:hAnsi="Times New Roman" w:cs="Times New Roman"/>
          <w:color w:val="000000"/>
          <w:sz w:val="28"/>
          <w:szCs w:val="28"/>
        </w:rPr>
        <w:t>ня і пошуку місця в світі [11].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Найбільший інтерес викликає проблема авторства і художньо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ї своєрідності чотирьох творів,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написаних під псевдонімом Еміль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Ажар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>. Стилі двох авторів настільки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відрізняються один від одного,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що за життя письменника у його сучасників і критиків не виникло сумніві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 в тому, що Р. Гарі і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Е.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Ажар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– це дві різні людини. І тільки після публікації роману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П. Павловича [19] і посмертної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публікації «Життя і смерть Еміля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Ажара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>» Р. Гарі [5], літературний сві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 зворушив той факт, що Р. Гарі і Е.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Ажар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можуть бути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однією і тією ж людиною. Таким чином,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письменник став єдиним автором,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який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двічі отримав премію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Гонкурів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Відносно цього слід звернути окрему увагу на публікації, присвячені атрибуції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псевдонімних романів Е.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Ажара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– дисертаційна розвідка 1998 року, що була проведена польським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дослідником А. Павловські [20].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Науковець використав модель часових рядів, результатом чого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стала атрибуція чотирьох творів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Е.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Ажара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Ромену Гарі. При цьому А. Павловські не врахував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жанрову невідповідність романів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Е.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Ажара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і залучив в ролі потенціальних авторів ряд сучасн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иків Р. Гарі, таких як Р.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Кено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Л. Арагон і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М.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Турньє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>, базуючись тільки на ряді газетних нотаток, які з’явилися до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того, як стало відомо, що роль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Е.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Ажара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виконував П. Павлович</w:t>
      </w:r>
      <w:r>
        <w:rPr>
          <w:rFonts w:ascii="Times New Roman" w:hAnsi="Times New Roman" w:cs="Times New Roman"/>
          <w:color w:val="000000"/>
          <w:sz w:val="28"/>
          <w:szCs w:val="28"/>
        </w:rPr>
        <w:t>, двоюрідний племінник Р. Гарі;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– праця 2007 року французького лінгвіста Д.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Лаббе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[за: 13], який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використав метод 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міжтекстової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відстані» стос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овно п’єс П. Корнеля і Мольєра.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Дослідник продемон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стрував новий метод на чотирьох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творах Е.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Ажара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, порівнюючи їх з романами Р. Гарі. При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цьому неоднозначність отриманих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результатів привела до того, що деякі р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омани самого Е.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Ажара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виявилися близькими до виділеного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Д.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Лаббе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розряду, в який потрапили твори, які мали статично знач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имі відмінності, на основі чого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робиться висновок, що або у текстів різні автори, або автор написав те</w:t>
      </w:r>
      <w:r>
        <w:rPr>
          <w:rFonts w:ascii="Times New Roman" w:hAnsi="Times New Roman" w:cs="Times New Roman"/>
          <w:color w:val="000000"/>
          <w:sz w:val="28"/>
          <w:szCs w:val="28"/>
        </w:rPr>
        <w:t>ксти, які відносяться до різних жанрів;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– дисертація 2008 року російського науковця В. П. Чепіги [13]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Публікація виявилася спільним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проектом Санкт-Петербурзького державного університету, універси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тету Нової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Сорбонни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– Париж-3 і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Французького Національного центру наукови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х досліджень CNRS. В результаті проведеного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дослідження було встановлено, що індивідуальні авторські стилі мож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ливих авторів творів, написаних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під псевдонімом Е.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Ажар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, суттєво відрізняються за певними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синтаксичними характеристиками.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Вивчення генезису рукописних текстів, які формували корпус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 досліджуваних творів, а також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біографічні і документальні джерела дозволили В. П.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Чепізі сформулювати атрибуцій ну гіпотезу про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те, що авторами трьох романів, написаних під псевдонімом Е.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Ажар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(«Голубчик»,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«Життя попереду»,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«Жахи царя Соломона»), могли бути Р. Гарі і/або П. Павлович.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Перевірка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атрибуційної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гіпотези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дозволила виключити авторство П. Павловича і встановити, що ймові</w:t>
      </w:r>
      <w:r>
        <w:rPr>
          <w:rFonts w:ascii="Times New Roman" w:hAnsi="Times New Roman" w:cs="Times New Roman"/>
          <w:color w:val="000000"/>
          <w:sz w:val="28"/>
          <w:szCs w:val="28"/>
        </w:rPr>
        <w:t>рним автором романів є Р. Гарі.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Відома також білоруська дисертаційна праця О. О.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Борис</w:t>
      </w:r>
      <w:r>
        <w:rPr>
          <w:rFonts w:ascii="Times New Roman" w:hAnsi="Times New Roman" w:cs="Times New Roman"/>
          <w:color w:val="000000"/>
          <w:sz w:val="28"/>
          <w:szCs w:val="28"/>
        </w:rPr>
        <w:t>еєвої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«Ромен Гарі / Еміль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Ажар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феномен творчої індивідуальн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ості» (2006 р). Та, на жаль, на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hAnsi="Times New Roman" w:cs="Times New Roman"/>
          <w:color w:val="000000"/>
          <w:sz w:val="28"/>
          <w:szCs w:val="28"/>
        </w:rPr>
        <w:t>й час з цією роботою нам теж не довелося ознайомитися.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В українському літературознавстві Ромен Гарі, зокрема комічне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 його романах, залишився поза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увагою дослідників, що і зумовлює актуальність нашої роботи.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З приводу означеної теми відома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лише стаття В. Б. Молоткової «Сміх як зброя.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“Пляска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Чингіз-Хаїма”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Р. Гарі». В статті мова йде про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роль комічного в романі Ромена Гарі «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Пляска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Чингіз-Хаїма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>». Авторка заув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ажує, що імпульсом до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написання цього роману стала поїздка письменника у Варшаву в сер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едині 60-их років. Саме там він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зрозумів значення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Холокосту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, відчув відсутність в світі шести мільйонів євреїв, знищених </w:t>
      </w:r>
      <w:r>
        <w:rPr>
          <w:rFonts w:ascii="Times New Roman" w:hAnsi="Times New Roman" w:cs="Times New Roman"/>
          <w:color w:val="000000"/>
          <w:sz w:val="28"/>
          <w:szCs w:val="28"/>
        </w:rPr>
        <w:t>протягом Другої світової війни.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>Книги Ромена Гарі перекладені багатьма мовами світу 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лише одна («Життя попереду») –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українською. На цей роман з’явилися рецензії таких українськи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х науковців, як Д.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Дроздовський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(«Історія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Мохамеда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Момо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>), знайди» [12]), Д. Рудик («Історія однієї любові» [12]), Т. Трофименко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br/>
        <w:t>(«Життя не прекрасне, але воно попереду» [12]), О. Чекан (</w:t>
      </w:r>
      <w:r>
        <w:rPr>
          <w:rFonts w:ascii="Times New Roman" w:hAnsi="Times New Roman" w:cs="Times New Roman"/>
          <w:color w:val="000000"/>
          <w:sz w:val="28"/>
          <w:szCs w:val="28"/>
        </w:rPr>
        <w:t>«Усмішка сумного блазня» [12]).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Отже, можна зробити висновок, що творчість Р. Гарі для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українського літературознавства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залишається відкритою проблемою у багатьох аспектах. Це і загальний нарис йог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 життя і творчості,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 xml:space="preserve">і специфіка художнього світу періодів Гарі і </w:t>
      </w:r>
      <w:proofErr w:type="spellStart"/>
      <w:r w:rsidRPr="00D22971">
        <w:rPr>
          <w:rFonts w:ascii="Times New Roman" w:hAnsi="Times New Roman" w:cs="Times New Roman"/>
          <w:color w:val="000000"/>
          <w:sz w:val="28"/>
          <w:szCs w:val="28"/>
        </w:rPr>
        <w:t>Ажара</w:t>
      </w:r>
      <w:proofErr w:type="spellEnd"/>
      <w:r w:rsidRPr="00D22971">
        <w:rPr>
          <w:rFonts w:ascii="Times New Roman" w:hAnsi="Times New Roman" w:cs="Times New Roman"/>
          <w:color w:val="000000"/>
          <w:sz w:val="28"/>
          <w:szCs w:val="28"/>
        </w:rPr>
        <w:t>, і естетика ком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ічного як одна із домінант його </w:t>
      </w:r>
      <w:r w:rsidRPr="00D22971">
        <w:rPr>
          <w:rFonts w:ascii="Times New Roman" w:hAnsi="Times New Roman" w:cs="Times New Roman"/>
          <w:color w:val="000000"/>
          <w:sz w:val="28"/>
          <w:szCs w:val="28"/>
        </w:rPr>
        <w:t>художнього стилю.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000000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Список літератури: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Анисимов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М. Ромен Гари, хамелеон. / М.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Анисимов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; [пер. с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фр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анц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Е. В. Гаврилова]. —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Нижний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овгород : ДЕКОМ, 2007. — 640 с.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2.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Борисеева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Е. А. Ромен Гари /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Эмиль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Ажар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: феномен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творческой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индивидуальности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: дис. … канд.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филол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наук: 10.01.03 /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Борисеева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Ел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ена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Александровна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>. — БГУ, 2006.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3.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Галимова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Р. У.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Типологические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особенности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романов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Р. Га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ри : дис. … канд.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филол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наук : </w:t>
      </w: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10.01.05 /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Галимова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Роза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Усма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новна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>. — Казань, 1996. — 144 с.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4. Гари Р.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Жизнь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и смерть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Эмиля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Ажара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[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Электронный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ресу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рс] / Р. Гари. — Режим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доступа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: </w:t>
      </w:r>
      <w:hyperlink r:id="rId4" w:history="1">
        <w:r w:rsidRPr="0068351C">
          <w:rPr>
            <w:rStyle w:val="a3"/>
            <w:rFonts w:ascii="Times New Roman" w:hAnsi="Times New Roman" w:cs="Times New Roman"/>
            <w:bCs/>
            <w:sz w:val="28"/>
            <w:szCs w:val="28"/>
          </w:rPr>
          <w:t>http://www.litru.ru/br/?b=9735</w:t>
        </w:r>
      </w:hyperlink>
      <w:r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5. Гари Р. А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ночь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будет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спокойной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 Р. Гари; [пер. с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франц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. Л. Бонд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аренко, А.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Фарафонов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]. —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СПб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: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Симпозиум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>, 2004. — 414 с.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6.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Зверев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А.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Две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жизни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Ромена Гари / А.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Зверев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// Кн.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обозрение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. — 19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94. — 22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нояб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>. — № 47. — С. 16.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7.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Лобков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А. Е.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Романы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Ромена Гари: Проблема автора : авторефе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рат дис. ... канд.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филол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наук: </w:t>
      </w: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спец. 10.01.05 / А.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Е.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Лобков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>. — М., 1998. — 23 с.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8.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Мисюк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А.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Двойная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судьба Ромена Гари [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Электронный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ресурс] / А.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Мисюк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//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Центральный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еврейский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ресурс. — 2005. — Режим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доступа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: </w:t>
      </w:r>
      <w:hyperlink r:id="rId5" w:history="1">
        <w:r w:rsidRPr="0068351C">
          <w:rPr>
            <w:rStyle w:val="a3"/>
            <w:rFonts w:ascii="Times New Roman" w:hAnsi="Times New Roman" w:cs="Times New Roman"/>
            <w:bCs/>
            <w:sz w:val="28"/>
            <w:szCs w:val="28"/>
          </w:rPr>
          <w:t>http://www.sem40.ru/culture/books/15418/</w:t>
        </w:r>
      </w:hyperlink>
      <w:r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9.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Панкеев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И. О том.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Как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два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писателя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друг друга убили / И.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Панк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еев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// Кн.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обозрение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— 1995. — 18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апр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>. — № 16. — С. 10.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10.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Прокофьева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Е.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Мистификатор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(о Ромене Гари) / Е.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Прокоф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ьева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//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Смена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>. — 2001. — № 6. — С. 96—104.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11. Ромен Гари: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жизнь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еще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впереди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? (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круглый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стол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) [Електронний р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есурс] / М.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Табак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А. Романова, </w:t>
      </w: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Фрумкіна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М. Горбачова, І.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Странцова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К. Тарасова, Д. Бондарчук //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Иностранная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литер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атура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— </w:t>
      </w: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2001. — № 12. — Режим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доступа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к журн. : </w:t>
      </w:r>
      <w:hyperlink r:id="rId6" w:history="1">
        <w:r w:rsidRPr="0068351C">
          <w:rPr>
            <w:rStyle w:val="a3"/>
            <w:rFonts w:ascii="Times New Roman" w:hAnsi="Times New Roman" w:cs="Times New Roman"/>
            <w:bCs/>
            <w:sz w:val="28"/>
            <w:szCs w:val="28"/>
          </w:rPr>
          <w:t>http://magazines.russ.ru/inostran/2001/12/stol.html</w:t>
        </w:r>
      </w:hyperlink>
      <w:r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12. Ромен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Ґарі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(Еміль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Ажар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): Життя попереду : Рецензії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в пресі [Електронний ресурс] / </w:t>
      </w: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Д.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Дроздовський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Д. Рудик, Т. Трофименко, О. Чекан // Сучасна українська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книгосфера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. — Режим</w:t>
      </w: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br/>
        <w:t xml:space="preserve">доступу : </w:t>
      </w:r>
      <w:hyperlink r:id="rId7" w:history="1">
        <w:r w:rsidRPr="0068351C">
          <w:rPr>
            <w:rStyle w:val="a3"/>
            <w:rFonts w:ascii="Times New Roman" w:hAnsi="Times New Roman" w:cs="Times New Roman"/>
            <w:bCs/>
            <w:sz w:val="28"/>
            <w:szCs w:val="28"/>
          </w:rPr>
          <w:t>http://avtura.com.ua/book/108/reviews</w:t>
        </w:r>
      </w:hyperlink>
      <w:r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13.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Чепига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В. П.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Сравнительно-стилистический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анализ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произведе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ний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Ромена Гари и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Эмиля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Ажара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: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авторефер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дис. на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соискание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уч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степени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канд.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филол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. наук: спец. 10.02.05 «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Романские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язы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ки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» / </w:t>
      </w: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В. П.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Чепига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. —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Санкт-Петербург, 2008. — 24 с.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14.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Эткинд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Е. Г.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Две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смерти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Ромена Гари [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Электронный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ресурс] /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Е. Г.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Эткинд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//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Некоммерческая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электронная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библиотека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«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ImWerden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». — 1981. — 3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с. — Режим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доступа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к журналу : </w:t>
      </w:r>
      <w:hyperlink r:id="rId8" w:history="1">
        <w:r w:rsidRPr="0068351C">
          <w:rPr>
            <w:rStyle w:val="a3"/>
            <w:rFonts w:ascii="Times New Roman" w:hAnsi="Times New Roman" w:cs="Times New Roman"/>
            <w:bCs/>
            <w:sz w:val="28"/>
            <w:szCs w:val="28"/>
          </w:rPr>
          <w:t>http://imwerden.de/cat/modules.php?name=books&amp;pa=showbook&amp;pid=646</w:t>
        </w:r>
      </w:hyperlink>
      <w:r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15.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Abdeljaouad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F.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Les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Figures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de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l’Autre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dans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l’œuvre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de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Romain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Gary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et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Émile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Ajar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ou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comment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le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vif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saisit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la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mort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: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thèse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de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doctorat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sous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la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dir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de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M.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Sacotte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 F.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Abdeljaouad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. —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P.: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Sorbonne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Nouvelle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2002. — </w:t>
      </w: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651 p.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16.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Bayard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P.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Il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était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deux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fois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Romain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Gary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/ P.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Bayard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— P.: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Presses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Un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iversitaires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de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France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>, 1990. — 128 р.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17.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Bona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D.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Romain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Gary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 D.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Bona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— P. :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Mercure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de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France-Lacombe, 1987. — 408 р.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18.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Larat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F.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Romain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Gary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(1914—1980):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un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itinéraire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européen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 F.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Larat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— Chêne-Bourg: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Georg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éditeur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>, 1999. — 187 р.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19.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Pavlowitch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P.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L’Homme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que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l’on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croyait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 P.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Pavlowitch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— P. :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Fayard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, 1981. — 31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3 p.</w:t>
      </w:r>
    </w:p>
    <w:p w:rsid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20.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Pawłowski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A.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Séries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temporelles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en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linguistique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avec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application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à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l’attribution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de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textes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Romain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Gary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et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Émile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Ajar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 A.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Pawlowski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—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P.: H.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Champion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>, 1998. — 290 p.</w:t>
      </w:r>
    </w:p>
    <w:p w:rsidR="00D22971" w:rsidRPr="00D22971" w:rsidRDefault="00D22971" w:rsidP="00D229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21.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Piton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V.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De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Romain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Gary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à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Émile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Ajar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quelle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coupure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quelle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repetition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: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th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èse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de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doctorat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sous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la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</w:rPr>
        <w:t>dir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de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L.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Maurice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 V.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Piton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—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Littérature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française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— </w:t>
      </w:r>
      <w:proofErr w:type="spellStart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>Paris</w:t>
      </w:r>
      <w:proofErr w:type="spellEnd"/>
      <w:r w:rsidRPr="00D2297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7, 1992. — 406 p.</w:t>
      </w:r>
    </w:p>
    <w:sectPr w:rsidR="00D22971" w:rsidRPr="00D22971" w:rsidSect="00D22971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>
    <w:useFELayout/>
  </w:compat>
  <w:rsids>
    <w:rsidRoot w:val="00D22971"/>
    <w:rsid w:val="00D22971"/>
    <w:rsid w:val="00D32A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2297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mwerden.de/cat/modules.php?name=books&amp;pa=showbook&amp;pid=646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avtura.com.ua/book/108/review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magazines.russ.ru/inostran/2001/12/stol.html" TargetMode="External"/><Relationship Id="rId5" Type="http://schemas.openxmlformats.org/officeDocument/2006/relationships/hyperlink" Target="http://www.sem40.ru/culture/books/15418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www.litru.ru/br/?b=9735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10496</Words>
  <Characters>5984</Characters>
  <Application>Microsoft Office Word</Application>
  <DocSecurity>0</DocSecurity>
  <Lines>49</Lines>
  <Paragraphs>32</Paragraphs>
  <ScaleCrop>false</ScaleCrop>
  <Company>SPecialiST RePack</Company>
  <LinksUpToDate>false</LinksUpToDate>
  <CharactersWithSpaces>16448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3</cp:revision>
  <dcterms:created xsi:type="dcterms:W3CDTF">2016-03-22T20:44:00Z</dcterms:created>
  <dcterms:modified xsi:type="dcterms:W3CDTF">2016-03-22T21:06:00Z</dcterms:modified>
</cp:coreProperties>
</file>