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39DA" w:rsidRDefault="00F339DA" w:rsidP="00F339DA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F339DA">
        <w:rPr>
          <w:rFonts w:ascii="Times New Roman" w:hAnsi="Times New Roman" w:cs="Times New Roman"/>
          <w:sz w:val="28"/>
          <w:szCs w:val="28"/>
        </w:rPr>
        <w:t>КОРЕЛЯЦІЙНІ ЗВ'ЯЗКИ МАРКЕРІВ ЕНДОТЕЛІАЛЬНОЇ ДИСФУНКЦІЇ ТА АТЕРОТРОМБОЗУ У ХВОРИХ НА ГОСТРИЙ ІНФАРКТ МІОКАРДА ІЗ ЦУКРОВИМ ДІАБЕТОМ 2 ТИПУ</w:t>
      </w:r>
    </w:p>
    <w:p w:rsidR="00F339DA" w:rsidRDefault="00F339DA" w:rsidP="00F339DA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Мінухіна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Д. В.,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Бабаджан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В. Д.</w:t>
      </w:r>
    </w:p>
    <w:p w:rsidR="00F339DA" w:rsidRDefault="00F339DA" w:rsidP="00F339DA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Україна</w:t>
      </w:r>
    </w:p>
    <w:bookmarkEnd w:id="0"/>
    <w:p w:rsidR="00F339DA" w:rsidRDefault="00F339DA" w:rsidP="00F339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339DA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патогенетичних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ішемічній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хворобі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цукровому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діабеті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2 типу (ЦД 2 типу)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визначальним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ендотеліальна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Важлива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відводиться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показникам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(ГІМ).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Асиметричний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діметіларгінін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(AДMA) –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фактор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асоційований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спектром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характеризуються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оксиду азоту. Як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структурний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аналог L-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аргініну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AДMA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пригнічує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ізоформ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синтази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оксиду азоту (NOS),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викликаючи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оксиду азоту в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плазмі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і тканинах.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Інгібітор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активатору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плазміногену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1 типу (ІАП-1), як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головний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фізіологічний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інгібітор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активації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плазміногену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vivo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гальмуючи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розчинення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ниток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фібрину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тромбозу. </w:t>
      </w:r>
    </w:p>
    <w:p w:rsidR="00F339DA" w:rsidRDefault="00F339DA" w:rsidP="00F339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339DA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маркерами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атеротромбозу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асиметричним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діметіларгініном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інгібітором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активатора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плазміногену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1 типу та NOS. </w:t>
      </w:r>
    </w:p>
    <w:p w:rsidR="00F339DA" w:rsidRDefault="00F339DA" w:rsidP="00F339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включало 73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на ГІМ та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супутній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ЦД 2 типу (43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чоловіка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та 30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(62,73 ± 1,39)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), 57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на ГІМ без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(43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чоловіка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та 14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– (63,97 ± 1,47) р.).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ІАП-1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визначався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комерційних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тест-систем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Technoclone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PAI-1 ELISA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Kit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Austria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), AДMA –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Immunodiagnostik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ADMA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Xpress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ELISA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Kit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Austria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), NOS -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Enzyme-Linked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Imunosorbent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Assay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(ELISA)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Kit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Nitric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Oxide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Synthase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Endothelial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(NOS).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Математична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комп'ютерна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програмного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пакету "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6.0" (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StatSoft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Inc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., USA). </w:t>
      </w:r>
    </w:p>
    <w:p w:rsidR="00F339DA" w:rsidRDefault="00F339DA" w:rsidP="00F339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339DA">
        <w:rPr>
          <w:rFonts w:ascii="Times New Roman" w:hAnsi="Times New Roman" w:cs="Times New Roman"/>
          <w:sz w:val="28"/>
          <w:szCs w:val="28"/>
        </w:rPr>
        <w:lastRenderedPageBreak/>
        <w:t>Результати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задля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взаємовідносин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досліджуваними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маркерами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атеротромбозу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нами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кореляційний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за результатами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прямого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кореляційного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рівнями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ІАП-1 та АДМА (r=0,46; p˂0,05), та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зворотного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рівнями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АДМА та NOS (r=-0,27; p˂0,05) та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ІАП-1 та NOS (r=-0,53; p˂0,05) у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на ГІМ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ЦД 2 типу.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на ГІМ без ЦД 2 типу доведено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аналогічну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тенденцію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зазначеними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маркерами: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прямий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кореляційний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рівнями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ІАП-1 та АДМА (r=0,82; p˂0,05),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зворотній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зв’язок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АДМА та NOS (r=-0,55; p˂0,05) та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ІАП-1 та NOS (r=-0,70; p˂0,05). </w:t>
      </w:r>
    </w:p>
    <w:p w:rsidR="00942E56" w:rsidRPr="00BC3FD8" w:rsidRDefault="00F339DA" w:rsidP="00F339D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припустити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потенціювання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гострої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ішемії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маркерами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атеротромбозу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на ГІМ з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2 типу та без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9DA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F339DA">
        <w:rPr>
          <w:rFonts w:ascii="Times New Roman" w:hAnsi="Times New Roman" w:cs="Times New Roman"/>
          <w:sz w:val="28"/>
          <w:szCs w:val="28"/>
        </w:rPr>
        <w:t>.</w:t>
      </w:r>
    </w:p>
    <w:sectPr w:rsidR="00942E56" w:rsidRPr="00BC3F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6712D"/>
    <w:rsid w:val="00234B53"/>
    <w:rsid w:val="002E21CD"/>
    <w:rsid w:val="006F67F6"/>
    <w:rsid w:val="008B06F0"/>
    <w:rsid w:val="00942E56"/>
    <w:rsid w:val="009505B3"/>
    <w:rsid w:val="00B04606"/>
    <w:rsid w:val="00BA69BC"/>
    <w:rsid w:val="00BC3FD8"/>
    <w:rsid w:val="00E73F48"/>
    <w:rsid w:val="00E93905"/>
    <w:rsid w:val="00F339DA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420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13</cp:revision>
  <dcterms:created xsi:type="dcterms:W3CDTF">2020-11-18T09:57:00Z</dcterms:created>
  <dcterms:modified xsi:type="dcterms:W3CDTF">2020-11-18T11:10:00Z</dcterms:modified>
</cp:coreProperties>
</file>