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</w:pPr>
      <w:r w:rsidRPr="0064647D"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  <w:t>METHODS OF TREATMENT OF THE POSTPARTUM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</w:pPr>
      <w:r w:rsidRPr="0064647D"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  <w:t>COAGULOPATHIC HEMORRHAGES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Dafeamekpor V.K., Korpan T.V., Kalinovskay O.I.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Kharkiv National Medical University, Kharkiv, Ukraine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dafeamekpor_v@rambler.ru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Obstetric hemorrhages are one of the leading reasons of maternal deaths composing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20-25% in its structure. According to the data of WHO (2012) from 125 to 140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thousand women in a year are dying because of the hemorrhages. The treatment of the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obstetric hemorrhages is performed within the following main directions: the bleeding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control; the resolution of the circulatory dynamics; correction of the hemostasis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disorder.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The aim of the work is to conduct the analysis of the methods’ effectiveness applied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to control the obstetric postpartum hemorrhages.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In Kharkov regional perinatal centre postpartum hemorrhages are pointed in 15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cases (1,4%) starting from March, 2012. 4 maternity patients had the blood loss of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more than 1000ml, among them there were 3 cases of the postpartum hemorrhages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and the postsurgical one (cesarean operation). The reasons of the bleeding came from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the alvus hypotonia (one case) and the disseminated intravascular coagulation in three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other cases.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To fi ght with the coagulopathic disorders of the gravids and maternity patients there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was used the whole complex of surgery hemostasis and drugs methods which infl uence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the different chains of hemostasis (negative catalysts of the fi brinolysis, cryoprecipitate,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tranxenamic acid etc). In 5 cases the conservative control methods turned to be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effective. The metrectomy was done for 4 maternity patients. However, all traditional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methods applied to fi ght with the coagulopathic hemorrhage can’t guarantee the unmistakable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stop of the bleeding. “The new chance” appeared when the new qualitative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hemostatic drug – recombinant activated factor VII (NovoSeven) - had been introduced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to the clinical experience.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The drug NovoSeven was used to control the profuse obstetric bleedings for 6 maternity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patients. In all cases of the hemorrhages the full stop of bleeding was reached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within 15-20 minutes after the single drug injection. In all cases the drug injection gave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an option of avoiding the metrectomy.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Generally, the present supervisions tell us that the introduction of NovoSeven is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one of the highly effi cient methods to treat the fi nal obstetric hemorrhages and in fact</w:t>
      </w:r>
    </w:p>
    <w:p w:rsidR="0064647D" w:rsidRPr="0064647D" w:rsidRDefault="0064647D" w:rsidP="006464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lang w:val="en-US"/>
        </w:rPr>
      </w:pPr>
      <w:r w:rsidRPr="0064647D">
        <w:rPr>
          <w:rFonts w:ascii="TimesNewRomanPSMT" w:hAnsi="TimesNewRomanPSMT" w:cs="TimesNewRomanPSMT"/>
          <w:lang w:val="en-US"/>
        </w:rPr>
        <w:t>it is the preserving technology for the patients with the terminal bleeding in the act of</w:t>
      </w:r>
    </w:p>
    <w:p w:rsidR="00BF3BB6" w:rsidRDefault="0064647D" w:rsidP="0064647D">
      <w:proofErr w:type="spellStart"/>
      <w:r>
        <w:rPr>
          <w:rFonts w:ascii="TimesNewRomanPSMT" w:hAnsi="TimesNewRomanPSMT" w:cs="TimesNewRomanPSMT"/>
        </w:rPr>
        <w:t>childbearing</w:t>
      </w:r>
      <w:proofErr w:type="spellEnd"/>
      <w:r>
        <w:rPr>
          <w:rFonts w:ascii="TimesNewRomanPSMT" w:hAnsi="TimesNewRomanPSMT" w:cs="TimesNewRomanPSMT"/>
        </w:rPr>
        <w:t>.</w:t>
      </w:r>
    </w:p>
    <w:sectPr w:rsidR="00BF3B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>
    <w:useFELayout/>
  </w:compat>
  <w:rsids>
    <w:rsidRoot w:val="0064647D"/>
    <w:rsid w:val="0064647D"/>
    <w:rsid w:val="00BF3B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366</Words>
  <Characters>2088</Characters>
  <Application>Microsoft Office Word</Application>
  <DocSecurity>0</DocSecurity>
  <Lines>17</Lines>
  <Paragraphs>4</Paragraphs>
  <ScaleCrop>false</ScaleCrop>
  <Company>Microsoft</Company>
  <LinksUpToDate>false</LinksUpToDate>
  <CharactersWithSpaces>2450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</dc:creator>
  <cp:keywords/>
  <dc:description/>
  <cp:lastModifiedBy>Alex</cp:lastModifiedBy>
  <cp:revision>2</cp:revision>
  <dcterms:created xsi:type="dcterms:W3CDTF">2013-05-26T16:15:00Z</dcterms:created>
  <dcterms:modified xsi:type="dcterms:W3CDTF">2013-05-26T16:15:00Z</dcterms:modified>
</cp:coreProperties>
</file>