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57C4" w:rsidRDefault="00122079">
      <w:pPr>
        <w:pStyle w:val="5"/>
        <w:shd w:val="clear" w:color="auto" w:fill="auto"/>
        <w:ind w:left="40" w:firstLine="400"/>
      </w:pPr>
      <w:r>
        <w:t xml:space="preserve">УДК: </w:t>
      </w:r>
      <w:r w:rsidRPr="00122079">
        <w:rPr>
          <w:lang w:eastAsia="en-US" w:bidi="en-US"/>
        </w:rPr>
        <w:t>612.014.464</w:t>
      </w:r>
    </w:p>
    <w:p w:rsidR="003857C4" w:rsidRDefault="00122079">
      <w:pPr>
        <w:pStyle w:val="20"/>
        <w:shd w:val="clear" w:color="auto" w:fill="auto"/>
        <w:ind w:right="20"/>
      </w:pPr>
      <w:r>
        <w:t xml:space="preserve">Леонид Владимирович </w:t>
      </w:r>
      <w:r>
        <w:rPr>
          <w:lang w:val="uk-UA" w:eastAsia="uk-UA" w:bidi="uk-UA"/>
        </w:rPr>
        <w:t>Подригало,</w:t>
      </w:r>
    </w:p>
    <w:p w:rsidR="003857C4" w:rsidRDefault="00122079">
      <w:pPr>
        <w:pStyle w:val="30"/>
        <w:shd w:val="clear" w:color="auto" w:fill="auto"/>
        <w:ind w:left="2840" w:right="20"/>
      </w:pPr>
      <w:r>
        <w:t xml:space="preserve">доктор медицинских наук, профессор, заведующий кафедры гигиены и физиологии человека, </w:t>
      </w:r>
      <w:r>
        <w:rPr>
          <w:rStyle w:val="3105pt"/>
          <w:i/>
          <w:iCs/>
        </w:rPr>
        <w:t xml:space="preserve">Ольга Александровна Ровная, </w:t>
      </w:r>
      <w:r>
        <w:t>кандидат биологических наук, доцент кафедры гигиены и физиологии человека,</w:t>
      </w:r>
    </w:p>
    <w:p w:rsidR="003857C4" w:rsidRDefault="00122079">
      <w:pPr>
        <w:pStyle w:val="30"/>
        <w:shd w:val="clear" w:color="auto" w:fill="auto"/>
        <w:spacing w:line="206" w:lineRule="exact"/>
        <w:ind w:left="760" w:right="20"/>
      </w:pPr>
      <w:r>
        <w:rPr>
          <w:rStyle w:val="3105pt"/>
          <w:i/>
          <w:iCs/>
        </w:rPr>
        <w:t xml:space="preserve">Константин Михайлович Сокол, </w:t>
      </w:r>
      <w:r>
        <w:t>кандидат медицинских наук, профессор кафедры социальной медицины и организации здравоохранения,</w:t>
      </w:r>
    </w:p>
    <w:p w:rsidR="003857C4" w:rsidRDefault="00122079">
      <w:pPr>
        <w:pStyle w:val="30"/>
        <w:shd w:val="clear" w:color="auto" w:fill="auto"/>
        <w:spacing w:line="206" w:lineRule="exact"/>
        <w:ind w:left="760" w:right="20"/>
      </w:pPr>
      <w:r>
        <w:rPr>
          <w:rStyle w:val="3105pt"/>
          <w:i/>
          <w:iCs/>
        </w:rPr>
        <w:t>Ольга Дмитриевна Максечко</w:t>
      </w:r>
      <w:r>
        <w:t>, студентка, Харьковская государственная академия физической культуры,</w:t>
      </w:r>
    </w:p>
    <w:p w:rsidR="003857C4" w:rsidRDefault="00122079">
      <w:pPr>
        <w:pStyle w:val="30"/>
        <w:shd w:val="clear" w:color="auto" w:fill="auto"/>
        <w:spacing w:after="146" w:line="206" w:lineRule="exact"/>
        <w:ind w:left="760" w:right="20"/>
      </w:pPr>
      <w:r>
        <w:t>ул. Клочковская, 99, Харьковский на</w:t>
      </w:r>
      <w:r>
        <w:t>циональный медицинский университет, пр. Науки, 4, г. Харьков, Украина</w:t>
      </w:r>
    </w:p>
    <w:p w:rsidR="003857C4" w:rsidRDefault="00122079" w:rsidP="00122079">
      <w:pPr>
        <w:pStyle w:val="10"/>
        <w:keepNext/>
        <w:keepLines/>
        <w:shd w:val="clear" w:color="auto" w:fill="auto"/>
        <w:tabs>
          <w:tab w:val="left" w:leader="underscore" w:pos="1115"/>
        </w:tabs>
        <w:spacing w:before="0" w:after="215"/>
        <w:ind w:left="40" w:right="320"/>
        <w:jc w:val="center"/>
      </w:pPr>
      <w:bookmarkStart w:id="0" w:name="bookmark0"/>
      <w:r>
        <w:t>ОПТИМИЗАЦИИ ТРЕНИРОВОЧНОГО ПРОЦЕССА СПОРТСМЕНОК СИН</w:t>
      </w:r>
      <w:r>
        <w:t xml:space="preserve">ХРОННОГО ПЛАВАНИЯ НА ОСНОВЕ МОНИТОРИНГА </w:t>
      </w:r>
      <w:bookmarkStart w:id="1" w:name="_GoBack"/>
      <w:bookmarkEnd w:id="1"/>
      <w:r>
        <w:rPr>
          <w:rStyle w:val="11"/>
          <w:b/>
          <w:bCs/>
        </w:rPr>
        <w:t>ФИЗИЧЕСКОГО РАЗВИТИЯ И ФУНКЦИОНАЛЬНОГО СОСТОЯНИЯ</w:t>
      </w:r>
      <w:bookmarkEnd w:id="0"/>
    </w:p>
    <w:p w:rsidR="003857C4" w:rsidRDefault="00122079">
      <w:pPr>
        <w:pStyle w:val="30"/>
        <w:shd w:val="clear" w:color="auto" w:fill="auto"/>
        <w:spacing w:line="206" w:lineRule="exact"/>
        <w:ind w:left="40" w:right="20" w:firstLine="400"/>
        <w:jc w:val="both"/>
      </w:pPr>
      <w:r>
        <w:t>Статья посвящена изучению особенностей физич</w:t>
      </w:r>
      <w:r>
        <w:t>еского развития и функционального состояния спортсменок синхронного плавания как показателей, отражающих адаптационный потенциал, особенности роста и развития. В исследовании приняли участие 30 школьниц, средний возраст которых составил 12,00±0,22 года, ра</w:t>
      </w:r>
      <w:r>
        <w:t>зделенные на две группы: 15 спортсменок и 15 школьниц. Определялись антропометрические показатели, гипоксические пробы, индек</w:t>
      </w:r>
      <w:r>
        <w:softHyphen/>
        <w:t xml:space="preserve">сы физического развития. В результате исследования было установлено, что физическое развитие участниц было средним, у спортсменок </w:t>
      </w:r>
      <w:r>
        <w:t xml:space="preserve">- с дефицитом массы, у школьниц - с ее избытком. Функциональное состояние дыхательной системы спортсменок бьло лучшим за счет увеличения дыхательных объемов, времени задержки дыхания. Были установлены особенности роста и развития спортсменок, выражающиеся </w:t>
      </w:r>
      <w:r>
        <w:t>в увеличении дисгармоничности за счет дефицита массы. Спортсменки характеризуются высоким адаптационным потенциалом дыхательной системы.</w:t>
      </w:r>
    </w:p>
    <w:p w:rsidR="003857C4" w:rsidRDefault="00122079">
      <w:pPr>
        <w:pStyle w:val="30"/>
        <w:shd w:val="clear" w:color="auto" w:fill="auto"/>
        <w:spacing w:line="206" w:lineRule="exact"/>
        <w:ind w:left="40" w:firstLine="400"/>
        <w:jc w:val="both"/>
        <w:sectPr w:rsidR="003857C4">
          <w:headerReference w:type="default" r:id="rId7"/>
          <w:footerReference w:type="default" r:id="rId8"/>
          <w:headerReference w:type="first" r:id="rId9"/>
          <w:footerReference w:type="first" r:id="rId10"/>
          <w:type w:val="continuous"/>
          <w:pgSz w:w="11909" w:h="16838"/>
          <w:pgMar w:top="1766" w:right="1121" w:bottom="1675" w:left="1102" w:header="0" w:footer="3" w:gutter="0"/>
          <w:pgNumType w:start="132"/>
          <w:cols w:space="720"/>
          <w:noEndnote/>
          <w:titlePg/>
          <w:docGrid w:linePitch="360"/>
        </w:sectPr>
      </w:pPr>
      <w:r>
        <w:t xml:space="preserve">Ключевые слова: синхронное плавание, физическое развитие, </w:t>
      </w:r>
      <w:r>
        <w:t>функциональное состояние, школьницы.</w:t>
      </w:r>
    </w:p>
    <w:p w:rsidR="003857C4" w:rsidRDefault="003857C4">
      <w:pPr>
        <w:spacing w:line="230" w:lineRule="exact"/>
        <w:rPr>
          <w:sz w:val="18"/>
          <w:szCs w:val="18"/>
        </w:rPr>
      </w:pPr>
    </w:p>
    <w:p w:rsidR="003857C4" w:rsidRDefault="003857C4">
      <w:pPr>
        <w:rPr>
          <w:sz w:val="2"/>
          <w:szCs w:val="2"/>
        </w:rPr>
        <w:sectPr w:rsidR="003857C4">
          <w:type w:val="continuous"/>
          <w:pgSz w:w="11909" w:h="16838"/>
          <w:pgMar w:top="0" w:right="0" w:bottom="0" w:left="0" w:header="0" w:footer="3" w:gutter="0"/>
          <w:cols w:space="720"/>
          <w:noEndnote/>
          <w:docGrid w:linePitch="360"/>
        </w:sectPr>
      </w:pPr>
    </w:p>
    <w:p w:rsidR="003857C4" w:rsidRDefault="00122079">
      <w:pPr>
        <w:pStyle w:val="5"/>
        <w:shd w:val="clear" w:color="auto" w:fill="auto"/>
        <w:spacing w:line="226" w:lineRule="exact"/>
        <w:ind w:left="20" w:right="20" w:firstLine="400"/>
      </w:pPr>
      <w:r>
        <w:lastRenderedPageBreak/>
        <w:t>Постановка проблемы. Одной из важнейших осо</w:t>
      </w:r>
      <w:r>
        <w:softHyphen/>
        <w:t>бенностей современного спорта является его выражен</w:t>
      </w:r>
      <w:r>
        <w:softHyphen/>
        <w:t>ное омоложение, период начала тренировок и время достижения пиковой формы достаточно часто прихо</w:t>
      </w:r>
      <w:r>
        <w:softHyphen/>
        <w:t>дят</w:t>
      </w:r>
      <w:r>
        <w:t>ся на детство. Учитывая то, что детство включает в себя ряд критических периодов роста и развития, сло</w:t>
      </w:r>
      <w:r>
        <w:softHyphen/>
        <w:t>жившаяся ситуация существенно повышает вероятность развития донозологических состояний здоровья [3]. Это обусловливает необходимость изучения особенносте</w:t>
      </w:r>
      <w:r>
        <w:t>й роста и развития юных спортсменов, оценки их адапта</w:t>
      </w:r>
      <w:r>
        <w:softHyphen/>
        <w:t>ционного потенциала не только с позиций прогноза мастерства, но и профилактики нарушений здоровья.</w:t>
      </w:r>
    </w:p>
    <w:p w:rsidR="003857C4" w:rsidRDefault="00122079">
      <w:pPr>
        <w:pStyle w:val="5"/>
        <w:shd w:val="clear" w:color="auto" w:fill="auto"/>
        <w:spacing w:line="226" w:lineRule="exact"/>
        <w:ind w:left="20" w:right="20" w:firstLine="400"/>
      </w:pPr>
      <w:r>
        <w:t>Анализ последних исследований и публикаций свидетельствует о присутствии проблемы оптимиза</w:t>
      </w:r>
      <w:r>
        <w:softHyphen/>
        <w:t>ции трениров</w:t>
      </w:r>
      <w:r>
        <w:t xml:space="preserve">очного процесса в синхронном плавании (СХП). Большинство исследований </w:t>
      </w:r>
      <w:r w:rsidRPr="00122079">
        <w:rPr>
          <w:lang w:eastAsia="en-US" w:bidi="en-US"/>
        </w:rPr>
        <w:t>(</w:t>
      </w:r>
      <w:r>
        <w:rPr>
          <w:lang w:val="en-US" w:eastAsia="en-US" w:bidi="en-US"/>
        </w:rPr>
        <w:t>M</w:t>
      </w:r>
      <w:r w:rsidRPr="00122079">
        <w:rPr>
          <w:lang w:eastAsia="en-US" w:bidi="en-US"/>
        </w:rPr>
        <w:t xml:space="preserve">. </w:t>
      </w:r>
      <w:r>
        <w:t xml:space="preserve">V. </w:t>
      </w:r>
      <w:r>
        <w:rPr>
          <w:lang w:val="en-US" w:eastAsia="en-US" w:bidi="en-US"/>
        </w:rPr>
        <w:t>Gordeieieva</w:t>
      </w:r>
      <w:r w:rsidRPr="00122079">
        <w:rPr>
          <w:lang w:eastAsia="en-US" w:bidi="en-US"/>
        </w:rPr>
        <w:t xml:space="preserve"> </w:t>
      </w:r>
      <w:r>
        <w:t xml:space="preserve">[4], </w:t>
      </w:r>
      <w:r>
        <w:rPr>
          <w:lang w:val="en-US" w:eastAsia="en-US" w:bidi="en-US"/>
        </w:rPr>
        <w:t>Mary</w:t>
      </w:r>
      <w:r w:rsidRPr="00122079">
        <w:rPr>
          <w:lang w:eastAsia="en-US" w:bidi="en-US"/>
        </w:rPr>
        <w:t xml:space="preserve"> </w:t>
      </w:r>
      <w:r>
        <w:rPr>
          <w:lang w:val="en-US" w:eastAsia="en-US" w:bidi="en-US"/>
        </w:rPr>
        <w:t>Jo</w:t>
      </w:r>
      <w:r w:rsidRPr="00122079">
        <w:rPr>
          <w:lang w:eastAsia="en-US" w:bidi="en-US"/>
        </w:rPr>
        <w:t xml:space="preserve"> </w:t>
      </w:r>
      <w:r>
        <w:rPr>
          <w:lang w:val="en-US" w:eastAsia="en-US" w:bidi="en-US"/>
        </w:rPr>
        <w:t>Ruggieri</w:t>
      </w:r>
      <w:r w:rsidRPr="00122079">
        <w:rPr>
          <w:lang w:eastAsia="en-US" w:bidi="en-US"/>
        </w:rPr>
        <w:t xml:space="preserve"> [5]) </w:t>
      </w:r>
      <w:r>
        <w:t>посвящены обоснованию теории и методики подготовки в данном виде спорта, освоению технических приемов, приобретению прак</w:t>
      </w:r>
      <w:r>
        <w:softHyphen/>
        <w:t xml:space="preserve">тических навыков и </w:t>
      </w:r>
      <w:r>
        <w:t>умений. Однако работ по исполь</w:t>
      </w:r>
      <w:r>
        <w:softHyphen/>
        <w:t>зованию данных физического развития и функцио</w:t>
      </w:r>
      <w:r>
        <w:softHyphen/>
        <w:t>нального состояния критически недостаточно. Иссле</w:t>
      </w:r>
      <w:r>
        <w:softHyphen/>
        <w:t xml:space="preserve">дованиями </w:t>
      </w:r>
      <w:r>
        <w:rPr>
          <w:lang w:val="en-US" w:eastAsia="en-US" w:bidi="en-US"/>
        </w:rPr>
        <w:t>O</w:t>
      </w:r>
      <w:r w:rsidRPr="00122079">
        <w:rPr>
          <w:lang w:eastAsia="en-US" w:bidi="en-US"/>
        </w:rPr>
        <w:t xml:space="preserve">. </w:t>
      </w:r>
      <w:r>
        <w:rPr>
          <w:lang w:val="en-US" w:eastAsia="en-US" w:bidi="en-US"/>
        </w:rPr>
        <w:t>A</w:t>
      </w:r>
      <w:r w:rsidRPr="00122079">
        <w:rPr>
          <w:lang w:eastAsia="en-US" w:bidi="en-US"/>
        </w:rPr>
        <w:t xml:space="preserve">. </w:t>
      </w:r>
      <w:r>
        <w:t xml:space="preserve">Ровной, Л. В. </w:t>
      </w:r>
      <w:r>
        <w:rPr>
          <w:lang w:val="uk-UA" w:eastAsia="uk-UA" w:bidi="uk-UA"/>
        </w:rPr>
        <w:t xml:space="preserve">Подригало, </w:t>
      </w:r>
      <w:r>
        <w:t>С. С. Ер</w:t>
      </w:r>
      <w:r>
        <w:softHyphen/>
        <w:t xml:space="preserve">макова, </w:t>
      </w:r>
      <w:r>
        <w:rPr>
          <w:lang w:val="en-US" w:eastAsia="en-US" w:bidi="en-US"/>
        </w:rPr>
        <w:t>Kr</w:t>
      </w:r>
      <w:r w:rsidRPr="00122079">
        <w:rPr>
          <w:lang w:eastAsia="en-US" w:bidi="en-US"/>
        </w:rPr>
        <w:t xml:space="preserve">. </w:t>
      </w:r>
      <w:r>
        <w:rPr>
          <w:lang w:val="en-US" w:eastAsia="en-US" w:bidi="en-US"/>
        </w:rPr>
        <w:t>Prusik</w:t>
      </w:r>
      <w:r w:rsidRPr="00122079">
        <w:rPr>
          <w:lang w:eastAsia="en-US" w:bidi="en-US"/>
        </w:rPr>
        <w:t xml:space="preserve"> </w:t>
      </w:r>
      <w:r>
        <w:t xml:space="preserve">и </w:t>
      </w:r>
      <w:r>
        <w:rPr>
          <w:lang w:val="en-US" w:eastAsia="en-US" w:bidi="en-US"/>
        </w:rPr>
        <w:t>M</w:t>
      </w:r>
      <w:r w:rsidRPr="00122079">
        <w:rPr>
          <w:lang w:eastAsia="en-US" w:bidi="en-US"/>
        </w:rPr>
        <w:t xml:space="preserve">. </w:t>
      </w:r>
      <w:r>
        <w:rPr>
          <w:lang w:val="en-US" w:eastAsia="en-US" w:bidi="en-US"/>
        </w:rPr>
        <w:t>Cieslicka</w:t>
      </w:r>
      <w:r w:rsidRPr="00122079">
        <w:rPr>
          <w:lang w:eastAsia="en-US" w:bidi="en-US"/>
        </w:rPr>
        <w:t xml:space="preserve"> </w:t>
      </w:r>
      <w:r>
        <w:t>[6] показано, что спортсменки СХП высшего уровня подготовки при отсутствии существенных отличий длины и массы тела от возрастных стандартов физического развития характеризуются значимым возрастанием физиомет- рических показателей. Данное положение является</w:t>
      </w:r>
      <w:r>
        <w:t xml:space="preserve"> отражением требований, предъявляемых данным видом спорта к организму спортсменок. </w:t>
      </w:r>
      <w:r>
        <w:rPr>
          <w:lang w:val="en-US" w:eastAsia="en-US" w:bidi="en-US"/>
        </w:rPr>
        <w:t>Teresa</w:t>
      </w:r>
      <w:r w:rsidRPr="00122079">
        <w:rPr>
          <w:lang w:eastAsia="en-US" w:bidi="en-US"/>
        </w:rPr>
        <w:t xml:space="preserve"> </w:t>
      </w:r>
      <w:r>
        <w:rPr>
          <w:lang w:val="en-US" w:eastAsia="en-US" w:bidi="en-US"/>
        </w:rPr>
        <w:t>C</w:t>
      </w:r>
      <w:r w:rsidRPr="00122079">
        <w:rPr>
          <w:lang w:eastAsia="en-US" w:bidi="en-US"/>
        </w:rPr>
        <w:t>.</w:t>
      </w:r>
    </w:p>
    <w:p w:rsidR="003857C4" w:rsidRDefault="00122079">
      <w:pPr>
        <w:pStyle w:val="5"/>
        <w:shd w:val="clear" w:color="auto" w:fill="auto"/>
        <w:spacing w:line="226" w:lineRule="exact"/>
        <w:ind w:left="20" w:right="20"/>
      </w:pPr>
      <w:r>
        <w:rPr>
          <w:lang w:val="en-US" w:eastAsia="en-US" w:bidi="en-US"/>
        </w:rPr>
        <w:t>Alentejano</w:t>
      </w:r>
      <w:r w:rsidRPr="00122079">
        <w:rPr>
          <w:lang w:eastAsia="en-US" w:bidi="en-US"/>
        </w:rPr>
        <w:t xml:space="preserve"> </w:t>
      </w:r>
      <w:r>
        <w:t>[7] установлено, что у пловцов СХП время задержки дыхания было больше при одинаковом вре</w:t>
      </w:r>
      <w:r>
        <w:softHyphen/>
        <w:t>мени восстановления, а ЧСС более низкая, что оцени</w:t>
      </w:r>
      <w:r>
        <w:softHyphen/>
        <w:t>вается как л</w:t>
      </w:r>
      <w:r>
        <w:t xml:space="preserve">учшая адаптация к гипоксии. Синхронное плавания </w:t>
      </w:r>
      <w:r>
        <w:lastRenderedPageBreak/>
        <w:t>характеризуется высокой технической сложностью, при этом ориентация в водном про</w:t>
      </w:r>
      <w:r>
        <w:softHyphen/>
        <w:t>странстве осуществляется на фоне гипоксии и гипер- капнии, осложняется непривычным положением тела - вниз головой, которое част</w:t>
      </w:r>
      <w:r>
        <w:t>о встречается в трени</w:t>
      </w:r>
      <w:r>
        <w:softHyphen/>
        <w:t>ровках и выступлениях (М. Н. Максимова) [2]. С этих позиций исследования вклада в спортивный успех физического развития и функционального состояния спортсменок и возможности оптимизации трениро</w:t>
      </w:r>
      <w:r>
        <w:softHyphen/>
        <w:t>вочного процесса на их основе в СХП явля</w:t>
      </w:r>
      <w:r>
        <w:t>ются крайне актуальными.</w:t>
      </w:r>
    </w:p>
    <w:p w:rsidR="003857C4" w:rsidRDefault="00122079">
      <w:pPr>
        <w:pStyle w:val="5"/>
        <w:shd w:val="clear" w:color="auto" w:fill="auto"/>
        <w:spacing w:line="226" w:lineRule="exact"/>
        <w:ind w:left="20" w:right="20" w:firstLine="400"/>
      </w:pPr>
      <w:r>
        <w:t>Целью статьи является изучение особенностей физического развития и функционального состояния спортсменок синхронного плавания как показателей, отражающих адаптационный потенциал, особенности роста и развития.</w:t>
      </w:r>
    </w:p>
    <w:p w:rsidR="003857C4" w:rsidRDefault="00122079">
      <w:pPr>
        <w:pStyle w:val="5"/>
        <w:shd w:val="clear" w:color="auto" w:fill="auto"/>
        <w:spacing w:line="226" w:lineRule="exact"/>
        <w:ind w:left="20" w:firstLine="400"/>
      </w:pPr>
      <w:r>
        <w:t>Задачи исследования:</w:t>
      </w:r>
    </w:p>
    <w:p w:rsidR="003857C4" w:rsidRDefault="00122079">
      <w:pPr>
        <w:pStyle w:val="5"/>
        <w:numPr>
          <w:ilvl w:val="0"/>
          <w:numId w:val="1"/>
        </w:numPr>
        <w:shd w:val="clear" w:color="auto" w:fill="auto"/>
        <w:spacing w:line="226" w:lineRule="exact"/>
        <w:ind w:left="20" w:right="20" w:firstLine="400"/>
      </w:pPr>
      <w:r>
        <w:t xml:space="preserve"> </w:t>
      </w:r>
      <w:r>
        <w:t>изучить особенности роста и развития юных спортсменок.</w:t>
      </w:r>
    </w:p>
    <w:p w:rsidR="003857C4" w:rsidRDefault="00122079">
      <w:pPr>
        <w:pStyle w:val="5"/>
        <w:numPr>
          <w:ilvl w:val="0"/>
          <w:numId w:val="1"/>
        </w:numPr>
        <w:shd w:val="clear" w:color="auto" w:fill="auto"/>
        <w:spacing w:line="226" w:lineRule="exact"/>
        <w:ind w:left="20" w:right="20" w:firstLine="400"/>
      </w:pPr>
      <w:r>
        <w:t xml:space="preserve"> определить адаптативный потенциал у спорт</w:t>
      </w:r>
      <w:r>
        <w:softHyphen/>
        <w:t>сменок синхронного плавання.</w:t>
      </w:r>
    </w:p>
    <w:p w:rsidR="003857C4" w:rsidRDefault="00122079">
      <w:pPr>
        <w:pStyle w:val="5"/>
        <w:shd w:val="clear" w:color="auto" w:fill="auto"/>
        <w:spacing w:line="226" w:lineRule="exact"/>
        <w:ind w:left="20" w:right="20" w:firstLine="400"/>
      </w:pPr>
      <w:r>
        <w:t>Методы исследования: антропометрия, физио</w:t>
      </w:r>
      <w:r>
        <w:softHyphen/>
        <w:t>метрия, гипоксические пробы Штанге и Генчи, ин</w:t>
      </w:r>
      <w:r>
        <w:softHyphen/>
        <w:t>дексы физического развития (Кетле, Верве</w:t>
      </w:r>
      <w:r>
        <w:t>ка, жиз</w:t>
      </w:r>
      <w:r>
        <w:softHyphen/>
        <w:t>ненный, силовой, определение количества воды в организме, должной ЖЕЛ, соотношения окружностей плеча), статистические методы обработки.</w:t>
      </w:r>
    </w:p>
    <w:p w:rsidR="003857C4" w:rsidRDefault="00122079">
      <w:pPr>
        <w:pStyle w:val="5"/>
        <w:shd w:val="clear" w:color="auto" w:fill="auto"/>
        <w:spacing w:line="226" w:lineRule="exact"/>
        <w:ind w:left="20" w:right="20" w:firstLine="400"/>
      </w:pPr>
      <w:r>
        <w:t xml:space="preserve">Изложение основного материала. В исследовании участвовали 30 школьниц, средний возраст которых составил </w:t>
      </w:r>
      <w:r>
        <w:t>12,00±0,22 года. Участниц разделили на две группы: 15 спортсменок СХП, по 5 девочек 11 (под</w:t>
      </w:r>
      <w:r>
        <w:softHyphen/>
        <w:t>группа 1а), 12 (1б) и 13 лет (1в), уровень мастерства - 1 разряд, кандидат в мастера спорта. 2 группа - 15 школь</w:t>
      </w:r>
      <w:r>
        <w:softHyphen/>
        <w:t>ниц аналогичного возраста, не занимающихся спортом,</w:t>
      </w:r>
      <w:r>
        <w:t xml:space="preserve"> разделенных на такие же подгруппы. Для оценки физи</w:t>
      </w:r>
      <w:r>
        <w:softHyphen/>
        <w:t xml:space="preserve">ческого развития определялись длина (ДТ) и масса тела </w:t>
      </w:r>
      <w:r>
        <w:lastRenderedPageBreak/>
        <w:t>(МТ), окружность грудной клетки (ОГК) в паузе, на вдохе и выдохе, кистевая динамометрия, ЖЕЛ, окруж</w:t>
      </w:r>
      <w:r>
        <w:softHyphen/>
        <w:t>ность бицепса в напряженном и расслабленном состоя</w:t>
      </w:r>
      <w:r>
        <w:softHyphen/>
        <w:t>нии. В качестве функциональных тестов использованы гипоксические пробы Штанге и Генчи. Рассчитывали индексы физического развития (Кетле, Вервека, жиз</w:t>
      </w:r>
      <w:r>
        <w:softHyphen/>
        <w:t>ненный, силовой, определение количества воды в орга</w:t>
      </w:r>
      <w:r>
        <w:softHyphen/>
        <w:t>низме, должной ЖЕЛ, соотношения окружностей пле</w:t>
      </w:r>
      <w:r>
        <w:softHyphen/>
        <w:t xml:space="preserve">ча). </w:t>
      </w:r>
      <w:r>
        <w:lastRenderedPageBreak/>
        <w:t>Статистический анализ проведен с помощью лицен</w:t>
      </w:r>
      <w:r>
        <w:softHyphen/>
        <w:t xml:space="preserve">зированных пакетов электронных таблиц </w:t>
      </w:r>
      <w:r>
        <w:rPr>
          <w:lang w:val="en-US" w:eastAsia="en-US" w:bidi="en-US"/>
        </w:rPr>
        <w:t>Excel</w:t>
      </w:r>
      <w:r w:rsidRPr="00122079">
        <w:rPr>
          <w:lang w:eastAsia="en-US" w:bidi="en-US"/>
        </w:rPr>
        <w:t xml:space="preserve">. </w:t>
      </w:r>
      <w:r>
        <w:t>Опреде</w:t>
      </w:r>
      <w:r>
        <w:softHyphen/>
        <w:t>ляли среднюю арифметическую величину, стандартное отклонение и ошибку средней величины</w:t>
      </w:r>
      <w:r>
        <w:rPr>
          <w:rStyle w:val="12"/>
        </w:rPr>
        <w:t xml:space="preserve">. </w:t>
      </w:r>
      <w:r>
        <w:t xml:space="preserve">Достоверность отличий оценивалась по критерию Стьюдента </w:t>
      </w:r>
      <w:r>
        <w:rPr>
          <w:rStyle w:val="12"/>
        </w:rPr>
        <w:t>[1]</w:t>
      </w:r>
      <w:r>
        <w:t>.</w:t>
      </w:r>
    </w:p>
    <w:p w:rsidR="003857C4" w:rsidRDefault="00122079">
      <w:pPr>
        <w:pStyle w:val="5"/>
        <w:shd w:val="clear" w:color="auto" w:fill="auto"/>
        <w:spacing w:line="226" w:lineRule="exact"/>
        <w:ind w:left="20" w:firstLine="400"/>
        <w:sectPr w:rsidR="003857C4">
          <w:type w:val="continuous"/>
          <w:pgSz w:w="11909" w:h="16838"/>
          <w:pgMar w:top="1764" w:right="1107" w:bottom="1678" w:left="1140" w:header="0" w:footer="3" w:gutter="0"/>
          <w:cols w:num="2" w:space="266"/>
          <w:noEndnote/>
          <w:docGrid w:linePitch="360"/>
        </w:sectPr>
      </w:pPr>
      <w:r>
        <w:t>Анализ физического развития участниц проведен с использованием официальных стандартов на осно</w:t>
      </w:r>
      <w:r>
        <w:softHyphen/>
        <w:t xml:space="preserve">вании метода регрессионных шкал </w:t>
      </w:r>
      <w:r>
        <w:rPr>
          <w:rStyle w:val="12"/>
        </w:rPr>
        <w:t xml:space="preserve">[3]. </w:t>
      </w:r>
      <w:r>
        <w:t>Результаты приведены в таблице 1.</w:t>
      </w:r>
    </w:p>
    <w:p w:rsidR="003857C4" w:rsidRDefault="003857C4">
      <w:pPr>
        <w:spacing w:before="16" w:after="16" w:line="240" w:lineRule="exact"/>
        <w:rPr>
          <w:sz w:val="19"/>
          <w:szCs w:val="19"/>
        </w:rPr>
      </w:pPr>
    </w:p>
    <w:p w:rsidR="003857C4" w:rsidRDefault="003857C4">
      <w:pPr>
        <w:rPr>
          <w:sz w:val="2"/>
          <w:szCs w:val="2"/>
        </w:rPr>
        <w:sectPr w:rsidR="003857C4">
          <w:type w:val="continuous"/>
          <w:pgSz w:w="11909" w:h="16838"/>
          <w:pgMar w:top="0" w:right="0" w:bottom="0" w:left="0" w:header="0" w:footer="3" w:gutter="0"/>
          <w:cols w:space="720"/>
          <w:noEndnote/>
          <w:docGrid w:linePitch="360"/>
        </w:sectPr>
      </w:pPr>
    </w:p>
    <w:p w:rsidR="003857C4" w:rsidRDefault="00122079">
      <w:pPr>
        <w:pStyle w:val="22"/>
        <w:framePr w:w="9475" w:wrap="notBeside" w:vAnchor="text" w:hAnchor="text" w:xAlign="center" w:y="1"/>
        <w:shd w:val="clear" w:color="auto" w:fill="auto"/>
        <w:spacing w:line="190" w:lineRule="exact"/>
      </w:pPr>
      <w:r>
        <w:t>Таблица 1.</w:t>
      </w:r>
    </w:p>
    <w:p w:rsidR="003857C4" w:rsidRDefault="00122079">
      <w:pPr>
        <w:pStyle w:val="32"/>
        <w:framePr w:w="9475" w:wrap="notBeside" w:vAnchor="text" w:hAnchor="text" w:xAlign="center" w:y="1"/>
        <w:shd w:val="clear" w:color="auto" w:fill="auto"/>
        <w:spacing w:line="190" w:lineRule="exact"/>
      </w:pPr>
      <w:r>
        <w:rPr>
          <w:rStyle w:val="33"/>
          <w:i/>
          <w:iCs/>
        </w:rPr>
        <w:t>Показатели физического развит</w:t>
      </w:r>
      <w:r>
        <w:rPr>
          <w:rStyle w:val="33"/>
          <w:i/>
          <w:iCs/>
        </w:rPr>
        <w:t>ия школьниц 11-13 лет</w:t>
      </w:r>
    </w:p>
    <w:tbl>
      <w:tblPr>
        <w:tblOverlap w:val="never"/>
        <w:tblW w:w="0" w:type="auto"/>
        <w:jc w:val="center"/>
        <w:tblLayout w:type="fixed"/>
        <w:tblCellMar>
          <w:left w:w="10" w:type="dxa"/>
          <w:right w:w="10" w:type="dxa"/>
        </w:tblCellMar>
        <w:tblLook w:val="0000" w:firstRow="0" w:lastRow="0" w:firstColumn="0" w:lastColumn="0" w:noHBand="0" w:noVBand="0"/>
      </w:tblPr>
      <w:tblGrid>
        <w:gridCol w:w="2290"/>
        <w:gridCol w:w="2390"/>
        <w:gridCol w:w="2165"/>
        <w:gridCol w:w="2630"/>
      </w:tblGrid>
      <w:tr w:rsidR="003857C4">
        <w:tblPrEx>
          <w:tblCellMar>
            <w:top w:w="0" w:type="dxa"/>
            <w:bottom w:w="0" w:type="dxa"/>
          </w:tblCellMar>
        </w:tblPrEx>
        <w:trPr>
          <w:trHeight w:hRule="exact" w:val="480"/>
          <w:jc w:val="center"/>
        </w:trPr>
        <w:tc>
          <w:tcPr>
            <w:tcW w:w="2290" w:type="dxa"/>
            <w:tcBorders>
              <w:top w:val="single" w:sz="4" w:space="0" w:color="auto"/>
              <w:left w:val="single" w:sz="4" w:space="0" w:color="auto"/>
            </w:tcBorders>
            <w:shd w:val="clear" w:color="auto" w:fill="FFFFFF"/>
          </w:tcPr>
          <w:p w:rsidR="003857C4" w:rsidRDefault="00122079">
            <w:pPr>
              <w:pStyle w:val="5"/>
              <w:framePr w:w="9475" w:wrap="notBeside" w:vAnchor="text" w:hAnchor="text" w:xAlign="center" w:y="1"/>
              <w:shd w:val="clear" w:color="auto" w:fill="auto"/>
              <w:spacing w:line="190" w:lineRule="exact"/>
              <w:jc w:val="center"/>
            </w:pPr>
            <w:r>
              <w:rPr>
                <w:rStyle w:val="23"/>
              </w:rPr>
              <w:t>Подгруппа</w:t>
            </w:r>
          </w:p>
        </w:tc>
        <w:tc>
          <w:tcPr>
            <w:tcW w:w="2390" w:type="dxa"/>
            <w:tcBorders>
              <w:top w:val="single" w:sz="4" w:space="0" w:color="auto"/>
              <w:left w:val="single" w:sz="4" w:space="0" w:color="auto"/>
            </w:tcBorders>
            <w:shd w:val="clear" w:color="auto" w:fill="FFFFFF"/>
          </w:tcPr>
          <w:p w:rsidR="003857C4" w:rsidRDefault="00122079">
            <w:pPr>
              <w:pStyle w:val="5"/>
              <w:framePr w:w="9475" w:wrap="notBeside" w:vAnchor="text" w:hAnchor="text" w:xAlign="center" w:y="1"/>
              <w:shd w:val="clear" w:color="auto" w:fill="auto"/>
              <w:spacing w:line="190" w:lineRule="exact"/>
              <w:jc w:val="center"/>
            </w:pPr>
            <w:r>
              <w:rPr>
                <w:rStyle w:val="23"/>
              </w:rPr>
              <w:t>Длина тела, см</w:t>
            </w:r>
          </w:p>
        </w:tc>
        <w:tc>
          <w:tcPr>
            <w:tcW w:w="2165" w:type="dxa"/>
            <w:tcBorders>
              <w:top w:val="single" w:sz="4" w:space="0" w:color="auto"/>
              <w:left w:val="single" w:sz="4" w:space="0" w:color="auto"/>
            </w:tcBorders>
            <w:shd w:val="clear" w:color="auto" w:fill="FFFFFF"/>
          </w:tcPr>
          <w:p w:rsidR="003857C4" w:rsidRDefault="00122079">
            <w:pPr>
              <w:pStyle w:val="5"/>
              <w:framePr w:w="9475" w:wrap="notBeside" w:vAnchor="text" w:hAnchor="text" w:xAlign="center" w:y="1"/>
              <w:shd w:val="clear" w:color="auto" w:fill="auto"/>
              <w:spacing w:line="190" w:lineRule="exact"/>
              <w:jc w:val="center"/>
            </w:pPr>
            <w:r>
              <w:rPr>
                <w:rStyle w:val="23"/>
              </w:rPr>
              <w:t>Масса тела, кг</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230" w:lineRule="exact"/>
              <w:jc w:val="center"/>
            </w:pPr>
            <w:r>
              <w:rPr>
                <w:rStyle w:val="23"/>
              </w:rPr>
              <w:t>Окружность грудной клет</w:t>
            </w:r>
            <w:r>
              <w:rPr>
                <w:rStyle w:val="23"/>
              </w:rPr>
              <w:softHyphen/>
              <w:t>ки, см</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1а</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152,90±2,77</w:t>
            </w:r>
            <w:r>
              <w:rPr>
                <w:rStyle w:val="23"/>
                <w:vertAlign w:val="superscript"/>
              </w:rPr>
              <w:t>2</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37,24±1,71</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70,00±1,10</w:t>
            </w:r>
            <w:r>
              <w:rPr>
                <w:rStyle w:val="23"/>
                <w:vertAlign w:val="superscript"/>
              </w:rPr>
              <w:t>1</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1б</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155,50±2,06</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35,88±1,36</w:t>
            </w:r>
            <w:r>
              <w:rPr>
                <w:rStyle w:val="23"/>
                <w:vertAlign w:val="superscript"/>
              </w:rPr>
              <w:t>12</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72,60±0,68</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1в</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158,80±1,07</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38,18±0,82</w:t>
            </w:r>
            <w:r>
              <w:rPr>
                <w:rStyle w:val="23"/>
                <w:vertAlign w:val="superscript"/>
              </w:rPr>
              <w:t>12</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73,80±1,36</w:t>
            </w:r>
            <w:r>
              <w:rPr>
                <w:rStyle w:val="23"/>
                <w:vertAlign w:val="superscript"/>
              </w:rPr>
              <w:t>1</w:t>
            </w:r>
            <w:r>
              <w:rPr>
                <w:rStyle w:val="23"/>
              </w:rPr>
              <w:t>-</w:t>
            </w:r>
            <w:r>
              <w:rPr>
                <w:rStyle w:val="23"/>
                <w:vertAlign w:val="superscript"/>
              </w:rPr>
              <w:t>2</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2а</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159,20±3,67</w:t>
            </w:r>
            <w:r>
              <w:rPr>
                <w:rStyle w:val="23"/>
                <w:vertAlign w:val="superscript"/>
              </w:rPr>
              <w:t>2</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48,86±5,60</w:t>
            </w:r>
            <w:r>
              <w:rPr>
                <w:rStyle w:val="23"/>
                <w:vertAlign w:val="superscript"/>
              </w:rPr>
              <w:t>2</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77,60±3,33</w:t>
            </w:r>
            <w:r>
              <w:rPr>
                <w:rStyle w:val="23"/>
                <w:vertAlign w:val="superscript"/>
              </w:rPr>
              <w:t>2</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2б</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155,60±3,34</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44,20±2,60</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76,40±2,36</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2в</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159,40±1,81</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53,54±1,94</w:t>
            </w:r>
            <w:r>
              <w:rPr>
                <w:rStyle w:val="23"/>
                <w:vertAlign w:val="superscript"/>
              </w:rPr>
              <w:t>2</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85,00±1,58</w:t>
            </w:r>
            <w:r>
              <w:rPr>
                <w:rStyle w:val="23"/>
                <w:vertAlign w:val="superscript"/>
              </w:rPr>
              <w:t>2</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Стандарт 11 лет</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146,35±0,53</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37,33±0,48</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69,00±0,44</w:t>
            </w:r>
          </w:p>
        </w:tc>
      </w:tr>
      <w:tr w:rsidR="003857C4">
        <w:tblPrEx>
          <w:tblCellMar>
            <w:top w:w="0" w:type="dxa"/>
            <w:bottom w:w="0" w:type="dxa"/>
          </w:tblCellMar>
        </w:tblPrEx>
        <w:trPr>
          <w:trHeight w:hRule="exact" w:val="240"/>
          <w:jc w:val="center"/>
        </w:trPr>
        <w:tc>
          <w:tcPr>
            <w:tcW w:w="22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Стандарт 12 лет</w:t>
            </w:r>
          </w:p>
        </w:tc>
        <w:tc>
          <w:tcPr>
            <w:tcW w:w="2390"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155,13±0,59</w:t>
            </w:r>
          </w:p>
        </w:tc>
        <w:tc>
          <w:tcPr>
            <w:tcW w:w="2165" w:type="dxa"/>
            <w:tcBorders>
              <w:top w:val="single" w:sz="4" w:space="0" w:color="auto"/>
              <w:lef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44,09±0,64</w:t>
            </w:r>
          </w:p>
        </w:tc>
        <w:tc>
          <w:tcPr>
            <w:tcW w:w="2630"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73,14±0,47</w:t>
            </w:r>
          </w:p>
        </w:tc>
      </w:tr>
      <w:tr w:rsidR="003857C4">
        <w:tblPrEx>
          <w:tblCellMar>
            <w:top w:w="0" w:type="dxa"/>
            <w:bottom w:w="0" w:type="dxa"/>
          </w:tblCellMar>
        </w:tblPrEx>
        <w:trPr>
          <w:trHeight w:hRule="exact" w:val="250"/>
          <w:jc w:val="center"/>
        </w:trPr>
        <w:tc>
          <w:tcPr>
            <w:tcW w:w="2290"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Стандарт 13 лет</w:t>
            </w:r>
          </w:p>
        </w:tc>
        <w:tc>
          <w:tcPr>
            <w:tcW w:w="2390"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160,06±0,63</w:t>
            </w:r>
          </w:p>
        </w:tc>
        <w:tc>
          <w:tcPr>
            <w:tcW w:w="2165"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48,79±0,59</w:t>
            </w:r>
          </w:p>
        </w:tc>
        <w:tc>
          <w:tcPr>
            <w:tcW w:w="2630" w:type="dxa"/>
            <w:tcBorders>
              <w:top w:val="single" w:sz="4" w:space="0" w:color="auto"/>
              <w:left w:val="single" w:sz="4" w:space="0" w:color="auto"/>
              <w:bottom w:val="single" w:sz="4" w:space="0" w:color="auto"/>
              <w:right w:val="single" w:sz="4" w:space="0" w:color="auto"/>
            </w:tcBorders>
            <w:shd w:val="clear" w:color="auto" w:fill="FFFFFF"/>
            <w:vAlign w:val="bottom"/>
          </w:tcPr>
          <w:p w:rsidR="003857C4" w:rsidRDefault="00122079">
            <w:pPr>
              <w:pStyle w:val="5"/>
              <w:framePr w:w="9475" w:wrap="notBeside" w:vAnchor="text" w:hAnchor="text" w:xAlign="center" w:y="1"/>
              <w:shd w:val="clear" w:color="auto" w:fill="auto"/>
              <w:spacing w:line="190" w:lineRule="exact"/>
              <w:jc w:val="center"/>
            </w:pPr>
            <w:r>
              <w:rPr>
                <w:rStyle w:val="23"/>
              </w:rPr>
              <w:t>78,26±0,46</w:t>
            </w:r>
          </w:p>
        </w:tc>
      </w:tr>
    </w:tbl>
    <w:p w:rsidR="003857C4" w:rsidRDefault="00122079">
      <w:pPr>
        <w:pStyle w:val="aa"/>
        <w:framePr w:w="9475" w:wrap="notBeside" w:vAnchor="text" w:hAnchor="text" w:xAlign="center" w:y="1"/>
        <w:shd w:val="clear" w:color="auto" w:fill="auto"/>
        <w:spacing w:line="150" w:lineRule="exact"/>
      </w:pPr>
      <w:r>
        <w:t xml:space="preserve">Примечания. 1 - отличия со школьницами достоверны </w:t>
      </w:r>
      <w:r w:rsidRPr="00122079">
        <w:rPr>
          <w:lang w:eastAsia="en-US" w:bidi="en-US"/>
        </w:rPr>
        <w:t>(</w:t>
      </w:r>
      <w:r>
        <w:rPr>
          <w:lang w:val="en-US" w:eastAsia="en-US" w:bidi="en-US"/>
        </w:rPr>
        <w:t>p</w:t>
      </w:r>
      <w:r w:rsidRPr="00122079">
        <w:rPr>
          <w:lang w:eastAsia="en-US" w:bidi="en-US"/>
        </w:rPr>
        <w:t xml:space="preserve">&lt;0,05), </w:t>
      </w:r>
      <w:r>
        <w:t xml:space="preserve">2 - отличия со стандартом достоверны </w:t>
      </w:r>
      <w:r w:rsidRPr="00122079">
        <w:rPr>
          <w:lang w:eastAsia="en-US" w:bidi="en-US"/>
        </w:rPr>
        <w:t>(</w:t>
      </w:r>
      <w:r>
        <w:rPr>
          <w:lang w:val="en-US" w:eastAsia="en-US" w:bidi="en-US"/>
        </w:rPr>
        <w:t>p</w:t>
      </w:r>
      <w:r w:rsidRPr="00122079">
        <w:rPr>
          <w:lang w:eastAsia="en-US" w:bidi="en-US"/>
        </w:rPr>
        <w:t>&lt;0,05).</w:t>
      </w:r>
    </w:p>
    <w:p w:rsidR="003857C4" w:rsidRDefault="003857C4">
      <w:pPr>
        <w:rPr>
          <w:sz w:val="2"/>
          <w:szCs w:val="2"/>
        </w:rPr>
      </w:pPr>
    </w:p>
    <w:p w:rsidR="003857C4" w:rsidRDefault="003857C4">
      <w:pPr>
        <w:rPr>
          <w:sz w:val="2"/>
          <w:szCs w:val="2"/>
        </w:rPr>
        <w:sectPr w:rsidR="003857C4">
          <w:type w:val="continuous"/>
          <w:pgSz w:w="11909" w:h="16838"/>
          <w:pgMar w:top="1745" w:right="1126" w:bottom="1875" w:left="1145" w:header="0" w:footer="3" w:gutter="0"/>
          <w:cols w:space="720"/>
          <w:noEndnote/>
          <w:docGrid w:linePitch="360"/>
        </w:sectPr>
      </w:pPr>
    </w:p>
    <w:p w:rsidR="003857C4" w:rsidRDefault="003857C4">
      <w:pPr>
        <w:spacing w:before="1" w:after="1" w:line="240" w:lineRule="exact"/>
        <w:rPr>
          <w:sz w:val="19"/>
          <w:szCs w:val="19"/>
        </w:rPr>
      </w:pPr>
    </w:p>
    <w:p w:rsidR="003857C4" w:rsidRDefault="003857C4">
      <w:pPr>
        <w:rPr>
          <w:sz w:val="2"/>
          <w:szCs w:val="2"/>
        </w:rPr>
        <w:sectPr w:rsidR="003857C4">
          <w:type w:val="continuous"/>
          <w:pgSz w:w="11909" w:h="16838"/>
          <w:pgMar w:top="0" w:right="0" w:bottom="0" w:left="0" w:header="0" w:footer="3" w:gutter="0"/>
          <w:cols w:space="720"/>
          <w:noEndnote/>
          <w:docGrid w:linePitch="360"/>
        </w:sectPr>
      </w:pPr>
    </w:p>
    <w:p w:rsidR="003857C4" w:rsidRDefault="00122079">
      <w:pPr>
        <w:pStyle w:val="5"/>
        <w:shd w:val="clear" w:color="auto" w:fill="auto"/>
        <w:spacing w:line="226" w:lineRule="exact"/>
        <w:ind w:left="20" w:right="20" w:firstLine="400"/>
      </w:pPr>
      <w:r>
        <w:lastRenderedPageBreak/>
        <w:t>Данные подтверждают определенные отличия фи</w:t>
      </w:r>
      <w:r>
        <w:softHyphen/>
        <w:t>зического развития участниц по сравнению с официаль</w:t>
      </w:r>
      <w:r>
        <w:softHyphen/>
        <w:t xml:space="preserve">ными </w:t>
      </w:r>
      <w:r>
        <w:t>стандартами и в зависимости от занятий спортом. Так, 11-летние девочки характеризовались увеличением ДТ относительно стандарта. В подгруппе 2а МТ и ОГК были существенно выше, чем возрастно-половой стан</w:t>
      </w:r>
      <w:r>
        <w:softHyphen/>
        <w:t>дарт. В подгруппе 1б установлено существенное умень</w:t>
      </w:r>
      <w:r>
        <w:softHyphen/>
        <w:t>ше</w:t>
      </w:r>
      <w:r>
        <w:t>ние МТ по сравнению со школьницами и стандартом. В группе 13-летних участниц отличия были еще более выражены. По МТ и ОГК спортсменки были меньше школьниц и стандарта. А школьницы характеризовались значимым превышением этих показателей по сравнению со стан</w:t>
      </w:r>
      <w:r>
        <w:t>дартом.</w:t>
      </w:r>
    </w:p>
    <w:p w:rsidR="003857C4" w:rsidRDefault="00122079">
      <w:pPr>
        <w:pStyle w:val="5"/>
        <w:shd w:val="clear" w:color="auto" w:fill="auto"/>
        <w:spacing w:line="226" w:lineRule="exact"/>
        <w:ind w:left="20" w:right="20" w:firstLine="400"/>
      </w:pPr>
      <w:r>
        <w:t>Анализ уровня и гармоничности физического развития также позволил установить определенные особенности. У 11-летних спортсменок 40% имели средний уровень, 60% - выше среднего и высокий, причем у всех развитие было гармоничным. Из школьниц только 20%</w:t>
      </w:r>
      <w:r>
        <w:t xml:space="preserve"> имели среднее развитие и 80% - высокое, и только у 40% оно было гармоничным, у остальных установлено дисгармоничное развитие по МТ и ОГК. Среди12-летних спортсменок 60% имели средний уровень, 40% - выше среднего, 20% - гармо</w:t>
      </w:r>
      <w:r>
        <w:softHyphen/>
        <w:t>ничное, остальные - дисгармони</w:t>
      </w:r>
      <w:r>
        <w:t>чное из-за дефицита МТ. У школьниц этой подгруппы 60% имели средний уровень, 40% - выше среднего и высокий, 60% - гар</w:t>
      </w:r>
      <w:r>
        <w:softHyphen/>
        <w:t>моничное развитие, и по 20% имели дисгармонич</w:t>
      </w:r>
      <w:r>
        <w:softHyphen/>
        <w:t>ность из-за дефицита и избытка МТ. В подгруппе 1в у всех спортсменок развитие было средним и</w:t>
      </w:r>
      <w:r>
        <w:t xml:space="preserve"> дисгар</w:t>
      </w:r>
      <w:r>
        <w:softHyphen/>
        <w:t>моничным из-за дефицита МТ, в 2в - 80% имели средний уровень, 20% - выше среднего, 20% - гармо</w:t>
      </w:r>
      <w:r>
        <w:softHyphen/>
        <w:t>ничное развитие, у остальных оно было дисгармонич</w:t>
      </w:r>
      <w:r>
        <w:softHyphen/>
        <w:t>ным из-за избытка МТ и ОГК.</w:t>
      </w:r>
    </w:p>
    <w:p w:rsidR="003857C4" w:rsidRDefault="00122079">
      <w:pPr>
        <w:pStyle w:val="5"/>
        <w:shd w:val="clear" w:color="auto" w:fill="auto"/>
        <w:spacing w:line="226" w:lineRule="exact"/>
        <w:ind w:left="20" w:firstLine="400"/>
      </w:pPr>
      <w:r>
        <w:lastRenderedPageBreak/>
        <w:t>Анализ особенностей физического развития поз</w:t>
      </w:r>
      <w:r>
        <w:softHyphen/>
        <w:t xml:space="preserve">воляет заключить, что для </w:t>
      </w:r>
      <w:r>
        <w:t>спортсменок СХП харак</w:t>
      </w:r>
      <w:r>
        <w:softHyphen/>
        <w:t>терно уменьшение МТ и ОГК при ДТ, в основном соответствующей средним величинам. На наш взгляд, это может быть объяснено особенностями их спор</w:t>
      </w:r>
      <w:r>
        <w:softHyphen/>
        <w:t>тивной деятельности. Интенсивные тренировки обу</w:t>
      </w:r>
      <w:r>
        <w:softHyphen/>
        <w:t>словливают высокие энергетические затраты, ч</w:t>
      </w:r>
      <w:r>
        <w:t>то приводит к уменьшению МТ, в основном за счет со</w:t>
      </w:r>
      <w:r>
        <w:softHyphen/>
        <w:t>кращения жирового компонента соматотипа. Данная ситуация должна быть оценена как не совсем благо</w:t>
      </w:r>
      <w:r>
        <w:softHyphen/>
        <w:t>приятная. Рассматриваемый период относится к пред- пубертату и началу полового созревания, оценка фи</w:t>
      </w:r>
      <w:r>
        <w:softHyphen/>
        <w:t>зическо</w:t>
      </w:r>
      <w:r>
        <w:t>го развития позволяет предположить высокую вероятность задержки его у спортсменок.</w:t>
      </w:r>
    </w:p>
    <w:p w:rsidR="003857C4" w:rsidRDefault="00122079">
      <w:pPr>
        <w:pStyle w:val="5"/>
        <w:shd w:val="clear" w:color="auto" w:fill="auto"/>
        <w:spacing w:line="226" w:lineRule="exact"/>
        <w:ind w:left="20" w:firstLine="400"/>
      </w:pPr>
      <w:r>
        <w:t>С целью уточнения сделанных предположений были рассчитаны индексы, иллюстрирующие особен</w:t>
      </w:r>
      <w:r>
        <w:softHyphen/>
        <w:t>ности физического развития. Результаты приведены в таблице 2.</w:t>
      </w:r>
    </w:p>
    <w:p w:rsidR="003857C4" w:rsidRDefault="00122079">
      <w:pPr>
        <w:pStyle w:val="5"/>
        <w:shd w:val="clear" w:color="auto" w:fill="auto"/>
        <w:spacing w:line="226" w:lineRule="exact"/>
        <w:ind w:left="20" w:firstLine="400"/>
        <w:sectPr w:rsidR="003857C4">
          <w:type w:val="continuous"/>
          <w:pgSz w:w="11909" w:h="16838"/>
          <w:pgMar w:top="1775" w:right="1097" w:bottom="1804" w:left="1154" w:header="0" w:footer="3" w:gutter="0"/>
          <w:cols w:num="2" w:space="273"/>
          <w:noEndnote/>
          <w:docGrid w:linePitch="360"/>
        </w:sectPr>
      </w:pPr>
      <w:r>
        <w:t>Уровень индекса Кетле в 1 группе соответствует дефициту МТ, тогда как у школьниц отражает нор</w:t>
      </w:r>
      <w:r>
        <w:softHyphen/>
        <w:t>мальное соотношение МТ и ДТ. То есть расчет данно</w:t>
      </w:r>
      <w:r>
        <w:softHyphen/>
        <w:t>го показателя подтверждает сделанные ранее предпо</w:t>
      </w:r>
      <w:r>
        <w:softHyphen/>
        <w:t>ложения.</w:t>
      </w:r>
    </w:p>
    <w:p w:rsidR="003857C4" w:rsidRDefault="00122079">
      <w:pPr>
        <w:pStyle w:val="32"/>
        <w:framePr w:w="9475" w:wrap="notBeside" w:hAnchor="margin" w:x="6" w:yAlign="top"/>
        <w:shd w:val="clear" w:color="auto" w:fill="auto"/>
        <w:spacing w:line="180" w:lineRule="exact"/>
      </w:pPr>
      <w:r>
        <w:rPr>
          <w:rStyle w:val="3Exact0"/>
          <w:i/>
          <w:iCs/>
          <w:spacing w:val="0"/>
        </w:rPr>
        <w:lastRenderedPageBreak/>
        <w:t>Индексы физического развит</w:t>
      </w:r>
      <w:r>
        <w:rPr>
          <w:rStyle w:val="3Exact0"/>
          <w:i/>
          <w:iCs/>
          <w:spacing w:val="0"/>
        </w:rPr>
        <w:t>ия спортсменок синхронного плавания и школьниц</w:t>
      </w:r>
    </w:p>
    <w:p w:rsidR="003857C4" w:rsidRDefault="00122079">
      <w:pPr>
        <w:pStyle w:val="22"/>
        <w:framePr w:w="9475" w:wrap="notBeside" w:hAnchor="margin" w:x="6" w:yAlign="top"/>
        <w:shd w:val="clear" w:color="auto" w:fill="auto"/>
        <w:spacing w:line="180" w:lineRule="exact"/>
      </w:pPr>
      <w:r>
        <w:rPr>
          <w:rStyle w:val="2Exact"/>
          <w:spacing w:val="0"/>
        </w:rPr>
        <w:t xml:space="preserve">Таблица </w:t>
      </w:r>
      <w:r>
        <w:rPr>
          <w:rStyle w:val="2Exact"/>
          <w:spacing w:val="0"/>
          <w:lang w:val="en-US" w:eastAsia="en-US" w:bidi="en-US"/>
        </w:rPr>
        <w:t>2.</w:t>
      </w:r>
    </w:p>
    <w:tbl>
      <w:tblPr>
        <w:tblOverlap w:val="never"/>
        <w:tblW w:w="0" w:type="auto"/>
        <w:jc w:val="center"/>
        <w:tblLayout w:type="fixed"/>
        <w:tblCellMar>
          <w:left w:w="10" w:type="dxa"/>
          <w:right w:w="10" w:type="dxa"/>
        </w:tblCellMar>
        <w:tblLook w:val="0000" w:firstRow="0" w:lastRow="0" w:firstColumn="0" w:lastColumn="0" w:noHBand="0" w:noVBand="0"/>
      </w:tblPr>
      <w:tblGrid>
        <w:gridCol w:w="5222"/>
        <w:gridCol w:w="2160"/>
        <w:gridCol w:w="2093"/>
      </w:tblGrid>
      <w:tr w:rsidR="003857C4">
        <w:tblPrEx>
          <w:tblCellMar>
            <w:top w:w="0" w:type="dxa"/>
            <w:bottom w:w="0" w:type="dxa"/>
          </w:tblCellMar>
        </w:tblPrEx>
        <w:trPr>
          <w:trHeight w:hRule="exact" w:val="250"/>
          <w:jc w:val="center"/>
        </w:trPr>
        <w:tc>
          <w:tcPr>
            <w:tcW w:w="5222"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Показатель</w:t>
            </w:r>
          </w:p>
        </w:tc>
        <w:tc>
          <w:tcPr>
            <w:tcW w:w="2160"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1 группа</w:t>
            </w:r>
          </w:p>
        </w:tc>
        <w:tc>
          <w:tcPr>
            <w:tcW w:w="2093"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2 группа</w:t>
            </w:r>
          </w:p>
        </w:tc>
      </w:tr>
      <w:tr w:rsidR="003857C4">
        <w:tblPrEx>
          <w:tblCellMar>
            <w:top w:w="0" w:type="dxa"/>
            <w:bottom w:w="0" w:type="dxa"/>
          </w:tblCellMar>
        </w:tblPrEx>
        <w:trPr>
          <w:trHeight w:hRule="exact" w:val="240"/>
          <w:jc w:val="center"/>
        </w:trPr>
        <w:tc>
          <w:tcPr>
            <w:tcW w:w="5222"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Индекс Кетле</w:t>
            </w:r>
          </w:p>
        </w:tc>
        <w:tc>
          <w:tcPr>
            <w:tcW w:w="2160"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15,24±0,28</w:t>
            </w:r>
            <w:r>
              <w:rPr>
                <w:rStyle w:val="23"/>
                <w:vertAlign w:val="superscript"/>
              </w:rPr>
              <w:t>1</w:t>
            </w:r>
          </w:p>
        </w:tc>
        <w:tc>
          <w:tcPr>
            <w:tcW w:w="2093"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19,52±0,76</w:t>
            </w:r>
          </w:p>
        </w:tc>
      </w:tr>
      <w:tr w:rsidR="003857C4">
        <w:tblPrEx>
          <w:tblCellMar>
            <w:top w:w="0" w:type="dxa"/>
            <w:bottom w:w="0" w:type="dxa"/>
          </w:tblCellMar>
        </w:tblPrEx>
        <w:trPr>
          <w:trHeight w:hRule="exact" w:val="240"/>
          <w:jc w:val="center"/>
        </w:trPr>
        <w:tc>
          <w:tcPr>
            <w:tcW w:w="5222"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Индекс Вервека</w:t>
            </w:r>
          </w:p>
        </w:tc>
        <w:tc>
          <w:tcPr>
            <w:tcW w:w="2160"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1,07±0,01</w:t>
            </w:r>
            <w:r>
              <w:rPr>
                <w:rStyle w:val="23"/>
                <w:vertAlign w:val="superscript"/>
              </w:rPr>
              <w:t>1</w:t>
            </w:r>
          </w:p>
        </w:tc>
        <w:tc>
          <w:tcPr>
            <w:tcW w:w="2093"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0,90±0,03</w:t>
            </w:r>
          </w:p>
        </w:tc>
      </w:tr>
      <w:tr w:rsidR="003857C4">
        <w:tblPrEx>
          <w:tblCellMar>
            <w:top w:w="0" w:type="dxa"/>
            <w:bottom w:w="0" w:type="dxa"/>
          </w:tblCellMar>
        </w:tblPrEx>
        <w:trPr>
          <w:trHeight w:hRule="exact" w:val="240"/>
          <w:jc w:val="center"/>
        </w:trPr>
        <w:tc>
          <w:tcPr>
            <w:tcW w:w="5222"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Содержание воды в организме, л</w:t>
            </w:r>
          </w:p>
        </w:tc>
        <w:tc>
          <w:tcPr>
            <w:tcW w:w="2160"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19,82±0,19</w:t>
            </w:r>
            <w:r>
              <w:rPr>
                <w:rStyle w:val="23"/>
                <w:vertAlign w:val="superscript"/>
              </w:rPr>
              <w:t>1</w:t>
            </w:r>
          </w:p>
        </w:tc>
        <w:tc>
          <w:tcPr>
            <w:tcW w:w="2093"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22,78±0,57</w:t>
            </w:r>
          </w:p>
        </w:tc>
      </w:tr>
      <w:tr w:rsidR="003857C4">
        <w:tblPrEx>
          <w:tblCellMar>
            <w:top w:w="0" w:type="dxa"/>
            <w:bottom w:w="0" w:type="dxa"/>
          </w:tblCellMar>
        </w:tblPrEx>
        <w:trPr>
          <w:trHeight w:hRule="exact" w:val="240"/>
          <w:jc w:val="center"/>
        </w:trPr>
        <w:tc>
          <w:tcPr>
            <w:tcW w:w="5222"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Силовой индекс правой руки</w:t>
            </w:r>
          </w:p>
        </w:tc>
        <w:tc>
          <w:tcPr>
            <w:tcW w:w="2160"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28,09±3,51</w:t>
            </w:r>
          </w:p>
        </w:tc>
        <w:tc>
          <w:tcPr>
            <w:tcW w:w="2093"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34,20±3,98</w:t>
            </w:r>
          </w:p>
        </w:tc>
      </w:tr>
      <w:tr w:rsidR="003857C4">
        <w:tblPrEx>
          <w:tblCellMar>
            <w:top w:w="0" w:type="dxa"/>
            <w:bottom w:w="0" w:type="dxa"/>
          </w:tblCellMar>
        </w:tblPrEx>
        <w:trPr>
          <w:trHeight w:hRule="exact" w:val="240"/>
          <w:jc w:val="center"/>
        </w:trPr>
        <w:tc>
          <w:tcPr>
            <w:tcW w:w="5222"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Силовой индекс левой руки</w:t>
            </w:r>
          </w:p>
        </w:tc>
        <w:tc>
          <w:tcPr>
            <w:tcW w:w="2160" w:type="dxa"/>
            <w:tcBorders>
              <w:top w:val="single" w:sz="4" w:space="0" w:color="auto"/>
              <w:lef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36,10±5,81</w:t>
            </w:r>
          </w:p>
        </w:tc>
        <w:tc>
          <w:tcPr>
            <w:tcW w:w="2093"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30,55±4,83</w:t>
            </w:r>
          </w:p>
        </w:tc>
      </w:tr>
      <w:tr w:rsidR="003857C4">
        <w:tblPrEx>
          <w:tblCellMar>
            <w:top w:w="0" w:type="dxa"/>
            <w:bottom w:w="0" w:type="dxa"/>
          </w:tblCellMar>
        </w:tblPrEx>
        <w:trPr>
          <w:trHeight w:hRule="exact" w:val="250"/>
          <w:jc w:val="center"/>
        </w:trPr>
        <w:tc>
          <w:tcPr>
            <w:tcW w:w="5222"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Индекс соотношения окружностей плеча</w:t>
            </w:r>
          </w:p>
        </w:tc>
        <w:tc>
          <w:tcPr>
            <w:tcW w:w="2160"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6,70±0,41</w:t>
            </w:r>
            <w:r>
              <w:rPr>
                <w:rStyle w:val="23"/>
                <w:vertAlign w:val="superscript"/>
              </w:rPr>
              <w:t>1</w:t>
            </w:r>
          </w:p>
        </w:tc>
        <w:tc>
          <w:tcPr>
            <w:tcW w:w="2093" w:type="dxa"/>
            <w:tcBorders>
              <w:top w:val="single" w:sz="4" w:space="0" w:color="auto"/>
              <w:left w:val="single" w:sz="4" w:space="0" w:color="auto"/>
              <w:bottom w:val="single" w:sz="4" w:space="0" w:color="auto"/>
              <w:right w:val="single" w:sz="4" w:space="0" w:color="auto"/>
            </w:tcBorders>
            <w:shd w:val="clear" w:color="auto" w:fill="FFFFFF"/>
            <w:vAlign w:val="bottom"/>
          </w:tcPr>
          <w:p w:rsidR="003857C4" w:rsidRDefault="00122079">
            <w:pPr>
              <w:pStyle w:val="5"/>
              <w:framePr w:w="9475" w:wrap="notBeside" w:hAnchor="margin" w:x="6" w:yAlign="top"/>
              <w:shd w:val="clear" w:color="auto" w:fill="auto"/>
              <w:spacing w:line="180" w:lineRule="exact"/>
              <w:jc w:val="center"/>
            </w:pPr>
            <w:r>
              <w:rPr>
                <w:rStyle w:val="23"/>
              </w:rPr>
              <w:t>2,47±0,50</w:t>
            </w:r>
          </w:p>
        </w:tc>
      </w:tr>
    </w:tbl>
    <w:p w:rsidR="003857C4" w:rsidRDefault="00122079">
      <w:pPr>
        <w:pStyle w:val="aa"/>
        <w:framePr w:w="9475" w:wrap="notBeside" w:hAnchor="margin" w:x="6" w:yAlign="top"/>
        <w:shd w:val="clear" w:color="auto" w:fill="auto"/>
        <w:spacing w:line="140" w:lineRule="exact"/>
      </w:pPr>
      <w:r>
        <w:rPr>
          <w:rStyle w:val="Exact"/>
          <w:spacing w:val="0"/>
        </w:rPr>
        <w:t xml:space="preserve">Примечания. 1 - отличия со школьницами достоверны </w:t>
      </w:r>
      <w:r w:rsidRPr="00122079">
        <w:rPr>
          <w:rStyle w:val="Exact"/>
          <w:spacing w:val="0"/>
          <w:lang w:eastAsia="en-US" w:bidi="en-US"/>
        </w:rPr>
        <w:t>(</w:t>
      </w:r>
      <w:r>
        <w:rPr>
          <w:rStyle w:val="Exact"/>
          <w:spacing w:val="0"/>
          <w:lang w:val="en-US" w:eastAsia="en-US" w:bidi="en-US"/>
        </w:rPr>
        <w:t>p</w:t>
      </w:r>
      <w:r w:rsidRPr="00122079">
        <w:rPr>
          <w:rStyle w:val="Exact"/>
          <w:spacing w:val="0"/>
          <w:lang w:eastAsia="en-US" w:bidi="en-US"/>
        </w:rPr>
        <w:t>&lt;0,05)</w:t>
      </w:r>
    </w:p>
    <w:p w:rsidR="003857C4" w:rsidRDefault="00122079">
      <w:pPr>
        <w:pStyle w:val="5"/>
        <w:shd w:val="clear" w:color="auto" w:fill="auto"/>
        <w:spacing w:line="226" w:lineRule="exact"/>
        <w:ind w:left="20" w:right="20" w:firstLine="400"/>
      </w:pPr>
      <w:r>
        <w:t>Индекс Вервека позволяет точнее характеризо</w:t>
      </w:r>
      <w:r>
        <w:softHyphen/>
        <w:t xml:space="preserve">вать соотношение процессов роста </w:t>
      </w:r>
      <w:r>
        <w:t>и развития в трех направлениях (продольном, поперечном и весовом), так как рассчитывается на основании ДТ, МТ и ОГК. В 1 группе он свидетельствует о среднем гармонич</w:t>
      </w:r>
      <w:r>
        <w:softHyphen/>
        <w:t>ном развитии с тенденцией к преобладанию процес</w:t>
      </w:r>
      <w:r>
        <w:softHyphen/>
        <w:t>сов вытягивания. Во 2 группе имело место с</w:t>
      </w:r>
      <w:r>
        <w:t>уще</w:t>
      </w:r>
      <w:r>
        <w:softHyphen/>
        <w:t>ственно меньшее значение этого показателя, но он также отражает среднее гармоничное развитие с тен</w:t>
      </w:r>
      <w:r>
        <w:softHyphen/>
        <w:t>денцией к отставанию процессов роста.</w:t>
      </w:r>
    </w:p>
    <w:p w:rsidR="003857C4" w:rsidRDefault="00122079">
      <w:pPr>
        <w:pStyle w:val="5"/>
        <w:shd w:val="clear" w:color="auto" w:fill="auto"/>
        <w:spacing w:line="226" w:lineRule="exact"/>
        <w:ind w:left="20" w:right="20" w:firstLine="400"/>
      </w:pPr>
      <w:r>
        <w:t>Анализ содержания воды в организме позволяет прогнозировать удельный вес жировой ткани орга</w:t>
      </w:r>
      <w:r>
        <w:softHyphen/>
        <w:t>низма. Результаты свиде</w:t>
      </w:r>
      <w:r>
        <w:t>тельствуют о соответствии возрастно-половой норме в обеих группах. Однако у спортсменок объем воды значимо меньше, что обу</w:t>
      </w:r>
      <w:r>
        <w:softHyphen/>
        <w:t>словлено интенсивными физическими нагрузками. Это позволяет заключить, что школьницы имеют больший удельный вес жировой ткани в орган</w:t>
      </w:r>
      <w:r>
        <w:t>изме.</w:t>
      </w:r>
    </w:p>
    <w:p w:rsidR="003857C4" w:rsidRDefault="00122079">
      <w:pPr>
        <w:pStyle w:val="5"/>
        <w:shd w:val="clear" w:color="auto" w:fill="auto"/>
        <w:spacing w:line="226" w:lineRule="exact"/>
        <w:ind w:right="20" w:firstLine="400"/>
      </w:pPr>
      <w:r>
        <w:t>Результаты силового индекса участниц достовер</w:t>
      </w:r>
      <w:r>
        <w:softHyphen/>
        <w:t>но не отличались. Но если у школьниц эти показатели отражают возрастно-половую норму, то у спортсме</w:t>
      </w:r>
      <w:r>
        <w:softHyphen/>
        <w:t>нок - тенденцию к снижению силовых возможностей. На наш взгляд, эта ситуация отражает особенности СХП ка</w:t>
      </w:r>
      <w:r>
        <w:t>к вида спорта, где сила не имеет существенно</w:t>
      </w:r>
      <w:r>
        <w:softHyphen/>
        <w:t>го значения. Данное предположение подтверждает и анализ индекса, рассчитываемого на основании окружностей плеча в напряженном и расслабленном состоянии. Очень большое отличие в группе спортс</w:t>
      </w:r>
      <w:r>
        <w:softHyphen/>
        <w:t>менок иллюстрирует н</w:t>
      </w:r>
      <w:r>
        <w:t>едостаточный уровень развития мышц рук.</w:t>
      </w:r>
    </w:p>
    <w:p w:rsidR="003857C4" w:rsidRDefault="00122079">
      <w:pPr>
        <w:pStyle w:val="5"/>
        <w:shd w:val="clear" w:color="auto" w:fill="auto"/>
        <w:spacing w:line="226" w:lineRule="exact"/>
        <w:ind w:right="20" w:firstLine="400"/>
        <w:sectPr w:rsidR="003857C4">
          <w:headerReference w:type="default" r:id="rId11"/>
          <w:footerReference w:type="default" r:id="rId12"/>
          <w:headerReference w:type="first" r:id="rId13"/>
          <w:footerReference w:type="first" r:id="rId14"/>
          <w:pgSz w:w="11909" w:h="16838"/>
          <w:pgMar w:top="1775" w:right="1097" w:bottom="1804" w:left="1154" w:header="0" w:footer="3" w:gutter="0"/>
          <w:cols w:num="2" w:space="273"/>
          <w:noEndnote/>
          <w:docGrid w:linePitch="360"/>
        </w:sectPr>
      </w:pPr>
      <w:r>
        <w:t>Исходя из специфических особенностей СХП, представляло интерес проанализировать функцио</w:t>
      </w:r>
      <w:r>
        <w:softHyphen/>
      </w:r>
      <w:r>
        <w:t>нальное состояние дыхательной системы. Получен</w:t>
      </w:r>
      <w:r>
        <w:softHyphen/>
        <w:t>ные результаты приведены в таблице 3.</w:t>
      </w:r>
    </w:p>
    <w:p w:rsidR="003857C4" w:rsidRDefault="003857C4">
      <w:pPr>
        <w:spacing w:before="14" w:after="14" w:line="240" w:lineRule="exact"/>
        <w:rPr>
          <w:sz w:val="19"/>
          <w:szCs w:val="19"/>
        </w:rPr>
      </w:pPr>
    </w:p>
    <w:p w:rsidR="003857C4" w:rsidRDefault="003857C4">
      <w:pPr>
        <w:rPr>
          <w:sz w:val="2"/>
          <w:szCs w:val="2"/>
        </w:rPr>
        <w:sectPr w:rsidR="003857C4">
          <w:type w:val="continuous"/>
          <w:pgSz w:w="11909" w:h="16838"/>
          <w:pgMar w:top="0" w:right="0" w:bottom="0" w:left="0" w:header="0" w:footer="3" w:gutter="0"/>
          <w:cols w:space="720"/>
          <w:noEndnote/>
          <w:docGrid w:linePitch="360"/>
        </w:sectPr>
      </w:pPr>
    </w:p>
    <w:p w:rsidR="003857C4" w:rsidRDefault="00122079">
      <w:pPr>
        <w:pStyle w:val="22"/>
        <w:framePr w:w="9490" w:wrap="notBeside" w:vAnchor="text" w:hAnchor="text" w:xAlign="center" w:y="1"/>
        <w:shd w:val="clear" w:color="auto" w:fill="auto"/>
        <w:spacing w:line="190" w:lineRule="exact"/>
      </w:pPr>
      <w:r>
        <w:t>Таблица 3.</w:t>
      </w:r>
    </w:p>
    <w:tbl>
      <w:tblPr>
        <w:tblOverlap w:val="never"/>
        <w:tblW w:w="0" w:type="auto"/>
        <w:jc w:val="center"/>
        <w:tblLayout w:type="fixed"/>
        <w:tblCellMar>
          <w:left w:w="10" w:type="dxa"/>
          <w:right w:w="10" w:type="dxa"/>
        </w:tblCellMar>
        <w:tblLook w:val="0000" w:firstRow="0" w:lastRow="0" w:firstColumn="0" w:lastColumn="0" w:noHBand="0" w:noVBand="0"/>
      </w:tblPr>
      <w:tblGrid>
        <w:gridCol w:w="4142"/>
        <w:gridCol w:w="2702"/>
        <w:gridCol w:w="2645"/>
      </w:tblGrid>
      <w:tr w:rsidR="003857C4">
        <w:tblPrEx>
          <w:tblCellMar>
            <w:top w:w="0" w:type="dxa"/>
            <w:bottom w:w="0" w:type="dxa"/>
          </w:tblCellMar>
        </w:tblPrEx>
        <w:trPr>
          <w:trHeight w:hRule="exact" w:val="216"/>
          <w:jc w:val="center"/>
        </w:trPr>
        <w:tc>
          <w:tcPr>
            <w:tcW w:w="6844" w:type="dxa"/>
            <w:gridSpan w:val="2"/>
            <w:shd w:val="clear" w:color="auto" w:fill="FFFFFF"/>
            <w:vAlign w:val="bottom"/>
          </w:tcPr>
          <w:p w:rsidR="003857C4" w:rsidRDefault="00122079">
            <w:pPr>
              <w:pStyle w:val="5"/>
              <w:framePr w:w="9490" w:wrap="notBeside" w:vAnchor="text" w:hAnchor="text" w:xAlign="center" w:y="1"/>
              <w:shd w:val="clear" w:color="auto" w:fill="auto"/>
              <w:spacing w:line="190" w:lineRule="exact"/>
              <w:jc w:val="right"/>
            </w:pPr>
            <w:r>
              <w:rPr>
                <w:rStyle w:val="ab"/>
              </w:rPr>
              <w:t>Функциональное состояние дыхательной системы спортсменок синх^</w:t>
            </w:r>
          </w:p>
        </w:tc>
        <w:tc>
          <w:tcPr>
            <w:tcW w:w="2645" w:type="dxa"/>
            <w:tcBorders>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ab"/>
              </w:rPr>
              <w:t>ронного плавания и школьниц</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Показатель</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1 группа</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2 группа</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ЖЕЛ, л</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3,04±0,18</w:t>
            </w:r>
            <w:r>
              <w:rPr>
                <w:rStyle w:val="23"/>
                <w:vertAlign w:val="superscript"/>
              </w:rPr>
              <w:t>1</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2,03±0,08</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Проба Штанге, сек</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60,13±3,97</w:t>
            </w:r>
            <w:r>
              <w:rPr>
                <w:rStyle w:val="23"/>
                <w:vertAlign w:val="superscript"/>
              </w:rPr>
              <w:t>1</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42,21±3,12</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Проба Генчи, сек</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27,18±1,93</w:t>
            </w:r>
            <w:r>
              <w:rPr>
                <w:rStyle w:val="23"/>
                <w:vertAlign w:val="superscript"/>
              </w:rPr>
              <w:t>1</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18,16±1,18</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Экскурсия грудной клети, см</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7,93±0,48</w:t>
            </w:r>
            <w:r>
              <w:rPr>
                <w:rStyle w:val="23"/>
                <w:vertAlign w:val="superscript"/>
              </w:rPr>
              <w:t>1</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6,40±0,36</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Жизненный индекс, мл/кг</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82,10±4,54</w:t>
            </w:r>
            <w:r>
              <w:rPr>
                <w:rStyle w:val="23"/>
                <w:vertAlign w:val="superscript"/>
              </w:rPr>
              <w:t>1</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42,39±1,92</w:t>
            </w:r>
          </w:p>
        </w:tc>
      </w:tr>
      <w:tr w:rsidR="003857C4">
        <w:tblPrEx>
          <w:tblCellMar>
            <w:top w:w="0" w:type="dxa"/>
            <w:bottom w:w="0" w:type="dxa"/>
          </w:tblCellMar>
        </w:tblPrEx>
        <w:trPr>
          <w:trHeight w:hRule="exact" w:val="240"/>
          <w:jc w:val="center"/>
        </w:trPr>
        <w:tc>
          <w:tcPr>
            <w:tcW w:w="414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Должная ЖЕЛ, л</w:t>
            </w:r>
          </w:p>
        </w:tc>
        <w:tc>
          <w:tcPr>
            <w:tcW w:w="2702" w:type="dxa"/>
            <w:tcBorders>
              <w:top w:val="single" w:sz="4" w:space="0" w:color="auto"/>
              <w:lef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2,70±0,05</w:t>
            </w:r>
          </w:p>
        </w:tc>
        <w:tc>
          <w:tcPr>
            <w:tcW w:w="2645" w:type="dxa"/>
            <w:tcBorders>
              <w:top w:val="single" w:sz="4" w:space="0" w:color="auto"/>
              <w:left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2,78±0,06</w:t>
            </w:r>
          </w:p>
        </w:tc>
      </w:tr>
      <w:tr w:rsidR="003857C4">
        <w:tblPrEx>
          <w:tblCellMar>
            <w:top w:w="0" w:type="dxa"/>
            <w:bottom w:w="0" w:type="dxa"/>
          </w:tblCellMar>
        </w:tblPrEx>
        <w:trPr>
          <w:trHeight w:hRule="exact" w:val="250"/>
          <w:jc w:val="center"/>
        </w:trPr>
        <w:tc>
          <w:tcPr>
            <w:tcW w:w="4142"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ind w:left="120"/>
              <w:jc w:val="left"/>
            </w:pPr>
            <w:r>
              <w:rPr>
                <w:rStyle w:val="23"/>
              </w:rPr>
              <w:t xml:space="preserve">Соотношение </w:t>
            </w:r>
            <w:r>
              <w:rPr>
                <w:rStyle w:val="23"/>
              </w:rPr>
              <w:t>ЖЕЛ/дЖЕЛ</w:t>
            </w:r>
          </w:p>
        </w:tc>
        <w:tc>
          <w:tcPr>
            <w:tcW w:w="2702" w:type="dxa"/>
            <w:tcBorders>
              <w:top w:val="single" w:sz="4" w:space="0" w:color="auto"/>
              <w:left w:val="single" w:sz="4" w:space="0" w:color="auto"/>
              <w:bottom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1,12±0,06</w:t>
            </w:r>
            <w:r>
              <w:rPr>
                <w:rStyle w:val="23"/>
                <w:vertAlign w:val="superscript"/>
              </w:rPr>
              <w:t>1</w:t>
            </w:r>
          </w:p>
        </w:tc>
        <w:tc>
          <w:tcPr>
            <w:tcW w:w="2645" w:type="dxa"/>
            <w:tcBorders>
              <w:top w:val="single" w:sz="4" w:space="0" w:color="auto"/>
              <w:left w:val="single" w:sz="4" w:space="0" w:color="auto"/>
              <w:bottom w:val="single" w:sz="4" w:space="0" w:color="auto"/>
              <w:right w:val="single" w:sz="4" w:space="0" w:color="auto"/>
            </w:tcBorders>
            <w:shd w:val="clear" w:color="auto" w:fill="FFFFFF"/>
            <w:vAlign w:val="bottom"/>
          </w:tcPr>
          <w:p w:rsidR="003857C4" w:rsidRDefault="00122079">
            <w:pPr>
              <w:pStyle w:val="5"/>
              <w:framePr w:w="9490" w:wrap="notBeside" w:vAnchor="text" w:hAnchor="text" w:xAlign="center" w:y="1"/>
              <w:shd w:val="clear" w:color="auto" w:fill="auto"/>
              <w:spacing w:line="190" w:lineRule="exact"/>
              <w:jc w:val="center"/>
            </w:pPr>
            <w:r>
              <w:rPr>
                <w:rStyle w:val="23"/>
              </w:rPr>
              <w:t>0,74±0,04</w:t>
            </w:r>
          </w:p>
        </w:tc>
      </w:tr>
    </w:tbl>
    <w:p w:rsidR="003857C4" w:rsidRDefault="00122079">
      <w:pPr>
        <w:pStyle w:val="aa"/>
        <w:framePr w:w="9490" w:wrap="notBeside" w:vAnchor="text" w:hAnchor="text" w:xAlign="center" w:y="1"/>
        <w:shd w:val="clear" w:color="auto" w:fill="auto"/>
        <w:spacing w:line="150" w:lineRule="exact"/>
      </w:pPr>
      <w:r>
        <w:t xml:space="preserve">Примечания. 1 - отличия со школьницами достоверны </w:t>
      </w:r>
      <w:r w:rsidRPr="00122079">
        <w:rPr>
          <w:lang w:eastAsia="en-US" w:bidi="en-US"/>
        </w:rPr>
        <w:t>(</w:t>
      </w:r>
      <w:r>
        <w:rPr>
          <w:lang w:val="en-US" w:eastAsia="en-US" w:bidi="en-US"/>
        </w:rPr>
        <w:t>p</w:t>
      </w:r>
      <w:r w:rsidRPr="00122079">
        <w:rPr>
          <w:lang w:eastAsia="en-US" w:bidi="en-US"/>
        </w:rPr>
        <w:t>&lt;0,05)</w:t>
      </w:r>
    </w:p>
    <w:p w:rsidR="003857C4" w:rsidRDefault="003857C4">
      <w:pPr>
        <w:rPr>
          <w:sz w:val="2"/>
          <w:szCs w:val="2"/>
        </w:rPr>
      </w:pPr>
    </w:p>
    <w:p w:rsidR="003857C4" w:rsidRDefault="003857C4">
      <w:pPr>
        <w:rPr>
          <w:sz w:val="2"/>
          <w:szCs w:val="2"/>
        </w:rPr>
        <w:sectPr w:rsidR="003857C4">
          <w:type w:val="continuous"/>
          <w:pgSz w:w="11909" w:h="16838"/>
          <w:pgMar w:top="4489" w:right="1140" w:bottom="1916" w:left="1130" w:header="0" w:footer="3" w:gutter="0"/>
          <w:cols w:space="720"/>
          <w:noEndnote/>
          <w:docGrid w:linePitch="360"/>
        </w:sectPr>
      </w:pPr>
    </w:p>
    <w:p w:rsidR="003857C4" w:rsidRDefault="003857C4">
      <w:pPr>
        <w:spacing w:before="1" w:after="1" w:line="240" w:lineRule="exact"/>
        <w:rPr>
          <w:sz w:val="19"/>
          <w:szCs w:val="19"/>
        </w:rPr>
      </w:pPr>
    </w:p>
    <w:p w:rsidR="003857C4" w:rsidRDefault="003857C4">
      <w:pPr>
        <w:rPr>
          <w:sz w:val="2"/>
          <w:szCs w:val="2"/>
        </w:rPr>
        <w:sectPr w:rsidR="003857C4">
          <w:type w:val="continuous"/>
          <w:pgSz w:w="11909" w:h="16838"/>
          <w:pgMar w:top="0" w:right="0" w:bottom="0" w:left="0" w:header="0" w:footer="3" w:gutter="0"/>
          <w:cols w:space="720"/>
          <w:noEndnote/>
          <w:docGrid w:linePitch="360"/>
        </w:sectPr>
      </w:pPr>
    </w:p>
    <w:p w:rsidR="003857C4" w:rsidRDefault="00122079">
      <w:pPr>
        <w:pStyle w:val="5"/>
        <w:shd w:val="clear" w:color="auto" w:fill="auto"/>
        <w:spacing w:line="226" w:lineRule="exact"/>
        <w:ind w:left="20" w:right="20" w:firstLine="400"/>
      </w:pPr>
      <w:r>
        <w:lastRenderedPageBreak/>
        <w:t>Результаты свидетельствуют, что функциональ</w:t>
      </w:r>
      <w:r>
        <w:softHyphen/>
      </w:r>
      <w:r>
        <w:t xml:space="preserve">ное состояние дыхательной системы спортсменок СХП имеет существенно более высокий уровень. Это подтверждается превышением основных параметров и индексов. Так, участницы </w:t>
      </w:r>
      <w:r w:rsidRPr="00122079">
        <w:rPr>
          <w:lang w:eastAsia="en-US" w:bidi="en-US"/>
        </w:rPr>
        <w:t xml:space="preserve">1 </w:t>
      </w:r>
      <w:r>
        <w:t>группы имели более высокие показатели ЖЕЛ, что отражает увеличение основных дыхательн</w:t>
      </w:r>
      <w:r>
        <w:t>ых объемов, Величина экскурсии грудной клетки также была значимо выше, что отра</w:t>
      </w:r>
      <w:r>
        <w:softHyphen/>
        <w:t>жает лучшее состояние мышц, участвующих в дыха</w:t>
      </w:r>
      <w:r>
        <w:softHyphen/>
        <w:t>тельных движениях.</w:t>
      </w:r>
    </w:p>
    <w:p w:rsidR="003857C4" w:rsidRDefault="00122079">
      <w:pPr>
        <w:pStyle w:val="5"/>
        <w:shd w:val="clear" w:color="auto" w:fill="auto"/>
        <w:spacing w:line="226" w:lineRule="exact"/>
        <w:ind w:left="20" w:right="20" w:firstLine="400"/>
      </w:pPr>
      <w:r>
        <w:t>Особенно показательны результаты проб Штанге и Генчи. Данные тесты информативны именно для СХП. В этом виде сп</w:t>
      </w:r>
      <w:r>
        <w:t>орта спортсменки достаточно много времени проводят под водой, что обусловлива</w:t>
      </w:r>
      <w:r>
        <w:softHyphen/>
        <w:t>ет повышенные требования к устойчивости к гипо</w:t>
      </w:r>
      <w:r>
        <w:softHyphen/>
        <w:t>ксии. Способность к задержке дыхания у них в 1,5 раза превышает результаты школьниц, что отражает высокий функциональный уровень сп</w:t>
      </w:r>
      <w:r>
        <w:t>ортсменок.</w:t>
      </w:r>
    </w:p>
    <w:p w:rsidR="003857C4" w:rsidRDefault="00122079">
      <w:pPr>
        <w:pStyle w:val="5"/>
        <w:shd w:val="clear" w:color="auto" w:fill="auto"/>
        <w:spacing w:line="226" w:lineRule="exact"/>
        <w:ind w:left="20" w:right="20" w:firstLine="400"/>
      </w:pPr>
      <w:r>
        <w:lastRenderedPageBreak/>
        <w:t>Расчет индексов, иллюстрирующих состояние дыхательной системы, подтверждает сделанные за</w:t>
      </w:r>
      <w:r>
        <w:softHyphen/>
        <w:t>ключения. Величина жизненного индекса в 1 группе была почти в 2 раза выше, чем во 2, что свидетель</w:t>
      </w:r>
      <w:r>
        <w:softHyphen/>
        <w:t xml:space="preserve">ствует о большей емкости функциональных резервов системы </w:t>
      </w:r>
      <w:r>
        <w:t>органов дыхания.</w:t>
      </w:r>
    </w:p>
    <w:p w:rsidR="003857C4" w:rsidRDefault="00122079">
      <w:pPr>
        <w:pStyle w:val="5"/>
        <w:shd w:val="clear" w:color="auto" w:fill="auto"/>
        <w:spacing w:line="226" w:lineRule="exact"/>
        <w:ind w:left="20" w:right="20" w:firstLine="400"/>
      </w:pPr>
      <w:r>
        <w:t>Расчет величины должной ЖЕЛ был проведен по уравнению регрессии в зависимости от ДТ. Еще одна специфическая особенность СХП состоит в предвари</w:t>
      </w:r>
      <w:r>
        <w:softHyphen/>
        <w:t>тельном подборе в команду девочек с близкими вели</w:t>
      </w:r>
      <w:r>
        <w:softHyphen/>
      </w:r>
      <w:r>
        <w:br w:type="page"/>
      </w:r>
      <w:r>
        <w:lastRenderedPageBreak/>
        <w:t xml:space="preserve">чинами ДТ. Именно поэтому средние показатели </w:t>
      </w:r>
      <w:r>
        <w:t>характеризовались достаточно малой величиной ошибки. Отсутствие значимых отличий в величине должной ЖЕЛ, на наш взгляд, отражает близость потенциала участниц исследования.</w:t>
      </w:r>
    </w:p>
    <w:p w:rsidR="003857C4" w:rsidRDefault="00122079">
      <w:pPr>
        <w:pStyle w:val="5"/>
        <w:shd w:val="clear" w:color="auto" w:fill="auto"/>
        <w:spacing w:line="226" w:lineRule="exact"/>
        <w:ind w:left="20" w:right="20" w:firstLine="400"/>
      </w:pPr>
      <w:r>
        <w:t>Соотношение должной и фактической ЖЕЛ поз</w:t>
      </w:r>
      <w:r>
        <w:softHyphen/>
        <w:t>воляет оценить уровень реализации имеющихс</w:t>
      </w:r>
      <w:r>
        <w:t>я по</w:t>
      </w:r>
      <w:r>
        <w:softHyphen/>
        <w:t>тенциальных функциональных возможностей. Уста</w:t>
      </w:r>
      <w:r>
        <w:softHyphen/>
        <w:t>новлено, что группа спортсменок характеризовалась существенным сдвигом ЖЕЛ в сторону увеличения, а во 2 группе имело место уменьшение фактического параметра по сравнению с должным более чем на четверть. Та</w:t>
      </w:r>
      <w:r>
        <w:t>ким образом, соотношение должной и фактической ЖЕЛ еще раз подтверждает вывод о более высоком функциональном состоянии спортсме</w:t>
      </w:r>
      <w:r>
        <w:softHyphen/>
        <w:t>нок, отражает их повышенный адаптационный потен</w:t>
      </w:r>
      <w:r>
        <w:softHyphen/>
        <w:t>циал.</w:t>
      </w:r>
    </w:p>
    <w:p w:rsidR="003857C4" w:rsidRDefault="00122079">
      <w:pPr>
        <w:pStyle w:val="5"/>
        <w:shd w:val="clear" w:color="auto" w:fill="auto"/>
        <w:spacing w:after="180" w:line="226" w:lineRule="exact"/>
        <w:ind w:left="20" w:right="20" w:firstLine="400"/>
      </w:pPr>
      <w:r>
        <w:t>Выводы и перспективы дальнейших исследо</w:t>
      </w:r>
      <w:r>
        <w:softHyphen/>
        <w:t xml:space="preserve">ваний. В работе установлены </w:t>
      </w:r>
      <w:r>
        <w:t>определенные особен</w:t>
      </w:r>
      <w:r>
        <w:softHyphen/>
        <w:t>ности физического развития, иллюстрирующие про</w:t>
      </w:r>
      <w:r>
        <w:softHyphen/>
        <w:t>цессы роста и развития. Если у 11 -летних спортсме</w:t>
      </w:r>
      <w:r>
        <w:softHyphen/>
        <w:t>нок уровень развития средний и выше среднего, па</w:t>
      </w:r>
      <w:r>
        <w:softHyphen/>
        <w:t>раметры МТ и ОГК соответствуют ДТ, то в возрасте 12-13 лет при сохранении среднего уровня</w:t>
      </w:r>
      <w:r>
        <w:t xml:space="preserve"> развитие становится дисгармоничным за счет дефицита МТ. В тоже время у школьниц при высоком и среднем уров</w:t>
      </w:r>
      <w:r>
        <w:softHyphen/>
        <w:t>нях развития наблюдается преобладание дисгармо</w:t>
      </w:r>
      <w:r>
        <w:softHyphen/>
        <w:t>ничного развития за счет избыточной МТ. На наш взгляд, данное положение отражает влияние специ</w:t>
      </w:r>
      <w:r>
        <w:softHyphen/>
        <w:t>фическ</w:t>
      </w:r>
      <w:r>
        <w:t>их нагрузок СХП на процессы роста и разви</w:t>
      </w:r>
      <w:r>
        <w:softHyphen/>
        <w:t>тия школьниц. Высокие энергетические затраты при</w:t>
      </w:r>
      <w:r>
        <w:softHyphen/>
        <w:t>водят к снижению удельного веса жировой ткани, что</w:t>
      </w:r>
    </w:p>
    <w:p w:rsidR="003857C4" w:rsidRDefault="00122079">
      <w:pPr>
        <w:pStyle w:val="25"/>
        <w:keepNext/>
        <w:keepLines/>
        <w:shd w:val="clear" w:color="auto" w:fill="auto"/>
        <w:spacing w:before="0"/>
        <w:ind w:left="20"/>
      </w:pPr>
      <w:bookmarkStart w:id="2" w:name="bookmark1"/>
      <w:r>
        <w:rPr>
          <w:lang w:val="ru-RU" w:eastAsia="ru-RU" w:bidi="ru-RU"/>
        </w:rPr>
        <w:t>ЛИТЕРАТУРА</w:t>
      </w:r>
      <w:bookmarkEnd w:id="2"/>
    </w:p>
    <w:p w:rsidR="003857C4" w:rsidRDefault="00122079">
      <w:pPr>
        <w:pStyle w:val="5"/>
        <w:numPr>
          <w:ilvl w:val="0"/>
          <w:numId w:val="2"/>
        </w:numPr>
        <w:shd w:val="clear" w:color="auto" w:fill="auto"/>
        <w:spacing w:line="226" w:lineRule="exact"/>
        <w:ind w:left="20" w:right="20" w:firstLine="400"/>
      </w:pPr>
      <w:r>
        <w:t xml:space="preserve"> Антомонов М. Ю. Математическая обработка и анализ медико-биологических данных / М. Ю. Ан- томонов - К.</w:t>
      </w:r>
      <w:r>
        <w:t>, 2006. - 560 с.</w:t>
      </w:r>
    </w:p>
    <w:p w:rsidR="003857C4" w:rsidRDefault="00122079">
      <w:pPr>
        <w:pStyle w:val="5"/>
        <w:numPr>
          <w:ilvl w:val="0"/>
          <w:numId w:val="2"/>
        </w:numPr>
        <w:shd w:val="clear" w:color="auto" w:fill="auto"/>
        <w:spacing w:line="226" w:lineRule="exact"/>
        <w:ind w:left="20" w:right="20" w:firstLine="400"/>
      </w:pPr>
      <w:r>
        <w:t xml:space="preserve"> Максимова М. Н. Теория и методика син</w:t>
      </w:r>
      <w:r>
        <w:softHyphen/>
        <w:t>хронного плавания: учебник / М. Н. Максимова. - М.: Изд-во «Советский спорт», 2012. - 304 с.</w:t>
      </w:r>
    </w:p>
    <w:p w:rsidR="003857C4" w:rsidRDefault="00122079">
      <w:pPr>
        <w:pStyle w:val="5"/>
        <w:numPr>
          <w:ilvl w:val="0"/>
          <w:numId w:val="2"/>
        </w:numPr>
        <w:shd w:val="clear" w:color="auto" w:fill="auto"/>
        <w:spacing w:line="226" w:lineRule="exact"/>
        <w:ind w:left="20" w:right="20" w:firstLine="400"/>
      </w:pPr>
      <w:r>
        <w:t xml:space="preserve"> Подригало Л. В. Донозологические состояния у детей, подростков и молодежи: диагностика, про</w:t>
      </w:r>
      <w:r>
        <w:softHyphen/>
        <w:t>гноз и гигиени</w:t>
      </w:r>
      <w:r>
        <w:t>ческая коррекция / Л. В. Подригало, Г. Н. Даниленко - К.: Генеза, 2014 - 200 с.</w:t>
      </w:r>
    </w:p>
    <w:p w:rsidR="003857C4" w:rsidRDefault="00122079">
      <w:pPr>
        <w:pStyle w:val="5"/>
        <w:numPr>
          <w:ilvl w:val="0"/>
          <w:numId w:val="2"/>
        </w:numPr>
        <w:shd w:val="clear" w:color="auto" w:fill="auto"/>
        <w:spacing w:line="226" w:lineRule="exact"/>
        <w:ind w:left="20" w:right="20" w:firstLine="400"/>
      </w:pPr>
      <w:r>
        <w:t xml:space="preserve"> </w:t>
      </w:r>
      <w:r>
        <w:rPr>
          <w:lang w:val="uk-UA" w:eastAsia="uk-UA" w:bidi="uk-UA"/>
        </w:rPr>
        <w:t xml:space="preserve">Стандарти </w:t>
      </w:r>
      <w:r>
        <w:t xml:space="preserve">для </w:t>
      </w:r>
      <w:r>
        <w:rPr>
          <w:lang w:val="uk-UA" w:eastAsia="uk-UA" w:bidi="uk-UA"/>
        </w:rPr>
        <w:t>оцінки фізичного розвитку школярів (випуск 3) / Під ред. Сердюка А. М. - Київ: Казка, 2010. - 60 с.</w:t>
      </w:r>
    </w:p>
    <w:p w:rsidR="003857C4" w:rsidRPr="00122079" w:rsidRDefault="00122079">
      <w:pPr>
        <w:pStyle w:val="5"/>
        <w:numPr>
          <w:ilvl w:val="0"/>
          <w:numId w:val="2"/>
        </w:numPr>
        <w:shd w:val="clear" w:color="auto" w:fill="auto"/>
        <w:spacing w:after="180" w:line="226" w:lineRule="exact"/>
        <w:ind w:left="20" w:right="20" w:firstLine="400"/>
        <w:rPr>
          <w:lang w:val="en-US"/>
        </w:rPr>
      </w:pPr>
      <w:r>
        <w:rPr>
          <w:lang w:val="uk-UA" w:eastAsia="uk-UA" w:bidi="uk-UA"/>
        </w:rPr>
        <w:t xml:space="preserve"> </w:t>
      </w:r>
      <w:r>
        <w:rPr>
          <w:lang w:val="en-US" w:eastAsia="en-US" w:bidi="en-US"/>
        </w:rPr>
        <w:t xml:space="preserve">Gordeieieva M. </w:t>
      </w:r>
      <w:r>
        <w:rPr>
          <w:lang w:val="uk-UA" w:eastAsia="uk-UA" w:bidi="uk-UA"/>
        </w:rPr>
        <w:t xml:space="preserve">V. </w:t>
      </w:r>
      <w:r>
        <w:rPr>
          <w:lang w:val="en-US" w:eastAsia="en-US" w:bidi="en-US"/>
        </w:rPr>
        <w:t>Control of special prepara</w:t>
      </w:r>
      <w:r>
        <w:rPr>
          <w:lang w:val="en-US" w:eastAsia="en-US" w:bidi="en-US"/>
        </w:rPr>
        <w:softHyphen/>
        <w:t>tions’ sportsme</w:t>
      </w:r>
      <w:r>
        <w:rPr>
          <w:lang w:val="en-US" w:eastAsia="en-US" w:bidi="en-US"/>
        </w:rPr>
        <w:t xml:space="preserve">n of synchronous swimming </w:t>
      </w:r>
      <w:r w:rsidRPr="00122079">
        <w:rPr>
          <w:lang w:val="en-US"/>
        </w:rPr>
        <w:t xml:space="preserve">/ </w:t>
      </w:r>
      <w:r>
        <w:rPr>
          <w:lang w:val="en-US" w:eastAsia="en-US" w:bidi="en-US"/>
        </w:rPr>
        <w:t>M. V. Gor- deieieva, T. V. Rudkovskaya // Physical education of students. - 2009. - vol.1, pp. 16-18.</w:t>
      </w:r>
    </w:p>
    <w:p w:rsidR="003857C4" w:rsidRDefault="00122079">
      <w:pPr>
        <w:pStyle w:val="25"/>
        <w:keepNext/>
        <w:keepLines/>
        <w:shd w:val="clear" w:color="auto" w:fill="auto"/>
        <w:spacing w:before="0"/>
        <w:ind w:left="20"/>
      </w:pPr>
      <w:bookmarkStart w:id="3" w:name="bookmark2"/>
      <w:r>
        <w:t>REFERENCES</w:t>
      </w:r>
      <w:bookmarkEnd w:id="3"/>
    </w:p>
    <w:p w:rsidR="003857C4" w:rsidRDefault="00122079">
      <w:pPr>
        <w:pStyle w:val="30"/>
        <w:numPr>
          <w:ilvl w:val="0"/>
          <w:numId w:val="3"/>
        </w:numPr>
        <w:shd w:val="clear" w:color="auto" w:fill="auto"/>
        <w:tabs>
          <w:tab w:val="left" w:pos="735"/>
        </w:tabs>
        <w:spacing w:line="226" w:lineRule="exact"/>
        <w:ind w:left="20" w:right="20" w:firstLine="400"/>
        <w:jc w:val="both"/>
      </w:pPr>
      <w:r>
        <w:rPr>
          <w:rStyle w:val="34"/>
        </w:rPr>
        <w:t xml:space="preserve">Antomonov, M. Yu. (2006). </w:t>
      </w:r>
      <w:r>
        <w:rPr>
          <w:lang w:val="en-US" w:eastAsia="en-US" w:bidi="en-US"/>
        </w:rPr>
        <w:t>Matematicheskaia obrabotka i analiz medikobiologicheskikh dannykh [Mathematical treatment</w:t>
      </w:r>
      <w:r>
        <w:rPr>
          <w:lang w:val="en-US" w:eastAsia="en-US" w:bidi="en-US"/>
        </w:rPr>
        <w:t xml:space="preserve"> and processing of medical bio</w:t>
      </w:r>
      <w:r>
        <w:rPr>
          <w:lang w:val="en-US" w:eastAsia="en-US" w:bidi="en-US"/>
        </w:rPr>
        <w:softHyphen/>
        <w:t>logical data].</w:t>
      </w:r>
      <w:r>
        <w:rPr>
          <w:rStyle w:val="35"/>
        </w:rPr>
        <w:t xml:space="preserve"> </w:t>
      </w:r>
      <w:r>
        <w:rPr>
          <w:rStyle w:val="34"/>
        </w:rPr>
        <w:t>Kiev [in Russian].</w:t>
      </w:r>
    </w:p>
    <w:p w:rsidR="003857C4" w:rsidRDefault="00122079">
      <w:pPr>
        <w:pStyle w:val="5"/>
        <w:shd w:val="clear" w:color="auto" w:fill="auto"/>
        <w:spacing w:line="226" w:lineRule="exact"/>
        <w:ind w:left="20" w:right="20"/>
      </w:pPr>
      <w:r>
        <w:rPr>
          <w:lang w:val="uk-UA" w:eastAsia="uk-UA" w:bidi="uk-UA"/>
        </w:rPr>
        <w:t xml:space="preserve">иллюстрируется и уменьшением содержания </w:t>
      </w:r>
      <w:r>
        <w:t xml:space="preserve">воды </w:t>
      </w:r>
      <w:r>
        <w:rPr>
          <w:lang w:val="uk-UA" w:eastAsia="uk-UA" w:bidi="uk-UA"/>
        </w:rPr>
        <w:t xml:space="preserve">в </w:t>
      </w:r>
      <w:r>
        <w:t>организме. Но с точки зрения прогноза данная ситуа</w:t>
      </w:r>
      <w:r>
        <w:softHyphen/>
        <w:t xml:space="preserve">ция </w:t>
      </w:r>
      <w:r>
        <w:lastRenderedPageBreak/>
        <w:t>должна быть оценена как неблагоприятная, по</w:t>
      </w:r>
      <w:r>
        <w:softHyphen/>
        <w:t>вышающая вероятность нарушений полового созре</w:t>
      </w:r>
      <w:r>
        <w:softHyphen/>
        <w:t>вания. Расчет индексов, отражающих особенности физического развития, подтвердил сделанные заклю</w:t>
      </w:r>
      <w:r>
        <w:softHyphen/>
        <w:t>чения об особенностях роста и развития, отличиях, обусловленных занятиями СХП.</w:t>
      </w:r>
    </w:p>
    <w:p w:rsidR="003857C4" w:rsidRDefault="00122079">
      <w:pPr>
        <w:pStyle w:val="5"/>
        <w:shd w:val="clear" w:color="auto" w:fill="auto"/>
        <w:spacing w:line="226" w:lineRule="exact"/>
        <w:ind w:left="20" w:right="20" w:firstLine="400"/>
      </w:pPr>
      <w:r>
        <w:t>Проведенное исследование позволило устано</w:t>
      </w:r>
      <w:r>
        <w:softHyphen/>
        <w:t xml:space="preserve">вить, что спортсменки СХП </w:t>
      </w:r>
      <w:r>
        <w:t>характеризуются более высоким адаптационным потенциалом дыхательной системы по сравнению с ровесницами, не занимаю</w:t>
      </w:r>
      <w:r>
        <w:softHyphen/>
        <w:t>щимися этим видом спорта. Установлено превышение ЖЕЛ, что отражает увеличение основных дыхатель</w:t>
      </w:r>
      <w:r>
        <w:softHyphen/>
        <w:t>ных объемов. Уровень фактической ЖЕЛ был выше</w:t>
      </w:r>
      <w:r>
        <w:t xml:space="preserve"> должного показателя, в то время как у школьниц наблюдалось существенное снижение фактической ЖЕЛ относительно должных параметров. Индексы, иллюстрирующие состояние органов дыхания, отра</w:t>
      </w:r>
      <w:r>
        <w:softHyphen/>
        <w:t>жают повышенный функциональный уровень, возрас</w:t>
      </w:r>
      <w:r>
        <w:softHyphen/>
        <w:t>тание дыхательных резе</w:t>
      </w:r>
      <w:r>
        <w:t>рвов. Особенно информатив</w:t>
      </w:r>
      <w:r>
        <w:softHyphen/>
        <w:t>ными являются результаты гипоксических проб, спе</w:t>
      </w:r>
      <w:r>
        <w:softHyphen/>
        <w:t>цифические для СХП. У спортсменок время задержки дыхания существенно превышает параметры, опреде</w:t>
      </w:r>
      <w:r>
        <w:softHyphen/>
        <w:t>ленные у школьниц. Полученные данные могут быть использованы с целью оптимизации тре</w:t>
      </w:r>
      <w:r>
        <w:t>нировочного процесса в СХП.</w:t>
      </w:r>
    </w:p>
    <w:p w:rsidR="003857C4" w:rsidRDefault="00122079">
      <w:pPr>
        <w:pStyle w:val="5"/>
        <w:shd w:val="clear" w:color="auto" w:fill="auto"/>
        <w:spacing w:after="660" w:line="226" w:lineRule="exact"/>
        <w:ind w:left="20" w:right="20" w:firstLine="400"/>
      </w:pPr>
      <w:r>
        <w:t>Дальнейшие исследования в данном направлении будут посвящены формированию системы скрининг- тестов для повышения эффективности отбора и про</w:t>
      </w:r>
      <w:r>
        <w:softHyphen/>
        <w:t>гноза успешности в СХП.</w:t>
      </w:r>
    </w:p>
    <w:p w:rsidR="003857C4" w:rsidRPr="00122079" w:rsidRDefault="00122079">
      <w:pPr>
        <w:pStyle w:val="5"/>
        <w:numPr>
          <w:ilvl w:val="0"/>
          <w:numId w:val="2"/>
        </w:numPr>
        <w:shd w:val="clear" w:color="auto" w:fill="auto"/>
        <w:spacing w:line="226" w:lineRule="exact"/>
        <w:ind w:left="20" w:right="20" w:firstLine="400"/>
        <w:rPr>
          <w:lang w:val="en-US"/>
        </w:rPr>
      </w:pPr>
      <w:hyperlink r:id="rId15" w:history="1">
        <w:r w:rsidRPr="00122079">
          <w:rPr>
            <w:rStyle w:val="a3"/>
            <w:lang w:val="en-US"/>
          </w:rPr>
          <w:t xml:space="preserve"> </w:t>
        </w:r>
        <w:r>
          <w:rPr>
            <w:rStyle w:val="a3"/>
            <w:lang w:val="en-US" w:eastAsia="en-US" w:bidi="en-US"/>
          </w:rPr>
          <w:t xml:space="preserve">Mary Jo Ruggieri. </w:t>
        </w:r>
      </w:hyperlink>
      <w:r>
        <w:rPr>
          <w:lang w:val="en-US" w:eastAsia="en-US" w:bidi="en-US"/>
        </w:rPr>
        <w:t xml:space="preserve">United States Synchronized Swimming </w:t>
      </w:r>
      <w:r w:rsidRPr="00122079">
        <w:rPr>
          <w:lang w:val="en-US"/>
        </w:rPr>
        <w:t>/</w:t>
      </w:r>
      <w:hyperlink r:id="rId16" w:history="1">
        <w:r w:rsidRPr="00122079">
          <w:rPr>
            <w:rStyle w:val="a3"/>
            <w:lang w:val="en-US"/>
          </w:rPr>
          <w:t xml:space="preserve"> </w:t>
        </w:r>
        <w:r>
          <w:rPr>
            <w:rStyle w:val="a3"/>
            <w:lang w:val="en-US" w:eastAsia="en-US" w:bidi="en-US"/>
          </w:rPr>
          <w:t xml:space="preserve">Mary Jo Ruggieri </w:t>
        </w:r>
      </w:hyperlink>
      <w:r w:rsidRPr="00122079">
        <w:rPr>
          <w:lang w:val="en-US"/>
        </w:rPr>
        <w:t xml:space="preserve">// </w:t>
      </w:r>
      <w:r>
        <w:rPr>
          <w:lang w:val="en-US" w:eastAsia="en-US" w:bidi="en-US"/>
        </w:rPr>
        <w:t>Journal of Physical Edu</w:t>
      </w:r>
      <w:r>
        <w:rPr>
          <w:lang w:val="en-US" w:eastAsia="en-US" w:bidi="en-US"/>
        </w:rPr>
        <w:softHyphen/>
        <w:t>cation, Recreation &amp; Dance. - 1984. -</w:t>
      </w:r>
      <w:hyperlink r:id="rId17" w:history="1">
        <w:r>
          <w:rPr>
            <w:rStyle w:val="a3"/>
            <w:lang w:val="en-US" w:eastAsia="en-US" w:bidi="en-US"/>
          </w:rPr>
          <w:t xml:space="preserve"> vol. 55,</w:t>
        </w:r>
      </w:hyperlink>
      <w:hyperlink r:id="rId18" w:history="1">
        <w:r>
          <w:rPr>
            <w:rStyle w:val="a3"/>
            <w:lang w:val="en-US" w:eastAsia="en-US" w:bidi="en-US"/>
          </w:rPr>
          <w:t xml:space="preserve"> issue 3,</w:t>
        </w:r>
      </w:hyperlink>
      <w:r>
        <w:rPr>
          <w:lang w:val="en-US" w:eastAsia="en-US" w:bidi="en-US"/>
        </w:rPr>
        <w:t xml:space="preserve"> pp. 29, doi: </w:t>
      </w:r>
      <w:r w:rsidRPr="00122079">
        <w:rPr>
          <w:lang w:val="en-US"/>
        </w:rPr>
        <w:t>10.1080/07303084.1984.10629692.</w:t>
      </w:r>
    </w:p>
    <w:p w:rsidR="003857C4" w:rsidRPr="00122079" w:rsidRDefault="00122079">
      <w:pPr>
        <w:pStyle w:val="5"/>
        <w:numPr>
          <w:ilvl w:val="0"/>
          <w:numId w:val="2"/>
        </w:numPr>
        <w:shd w:val="clear" w:color="auto" w:fill="auto"/>
        <w:spacing w:line="226" w:lineRule="exact"/>
        <w:ind w:left="20" w:right="20" w:firstLine="400"/>
        <w:rPr>
          <w:lang w:val="en-US"/>
        </w:rPr>
      </w:pPr>
      <w:r>
        <w:rPr>
          <w:lang w:val="en-US" w:eastAsia="en-US" w:bidi="en-US"/>
        </w:rPr>
        <w:t xml:space="preserve"> Rovnaya O. A. Morphological and functional features of synchronous swimming sportswomen of high qualification / O. A. Rovnaya, L. V. Podrigalo,</w:t>
      </w:r>
    </w:p>
    <w:p w:rsidR="003857C4" w:rsidRPr="00122079" w:rsidRDefault="00122079">
      <w:pPr>
        <w:pStyle w:val="5"/>
        <w:shd w:val="clear" w:color="auto" w:fill="auto"/>
        <w:tabs>
          <w:tab w:val="left" w:pos="304"/>
        </w:tabs>
        <w:spacing w:line="226" w:lineRule="exact"/>
        <w:ind w:left="20" w:right="20"/>
        <w:rPr>
          <w:lang w:val="en-US"/>
        </w:rPr>
      </w:pPr>
      <w:r>
        <w:rPr>
          <w:lang w:val="en-US" w:eastAsia="en-US" w:bidi="en-US"/>
        </w:rPr>
        <w:t>S.</w:t>
      </w:r>
      <w:r>
        <w:rPr>
          <w:lang w:val="en-US" w:eastAsia="en-US" w:bidi="en-US"/>
        </w:rPr>
        <w:tab/>
        <w:t>S. Iermakov, Kr.</w:t>
      </w:r>
      <w:r>
        <w:rPr>
          <w:lang w:val="en-US" w:eastAsia="en-US" w:bidi="en-US"/>
        </w:rPr>
        <w:t xml:space="preserve"> Prusik, M. Cieslicka </w:t>
      </w:r>
      <w:r w:rsidRPr="00122079">
        <w:rPr>
          <w:lang w:val="en-US"/>
        </w:rPr>
        <w:t xml:space="preserve">// </w:t>
      </w:r>
      <w:r>
        <w:rPr>
          <w:lang w:val="en-US" w:eastAsia="en-US" w:bidi="en-US"/>
        </w:rPr>
        <w:t>Pedagogics, psychology, medical biological problems of physical training and sports. - 2014. - vol.4, pp. 45-49. doi:10.6084/m9.figshare.951916.</w:t>
      </w:r>
    </w:p>
    <w:p w:rsidR="003857C4" w:rsidRPr="00122079" w:rsidRDefault="00122079">
      <w:pPr>
        <w:pStyle w:val="5"/>
        <w:numPr>
          <w:ilvl w:val="0"/>
          <w:numId w:val="2"/>
        </w:numPr>
        <w:shd w:val="clear" w:color="auto" w:fill="auto"/>
        <w:spacing w:after="416" w:line="226" w:lineRule="exact"/>
        <w:ind w:left="20" w:right="20" w:firstLine="400"/>
        <w:rPr>
          <w:lang w:val="en-US"/>
        </w:rPr>
      </w:pPr>
      <w:hyperlink r:id="rId19" w:history="1">
        <w:r>
          <w:rPr>
            <w:rStyle w:val="a3"/>
            <w:lang w:val="en-US" w:eastAsia="en-US" w:bidi="en-US"/>
          </w:rPr>
          <w:t xml:space="preserve"> Teresa C. Alentejano. </w:t>
        </w:r>
      </w:hyperlink>
      <w:r>
        <w:rPr>
          <w:lang w:val="en-US" w:eastAsia="en-US" w:bidi="en-US"/>
        </w:rPr>
        <w:t>Breath Holding With Wa</w:t>
      </w:r>
      <w:r>
        <w:rPr>
          <w:lang w:val="en-US" w:eastAsia="en-US" w:bidi="en-US"/>
        </w:rPr>
        <w:softHyphen/>
        <w:t xml:space="preserve">ter Immersion in Synchronized Swimmers and Untrained Women </w:t>
      </w:r>
      <w:r w:rsidRPr="00122079">
        <w:rPr>
          <w:lang w:val="en-US"/>
        </w:rPr>
        <w:t>/</w:t>
      </w:r>
      <w:hyperlink r:id="rId20" w:history="1">
        <w:r w:rsidRPr="00122079">
          <w:rPr>
            <w:rStyle w:val="a3"/>
            <w:lang w:val="en-US"/>
          </w:rPr>
          <w:t xml:space="preserve"> </w:t>
        </w:r>
        <w:r>
          <w:rPr>
            <w:rStyle w:val="a3"/>
            <w:lang w:val="en-US" w:eastAsia="en-US" w:bidi="en-US"/>
          </w:rPr>
          <w:t>Teresa C. Alentejano,</w:t>
        </w:r>
      </w:hyperlink>
      <w:hyperlink r:id="rId21" w:history="1">
        <w:r>
          <w:rPr>
            <w:rStyle w:val="a3"/>
            <w:lang w:val="en-US" w:eastAsia="en-US" w:bidi="en-US"/>
          </w:rPr>
          <w:t xml:space="preserve"> Dru Marshall </w:t>
        </w:r>
      </w:hyperlink>
      <w:r>
        <w:rPr>
          <w:lang w:val="en-US" w:eastAsia="en-US" w:bidi="en-US"/>
        </w:rPr>
        <w:t>&amp;</w:t>
      </w:r>
      <w:hyperlink r:id="rId22" w:history="1">
        <w:r>
          <w:rPr>
            <w:rStyle w:val="a3"/>
            <w:lang w:val="en-US" w:eastAsia="en-US" w:bidi="en-US"/>
          </w:rPr>
          <w:t xml:space="preserve"> Gordon</w:t>
        </w:r>
      </w:hyperlink>
      <w:r>
        <w:rPr>
          <w:lang w:val="en-US" w:eastAsia="en-US" w:bidi="en-US"/>
        </w:rPr>
        <w:t xml:space="preserve"> </w:t>
      </w:r>
      <w:hyperlink r:id="rId23" w:history="1">
        <w:r>
          <w:rPr>
            <w:rStyle w:val="a3"/>
            <w:lang w:val="en-US" w:eastAsia="en-US" w:bidi="en-US"/>
          </w:rPr>
          <w:t>J. Bell.</w:t>
        </w:r>
      </w:hyperlink>
      <w:r>
        <w:rPr>
          <w:lang w:val="en-US" w:eastAsia="en-US" w:bidi="en-US"/>
        </w:rPr>
        <w:t xml:space="preserve"> // Research in Sports Medicine: An International Journal. - 2010. -</w:t>
      </w:r>
      <w:hyperlink r:id="rId24" w:history="1">
        <w:r>
          <w:rPr>
            <w:rStyle w:val="a3"/>
            <w:lang w:val="en-US" w:eastAsia="en-US" w:bidi="en-US"/>
          </w:rPr>
          <w:t xml:space="preserve"> vol. 18,</w:t>
        </w:r>
      </w:hyperlink>
      <w:hyperlink r:id="rId25" w:history="1">
        <w:r>
          <w:rPr>
            <w:rStyle w:val="a3"/>
            <w:lang w:val="en-US" w:eastAsia="en-US" w:bidi="en-US"/>
          </w:rPr>
          <w:t xml:space="preserve"> issue 2,</w:t>
        </w:r>
      </w:hyperlink>
      <w:r>
        <w:rPr>
          <w:lang w:val="en-US" w:eastAsia="en-US" w:bidi="en-US"/>
        </w:rPr>
        <w:t xml:space="preserve"> pp. 97-114 doi: 10.</w:t>
      </w:r>
      <w:r w:rsidRPr="00122079">
        <w:rPr>
          <w:lang w:val="en-US"/>
        </w:rPr>
        <w:t>1080/15438620903323678.</w:t>
      </w:r>
    </w:p>
    <w:p w:rsidR="003857C4" w:rsidRDefault="00122079">
      <w:pPr>
        <w:pStyle w:val="30"/>
        <w:numPr>
          <w:ilvl w:val="0"/>
          <w:numId w:val="3"/>
        </w:numPr>
        <w:shd w:val="clear" w:color="auto" w:fill="auto"/>
        <w:tabs>
          <w:tab w:val="left" w:pos="730"/>
        </w:tabs>
        <w:spacing w:line="230" w:lineRule="exact"/>
        <w:ind w:left="20" w:right="20" w:firstLine="400"/>
        <w:jc w:val="both"/>
      </w:pPr>
      <w:r>
        <w:rPr>
          <w:rStyle w:val="34"/>
        </w:rPr>
        <w:t xml:space="preserve">Maksimova, M. N. (2012). </w:t>
      </w:r>
      <w:r>
        <w:rPr>
          <w:lang w:val="en-US" w:eastAsia="en-US" w:bidi="en-US"/>
        </w:rPr>
        <w:t>Teoriya i metodika sinkhronnogo plavaniya: uchebnik [Theory and pra</w:t>
      </w:r>
      <w:r>
        <w:rPr>
          <w:lang w:val="en-US" w:eastAsia="en-US" w:bidi="en-US"/>
        </w:rPr>
        <w:t>ctice of synchronized swimming: textbook].</w:t>
      </w:r>
      <w:r>
        <w:rPr>
          <w:rStyle w:val="35"/>
        </w:rPr>
        <w:t xml:space="preserve"> </w:t>
      </w:r>
      <w:r>
        <w:rPr>
          <w:rStyle w:val="34"/>
        </w:rPr>
        <w:t>Moscow: Izd-vo «Sovetskiy sport» [in Russian].</w:t>
      </w:r>
    </w:p>
    <w:p w:rsidR="003857C4" w:rsidRPr="00122079" w:rsidRDefault="00122079">
      <w:pPr>
        <w:pStyle w:val="5"/>
        <w:numPr>
          <w:ilvl w:val="0"/>
          <w:numId w:val="3"/>
        </w:numPr>
        <w:shd w:val="clear" w:color="auto" w:fill="auto"/>
        <w:spacing w:line="226" w:lineRule="exact"/>
        <w:ind w:left="20" w:firstLine="400"/>
        <w:rPr>
          <w:lang w:val="en-US"/>
        </w:rPr>
      </w:pPr>
      <w:r>
        <w:rPr>
          <w:lang w:val="uk-UA" w:eastAsia="uk-UA" w:bidi="uk-UA"/>
        </w:rPr>
        <w:t xml:space="preserve"> </w:t>
      </w:r>
      <w:r>
        <w:rPr>
          <w:lang w:val="en-US" w:eastAsia="en-US" w:bidi="en-US"/>
        </w:rPr>
        <w:t xml:space="preserve">Podrigalo, L. </w:t>
      </w:r>
      <w:r>
        <w:rPr>
          <w:lang w:val="uk-UA" w:eastAsia="uk-UA" w:bidi="uk-UA"/>
        </w:rPr>
        <w:t xml:space="preserve">V., </w:t>
      </w:r>
      <w:r>
        <w:rPr>
          <w:lang w:val="en-US" w:eastAsia="en-US" w:bidi="en-US"/>
        </w:rPr>
        <w:t xml:space="preserve">Danylenko, G. N. </w:t>
      </w:r>
      <w:r>
        <w:rPr>
          <w:lang w:val="uk-UA" w:eastAsia="uk-UA" w:bidi="uk-UA"/>
        </w:rPr>
        <w:t>(2014).</w:t>
      </w:r>
    </w:p>
    <w:p w:rsidR="003857C4" w:rsidRPr="00122079" w:rsidRDefault="00122079">
      <w:pPr>
        <w:pStyle w:val="30"/>
        <w:shd w:val="clear" w:color="auto" w:fill="auto"/>
        <w:tabs>
          <w:tab w:val="left" w:pos="1095"/>
        </w:tabs>
        <w:spacing w:line="226" w:lineRule="exact"/>
        <w:ind w:left="20" w:right="20"/>
        <w:jc w:val="both"/>
        <w:rPr>
          <w:lang w:val="en-US"/>
        </w:rPr>
      </w:pPr>
      <w:hyperlink r:id="rId26" w:history="1">
        <w:r>
          <w:rPr>
            <w:rStyle w:val="a3"/>
            <w:lang w:val="en-US" w:eastAsia="en-US" w:bidi="en-US"/>
          </w:rPr>
          <w:t xml:space="preserve">Donozologicheskiye </w:t>
        </w:r>
        <w:r>
          <w:rPr>
            <w:rStyle w:val="a3"/>
            <w:lang w:val="en-US" w:eastAsia="en-US" w:bidi="en-US"/>
          </w:rPr>
          <w:t>sostoyaniya u detey, podrostkov i</w:t>
        </w:r>
      </w:hyperlink>
      <w:r>
        <w:rPr>
          <w:lang w:val="en-US" w:eastAsia="en-US" w:bidi="en-US"/>
        </w:rPr>
        <w:t xml:space="preserve"> </w:t>
      </w:r>
      <w:hyperlink r:id="rId27" w:history="1">
        <w:r>
          <w:rPr>
            <w:rStyle w:val="a3"/>
            <w:lang w:val="en-US" w:eastAsia="en-US" w:bidi="en-US"/>
          </w:rPr>
          <w:t>molodezhi:</w:t>
        </w:r>
        <w:r>
          <w:rPr>
            <w:rStyle w:val="a3"/>
            <w:lang w:val="en-US" w:eastAsia="en-US" w:bidi="en-US"/>
          </w:rPr>
          <w:tab/>
          <w:t>diagnostika, prognoz i gigiyenicheskaya</w:t>
        </w:r>
      </w:hyperlink>
    </w:p>
    <w:p w:rsidR="003857C4" w:rsidRDefault="00122079">
      <w:pPr>
        <w:pStyle w:val="30"/>
        <w:shd w:val="clear" w:color="auto" w:fill="auto"/>
        <w:spacing w:line="226" w:lineRule="exact"/>
        <w:ind w:left="20" w:right="20"/>
        <w:jc w:val="both"/>
      </w:pPr>
      <w:hyperlink r:id="rId28" w:history="1">
        <w:r>
          <w:rPr>
            <w:rStyle w:val="a3"/>
            <w:lang w:val="en-US" w:eastAsia="en-US" w:bidi="en-US"/>
          </w:rPr>
          <w:t>korrektsiya [Prenosological conditions in children,</w:t>
        </w:r>
      </w:hyperlink>
      <w:r>
        <w:rPr>
          <w:lang w:val="en-US" w:eastAsia="en-US" w:bidi="en-US"/>
        </w:rPr>
        <w:t xml:space="preserve"> </w:t>
      </w:r>
      <w:hyperlink r:id="rId29" w:history="1">
        <w:r>
          <w:rPr>
            <w:rStyle w:val="a3"/>
            <w:lang w:val="en-US" w:eastAsia="en-US" w:bidi="en-US"/>
          </w:rPr>
          <w:t>adolescents and young adults: diagnosis, prognosis and</w:t>
        </w:r>
      </w:hyperlink>
      <w:r>
        <w:rPr>
          <w:lang w:val="en-US" w:eastAsia="en-US" w:bidi="en-US"/>
        </w:rPr>
        <w:t xml:space="preserve"> </w:t>
      </w:r>
      <w:hyperlink r:id="rId30" w:history="1">
        <w:r>
          <w:rPr>
            <w:rStyle w:val="a3"/>
            <w:lang w:val="en-US" w:eastAsia="en-US" w:bidi="en-US"/>
          </w:rPr>
          <w:t>hygienic correction]</w:t>
        </w:r>
        <w:r w:rsidRPr="00122079">
          <w:rPr>
            <w:rStyle w:val="a3"/>
            <w:i w:val="0"/>
            <w:iCs w:val="0"/>
            <w:lang w:val="en-US"/>
          </w:rPr>
          <w:t xml:space="preserve">. </w:t>
        </w:r>
      </w:hyperlink>
      <w:r>
        <w:rPr>
          <w:rStyle w:val="34"/>
        </w:rPr>
        <w:t>Kiev: Geneza [in Russian].</w:t>
      </w:r>
    </w:p>
    <w:p w:rsidR="003857C4" w:rsidRDefault="00122079">
      <w:pPr>
        <w:pStyle w:val="30"/>
        <w:numPr>
          <w:ilvl w:val="0"/>
          <w:numId w:val="3"/>
        </w:numPr>
        <w:shd w:val="clear" w:color="auto" w:fill="auto"/>
        <w:spacing w:line="226" w:lineRule="exact"/>
        <w:ind w:left="20" w:right="20" w:firstLine="400"/>
        <w:jc w:val="both"/>
      </w:pPr>
      <w:r>
        <w:rPr>
          <w:rStyle w:val="34"/>
        </w:rPr>
        <w:t xml:space="preserve"> Serdiuk, A. M. (Ed.). (2010). </w:t>
      </w:r>
      <w:r>
        <w:rPr>
          <w:lang w:val="en-US" w:eastAsia="en-US" w:bidi="en-US"/>
        </w:rPr>
        <w:t>Standarty dlia otsinky fizychnoho rozvytku shkoliariv [Standards for evaluation of physical development i</w:t>
      </w:r>
      <w:r>
        <w:rPr>
          <w:lang w:val="en-US" w:eastAsia="en-US" w:bidi="en-US"/>
        </w:rPr>
        <w:t xml:space="preserve">n school pupils]. </w:t>
      </w:r>
      <w:r>
        <w:rPr>
          <w:rStyle w:val="34"/>
        </w:rPr>
        <w:t>Kyiv: Kazka [in Ukrainan].</w:t>
      </w:r>
    </w:p>
    <w:p w:rsidR="003857C4" w:rsidRDefault="00122079">
      <w:pPr>
        <w:pStyle w:val="5"/>
        <w:numPr>
          <w:ilvl w:val="0"/>
          <w:numId w:val="3"/>
        </w:numPr>
        <w:shd w:val="clear" w:color="auto" w:fill="auto"/>
        <w:spacing w:line="226" w:lineRule="exact"/>
        <w:ind w:left="20" w:right="20" w:firstLine="400"/>
      </w:pPr>
      <w:r>
        <w:rPr>
          <w:lang w:val="en-US" w:eastAsia="en-US" w:bidi="en-US"/>
        </w:rPr>
        <w:t xml:space="preserve"> Gordeieieva, M. V., Rudkovskaya, T. V. (2009). Control of special preparations sportsmen of synchronous swimming. </w:t>
      </w:r>
      <w:r>
        <w:rPr>
          <w:rStyle w:val="ac"/>
        </w:rPr>
        <w:t>Physical education of students, 1, 16-18</w:t>
      </w:r>
      <w:r>
        <w:rPr>
          <w:rStyle w:val="36"/>
        </w:rPr>
        <w:t xml:space="preserve"> </w:t>
      </w:r>
      <w:r>
        <w:rPr>
          <w:lang w:val="en-US" w:eastAsia="en-US" w:bidi="en-US"/>
        </w:rPr>
        <w:t>[in English].</w:t>
      </w:r>
    </w:p>
    <w:p w:rsidR="003857C4" w:rsidRDefault="00122079">
      <w:pPr>
        <w:pStyle w:val="5"/>
        <w:numPr>
          <w:ilvl w:val="0"/>
          <w:numId w:val="3"/>
        </w:numPr>
        <w:shd w:val="clear" w:color="auto" w:fill="auto"/>
        <w:spacing w:line="226" w:lineRule="exact"/>
        <w:ind w:left="20" w:right="20" w:firstLine="400"/>
      </w:pPr>
      <w:hyperlink r:id="rId31" w:history="1">
        <w:r>
          <w:rPr>
            <w:rStyle w:val="a3"/>
            <w:lang w:val="en-US" w:eastAsia="en-US" w:bidi="en-US"/>
          </w:rPr>
          <w:t xml:space="preserve"> Mary, Jo Ruggieri. </w:t>
        </w:r>
      </w:hyperlink>
      <w:r>
        <w:rPr>
          <w:lang w:val="en-US" w:eastAsia="en-US" w:bidi="en-US"/>
        </w:rPr>
        <w:t>(1984). United States Syn</w:t>
      </w:r>
      <w:r>
        <w:rPr>
          <w:lang w:val="en-US" w:eastAsia="en-US" w:bidi="en-US"/>
        </w:rPr>
        <w:softHyphen/>
        <w:t xml:space="preserve">chronized Swimming. </w:t>
      </w:r>
      <w:r>
        <w:rPr>
          <w:rStyle w:val="ac"/>
        </w:rPr>
        <w:t>Journal of Physical Education,</w:t>
      </w:r>
    </w:p>
    <w:p w:rsidR="003857C4" w:rsidRDefault="00122079">
      <w:pPr>
        <w:pStyle w:val="30"/>
        <w:shd w:val="clear" w:color="auto" w:fill="auto"/>
        <w:tabs>
          <w:tab w:val="left" w:pos="3058"/>
          <w:tab w:val="left" w:pos="4009"/>
        </w:tabs>
        <w:spacing w:line="226" w:lineRule="exact"/>
        <w:ind w:left="20"/>
        <w:jc w:val="both"/>
      </w:pPr>
      <w:r>
        <w:rPr>
          <w:lang w:val="en-US" w:eastAsia="en-US" w:bidi="en-US"/>
        </w:rPr>
        <w:t>Recreation &amp; Dance,</w:t>
      </w:r>
      <w:hyperlink r:id="rId32" w:history="1">
        <w:r>
          <w:rPr>
            <w:rStyle w:val="a3"/>
            <w:lang w:val="en-US" w:eastAsia="en-US" w:bidi="en-US"/>
          </w:rPr>
          <w:t xml:space="preserve"> 55</w:t>
        </w:r>
        <w:r>
          <w:rPr>
            <w:rStyle w:val="a3"/>
            <w:lang w:val="en-US" w:eastAsia="en-US" w:bidi="en-US"/>
          </w:rPr>
          <w:tab/>
        </w:r>
      </w:hyperlink>
      <w:r>
        <w:rPr>
          <w:lang w:val="en-US" w:eastAsia="en-US" w:bidi="en-US"/>
        </w:rPr>
        <w:t>(vol.),</w:t>
      </w:r>
      <w:hyperlink r:id="rId33" w:history="1">
        <w:r>
          <w:rPr>
            <w:rStyle w:val="a3"/>
            <w:lang w:val="en-US" w:eastAsia="en-US" w:bidi="en-US"/>
          </w:rPr>
          <w:tab/>
          <w:t>3,</w:t>
        </w:r>
        <w:r>
          <w:rPr>
            <w:rStyle w:val="a3"/>
            <w:i w:val="0"/>
            <w:iCs w:val="0"/>
          </w:rPr>
          <w:t xml:space="preserve"> </w:t>
        </w:r>
      </w:hyperlink>
      <w:r>
        <w:rPr>
          <w:rStyle w:val="34"/>
        </w:rPr>
        <w:t>doi:</w:t>
      </w:r>
    </w:p>
    <w:p w:rsidR="003857C4" w:rsidRDefault="00122079">
      <w:pPr>
        <w:pStyle w:val="5"/>
        <w:shd w:val="clear" w:color="auto" w:fill="auto"/>
        <w:spacing w:line="226" w:lineRule="exact"/>
        <w:ind w:left="20"/>
      </w:pPr>
      <w:r>
        <w:rPr>
          <w:lang w:val="en-US" w:eastAsia="en-US" w:bidi="en-US"/>
        </w:rPr>
        <w:lastRenderedPageBreak/>
        <w:t>10.</w:t>
      </w:r>
      <w:r>
        <w:t>1080/07303084.1984.</w:t>
      </w:r>
      <w:r>
        <w:rPr>
          <w:lang w:val="en-US" w:eastAsia="en-US" w:bidi="en-US"/>
        </w:rPr>
        <w:t>10629692. [in English].</w:t>
      </w:r>
    </w:p>
    <w:p w:rsidR="003857C4" w:rsidRDefault="00122079">
      <w:pPr>
        <w:pStyle w:val="5"/>
        <w:numPr>
          <w:ilvl w:val="0"/>
          <w:numId w:val="3"/>
        </w:numPr>
        <w:shd w:val="clear" w:color="auto" w:fill="auto"/>
        <w:spacing w:line="226" w:lineRule="exact"/>
        <w:ind w:left="20" w:right="20" w:firstLine="400"/>
      </w:pPr>
      <w:r w:rsidRPr="00122079">
        <w:rPr>
          <w:lang w:eastAsia="en-US" w:bidi="en-US"/>
        </w:rPr>
        <w:t xml:space="preserve"> </w:t>
      </w:r>
      <w:r>
        <w:rPr>
          <w:lang w:val="en-US" w:eastAsia="en-US" w:bidi="en-US"/>
        </w:rPr>
        <w:t>Rovnaya</w:t>
      </w:r>
      <w:r w:rsidRPr="00122079">
        <w:rPr>
          <w:lang w:eastAsia="en-US" w:bidi="en-US"/>
        </w:rPr>
        <w:t xml:space="preserve">, </w:t>
      </w:r>
      <w:r>
        <w:rPr>
          <w:lang w:val="en-US" w:eastAsia="en-US" w:bidi="en-US"/>
        </w:rPr>
        <w:t>O</w:t>
      </w:r>
      <w:r w:rsidRPr="00122079">
        <w:rPr>
          <w:lang w:eastAsia="en-US" w:bidi="en-US"/>
        </w:rPr>
        <w:t xml:space="preserve">. </w:t>
      </w:r>
      <w:r>
        <w:rPr>
          <w:lang w:val="en-US" w:eastAsia="en-US" w:bidi="en-US"/>
        </w:rPr>
        <w:t>A</w:t>
      </w:r>
      <w:r w:rsidRPr="00122079">
        <w:rPr>
          <w:lang w:eastAsia="en-US" w:bidi="en-US"/>
        </w:rPr>
        <w:t xml:space="preserve">., </w:t>
      </w:r>
      <w:r>
        <w:rPr>
          <w:lang w:val="en-US" w:eastAsia="en-US" w:bidi="en-US"/>
        </w:rPr>
        <w:t>Podrigalo</w:t>
      </w:r>
      <w:r w:rsidRPr="00122079">
        <w:rPr>
          <w:lang w:eastAsia="en-US" w:bidi="en-US"/>
        </w:rPr>
        <w:t xml:space="preserve">, </w:t>
      </w:r>
      <w:r>
        <w:rPr>
          <w:lang w:val="en-US" w:eastAsia="en-US" w:bidi="en-US"/>
        </w:rPr>
        <w:t>L</w:t>
      </w:r>
      <w:r w:rsidRPr="00122079">
        <w:rPr>
          <w:lang w:eastAsia="en-US" w:bidi="en-US"/>
        </w:rPr>
        <w:t xml:space="preserve">. </w:t>
      </w:r>
      <w:r>
        <w:rPr>
          <w:lang w:val="en-US" w:eastAsia="en-US" w:bidi="en-US"/>
        </w:rPr>
        <w:t>V</w:t>
      </w:r>
      <w:r w:rsidRPr="00122079">
        <w:rPr>
          <w:lang w:eastAsia="en-US" w:bidi="en-US"/>
        </w:rPr>
        <w:t xml:space="preserve">., </w:t>
      </w:r>
      <w:r>
        <w:rPr>
          <w:lang w:val="en-US" w:eastAsia="en-US" w:bidi="en-US"/>
        </w:rPr>
        <w:t>Iermakov</w:t>
      </w:r>
      <w:r w:rsidRPr="00122079">
        <w:rPr>
          <w:lang w:eastAsia="en-US" w:bidi="en-US"/>
        </w:rPr>
        <w:t xml:space="preserve">, </w:t>
      </w:r>
      <w:r>
        <w:rPr>
          <w:lang w:val="en-US" w:eastAsia="en-US" w:bidi="en-US"/>
        </w:rPr>
        <w:t>S</w:t>
      </w:r>
      <w:r w:rsidRPr="00122079">
        <w:rPr>
          <w:lang w:eastAsia="en-US" w:bidi="en-US"/>
        </w:rPr>
        <w:t xml:space="preserve">. </w:t>
      </w:r>
      <w:r>
        <w:rPr>
          <w:lang w:val="en-US" w:eastAsia="en-US" w:bidi="en-US"/>
        </w:rPr>
        <w:t>S</w:t>
      </w:r>
      <w:r w:rsidRPr="00122079">
        <w:rPr>
          <w:lang w:eastAsia="en-US" w:bidi="en-US"/>
        </w:rPr>
        <w:t xml:space="preserve">., </w:t>
      </w:r>
      <w:r>
        <w:rPr>
          <w:lang w:val="en-US" w:eastAsia="en-US" w:bidi="en-US"/>
        </w:rPr>
        <w:t>Prusik</w:t>
      </w:r>
      <w:r w:rsidRPr="00122079">
        <w:rPr>
          <w:lang w:eastAsia="en-US" w:bidi="en-US"/>
        </w:rPr>
        <w:t xml:space="preserve"> </w:t>
      </w:r>
      <w:r>
        <w:rPr>
          <w:lang w:val="en-US" w:eastAsia="en-US" w:bidi="en-US"/>
        </w:rPr>
        <w:t>Krzysztof</w:t>
      </w:r>
      <w:r w:rsidRPr="00122079">
        <w:rPr>
          <w:lang w:eastAsia="en-US" w:bidi="en-US"/>
        </w:rPr>
        <w:t xml:space="preserve">, </w:t>
      </w:r>
      <w:r>
        <w:rPr>
          <w:lang w:val="en-US" w:eastAsia="en-US" w:bidi="en-US"/>
        </w:rPr>
        <w:t>Cieslicka</w:t>
      </w:r>
      <w:r w:rsidRPr="00122079">
        <w:rPr>
          <w:lang w:eastAsia="en-US" w:bidi="en-US"/>
        </w:rPr>
        <w:t xml:space="preserve"> </w:t>
      </w:r>
      <w:r>
        <w:rPr>
          <w:lang w:val="en-US" w:eastAsia="en-US" w:bidi="en-US"/>
        </w:rPr>
        <w:t>Miroslawa</w:t>
      </w:r>
      <w:r w:rsidRPr="00122079">
        <w:rPr>
          <w:lang w:eastAsia="en-US" w:bidi="en-US"/>
        </w:rPr>
        <w:t xml:space="preserve"> (2014). </w:t>
      </w:r>
      <w:r>
        <w:rPr>
          <w:lang w:val="en-US" w:eastAsia="en-US" w:bidi="en-US"/>
        </w:rPr>
        <w:t>Morpho</w:t>
      </w:r>
      <w:r>
        <w:rPr>
          <w:lang w:val="en-US" w:eastAsia="en-US" w:bidi="en-US"/>
        </w:rPr>
        <w:softHyphen/>
        <w:t xml:space="preserve">logical and functional features of synchronous swimming sportswomen of high qualification. </w:t>
      </w:r>
      <w:r>
        <w:rPr>
          <w:rStyle w:val="ac"/>
        </w:rPr>
        <w:t>Pedagogics, psychol</w:t>
      </w:r>
      <w:r>
        <w:rPr>
          <w:rStyle w:val="ac"/>
        </w:rPr>
        <w:softHyphen/>
        <w:t>ogy, medicalbiological problems of physi</w:t>
      </w:r>
      <w:r>
        <w:rPr>
          <w:rStyle w:val="ac"/>
        </w:rPr>
        <w:t>cal training and sports, 4, 45-49.</w:t>
      </w:r>
      <w:r>
        <w:rPr>
          <w:rStyle w:val="36"/>
        </w:rPr>
        <w:t xml:space="preserve"> </w:t>
      </w:r>
      <w:r>
        <w:rPr>
          <w:lang w:val="en-US" w:eastAsia="en-US" w:bidi="en-US"/>
        </w:rPr>
        <w:t>doi:10.6084/m9.figshare.951916. [in English].</w:t>
      </w:r>
    </w:p>
    <w:p w:rsidR="003857C4" w:rsidRPr="00122079" w:rsidRDefault="00122079">
      <w:pPr>
        <w:pStyle w:val="5"/>
        <w:numPr>
          <w:ilvl w:val="0"/>
          <w:numId w:val="3"/>
        </w:numPr>
        <w:shd w:val="clear" w:color="auto" w:fill="auto"/>
        <w:spacing w:line="226" w:lineRule="exact"/>
        <w:ind w:left="20" w:right="20" w:firstLine="400"/>
        <w:rPr>
          <w:lang w:val="en-US"/>
        </w:rPr>
        <w:sectPr w:rsidR="003857C4" w:rsidRPr="00122079">
          <w:type w:val="continuous"/>
          <w:pgSz w:w="11909" w:h="16838"/>
          <w:pgMar w:top="1941" w:right="1112" w:bottom="1816" w:left="1134" w:header="0" w:footer="3" w:gutter="0"/>
          <w:cols w:num="2" w:space="257"/>
          <w:noEndnote/>
          <w:docGrid w:linePitch="360"/>
        </w:sectPr>
      </w:pPr>
      <w:hyperlink r:id="rId34" w:history="1">
        <w:r>
          <w:rPr>
            <w:rStyle w:val="a3"/>
            <w:lang w:val="en-US" w:eastAsia="en-US" w:bidi="en-US"/>
          </w:rPr>
          <w:t xml:space="preserve"> Teresa, C. Alentejano,</w:t>
        </w:r>
      </w:hyperlink>
      <w:hyperlink r:id="rId35" w:history="1">
        <w:r>
          <w:rPr>
            <w:rStyle w:val="a3"/>
            <w:lang w:val="en-US" w:eastAsia="en-US" w:bidi="en-US"/>
          </w:rPr>
          <w:t xml:space="preserve"> Dru, Marshall </w:t>
        </w:r>
      </w:hyperlink>
      <w:r>
        <w:rPr>
          <w:lang w:val="en-US" w:eastAsia="en-US" w:bidi="en-US"/>
        </w:rPr>
        <w:t>&amp;</w:t>
      </w:r>
      <w:hyperlink r:id="rId36" w:history="1">
        <w:r>
          <w:rPr>
            <w:rStyle w:val="a3"/>
            <w:lang w:val="en-US" w:eastAsia="en-US" w:bidi="en-US"/>
          </w:rPr>
          <w:t xml:space="preserve"> Gordon,</w:t>
        </w:r>
      </w:hyperlink>
      <w:r>
        <w:rPr>
          <w:lang w:val="en-US" w:eastAsia="en-US" w:bidi="en-US"/>
        </w:rPr>
        <w:t xml:space="preserve"> </w:t>
      </w:r>
      <w:hyperlink r:id="rId37" w:history="1">
        <w:r>
          <w:rPr>
            <w:rStyle w:val="a3"/>
            <w:lang w:val="en-US" w:eastAsia="en-US" w:bidi="en-US"/>
          </w:rPr>
          <w:t xml:space="preserve">J. Bell. </w:t>
        </w:r>
      </w:hyperlink>
      <w:r>
        <w:rPr>
          <w:lang w:val="en-US" w:eastAsia="en-US" w:bidi="en-US"/>
        </w:rPr>
        <w:t xml:space="preserve">(2010). Breath Holding With Water Immersion in Synchronized Swimmers and Untrained Women. </w:t>
      </w:r>
      <w:r>
        <w:rPr>
          <w:rStyle w:val="ac"/>
        </w:rPr>
        <w:t>Re</w:t>
      </w:r>
      <w:r>
        <w:rPr>
          <w:rStyle w:val="ac"/>
        </w:rPr>
        <w:softHyphen/>
        <w:t>search in Sports Medicine: An International Journal,</w:t>
      </w:r>
      <w:hyperlink r:id="rId38" w:history="1">
        <w:r w:rsidRPr="00122079">
          <w:rPr>
            <w:rStyle w:val="a3"/>
            <w:lang w:val="en-US"/>
          </w:rPr>
          <w:t xml:space="preserve"> (18</w:t>
        </w:r>
      </w:hyperlink>
      <w:r>
        <w:rPr>
          <w:rStyle w:val="ac"/>
        </w:rPr>
        <w:t xml:space="preserve"> Vol.),</w:t>
      </w:r>
      <w:hyperlink r:id="rId39" w:history="1">
        <w:r w:rsidRPr="00122079">
          <w:rPr>
            <w:rStyle w:val="a3"/>
            <w:lang w:val="en-US"/>
          </w:rPr>
          <w:t xml:space="preserve"> 2, </w:t>
        </w:r>
      </w:hyperlink>
      <w:r>
        <w:rPr>
          <w:rStyle w:val="ac"/>
        </w:rPr>
        <w:t>97-114</w:t>
      </w:r>
      <w:r>
        <w:rPr>
          <w:rStyle w:val="36"/>
        </w:rPr>
        <w:t xml:space="preserve"> </w:t>
      </w:r>
      <w:r>
        <w:rPr>
          <w:lang w:val="en-US" w:eastAsia="en-US" w:bidi="en-US"/>
        </w:rPr>
        <w:t xml:space="preserve">doi: </w:t>
      </w:r>
      <w:r w:rsidRPr="00122079">
        <w:rPr>
          <w:lang w:val="en-US"/>
        </w:rPr>
        <w:t xml:space="preserve">10.1080/15438620903323678. </w:t>
      </w:r>
      <w:r>
        <w:rPr>
          <w:lang w:val="en-US" w:eastAsia="en-US" w:bidi="en-US"/>
        </w:rPr>
        <w:t>[in English].</w:t>
      </w:r>
    </w:p>
    <w:p w:rsidR="003857C4" w:rsidRPr="00122079" w:rsidRDefault="003857C4">
      <w:pPr>
        <w:spacing w:line="232" w:lineRule="exact"/>
        <w:rPr>
          <w:sz w:val="19"/>
          <w:szCs w:val="19"/>
          <w:lang w:val="en-US"/>
        </w:rPr>
      </w:pPr>
    </w:p>
    <w:p w:rsidR="003857C4" w:rsidRPr="00122079" w:rsidRDefault="003857C4">
      <w:pPr>
        <w:rPr>
          <w:sz w:val="2"/>
          <w:szCs w:val="2"/>
          <w:lang w:val="en-US"/>
        </w:rPr>
        <w:sectPr w:rsidR="003857C4" w:rsidRPr="00122079">
          <w:type w:val="continuous"/>
          <w:pgSz w:w="11909" w:h="16838"/>
          <w:pgMar w:top="0" w:right="0" w:bottom="0" w:left="0" w:header="0" w:footer="3" w:gutter="0"/>
          <w:cols w:space="720"/>
          <w:noEndnote/>
          <w:docGrid w:linePitch="360"/>
        </w:sectPr>
      </w:pPr>
    </w:p>
    <w:p w:rsidR="003857C4" w:rsidRDefault="00122079">
      <w:pPr>
        <w:pStyle w:val="40"/>
        <w:shd w:val="clear" w:color="auto" w:fill="auto"/>
        <w:ind w:right="20"/>
      </w:pPr>
      <w:r>
        <w:lastRenderedPageBreak/>
        <w:t>Леонід Володимирович Подрігало,</w:t>
      </w:r>
    </w:p>
    <w:p w:rsidR="003857C4" w:rsidRPr="00122079" w:rsidRDefault="00122079">
      <w:pPr>
        <w:pStyle w:val="30"/>
        <w:shd w:val="clear" w:color="auto" w:fill="auto"/>
        <w:spacing w:line="206" w:lineRule="exact"/>
        <w:ind w:left="860" w:right="20"/>
        <w:rPr>
          <w:lang w:val="en-US"/>
        </w:rPr>
      </w:pPr>
      <w:r>
        <w:rPr>
          <w:lang w:val="uk-UA" w:eastAsia="uk-UA" w:bidi="uk-UA"/>
        </w:rPr>
        <w:t xml:space="preserve">доктор медичних наук, професор, завідувач кафедри гігієни та фізіології людини, Ольга Олександрівна </w:t>
      </w:r>
      <w:r>
        <w:t>Ровна</w:t>
      </w:r>
      <w:r w:rsidRPr="00122079">
        <w:rPr>
          <w:lang w:val="en-US"/>
        </w:rPr>
        <w:t xml:space="preserve">, </w:t>
      </w:r>
      <w:r>
        <w:rPr>
          <w:lang w:val="uk-UA" w:eastAsia="uk-UA" w:bidi="uk-UA"/>
        </w:rPr>
        <w:t>кандидат біологічних наук, доцент кафедри гігієни та фізіології людини,</w:t>
      </w:r>
    </w:p>
    <w:p w:rsidR="003857C4" w:rsidRDefault="00122079">
      <w:pPr>
        <w:pStyle w:val="40"/>
        <w:shd w:val="clear" w:color="auto" w:fill="auto"/>
        <w:ind w:left="860" w:right="20"/>
      </w:pPr>
      <w:r>
        <w:t>Костянтин Михайлович Сокіл, кандидат медичних наук,</w:t>
      </w:r>
    </w:p>
    <w:p w:rsidR="003857C4" w:rsidRDefault="00122079">
      <w:pPr>
        <w:pStyle w:val="30"/>
        <w:shd w:val="clear" w:color="auto" w:fill="auto"/>
        <w:spacing w:line="206" w:lineRule="exact"/>
        <w:ind w:right="20"/>
      </w:pPr>
      <w:r>
        <w:rPr>
          <w:lang w:val="uk-UA" w:eastAsia="uk-UA" w:bidi="uk-UA"/>
        </w:rPr>
        <w:t>професор кафедри соціальн</w:t>
      </w:r>
      <w:r>
        <w:rPr>
          <w:lang w:val="uk-UA" w:eastAsia="uk-UA" w:bidi="uk-UA"/>
        </w:rPr>
        <w:t>ої медицини та організації охорони здоров ’я, Ольга Дмитрівна Максечко,</w:t>
      </w:r>
    </w:p>
    <w:p w:rsidR="003857C4" w:rsidRDefault="00122079">
      <w:pPr>
        <w:pStyle w:val="30"/>
        <w:shd w:val="clear" w:color="auto" w:fill="auto"/>
        <w:spacing w:line="206" w:lineRule="exact"/>
        <w:ind w:right="20"/>
      </w:pPr>
      <w:r>
        <w:rPr>
          <w:lang w:val="uk-UA" w:eastAsia="uk-UA" w:bidi="uk-UA"/>
        </w:rPr>
        <w:t>студентка,</w:t>
      </w:r>
    </w:p>
    <w:p w:rsidR="003857C4" w:rsidRDefault="00122079">
      <w:pPr>
        <w:pStyle w:val="30"/>
        <w:shd w:val="clear" w:color="auto" w:fill="auto"/>
        <w:spacing w:line="206" w:lineRule="exact"/>
        <w:ind w:right="20"/>
      </w:pPr>
      <w:r>
        <w:rPr>
          <w:lang w:val="uk-UA" w:eastAsia="uk-UA" w:bidi="uk-UA"/>
        </w:rPr>
        <w:t>Харківська державна академія фізичної культури,</w:t>
      </w:r>
    </w:p>
    <w:p w:rsidR="003857C4" w:rsidRDefault="00122079">
      <w:pPr>
        <w:pStyle w:val="30"/>
        <w:shd w:val="clear" w:color="auto" w:fill="auto"/>
        <w:spacing w:after="165" w:line="206" w:lineRule="exact"/>
        <w:ind w:left="860" w:right="20"/>
      </w:pPr>
      <w:r>
        <w:rPr>
          <w:lang w:val="uk-UA" w:eastAsia="uk-UA" w:bidi="uk-UA"/>
        </w:rPr>
        <w:t>вул. Клочківська, 99, Харківський національний медичний університет, пр. Науки, 4, м. Харків, Україна</w:t>
      </w:r>
    </w:p>
    <w:p w:rsidR="003857C4" w:rsidRDefault="00122079">
      <w:pPr>
        <w:pStyle w:val="5"/>
        <w:shd w:val="clear" w:color="auto" w:fill="auto"/>
        <w:spacing w:line="226" w:lineRule="exact"/>
        <w:ind w:left="440" w:right="20"/>
      </w:pPr>
      <w:r>
        <w:rPr>
          <w:lang w:val="uk-UA" w:eastAsia="uk-UA" w:bidi="uk-UA"/>
        </w:rPr>
        <w:t>ВИВЧЕ</w:t>
      </w:r>
      <w:r>
        <w:rPr>
          <w:rStyle w:val="41"/>
        </w:rPr>
        <w:t>ННЯ</w:t>
      </w:r>
      <w:r>
        <w:rPr>
          <w:lang w:val="uk-UA" w:eastAsia="uk-UA" w:bidi="uk-UA"/>
        </w:rPr>
        <w:t xml:space="preserve"> ОСОБЛИВОСТЕЙ Ф</w:t>
      </w:r>
      <w:r>
        <w:rPr>
          <w:lang w:val="uk-UA" w:eastAsia="uk-UA" w:bidi="uk-UA"/>
        </w:rPr>
        <w:t>ІЗИЧНОГО РОЗВИТКУ І ФУНКЦІОНАЛЬНОГО СТАНУ СПОРТ</w:t>
      </w:r>
      <w:r>
        <w:rPr>
          <w:lang w:val="uk-UA" w:eastAsia="uk-UA" w:bidi="uk-UA"/>
        </w:rPr>
        <w:softHyphen/>
        <w:t>СМЕНОК СИНХРОННОГО ПЛАВ</w:t>
      </w:r>
      <w:r>
        <w:rPr>
          <w:rStyle w:val="41"/>
        </w:rPr>
        <w:t>АННЯ</w:t>
      </w:r>
      <w:r>
        <w:rPr>
          <w:lang w:val="uk-UA" w:eastAsia="uk-UA" w:bidi="uk-UA"/>
        </w:rPr>
        <w:t xml:space="preserve"> ЗАДЛЯ ОПТИМІЗАЦІЇ ТРЕНУВАЛЬНОГО ПРОЦЕСУ</w:t>
      </w:r>
    </w:p>
    <w:p w:rsidR="003857C4" w:rsidRDefault="00122079">
      <w:pPr>
        <w:pStyle w:val="5"/>
        <w:shd w:val="clear" w:color="auto" w:fill="auto"/>
        <w:spacing w:line="226" w:lineRule="exact"/>
        <w:ind w:left="20" w:right="20" w:firstLine="440"/>
      </w:pPr>
      <w:r>
        <w:rPr>
          <w:lang w:val="uk-UA" w:eastAsia="uk-UA" w:bidi="uk-UA"/>
        </w:rPr>
        <w:t xml:space="preserve">Омолодіння спорту потребує досліджгння особливостей зросту і розвитку юних спортсменів, вивчення їхнього адаптивного потенціалу. Це </w:t>
      </w:r>
      <w:r>
        <w:rPr>
          <w:lang w:val="uk-UA" w:eastAsia="uk-UA" w:bidi="uk-UA"/>
        </w:rPr>
        <w:t>дозволить забезпечити досягнення оптимуму спортивної форми, профілактики донозологі- чних розладів здоров’я. Мета статті: вивчення особливостей фізичного розвитку і функціонального стану спортсменок синхронного плавання як показників, що відбивають адаптац</w:t>
      </w:r>
      <w:r>
        <w:rPr>
          <w:lang w:val="uk-UA" w:eastAsia="uk-UA" w:bidi="uk-UA"/>
        </w:rPr>
        <w:t>ійний потенціал, особливості зростання та розвитку. У досліджгнні взяли участь 30 школярок, середній вік яких - 12,00±0,22 роки. Вони були розподілені на дві групи: 15 спортсменок синхронного плавання, рівень майстерності - 1 розряд, кандидат в майстри спо</w:t>
      </w:r>
      <w:r>
        <w:rPr>
          <w:lang w:val="uk-UA" w:eastAsia="uk-UA" w:bidi="uk-UA"/>
        </w:rPr>
        <w:t>рту, 2 група - 15 школярок. Визначалися антропометричні показники, гіпоксичні проби, індекси фізичного розвитку. Учасниці переважно мали середній рівень фізичного розвитку. З віком поступово зростала дисгармонійність, але у спортсменок переважно за рахунок</w:t>
      </w:r>
      <w:r>
        <w:rPr>
          <w:lang w:val="uk-UA" w:eastAsia="uk-UA" w:bidi="uk-UA"/>
        </w:rPr>
        <w:t xml:space="preserve"> дефіциту маси, а у школярок - ії надлишку. Це ілюструє специфічний вплив фізичних навантажень синхронно</w:t>
      </w:r>
      <w:r>
        <w:rPr>
          <w:lang w:val="uk-UA" w:eastAsia="uk-UA" w:bidi="uk-UA"/>
        </w:rPr>
        <w:softHyphen/>
        <w:t xml:space="preserve">го плавання на організм. Оцінка фізичного розвитку дозволяє прогнозувати затримку статевого дозрівання </w:t>
      </w:r>
      <w:r>
        <w:t>спортсме</w:t>
      </w:r>
      <w:r>
        <w:softHyphen/>
        <w:t>нок.</w:t>
      </w:r>
      <w:r>
        <w:rPr>
          <w:lang w:val="uk-UA" w:eastAsia="uk-UA" w:bidi="uk-UA"/>
        </w:rPr>
        <w:t xml:space="preserve"> Розрахунки індексів також підтверд</w:t>
      </w:r>
      <w:r>
        <w:rPr>
          <w:lang w:val="uk-UA" w:eastAsia="uk-UA" w:bidi="uk-UA"/>
        </w:rPr>
        <w:t>жують дефіцит маси у спортсменок. Обсяг води у організмі був у межах вікової норми, але у спортсменок - суттєво меншим. Це відображає особливості впливу синхронного плавання на організм дітей. Визначення індексів, що ілюструють розвиток м’язів, ствердило м</w:t>
      </w:r>
      <w:r>
        <w:rPr>
          <w:lang w:val="uk-UA" w:eastAsia="uk-UA" w:bidi="uk-UA"/>
        </w:rPr>
        <w:t>алу важливість силових показників для цього виду спорту. Функціональний стан дихальної системи спортсменок був значно кращим за рахунок збільшення ЖЄЛ, життєвого індексу. Це відбиває зростання дихальних обсягів та функціональних резервів у спортсменок. Збі</w:t>
      </w:r>
      <w:r>
        <w:rPr>
          <w:lang w:val="uk-UA" w:eastAsia="uk-UA" w:bidi="uk-UA"/>
        </w:rPr>
        <w:t>льшення екскурсії грудної клітини ілюструє збільшення м’язів, які беруть участь у дихальних рухах. Спортсменки мали суттєво більші результати гіпоксічних проб, що ілюструє більш високу стійкість до гіпоксії. Співвідношення фактичної та роз</w:t>
      </w:r>
      <w:r>
        <w:rPr>
          <w:lang w:val="uk-UA" w:eastAsia="uk-UA" w:bidi="uk-UA"/>
        </w:rPr>
        <w:softHyphen/>
        <w:t>рахункової ЖЄЛ т</w:t>
      </w:r>
      <w:r>
        <w:rPr>
          <w:lang w:val="uk-UA" w:eastAsia="uk-UA" w:bidi="uk-UA"/>
        </w:rPr>
        <w:t xml:space="preserve">акож ілюструє більший адаптаційний потенціал спортсменок. Отже, було з’ясовано особливості зростання і розвитку спортсменок синхронного плавання, що виражаються у збільшенні дисгармонійності з віком за рахунок </w:t>
      </w:r>
      <w:r>
        <w:t xml:space="preserve">дефициту </w:t>
      </w:r>
      <w:r>
        <w:rPr>
          <w:lang w:val="uk-UA" w:eastAsia="uk-UA" w:bidi="uk-UA"/>
        </w:rPr>
        <w:t>маси. Це відображає вплив навантажень</w:t>
      </w:r>
      <w:r>
        <w:rPr>
          <w:lang w:val="uk-UA" w:eastAsia="uk-UA" w:bidi="uk-UA"/>
        </w:rPr>
        <w:t xml:space="preserve"> на організм дівчат. Високі енергетичні витрати призводять до зниження питомої ваги жиру за рахунок зменшення вмісту води. Ця ситуація повинна бути оцінена як несприятлива, оскільки призводить до зростання вірогідності порушень статевого дозрівання. Водноч</w:t>
      </w:r>
      <w:r>
        <w:rPr>
          <w:lang w:val="uk-UA" w:eastAsia="uk-UA" w:bidi="uk-UA"/>
        </w:rPr>
        <w:t>ас спортсменки характеризують</w:t>
      </w:r>
      <w:r>
        <w:rPr>
          <w:lang w:val="uk-UA" w:eastAsia="uk-UA" w:bidi="uk-UA"/>
        </w:rPr>
        <w:softHyphen/>
        <w:t>ся більш високим адаптаційним потенціалом дихальної системи.</w:t>
      </w:r>
    </w:p>
    <w:p w:rsidR="003857C4" w:rsidRDefault="00122079">
      <w:pPr>
        <w:pStyle w:val="5"/>
        <w:shd w:val="clear" w:color="auto" w:fill="auto"/>
        <w:spacing w:line="226" w:lineRule="exact"/>
        <w:ind w:left="20" w:firstLine="440"/>
        <w:sectPr w:rsidR="003857C4">
          <w:type w:val="continuous"/>
          <w:pgSz w:w="11909" w:h="16838"/>
          <w:pgMar w:top="1941" w:right="1121" w:bottom="2138" w:left="1116" w:header="0" w:footer="3" w:gutter="0"/>
          <w:cols w:space="720"/>
          <w:noEndnote/>
          <w:docGrid w:linePitch="360"/>
        </w:sectPr>
      </w:pPr>
      <w:r>
        <w:rPr>
          <w:rStyle w:val="ac"/>
          <w:lang w:val="uk-UA" w:eastAsia="uk-UA" w:bidi="uk-UA"/>
        </w:rPr>
        <w:t>Ключові слова:</w:t>
      </w:r>
      <w:r>
        <w:rPr>
          <w:lang w:val="uk-UA" w:eastAsia="uk-UA" w:bidi="uk-UA"/>
        </w:rPr>
        <w:t xml:space="preserve"> синхронне плавання, фізичний розвиток, функціональний стан, школярки.</w:t>
      </w:r>
    </w:p>
    <w:p w:rsidR="003857C4" w:rsidRDefault="00122079">
      <w:pPr>
        <w:pStyle w:val="40"/>
        <w:shd w:val="clear" w:color="auto" w:fill="auto"/>
        <w:spacing w:line="190" w:lineRule="exact"/>
        <w:ind w:right="40"/>
      </w:pPr>
      <w:r>
        <w:rPr>
          <w:lang w:val="en-US" w:eastAsia="en-US" w:bidi="en-US"/>
        </w:rPr>
        <w:lastRenderedPageBreak/>
        <w:t>Leonid Podrihalo,</w:t>
      </w:r>
    </w:p>
    <w:p w:rsidR="003857C4" w:rsidRPr="00122079" w:rsidRDefault="00122079">
      <w:pPr>
        <w:pStyle w:val="30"/>
        <w:shd w:val="clear" w:color="auto" w:fill="auto"/>
        <w:spacing w:line="226" w:lineRule="exact"/>
        <w:ind w:left="4980" w:right="40"/>
        <w:rPr>
          <w:lang w:val="en-US"/>
        </w:rPr>
      </w:pPr>
      <w:r>
        <w:rPr>
          <w:lang w:val="en-US" w:eastAsia="en-US" w:bidi="en-US"/>
        </w:rPr>
        <w:t>Doctor of Medicine, professor, head of t</w:t>
      </w:r>
      <w:r>
        <w:rPr>
          <w:lang w:val="en-US" w:eastAsia="en-US" w:bidi="en-US"/>
        </w:rPr>
        <w:t>he Department of Health and Human Physiology,</w:t>
      </w:r>
    </w:p>
    <w:p w:rsidR="003857C4" w:rsidRDefault="00122079">
      <w:pPr>
        <w:pStyle w:val="40"/>
        <w:shd w:val="clear" w:color="auto" w:fill="auto"/>
        <w:spacing w:line="226" w:lineRule="exact"/>
        <w:ind w:right="40"/>
      </w:pPr>
      <w:r>
        <w:rPr>
          <w:lang w:val="en-US" w:eastAsia="en-US" w:bidi="en-US"/>
        </w:rPr>
        <w:t>Olha Rovna,</w:t>
      </w:r>
    </w:p>
    <w:p w:rsidR="003857C4" w:rsidRPr="00122079" w:rsidRDefault="00122079">
      <w:pPr>
        <w:pStyle w:val="30"/>
        <w:shd w:val="clear" w:color="auto" w:fill="auto"/>
        <w:spacing w:line="226" w:lineRule="exact"/>
        <w:ind w:left="4740" w:right="40"/>
        <w:rPr>
          <w:lang w:val="en-US"/>
        </w:rPr>
      </w:pPr>
      <w:r>
        <w:rPr>
          <w:lang w:val="en-US" w:eastAsia="en-US" w:bidi="en-US"/>
        </w:rPr>
        <w:t>PhD (Candidate of Biological Sciences), associate professor, Department of Health and Human Physiology,</w:t>
      </w:r>
    </w:p>
    <w:p w:rsidR="003857C4" w:rsidRPr="00122079" w:rsidRDefault="00122079">
      <w:pPr>
        <w:pStyle w:val="30"/>
        <w:shd w:val="clear" w:color="auto" w:fill="auto"/>
        <w:spacing w:line="226" w:lineRule="exact"/>
        <w:ind w:left="4740" w:right="40"/>
        <w:rPr>
          <w:lang w:val="en-US"/>
        </w:rPr>
      </w:pPr>
      <w:r>
        <w:rPr>
          <w:lang w:val="en-US" w:eastAsia="en-US" w:bidi="en-US"/>
        </w:rPr>
        <w:t>Kostiantyn Sokol, PhD (Candidate of Medical Sciences), professor, Department of Social Medicin</w:t>
      </w:r>
      <w:r>
        <w:rPr>
          <w:lang w:val="en-US" w:eastAsia="en-US" w:bidi="en-US"/>
        </w:rPr>
        <w:t>e, Olha Maksechko, student,</w:t>
      </w:r>
    </w:p>
    <w:p w:rsidR="003857C4" w:rsidRPr="00122079" w:rsidRDefault="00122079">
      <w:pPr>
        <w:pStyle w:val="30"/>
        <w:shd w:val="clear" w:color="auto" w:fill="auto"/>
        <w:spacing w:after="176" w:line="226" w:lineRule="exact"/>
        <w:ind w:left="4740" w:right="40"/>
        <w:rPr>
          <w:lang w:val="en-US"/>
        </w:rPr>
      </w:pPr>
      <w:r>
        <w:rPr>
          <w:lang w:val="en-US" w:eastAsia="en-US" w:bidi="en-US"/>
        </w:rPr>
        <w:lastRenderedPageBreak/>
        <w:t>Kharkov State Academy of Physical Culture, 99, Klochkivska Str., Kharkiv, Ukraine, Kharkov National Medical University, Nauki Avenue, 4, Kharkiv, Ukraine</w:t>
      </w:r>
    </w:p>
    <w:p w:rsidR="003857C4" w:rsidRPr="00122079" w:rsidRDefault="00122079">
      <w:pPr>
        <w:pStyle w:val="5"/>
        <w:shd w:val="clear" w:color="auto" w:fill="auto"/>
        <w:spacing w:line="230" w:lineRule="exact"/>
        <w:ind w:right="380"/>
        <w:jc w:val="center"/>
        <w:rPr>
          <w:lang w:val="en-US"/>
        </w:rPr>
      </w:pPr>
      <w:bookmarkStart w:id="4" w:name="bookmark3"/>
      <w:r>
        <w:rPr>
          <w:lang w:val="en-US" w:eastAsia="en-US" w:bidi="en-US"/>
        </w:rPr>
        <w:t>STUDYING THE PECULIARITIES OF PHYSICAL DEVELOPMENT AND FUNCTIONAL STATE OF</w:t>
      </w:r>
      <w:r>
        <w:rPr>
          <w:lang w:val="en-US" w:eastAsia="en-US" w:bidi="en-US"/>
        </w:rPr>
        <w:t xml:space="preserve"> FEMALE ATHLETES ENGAGED IN SYNCHRONIZED SWIMMING FOR EDUCATIONAL PROCESS OPTI</w:t>
      </w:r>
      <w:r>
        <w:rPr>
          <w:rStyle w:val="41"/>
          <w:lang w:val="en-US" w:eastAsia="en-US" w:bidi="en-US"/>
        </w:rPr>
        <w:t>MIZA</w:t>
      </w:r>
      <w:r>
        <w:rPr>
          <w:lang w:val="en-US" w:eastAsia="en-US" w:bidi="en-US"/>
        </w:rPr>
        <w:t>TION</w:t>
      </w:r>
      <w:bookmarkEnd w:id="4"/>
    </w:p>
    <w:p w:rsidR="003857C4" w:rsidRPr="00122079" w:rsidRDefault="00122079">
      <w:pPr>
        <w:pStyle w:val="5"/>
        <w:shd w:val="clear" w:color="auto" w:fill="auto"/>
        <w:spacing w:line="226" w:lineRule="exact"/>
        <w:ind w:left="20" w:right="40" w:firstLine="400"/>
        <w:rPr>
          <w:lang w:val="en-US"/>
        </w:rPr>
      </w:pPr>
      <w:r>
        <w:rPr>
          <w:lang w:val="en-US" w:eastAsia="en-US" w:bidi="en-US"/>
        </w:rPr>
        <w:t xml:space="preserve">Modem sport is becoming younger, that is why it is necessary to study young athletes’ growing and developing peculiarities, as well as their adaptive capacity. The </w:t>
      </w:r>
      <w:r>
        <w:rPr>
          <w:lang w:val="en-US" w:eastAsia="en-US" w:bidi="en-US"/>
        </w:rPr>
        <w:t>article is aimed at examining the characteristics of physical devel</w:t>
      </w:r>
      <w:r>
        <w:rPr>
          <w:lang w:val="en-US" w:eastAsia="en-US" w:bidi="en-US"/>
        </w:rPr>
        <w:softHyphen/>
        <w:t>opment and functional state of female athletes engaged in synchronized swimming, which reflect the above mentioned indicators. The study involved 30 schoolgirls (the average age was12,00 ±</w:t>
      </w:r>
      <w:r>
        <w:rPr>
          <w:lang w:val="en-US" w:eastAsia="en-US" w:bidi="en-US"/>
        </w:rPr>
        <w:t xml:space="preserve"> 0,22 years), who were divided into two groups. The first group involved 15 female athletes engaged in synchronized swimming, with the 1</w:t>
      </w:r>
      <w:r>
        <w:rPr>
          <w:vertAlign w:val="superscript"/>
          <w:lang w:val="en-US" w:eastAsia="en-US" w:bidi="en-US"/>
        </w:rPr>
        <w:t>st</w:t>
      </w:r>
      <w:r>
        <w:rPr>
          <w:lang w:val="en-US" w:eastAsia="en-US" w:bidi="en-US"/>
        </w:rPr>
        <w:t xml:space="preserve"> category skill level (Candidate Masters of Sports). The second group involved 15 schoolgirls. The following indices h</w:t>
      </w:r>
      <w:r>
        <w:rPr>
          <w:lang w:val="en-US" w:eastAsia="en-US" w:bidi="en-US"/>
        </w:rPr>
        <w:t>ave been examined: anthropometric measures, hypoxic samples, indices of physical development. The research results have shown that most of the surveyed have the medium level of physical development. It should be noted that disharmony is gradually in</w:t>
      </w:r>
      <w:r>
        <w:rPr>
          <w:lang w:val="en-US" w:eastAsia="en-US" w:bidi="en-US"/>
        </w:rPr>
        <w:softHyphen/>
        <w:t>creasi</w:t>
      </w:r>
      <w:r>
        <w:rPr>
          <w:lang w:val="en-US" w:eastAsia="en-US" w:bidi="en-US"/>
        </w:rPr>
        <w:t>ng with ageing (among female athletes due to weight deficit, and among schoolgirls - due to overweight). It demonstrates the positive impact of synchronized swimming on human organism. The examination of physical devel</w:t>
      </w:r>
      <w:r>
        <w:rPr>
          <w:lang w:val="en-US" w:eastAsia="en-US" w:bidi="en-US"/>
        </w:rPr>
        <w:softHyphen/>
        <w:t>opment makes it possible to predict t</w:t>
      </w:r>
      <w:r>
        <w:rPr>
          <w:lang w:val="en-US" w:eastAsia="en-US" w:bidi="en-US"/>
        </w:rPr>
        <w:t>he delayed puberty of female athletes. It has been also revealed that there is a lack of water in female athletes’ organisms. The functional state of female athletes’ respiratory system is better as well, which is explained by the increase of the muscles i</w:t>
      </w:r>
      <w:r>
        <w:rPr>
          <w:lang w:val="en-US" w:eastAsia="en-US" w:bidi="en-US"/>
        </w:rPr>
        <w:t>nvolved in breathing. Female athletes’ results of hypoxic testing were also better, which means higher resistance to hypoxia. It has been determined that physical loads leas to the de</w:t>
      </w:r>
      <w:r>
        <w:rPr>
          <w:lang w:val="en-US" w:eastAsia="en-US" w:bidi="en-US"/>
        </w:rPr>
        <w:softHyphen/>
        <w:t>crease of adipose tissue due to the decrease of the amount of water in a</w:t>
      </w:r>
      <w:r>
        <w:rPr>
          <w:lang w:val="en-US" w:eastAsia="en-US" w:bidi="en-US"/>
        </w:rPr>
        <w:t xml:space="preserve"> body. This fact is considered to be negative because it may lead to sexual maturation disorders. Though female athletes are characterized by the higher adaptive capacity of the respiratory system compared to schoolgirls from the second group.</w:t>
      </w:r>
    </w:p>
    <w:p w:rsidR="003857C4" w:rsidRPr="00122079" w:rsidRDefault="00122079">
      <w:pPr>
        <w:pStyle w:val="5"/>
        <w:shd w:val="clear" w:color="auto" w:fill="auto"/>
        <w:spacing w:after="209" w:line="226" w:lineRule="exact"/>
        <w:ind w:left="20" w:firstLine="400"/>
        <w:rPr>
          <w:lang w:val="en-US"/>
        </w:rPr>
      </w:pPr>
      <w:r>
        <w:rPr>
          <w:rStyle w:val="ac"/>
        </w:rPr>
        <w:t>Keywords:</w:t>
      </w:r>
      <w:r>
        <w:rPr>
          <w:rStyle w:val="36"/>
        </w:rPr>
        <w:t xml:space="preserve"> </w:t>
      </w:r>
      <w:r>
        <w:rPr>
          <w:lang w:val="en-US" w:eastAsia="en-US" w:bidi="en-US"/>
        </w:rPr>
        <w:t>sy</w:t>
      </w:r>
      <w:r>
        <w:rPr>
          <w:lang w:val="en-US" w:eastAsia="en-US" w:bidi="en-US"/>
        </w:rPr>
        <w:t>nchronized swimming, physical development, functional state, schoolgirls.</w:t>
      </w:r>
    </w:p>
    <w:p w:rsidR="003857C4" w:rsidRDefault="00122079">
      <w:pPr>
        <w:pStyle w:val="30"/>
        <w:shd w:val="clear" w:color="auto" w:fill="auto"/>
        <w:spacing w:line="190" w:lineRule="exact"/>
        <w:ind w:right="40"/>
      </w:pPr>
      <w:r>
        <w:rPr>
          <w:lang w:val="uk-UA" w:eastAsia="uk-UA" w:bidi="uk-UA"/>
        </w:rPr>
        <w:t xml:space="preserve">Подано до редакції </w:t>
      </w:r>
      <w:r>
        <w:rPr>
          <w:lang w:val="en-US" w:eastAsia="en-US" w:bidi="en-US"/>
        </w:rPr>
        <w:t>15.08.2016</w:t>
      </w:r>
    </w:p>
    <w:sectPr w:rsidR="003857C4">
      <w:type w:val="continuous"/>
      <w:pgSz w:w="11909" w:h="16838"/>
      <w:pgMar w:top="1941" w:right="1126" w:bottom="5959" w:left="112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079" w:rsidRDefault="00122079">
      <w:r>
        <w:separator/>
      </w:r>
    </w:p>
  </w:endnote>
  <w:endnote w:type="continuationSeparator" w:id="0">
    <w:p w:rsidR="00122079" w:rsidRDefault="00122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122079">
    <w:pPr>
      <w:rPr>
        <w:sz w:val="2"/>
        <w:szCs w:val="2"/>
      </w:rPr>
    </w:pPr>
    <w:r>
      <w:rPr>
        <w:noProof/>
        <w:lang w:bidi="ar-SA"/>
      </w:rPr>
      <mc:AlternateContent>
        <mc:Choice Requires="wps">
          <w:drawing>
            <wp:anchor distT="0" distB="0" distL="63500" distR="63500" simplePos="0" relativeHeight="314572417" behindDoc="1" locked="0" layoutInCell="1" allowOverlap="1">
              <wp:simplePos x="0" y="0"/>
              <wp:positionH relativeFrom="page">
                <wp:posOffset>746125</wp:posOffset>
              </wp:positionH>
              <wp:positionV relativeFrom="page">
                <wp:posOffset>9678670</wp:posOffset>
              </wp:positionV>
              <wp:extent cx="3212465" cy="162560"/>
              <wp:effectExtent l="3175" t="1270" r="381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246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7C4" w:rsidRDefault="00122079">
                          <w:pPr>
                            <w:pStyle w:val="a6"/>
                            <w:shd w:val="clear" w:color="auto" w:fill="auto"/>
                            <w:tabs>
                              <w:tab w:val="right" w:pos="5059"/>
                            </w:tabs>
                            <w:spacing w:line="240" w:lineRule="auto"/>
                            <w:jc w:val="left"/>
                          </w:pPr>
                          <w:r>
                            <w:rPr>
                              <w:rStyle w:val="a7"/>
                              <w:i/>
                              <w:iCs/>
                            </w:rPr>
                            <w:t xml:space="preserve">"Наука </w:t>
                          </w:r>
                          <w:r>
                            <w:rPr>
                              <w:rStyle w:val="a7"/>
                              <w:i/>
                              <w:iCs/>
                              <w:lang w:val="uk-UA" w:eastAsia="uk-UA" w:bidi="uk-UA"/>
                            </w:rPr>
                            <w:t xml:space="preserve">і освіта", </w:t>
                          </w:r>
                          <w:r>
                            <w:rPr>
                              <w:rStyle w:val="a7"/>
                              <w:i/>
                              <w:iCs/>
                            </w:rPr>
                            <w:t>№8, 2016</w:t>
                          </w:r>
                          <w:r>
                            <w:rPr>
                              <w:rStyle w:val="a7"/>
                              <w:i/>
                              <w:iCs/>
                            </w:rPr>
                            <w:tab/>
                          </w:r>
                          <w:r>
                            <w:fldChar w:fldCharType="begin"/>
                          </w:r>
                          <w:r>
                            <w:instrText xml:space="preserve"> PAGE \* MERGEFORMAT </w:instrText>
                          </w:r>
                          <w:r>
                            <w:fldChar w:fldCharType="separate"/>
                          </w:r>
                          <w:r w:rsidRPr="00122079">
                            <w:rPr>
                              <w:rStyle w:val="TimesNewRoman11pt"/>
                              <w:rFonts w:eastAsia="Calibri"/>
                              <w:noProof/>
                            </w:rPr>
                            <w:t>133</w:t>
                          </w:r>
                          <w:r>
                            <w:rPr>
                              <w:rStyle w:val="TimesNewRoman11pt"/>
                              <w:rFonts w:eastAsia="Calibri"/>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58.75pt;margin-top:762.1pt;width:252.95pt;height:12.8pt;z-index:-188744063;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" filled="f" stroked="f">
              <v:textbox style="mso-fit-shape-to-text:t" inset="0,0,0,0">
                <w:txbxContent>
                  <w:p w:rsidR="003857C4" w:rsidRDefault="00122079">
                    <w:pPr>
                      <w:pStyle w:val="a6"/>
                      <w:shd w:val="clear" w:color="auto" w:fill="auto"/>
                      <w:tabs>
                        <w:tab w:val="right" w:pos="5059"/>
                      </w:tabs>
                      <w:spacing w:line="240" w:lineRule="auto"/>
                      <w:jc w:val="left"/>
                    </w:pPr>
                    <w:r>
                      <w:rPr>
                        <w:rStyle w:val="a7"/>
                        <w:i/>
                        <w:iCs/>
                      </w:rPr>
                      <w:t xml:space="preserve">"Наука </w:t>
                    </w:r>
                    <w:r>
                      <w:rPr>
                        <w:rStyle w:val="a7"/>
                        <w:i/>
                        <w:iCs/>
                        <w:lang w:val="uk-UA" w:eastAsia="uk-UA" w:bidi="uk-UA"/>
                      </w:rPr>
                      <w:t xml:space="preserve">і освіта", </w:t>
                    </w:r>
                    <w:r>
                      <w:rPr>
                        <w:rStyle w:val="a7"/>
                        <w:i/>
                        <w:iCs/>
                      </w:rPr>
                      <w:t>№8, 2016</w:t>
                    </w:r>
                    <w:r>
                      <w:rPr>
                        <w:rStyle w:val="a7"/>
                        <w:i/>
                        <w:iCs/>
                      </w:rPr>
                      <w:tab/>
                    </w:r>
                    <w:r>
                      <w:fldChar w:fldCharType="begin"/>
                    </w:r>
                    <w:r>
                      <w:instrText xml:space="preserve"> PAGE \* MERGEFORMAT </w:instrText>
                    </w:r>
                    <w:r>
                      <w:fldChar w:fldCharType="separate"/>
                    </w:r>
                    <w:r w:rsidRPr="00122079">
                      <w:rPr>
                        <w:rStyle w:val="TimesNewRoman11pt"/>
                        <w:rFonts w:eastAsia="Calibri"/>
                        <w:noProof/>
                      </w:rPr>
                      <w:t>133</w:t>
                    </w:r>
                    <w:r>
                      <w:rPr>
                        <w:rStyle w:val="TimesNewRoman11pt"/>
                        <w:rFonts w:eastAsia="Calibri"/>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122079">
    <w:pPr>
      <w:rPr>
        <w:sz w:val="2"/>
        <w:szCs w:val="2"/>
      </w:rPr>
    </w:pPr>
    <w:r>
      <w:rPr>
        <w:noProof/>
        <w:lang w:bidi="ar-SA"/>
      </w:rPr>
      <mc:AlternateContent>
        <mc:Choice Requires="wps">
          <w:drawing>
            <wp:anchor distT="0" distB="0" distL="63500" distR="63500" simplePos="0" relativeHeight="314572419" behindDoc="1" locked="0" layoutInCell="1" allowOverlap="1">
              <wp:simplePos x="0" y="0"/>
              <wp:positionH relativeFrom="page">
                <wp:posOffset>739140</wp:posOffset>
              </wp:positionH>
              <wp:positionV relativeFrom="page">
                <wp:posOffset>9704705</wp:posOffset>
              </wp:positionV>
              <wp:extent cx="6132830" cy="162560"/>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283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7C4" w:rsidRDefault="00122079">
                          <w:pPr>
                            <w:pStyle w:val="a6"/>
                            <w:shd w:val="clear" w:color="auto" w:fill="auto"/>
                            <w:tabs>
                              <w:tab w:val="right" w:pos="4555"/>
                              <w:tab w:val="right" w:pos="5179"/>
                              <w:tab w:val="right" w:pos="9658"/>
                            </w:tabs>
                            <w:spacing w:line="240" w:lineRule="auto"/>
                            <w:jc w:val="left"/>
                          </w:pPr>
                          <w:r>
                            <w:rPr>
                              <w:rStyle w:val="a7"/>
                              <w:i/>
                              <w:iCs/>
                            </w:rPr>
                            <w:t xml:space="preserve">"Наука </w:t>
                          </w:r>
                          <w:r>
                            <w:rPr>
                              <w:rStyle w:val="a7"/>
                              <w:i/>
                              <w:iCs/>
                              <w:lang w:val="uk-UA" w:eastAsia="uk-UA" w:bidi="uk-UA"/>
                            </w:rPr>
                            <w:t xml:space="preserve">і освіта", </w:t>
                          </w:r>
                          <w:r>
                            <w:rPr>
                              <w:rStyle w:val="a7"/>
                              <w:i/>
                              <w:iCs/>
                            </w:rPr>
                            <w:t>№8, 2016</w:t>
                          </w:r>
                          <w:r>
                            <w:rPr>
                              <w:rStyle w:val="TimesNewRoman10pt"/>
                              <w:rFonts w:eastAsia="Calibri"/>
                            </w:rPr>
                            <w:t xml:space="preserve"> </w:t>
                          </w:r>
                          <w:r>
                            <w:rPr>
                              <w:rStyle w:val="TimesNewRoman10pt"/>
                              <w:rFonts w:eastAsia="Calibri"/>
                            </w:rPr>
                            <w:tab/>
                          </w:r>
                          <w:r>
                            <w:rPr>
                              <w:rStyle w:val="TimesNewRoman10pt"/>
                              <w:rFonts w:eastAsia="Calibri"/>
                            </w:rPr>
                            <w:tab/>
                          </w:r>
                          <w:r>
                            <w:fldChar w:fldCharType="begin"/>
                          </w:r>
                          <w:r>
                            <w:instrText xml:space="preserve"> PAGE \* MERGEFORMAT </w:instrText>
                          </w:r>
                          <w:r>
                            <w:fldChar w:fldCharType="separate"/>
                          </w:r>
                          <w:r w:rsidRPr="00122079">
                            <w:rPr>
                              <w:rStyle w:val="TimesNewRoman11pt"/>
                              <w:rFonts w:eastAsia="Calibri"/>
                              <w:noProof/>
                            </w:rPr>
                            <w:t>132</w:t>
                          </w:r>
                          <w:r>
                            <w:rPr>
                              <w:rStyle w:val="TimesNewRoman11pt"/>
                              <w:rFonts w:eastAsia="Calibri"/>
                            </w:rPr>
                            <w:fldChar w:fldCharType="end"/>
                          </w:r>
                          <w:r>
                            <w:rPr>
                              <w:rStyle w:val="TimesNewRoman11pt0"/>
                              <w:rFonts w:eastAsia="Calibri"/>
                            </w:rPr>
                            <w:t xml:space="preserve"> </w:t>
                          </w:r>
                          <w:r>
                            <w:rPr>
                              <w:rStyle w:val="TimesNewRoman11pt0"/>
                              <w:rFonts w:eastAsia="Calibri"/>
                            </w:rPr>
                            <w:tab/>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9" type="#_x0000_t202" style="position:absolute;margin-left:58.2pt;margin-top:764.15pt;width:482.9pt;height:12.8pt;z-index:-188744061;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G3sAIAALAFAAAOAAAAZHJzL2Uyb0RvYy54bWysVNuOmzAQfa/Uf7D8znIJYQE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" filled="f" stroked="f">
              <v:textbox style="mso-fit-shape-to-text:t" inset="0,0,0,0">
                <w:txbxContent>
                  <w:p w:rsidR="003857C4" w:rsidRDefault="00122079">
                    <w:pPr>
                      <w:pStyle w:val="a6"/>
                      <w:shd w:val="clear" w:color="auto" w:fill="auto"/>
                      <w:tabs>
                        <w:tab w:val="right" w:pos="4555"/>
                        <w:tab w:val="right" w:pos="5179"/>
                        <w:tab w:val="right" w:pos="9658"/>
                      </w:tabs>
                      <w:spacing w:line="240" w:lineRule="auto"/>
                      <w:jc w:val="left"/>
                    </w:pPr>
                    <w:r>
                      <w:rPr>
                        <w:rStyle w:val="a7"/>
                        <w:i/>
                        <w:iCs/>
                      </w:rPr>
                      <w:t xml:space="preserve">"Наука </w:t>
                    </w:r>
                    <w:r>
                      <w:rPr>
                        <w:rStyle w:val="a7"/>
                        <w:i/>
                        <w:iCs/>
                        <w:lang w:val="uk-UA" w:eastAsia="uk-UA" w:bidi="uk-UA"/>
                      </w:rPr>
                      <w:t xml:space="preserve">і освіта", </w:t>
                    </w:r>
                    <w:r>
                      <w:rPr>
                        <w:rStyle w:val="a7"/>
                        <w:i/>
                        <w:iCs/>
                      </w:rPr>
                      <w:t>№8, 2016</w:t>
                    </w:r>
                    <w:r>
                      <w:rPr>
                        <w:rStyle w:val="TimesNewRoman10pt"/>
                        <w:rFonts w:eastAsia="Calibri"/>
                      </w:rPr>
                      <w:t xml:space="preserve"> </w:t>
                    </w:r>
                    <w:r>
                      <w:rPr>
                        <w:rStyle w:val="TimesNewRoman10pt"/>
                        <w:rFonts w:eastAsia="Calibri"/>
                      </w:rPr>
                      <w:tab/>
                    </w:r>
                    <w:r>
                      <w:rPr>
                        <w:rStyle w:val="TimesNewRoman10pt"/>
                        <w:rFonts w:eastAsia="Calibri"/>
                      </w:rPr>
                      <w:tab/>
                    </w:r>
                    <w:r>
                      <w:fldChar w:fldCharType="begin"/>
                    </w:r>
                    <w:r>
                      <w:instrText xml:space="preserve"> PAGE \* MERGEFORMAT </w:instrText>
                    </w:r>
                    <w:r>
                      <w:fldChar w:fldCharType="separate"/>
                    </w:r>
                    <w:r w:rsidRPr="00122079">
                      <w:rPr>
                        <w:rStyle w:val="TimesNewRoman11pt"/>
                        <w:rFonts w:eastAsia="Calibri"/>
                        <w:noProof/>
                      </w:rPr>
                      <w:t>132</w:t>
                    </w:r>
                    <w:r>
                      <w:rPr>
                        <w:rStyle w:val="TimesNewRoman11pt"/>
                        <w:rFonts w:eastAsia="Calibri"/>
                      </w:rPr>
                      <w:fldChar w:fldCharType="end"/>
                    </w:r>
                    <w:r>
                      <w:rPr>
                        <w:rStyle w:val="TimesNewRoman11pt0"/>
                        <w:rFonts w:eastAsia="Calibri"/>
                      </w:rPr>
                      <w:t xml:space="preserve"> </w:t>
                    </w:r>
                    <w:r>
                      <w:rPr>
                        <w:rStyle w:val="TimesNewRoman11pt0"/>
                        <w:rFonts w:eastAsia="Calibri"/>
                      </w:rPr>
                      <w:tab/>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122079">
    <w:pPr>
      <w:rPr>
        <w:sz w:val="2"/>
        <w:szCs w:val="2"/>
      </w:rPr>
    </w:pPr>
    <w:r>
      <w:rPr>
        <w:noProof/>
        <w:lang w:bidi="ar-SA"/>
      </w:rPr>
      <mc:AlternateContent>
        <mc:Choice Requires="wps">
          <w:drawing>
            <wp:anchor distT="0" distB="0" distL="63500" distR="63500" simplePos="0" relativeHeight="314572421" behindDoc="1" locked="0" layoutInCell="1" allowOverlap="1">
              <wp:simplePos x="0" y="0"/>
              <wp:positionH relativeFrom="page">
                <wp:posOffset>754380</wp:posOffset>
              </wp:positionH>
              <wp:positionV relativeFrom="page">
                <wp:posOffset>9506585</wp:posOffset>
              </wp:positionV>
              <wp:extent cx="3124200" cy="177800"/>
              <wp:effectExtent l="1905" t="635"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42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7C4" w:rsidRDefault="00122079">
                          <w:pPr>
                            <w:pStyle w:val="a6"/>
                            <w:shd w:val="clear" w:color="auto" w:fill="auto"/>
                            <w:tabs>
                              <w:tab w:val="right" w:pos="4920"/>
                            </w:tabs>
                            <w:spacing w:line="240" w:lineRule="auto"/>
                            <w:jc w:val="left"/>
                          </w:pPr>
                          <w:r>
                            <w:rPr>
                              <w:rStyle w:val="a7"/>
                              <w:i/>
                              <w:iCs/>
                            </w:rPr>
                            <w:t xml:space="preserve">"Наука </w:t>
                          </w:r>
                          <w:r>
                            <w:rPr>
                              <w:rStyle w:val="a7"/>
                              <w:i/>
                              <w:iCs/>
                              <w:lang w:val="uk-UA" w:eastAsia="uk-UA" w:bidi="uk-UA"/>
                            </w:rPr>
                            <w:t xml:space="preserve">і освіта", </w:t>
                          </w:r>
                          <w:r>
                            <w:rPr>
                              <w:rStyle w:val="a7"/>
                              <w:i/>
                              <w:iCs/>
                            </w:rPr>
                            <w:t>№8 2016</w:t>
                          </w:r>
                          <w:r>
                            <w:rPr>
                              <w:rStyle w:val="a7"/>
                              <w:i/>
                              <w:iCs/>
                            </w:rPr>
                            <w:tab/>
                          </w:r>
                          <w:r>
                            <w:fldChar w:fldCharType="begin"/>
                          </w:r>
                          <w:r>
                            <w:instrText xml:space="preserve"> PAGE \* MERGEFORMAT </w:instrText>
                          </w:r>
                          <w:r>
                            <w:fldChar w:fldCharType="separate"/>
                          </w:r>
                          <w:r w:rsidRPr="00122079">
                            <w:rPr>
                              <w:rStyle w:val="FrankRuehl14pt"/>
                              <w:i/>
                              <w:iCs/>
                              <w:noProof/>
                            </w:rPr>
                            <w:t>137</w:t>
                          </w:r>
                          <w:r>
                            <w:rPr>
                              <w:rStyle w:val="FrankRuehl14pt"/>
                              <w:i/>
                              <w:iCs/>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31" type="#_x0000_t202" style="position:absolute;margin-left:59.4pt;margin-top:748.55pt;width:246pt;height:14pt;z-index:-188744059;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" filled="f" stroked="f">
              <v:textbox style="mso-fit-shape-to-text:t" inset="0,0,0,0">
                <w:txbxContent>
                  <w:p w:rsidR="003857C4" w:rsidRDefault="00122079">
                    <w:pPr>
                      <w:pStyle w:val="a6"/>
                      <w:shd w:val="clear" w:color="auto" w:fill="auto"/>
                      <w:tabs>
                        <w:tab w:val="right" w:pos="4920"/>
                      </w:tabs>
                      <w:spacing w:line="240" w:lineRule="auto"/>
                      <w:jc w:val="left"/>
                    </w:pPr>
                    <w:r>
                      <w:rPr>
                        <w:rStyle w:val="a7"/>
                        <w:i/>
                        <w:iCs/>
                      </w:rPr>
                      <w:t xml:space="preserve">"Наука </w:t>
                    </w:r>
                    <w:r>
                      <w:rPr>
                        <w:rStyle w:val="a7"/>
                        <w:i/>
                        <w:iCs/>
                        <w:lang w:val="uk-UA" w:eastAsia="uk-UA" w:bidi="uk-UA"/>
                      </w:rPr>
                      <w:t xml:space="preserve">і освіта", </w:t>
                    </w:r>
                    <w:r>
                      <w:rPr>
                        <w:rStyle w:val="a7"/>
                        <w:i/>
                        <w:iCs/>
                      </w:rPr>
                      <w:t>№8 2016</w:t>
                    </w:r>
                    <w:r>
                      <w:rPr>
                        <w:rStyle w:val="a7"/>
                        <w:i/>
                        <w:iCs/>
                      </w:rPr>
                      <w:tab/>
                    </w:r>
                    <w:r>
                      <w:fldChar w:fldCharType="begin"/>
                    </w:r>
                    <w:r>
                      <w:instrText xml:space="preserve"> PAGE \* MERGEFORMAT </w:instrText>
                    </w:r>
                    <w:r>
                      <w:fldChar w:fldCharType="separate"/>
                    </w:r>
                    <w:r w:rsidRPr="00122079">
                      <w:rPr>
                        <w:rStyle w:val="FrankRuehl14pt"/>
                        <w:i/>
                        <w:iCs/>
                        <w:noProof/>
                      </w:rPr>
                      <w:t>137</w:t>
                    </w:r>
                    <w:r>
                      <w:rPr>
                        <w:rStyle w:val="FrankRuehl14pt"/>
                        <w:i/>
                        <w:iCs/>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3857C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079" w:rsidRDefault="00122079"/>
  </w:footnote>
  <w:footnote w:type="continuationSeparator" w:id="0">
    <w:p w:rsidR="00122079" w:rsidRDefault="00122079"/>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122079">
    <w:pPr>
      <w:rPr>
        <w:sz w:val="2"/>
        <w:szCs w:val="2"/>
      </w:rPr>
    </w:pPr>
    <w:r>
      <w:rPr>
        <w:noProof/>
        <w:lang w:bidi="ar-SA"/>
      </w:rPr>
      <mc:AlternateContent>
        <mc:Choice Requires="wps">
          <w:drawing>
            <wp:anchor distT="0" distB="0" distL="63500" distR="63500" simplePos="0" relativeHeight="314572416" behindDoc="1" locked="0" layoutInCell="1" allowOverlap="1">
              <wp:simplePos x="0" y="0"/>
              <wp:positionH relativeFrom="page">
                <wp:posOffset>4867275</wp:posOffset>
              </wp:positionH>
              <wp:positionV relativeFrom="page">
                <wp:posOffset>873125</wp:posOffset>
              </wp:positionV>
              <wp:extent cx="1848485" cy="147320"/>
              <wp:effectExtent l="0" t="0" r="635" b="127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8485" cy="14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7C4" w:rsidRDefault="00122079">
                          <w:pPr>
                            <w:pStyle w:val="a6"/>
                            <w:shd w:val="clear" w:color="auto" w:fill="auto"/>
                            <w:spacing w:line="240" w:lineRule="auto"/>
                            <w:jc w:val="left"/>
                          </w:pPr>
                          <w:r>
                            <w:rPr>
                              <w:rStyle w:val="a7"/>
                              <w:i/>
                              <w:iCs/>
                              <w:lang w:val="uk-UA" w:eastAsia="uk-UA" w:bidi="uk-UA"/>
                            </w:rPr>
                            <w:t xml:space="preserve">Педагогіка - </w:t>
                          </w:r>
                          <w:r>
                            <w:rPr>
                              <w:rStyle w:val="a7"/>
                              <w:i/>
                              <w:iCs/>
                            </w:rPr>
                            <w:t xml:space="preserve">Педагогика </w:t>
                          </w:r>
                          <w:r>
                            <w:rPr>
                              <w:rStyle w:val="a7"/>
                              <w:i/>
                              <w:iCs/>
                              <w:lang w:val="uk-UA" w:eastAsia="uk-UA" w:bidi="uk-UA"/>
                            </w:rPr>
                            <w:t xml:space="preserve">- </w:t>
                          </w:r>
                          <w:r>
                            <w:rPr>
                              <w:rStyle w:val="a8"/>
                              <w:i/>
                              <w:iCs/>
                            </w:rPr>
                            <w:t>Pedagogy</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83.25pt;margin-top:68.75pt;width:145.55pt;height:11.6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" filled="f" stroked="f">
              <v:textbox style="mso-fit-shape-to-text:t" inset="0,0,0,0">
                <w:txbxContent>
                  <w:p w:rsidR="003857C4" w:rsidRDefault="00122079">
                    <w:pPr>
                      <w:pStyle w:val="a6"/>
                      <w:shd w:val="clear" w:color="auto" w:fill="auto"/>
                      <w:spacing w:line="240" w:lineRule="auto"/>
                      <w:jc w:val="left"/>
                    </w:pPr>
                    <w:r>
                      <w:rPr>
                        <w:rStyle w:val="a7"/>
                        <w:i/>
                        <w:iCs/>
                        <w:lang w:val="uk-UA" w:eastAsia="uk-UA" w:bidi="uk-UA"/>
                      </w:rPr>
                      <w:t xml:space="preserve">Педагогіка - </w:t>
                    </w:r>
                    <w:r>
                      <w:rPr>
                        <w:rStyle w:val="a7"/>
                        <w:i/>
                        <w:iCs/>
                      </w:rPr>
                      <w:t xml:space="preserve">Педагогика </w:t>
                    </w:r>
                    <w:r>
                      <w:rPr>
                        <w:rStyle w:val="a7"/>
                        <w:i/>
                        <w:iCs/>
                        <w:lang w:val="uk-UA" w:eastAsia="uk-UA" w:bidi="uk-UA"/>
                      </w:rPr>
                      <w:t xml:space="preserve">- </w:t>
                    </w:r>
                    <w:r>
                      <w:rPr>
                        <w:rStyle w:val="a8"/>
                        <w:i/>
                        <w:iCs/>
                      </w:rPr>
                      <w:t>Pedagogy</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122079">
    <w:pPr>
      <w:rPr>
        <w:sz w:val="2"/>
        <w:szCs w:val="2"/>
      </w:rPr>
    </w:pPr>
    <w:r>
      <w:rPr>
        <w:noProof/>
        <w:lang w:bidi="ar-SA"/>
      </w:rPr>
      <mc:AlternateContent>
        <mc:Choice Requires="wps">
          <w:drawing>
            <wp:anchor distT="0" distB="0" distL="63500" distR="63500" simplePos="0" relativeHeight="314572418" behindDoc="1" locked="0" layoutInCell="1" allowOverlap="1">
              <wp:simplePos x="0" y="0"/>
              <wp:positionH relativeFrom="page">
                <wp:posOffset>671830</wp:posOffset>
              </wp:positionH>
              <wp:positionV relativeFrom="page">
                <wp:posOffset>899160</wp:posOffset>
              </wp:positionV>
              <wp:extent cx="6175375" cy="147320"/>
              <wp:effectExtent l="0" t="3810" r="1270" b="381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5375" cy="14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7C4" w:rsidRDefault="00122079">
                          <w:pPr>
                            <w:pStyle w:val="a6"/>
                            <w:shd w:val="clear" w:color="auto" w:fill="auto"/>
                            <w:tabs>
                              <w:tab w:val="right" w:pos="7502"/>
                              <w:tab w:val="right" w:pos="7661"/>
                              <w:tab w:val="right" w:pos="9624"/>
                            </w:tabs>
                            <w:spacing w:line="240" w:lineRule="auto"/>
                            <w:jc w:val="left"/>
                          </w:pPr>
                          <w:r>
                            <w:rPr>
                              <w:rStyle w:val="TimesNewRoman10pt"/>
                              <w:rFonts w:eastAsia="Calibri"/>
                            </w:rPr>
                            <w:tab/>
                            <w:t xml:space="preserve"> </w:t>
                          </w:r>
                          <w:r>
                            <w:rPr>
                              <w:rStyle w:val="a7"/>
                              <w:i/>
                              <w:iCs/>
                              <w:lang w:val="uk-UA" w:eastAsia="uk-UA" w:bidi="uk-UA"/>
                            </w:rPr>
                            <w:t>Педагогіка</w:t>
                          </w:r>
                          <w:r>
                            <w:rPr>
                              <w:rStyle w:val="a7"/>
                              <w:i/>
                              <w:iCs/>
                              <w:lang w:val="uk-UA" w:eastAsia="uk-UA" w:bidi="uk-UA"/>
                            </w:rPr>
                            <w:tab/>
                            <w:t>-</w:t>
                          </w:r>
                          <w:r>
                            <w:rPr>
                              <w:rStyle w:val="a7"/>
                              <w:i/>
                              <w:iCs/>
                              <w:lang w:val="uk-UA" w:eastAsia="uk-UA" w:bidi="uk-UA"/>
                            </w:rPr>
                            <w:tab/>
                          </w:r>
                          <w:r>
                            <w:rPr>
                              <w:rStyle w:val="a7"/>
                              <w:i/>
                              <w:iCs/>
                            </w:rPr>
                            <w:t xml:space="preserve">Педагогика </w:t>
                          </w:r>
                          <w:r>
                            <w:rPr>
                              <w:rStyle w:val="a7"/>
                              <w:i/>
                              <w:iCs/>
                              <w:lang w:val="uk-UA" w:eastAsia="uk-UA" w:bidi="uk-UA"/>
                            </w:rPr>
                            <w:t xml:space="preserve">- </w:t>
                          </w:r>
                          <w:r>
                            <w:rPr>
                              <w:rStyle w:val="a8"/>
                              <w:i/>
                              <w:iCs/>
                            </w:rPr>
                            <w:t>Pedagogy</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margin-left:52.9pt;margin-top:70.8pt;width:486.25pt;height:11.6pt;z-index:-18874406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" filled="f" stroked="f">
              <v:textbox style="mso-fit-shape-to-text:t" inset="0,0,0,0">
                <w:txbxContent>
                  <w:p w:rsidR="003857C4" w:rsidRDefault="00122079">
                    <w:pPr>
                      <w:pStyle w:val="a6"/>
                      <w:shd w:val="clear" w:color="auto" w:fill="auto"/>
                      <w:tabs>
                        <w:tab w:val="right" w:pos="7502"/>
                        <w:tab w:val="right" w:pos="7661"/>
                        <w:tab w:val="right" w:pos="9624"/>
                      </w:tabs>
                      <w:spacing w:line="240" w:lineRule="auto"/>
                      <w:jc w:val="left"/>
                    </w:pPr>
                    <w:r>
                      <w:rPr>
                        <w:rStyle w:val="TimesNewRoman10pt"/>
                        <w:rFonts w:eastAsia="Calibri"/>
                      </w:rPr>
                      <w:tab/>
                      <w:t xml:space="preserve"> </w:t>
                    </w:r>
                    <w:r>
                      <w:rPr>
                        <w:rStyle w:val="a7"/>
                        <w:i/>
                        <w:iCs/>
                        <w:lang w:val="uk-UA" w:eastAsia="uk-UA" w:bidi="uk-UA"/>
                      </w:rPr>
                      <w:t>Педагогіка</w:t>
                    </w:r>
                    <w:r>
                      <w:rPr>
                        <w:rStyle w:val="a7"/>
                        <w:i/>
                        <w:iCs/>
                        <w:lang w:val="uk-UA" w:eastAsia="uk-UA" w:bidi="uk-UA"/>
                      </w:rPr>
                      <w:tab/>
                      <w:t>-</w:t>
                    </w:r>
                    <w:r>
                      <w:rPr>
                        <w:rStyle w:val="a7"/>
                        <w:i/>
                        <w:iCs/>
                        <w:lang w:val="uk-UA" w:eastAsia="uk-UA" w:bidi="uk-UA"/>
                      </w:rPr>
                      <w:tab/>
                    </w:r>
                    <w:r>
                      <w:rPr>
                        <w:rStyle w:val="a7"/>
                        <w:i/>
                        <w:iCs/>
                      </w:rPr>
                      <w:t xml:space="preserve">Педагогика </w:t>
                    </w:r>
                    <w:r>
                      <w:rPr>
                        <w:rStyle w:val="a7"/>
                        <w:i/>
                        <w:iCs/>
                        <w:lang w:val="uk-UA" w:eastAsia="uk-UA" w:bidi="uk-UA"/>
                      </w:rPr>
                      <w:t xml:space="preserve">- </w:t>
                    </w:r>
                    <w:r>
                      <w:rPr>
                        <w:rStyle w:val="a8"/>
                        <w:i/>
                        <w:iCs/>
                      </w:rPr>
                      <w:t>Pedagogy</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122079">
    <w:pPr>
      <w:rPr>
        <w:sz w:val="2"/>
        <w:szCs w:val="2"/>
      </w:rPr>
    </w:pPr>
    <w:r>
      <w:rPr>
        <w:noProof/>
        <w:lang w:bidi="ar-SA"/>
      </w:rPr>
      <mc:AlternateContent>
        <mc:Choice Requires="wps">
          <w:drawing>
            <wp:anchor distT="0" distB="0" distL="63500" distR="63500" simplePos="0" relativeHeight="314572420" behindDoc="1" locked="0" layoutInCell="1" allowOverlap="1">
              <wp:simplePos x="0" y="0"/>
              <wp:positionH relativeFrom="page">
                <wp:posOffset>4869180</wp:posOffset>
              </wp:positionH>
              <wp:positionV relativeFrom="page">
                <wp:posOffset>862330</wp:posOffset>
              </wp:positionV>
              <wp:extent cx="1831340" cy="147320"/>
              <wp:effectExtent l="1905" t="0" r="0" b="254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1340" cy="14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57C4" w:rsidRDefault="00122079">
                          <w:pPr>
                            <w:pStyle w:val="a6"/>
                            <w:shd w:val="clear" w:color="auto" w:fill="auto"/>
                            <w:spacing w:line="240" w:lineRule="auto"/>
                            <w:jc w:val="left"/>
                          </w:pPr>
                          <w:r>
                            <w:rPr>
                              <w:rStyle w:val="a7"/>
                              <w:i/>
                              <w:iCs/>
                              <w:lang w:val="uk-UA" w:eastAsia="uk-UA" w:bidi="uk-UA"/>
                            </w:rPr>
                            <w:t xml:space="preserve">Педагогіка - </w:t>
                          </w:r>
                          <w:r>
                            <w:rPr>
                              <w:rStyle w:val="a7"/>
                              <w:i/>
                              <w:iCs/>
                            </w:rPr>
                            <w:t xml:space="preserve">Педагогика </w:t>
                          </w:r>
                          <w:r>
                            <w:rPr>
                              <w:rStyle w:val="a7"/>
                              <w:i/>
                              <w:iCs/>
                              <w:lang w:val="uk-UA" w:eastAsia="uk-UA" w:bidi="uk-UA"/>
                            </w:rPr>
                            <w:t xml:space="preserve">- </w:t>
                          </w:r>
                          <w:r>
                            <w:rPr>
                              <w:rStyle w:val="a8"/>
                              <w:i/>
                              <w:iCs/>
                            </w:rPr>
                            <w:t>Pedagogy</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30" type="#_x0000_t202" style="position:absolute;margin-left:383.4pt;margin-top:67.9pt;width:144.2pt;height:11.6pt;z-index:-18874406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" filled="f" stroked="f">
              <v:textbox style="mso-fit-shape-to-text:t" inset="0,0,0,0">
                <w:txbxContent>
                  <w:p w:rsidR="003857C4" w:rsidRDefault="00122079">
                    <w:pPr>
                      <w:pStyle w:val="a6"/>
                      <w:shd w:val="clear" w:color="auto" w:fill="auto"/>
                      <w:spacing w:line="240" w:lineRule="auto"/>
                      <w:jc w:val="left"/>
                    </w:pPr>
                    <w:r>
                      <w:rPr>
                        <w:rStyle w:val="a7"/>
                        <w:i/>
                        <w:iCs/>
                        <w:lang w:val="uk-UA" w:eastAsia="uk-UA" w:bidi="uk-UA"/>
                      </w:rPr>
                      <w:t xml:space="preserve">Педагогіка - </w:t>
                    </w:r>
                    <w:r>
                      <w:rPr>
                        <w:rStyle w:val="a7"/>
                        <w:i/>
                        <w:iCs/>
                      </w:rPr>
                      <w:t xml:space="preserve">Педагогика </w:t>
                    </w:r>
                    <w:r>
                      <w:rPr>
                        <w:rStyle w:val="a7"/>
                        <w:i/>
                        <w:iCs/>
                        <w:lang w:val="uk-UA" w:eastAsia="uk-UA" w:bidi="uk-UA"/>
                      </w:rPr>
                      <w:t xml:space="preserve">- </w:t>
                    </w:r>
                    <w:r>
                      <w:rPr>
                        <w:rStyle w:val="a8"/>
                        <w:i/>
                        <w:iCs/>
                      </w:rPr>
                      <w:t>Pedagogy</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7C4" w:rsidRDefault="003857C4"/>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AA2242"/>
    <w:multiLevelType w:val="multilevel"/>
    <w:tmpl w:val="CA7EEA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49994717"/>
    <w:multiLevelType w:val="multilevel"/>
    <w:tmpl w:val="F176C7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51EA3BAE"/>
    <w:multiLevelType w:val="multilevel"/>
    <w:tmpl w:val="6322AB5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drawingGridHorizontalSpacing w:val="181"/>
  <w:drawingGridVerticalSpacing w:val="181"/>
  <w:characterSpacingControl w:val="compressPunctuation"/>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7C4"/>
    <w:rsid w:val="00122079"/>
    <w:rsid w:val="003857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555234"/>
  <w15:docId w15:val="{124227C3-0BCE-4E41-9558-3A67D6503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a4">
    <w:name w:val="Основной текст_"/>
    <w:basedOn w:val="a0"/>
    <w:link w:val="5"/>
    <w:rPr>
      <w:rFonts w:ascii="Times New Roman" w:eastAsia="Times New Roman" w:hAnsi="Times New Roman" w:cs="Times New Roman"/>
      <w:b w:val="0"/>
      <w:bCs w:val="0"/>
      <w:i w:val="0"/>
      <w:iCs w:val="0"/>
      <w:smallCaps w:val="0"/>
      <w:strike w:val="0"/>
      <w:sz w:val="19"/>
      <w:szCs w:val="19"/>
      <w:u w:val="none"/>
    </w:rPr>
  </w:style>
  <w:style w:type="character" w:customStyle="1" w:styleId="a5">
    <w:name w:val="Колонтитул_"/>
    <w:basedOn w:val="a0"/>
    <w:link w:val="a6"/>
    <w:rPr>
      <w:rFonts w:ascii="Calibri" w:eastAsia="Calibri" w:hAnsi="Calibri" w:cs="Calibri"/>
      <w:b w:val="0"/>
      <w:bCs w:val="0"/>
      <w:i/>
      <w:iCs/>
      <w:smallCaps w:val="0"/>
      <w:strike w:val="0"/>
      <w:sz w:val="19"/>
      <w:szCs w:val="19"/>
      <w:u w:val="none"/>
    </w:rPr>
  </w:style>
  <w:style w:type="character" w:customStyle="1" w:styleId="TimesNewRoman10pt">
    <w:name w:val="Колонтитул + Times New Roman;10 pt;Не курсив"/>
    <w:basedOn w:val="a5"/>
    <w:rPr>
      <w:rFonts w:ascii="Times New Roman" w:eastAsia="Times New Roman" w:hAnsi="Times New Roman" w:cs="Times New Roman"/>
      <w:b w:val="0"/>
      <w:bCs w:val="0"/>
      <w:i/>
      <w:iCs/>
      <w:smallCaps w:val="0"/>
      <w:strike w:val="0"/>
      <w:color w:val="000000"/>
      <w:spacing w:val="0"/>
      <w:w w:val="100"/>
      <w:position w:val="0"/>
      <w:sz w:val="20"/>
      <w:szCs w:val="20"/>
      <w:u w:val="none"/>
      <w:lang w:val="ru-RU" w:eastAsia="ru-RU" w:bidi="ru-RU"/>
    </w:rPr>
  </w:style>
  <w:style w:type="character" w:customStyle="1" w:styleId="a7">
    <w:name w:val="Колонтитул"/>
    <w:basedOn w:val="a5"/>
    <w:rPr>
      <w:rFonts w:ascii="Calibri" w:eastAsia="Calibri" w:hAnsi="Calibri" w:cs="Calibri"/>
      <w:b w:val="0"/>
      <w:bCs w:val="0"/>
      <w:i/>
      <w:iCs/>
      <w:smallCaps w:val="0"/>
      <w:strike w:val="0"/>
      <w:color w:val="000000"/>
      <w:spacing w:val="0"/>
      <w:w w:val="100"/>
      <w:position w:val="0"/>
      <w:sz w:val="19"/>
      <w:szCs w:val="19"/>
      <w:u w:val="none"/>
      <w:lang w:val="ru-RU" w:eastAsia="ru-RU" w:bidi="ru-RU"/>
    </w:rPr>
  </w:style>
  <w:style w:type="character" w:customStyle="1" w:styleId="a8">
    <w:name w:val="Колонтитул"/>
    <w:basedOn w:val="a5"/>
    <w:rPr>
      <w:rFonts w:ascii="Calibri" w:eastAsia="Calibri" w:hAnsi="Calibri" w:cs="Calibri"/>
      <w:b w:val="0"/>
      <w:bCs w:val="0"/>
      <w:i/>
      <w:iCs/>
      <w:smallCaps w:val="0"/>
      <w:strike w:val="0"/>
      <w:color w:val="000000"/>
      <w:spacing w:val="0"/>
      <w:w w:val="100"/>
      <w:position w:val="0"/>
      <w:sz w:val="19"/>
      <w:szCs w:val="19"/>
      <w:u w:val="none"/>
      <w:lang w:val="en-US" w:eastAsia="en-US" w:bidi="en-US"/>
    </w:rPr>
  </w:style>
  <w:style w:type="character" w:customStyle="1" w:styleId="TimesNewRoman11pt">
    <w:name w:val="Колонтитул + Times New Roman;11 pt;Не курсив"/>
    <w:basedOn w:val="a5"/>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TimesNewRoman11pt0">
    <w:name w:val="Колонтитул + Times New Roman;11 pt;Не курсив"/>
    <w:basedOn w:val="a5"/>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bCs/>
      <w:i/>
      <w:iCs/>
      <w:smallCaps w:val="0"/>
      <w:strike w:val="0"/>
      <w:sz w:val="21"/>
      <w:szCs w:val="21"/>
      <w:u w:val="none"/>
    </w:rPr>
  </w:style>
  <w:style w:type="character" w:customStyle="1" w:styleId="3">
    <w:name w:val="Основной текст (3)_"/>
    <w:basedOn w:val="a0"/>
    <w:link w:val="30"/>
    <w:rPr>
      <w:rFonts w:ascii="Times New Roman" w:eastAsia="Times New Roman" w:hAnsi="Times New Roman" w:cs="Times New Roman"/>
      <w:b w:val="0"/>
      <w:bCs w:val="0"/>
      <w:i/>
      <w:iCs/>
      <w:smallCaps w:val="0"/>
      <w:strike w:val="0"/>
      <w:sz w:val="19"/>
      <w:szCs w:val="19"/>
      <w:u w:val="none"/>
    </w:rPr>
  </w:style>
  <w:style w:type="character" w:customStyle="1" w:styleId="3105pt">
    <w:name w:val="Основной текст (3) + 10;5 pt;Полужирный"/>
    <w:basedOn w:val="3"/>
    <w:rPr>
      <w:rFonts w:ascii="Times New Roman" w:eastAsia="Times New Roman" w:hAnsi="Times New Roman" w:cs="Times New Roman"/>
      <w:b/>
      <w:bCs/>
      <w:i/>
      <w:iCs/>
      <w:smallCaps w:val="0"/>
      <w:strike w:val="0"/>
      <w:color w:val="000000"/>
      <w:spacing w:val="0"/>
      <w:w w:val="100"/>
      <w:position w:val="0"/>
      <w:sz w:val="21"/>
      <w:szCs w:val="21"/>
      <w:u w:val="none"/>
      <w:lang w:val="ru-RU" w:eastAsia="ru-RU" w:bidi="ru-RU"/>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z w:val="23"/>
      <w:szCs w:val="23"/>
      <w:u w:val="none"/>
    </w:rPr>
  </w:style>
  <w:style w:type="character" w:customStyle="1" w:styleId="11">
    <w:name w:val="Заголовок №1"/>
    <w:basedOn w:val="1"/>
    <w:rPr>
      <w:rFonts w:ascii="Times New Roman" w:eastAsia="Times New Roman" w:hAnsi="Times New Roman" w:cs="Times New Roman"/>
      <w:b/>
      <w:bCs/>
      <w:i w:val="0"/>
      <w:iCs w:val="0"/>
      <w:smallCaps w:val="0"/>
      <w:strike w:val="0"/>
      <w:color w:val="000000"/>
      <w:spacing w:val="0"/>
      <w:w w:val="100"/>
      <w:position w:val="0"/>
      <w:sz w:val="23"/>
      <w:szCs w:val="23"/>
      <w:u w:val="single"/>
      <w:lang w:val="ru-RU" w:eastAsia="ru-RU" w:bidi="ru-RU"/>
    </w:rPr>
  </w:style>
  <w:style w:type="character" w:customStyle="1" w:styleId="12">
    <w:name w:val="Основной текст1"/>
    <w:basedOn w:val="a4"/>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21">
    <w:name w:val="Подпись к таблице (2)_"/>
    <w:basedOn w:val="a0"/>
    <w:link w:val="22"/>
    <w:rPr>
      <w:rFonts w:ascii="Times New Roman" w:eastAsia="Times New Roman" w:hAnsi="Times New Roman" w:cs="Times New Roman"/>
      <w:b w:val="0"/>
      <w:bCs w:val="0"/>
      <w:i w:val="0"/>
      <w:iCs w:val="0"/>
      <w:smallCaps w:val="0"/>
      <w:strike w:val="0"/>
      <w:sz w:val="19"/>
      <w:szCs w:val="19"/>
      <w:u w:val="none"/>
    </w:rPr>
  </w:style>
  <w:style w:type="character" w:customStyle="1" w:styleId="31">
    <w:name w:val="Подпись к таблице (3)_"/>
    <w:basedOn w:val="a0"/>
    <w:link w:val="32"/>
    <w:rPr>
      <w:rFonts w:ascii="Times New Roman" w:eastAsia="Times New Roman" w:hAnsi="Times New Roman" w:cs="Times New Roman"/>
      <w:b w:val="0"/>
      <w:bCs w:val="0"/>
      <w:i/>
      <w:iCs/>
      <w:smallCaps w:val="0"/>
      <w:strike w:val="0"/>
      <w:sz w:val="19"/>
      <w:szCs w:val="19"/>
      <w:u w:val="none"/>
    </w:rPr>
  </w:style>
  <w:style w:type="character" w:customStyle="1" w:styleId="33">
    <w:name w:val="Подпись к таблице (3)"/>
    <w:basedOn w:val="31"/>
    <w:rPr>
      <w:rFonts w:ascii="Times New Roman" w:eastAsia="Times New Roman" w:hAnsi="Times New Roman" w:cs="Times New Roman"/>
      <w:b w:val="0"/>
      <w:bCs w:val="0"/>
      <w:i/>
      <w:iCs/>
      <w:smallCaps w:val="0"/>
      <w:strike w:val="0"/>
      <w:color w:val="000000"/>
      <w:spacing w:val="0"/>
      <w:w w:val="100"/>
      <w:position w:val="0"/>
      <w:sz w:val="19"/>
      <w:szCs w:val="19"/>
      <w:u w:val="single"/>
      <w:lang w:val="ru-RU" w:eastAsia="ru-RU" w:bidi="ru-RU"/>
    </w:rPr>
  </w:style>
  <w:style w:type="character" w:customStyle="1" w:styleId="a9">
    <w:name w:val="Подпись к таблице_"/>
    <w:basedOn w:val="a0"/>
    <w:link w:val="aa"/>
    <w:rPr>
      <w:rFonts w:ascii="Calibri" w:eastAsia="Calibri" w:hAnsi="Calibri" w:cs="Calibri"/>
      <w:b w:val="0"/>
      <w:bCs w:val="0"/>
      <w:i w:val="0"/>
      <w:iCs w:val="0"/>
      <w:smallCaps w:val="0"/>
      <w:strike w:val="0"/>
      <w:sz w:val="15"/>
      <w:szCs w:val="15"/>
      <w:u w:val="none"/>
    </w:rPr>
  </w:style>
  <w:style w:type="character" w:customStyle="1" w:styleId="23">
    <w:name w:val="Основной текст2"/>
    <w:basedOn w:val="a4"/>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3Exact">
    <w:name w:val="Подпись к таблице (3) Exact"/>
    <w:basedOn w:val="a0"/>
    <w:rPr>
      <w:rFonts w:ascii="Times New Roman" w:eastAsia="Times New Roman" w:hAnsi="Times New Roman" w:cs="Times New Roman"/>
      <w:b w:val="0"/>
      <w:bCs w:val="0"/>
      <w:i/>
      <w:iCs/>
      <w:smallCaps w:val="0"/>
      <w:strike w:val="0"/>
      <w:spacing w:val="-2"/>
      <w:sz w:val="18"/>
      <w:szCs w:val="18"/>
      <w:u w:val="none"/>
    </w:rPr>
  </w:style>
  <w:style w:type="character" w:customStyle="1" w:styleId="3Exact0">
    <w:name w:val="Подпись к таблице (3) Exact"/>
    <w:basedOn w:val="31"/>
    <w:rPr>
      <w:rFonts w:ascii="Times New Roman" w:eastAsia="Times New Roman" w:hAnsi="Times New Roman" w:cs="Times New Roman"/>
      <w:b w:val="0"/>
      <w:bCs w:val="0"/>
      <w:i/>
      <w:iCs/>
      <w:smallCaps w:val="0"/>
      <w:strike w:val="0"/>
      <w:color w:val="000000"/>
      <w:spacing w:val="-2"/>
      <w:w w:val="100"/>
      <w:position w:val="0"/>
      <w:sz w:val="18"/>
      <w:szCs w:val="18"/>
      <w:u w:val="single"/>
      <w:lang w:val="ru-RU" w:eastAsia="ru-RU" w:bidi="ru-RU"/>
    </w:rPr>
  </w:style>
  <w:style w:type="character" w:customStyle="1" w:styleId="2Exact">
    <w:name w:val="Подпись к таблице (2) Exact"/>
    <w:basedOn w:val="a0"/>
    <w:rPr>
      <w:rFonts w:ascii="Times New Roman" w:eastAsia="Times New Roman" w:hAnsi="Times New Roman" w:cs="Times New Roman"/>
      <w:b w:val="0"/>
      <w:bCs w:val="0"/>
      <w:i w:val="0"/>
      <w:iCs w:val="0"/>
      <w:smallCaps w:val="0"/>
      <w:strike w:val="0"/>
      <w:spacing w:val="-2"/>
      <w:sz w:val="18"/>
      <w:szCs w:val="18"/>
      <w:u w:val="none"/>
    </w:rPr>
  </w:style>
  <w:style w:type="character" w:customStyle="1" w:styleId="Exact">
    <w:name w:val="Подпись к таблице Exact"/>
    <w:basedOn w:val="a0"/>
    <w:rPr>
      <w:rFonts w:ascii="Calibri" w:eastAsia="Calibri" w:hAnsi="Calibri" w:cs="Calibri"/>
      <w:b w:val="0"/>
      <w:bCs w:val="0"/>
      <w:i w:val="0"/>
      <w:iCs w:val="0"/>
      <w:smallCaps w:val="0"/>
      <w:strike w:val="0"/>
      <w:spacing w:val="2"/>
      <w:sz w:val="14"/>
      <w:szCs w:val="14"/>
      <w:u w:val="none"/>
    </w:rPr>
  </w:style>
  <w:style w:type="character" w:customStyle="1" w:styleId="FrankRuehl14pt">
    <w:name w:val="Колонтитул + FrankRuehl;14 pt"/>
    <w:basedOn w:val="a5"/>
    <w:rPr>
      <w:rFonts w:ascii="FrankRuehl" w:eastAsia="FrankRuehl" w:hAnsi="FrankRuehl" w:cs="FrankRuehl"/>
      <w:b w:val="0"/>
      <w:bCs w:val="0"/>
      <w:i/>
      <w:iCs/>
      <w:smallCaps w:val="0"/>
      <w:strike w:val="0"/>
      <w:color w:val="000000"/>
      <w:spacing w:val="0"/>
      <w:w w:val="100"/>
      <w:position w:val="0"/>
      <w:sz w:val="28"/>
      <w:szCs w:val="28"/>
      <w:u w:val="none"/>
      <w:lang w:val="ru-RU" w:eastAsia="ru-RU" w:bidi="ru-RU"/>
    </w:rPr>
  </w:style>
  <w:style w:type="character" w:customStyle="1" w:styleId="ab">
    <w:name w:val="Основной текст + Курсив"/>
    <w:basedOn w:val="a4"/>
    <w:rPr>
      <w:rFonts w:ascii="Times New Roman" w:eastAsia="Times New Roman" w:hAnsi="Times New Roman" w:cs="Times New Roman"/>
      <w:b w:val="0"/>
      <w:bCs w:val="0"/>
      <w:i/>
      <w:iCs/>
      <w:smallCaps w:val="0"/>
      <w:strike w:val="0"/>
      <w:color w:val="000000"/>
      <w:spacing w:val="0"/>
      <w:w w:val="100"/>
      <w:position w:val="0"/>
      <w:sz w:val="19"/>
      <w:szCs w:val="19"/>
      <w:u w:val="none"/>
      <w:lang w:val="ru-RU" w:eastAsia="ru-RU" w:bidi="ru-RU"/>
    </w:rPr>
  </w:style>
  <w:style w:type="character" w:customStyle="1" w:styleId="24">
    <w:name w:val="Заголовок №2_"/>
    <w:basedOn w:val="a0"/>
    <w:link w:val="25"/>
    <w:rPr>
      <w:rFonts w:ascii="Times New Roman" w:eastAsia="Times New Roman" w:hAnsi="Times New Roman" w:cs="Times New Roman"/>
      <w:b w:val="0"/>
      <w:bCs w:val="0"/>
      <w:i w:val="0"/>
      <w:iCs w:val="0"/>
      <w:smallCaps w:val="0"/>
      <w:strike w:val="0"/>
      <w:sz w:val="19"/>
      <w:szCs w:val="19"/>
      <w:u w:val="none"/>
      <w:lang w:val="en-US" w:eastAsia="en-US" w:bidi="en-US"/>
    </w:rPr>
  </w:style>
  <w:style w:type="character" w:customStyle="1" w:styleId="34">
    <w:name w:val="Основной текст (3) + Не курсив"/>
    <w:basedOn w:val="3"/>
    <w:rPr>
      <w:rFonts w:ascii="Times New Roman" w:eastAsia="Times New Roman" w:hAnsi="Times New Roman" w:cs="Times New Roman"/>
      <w:b w:val="0"/>
      <w:bCs w:val="0"/>
      <w:i/>
      <w:iCs/>
      <w:smallCaps w:val="0"/>
      <w:strike w:val="0"/>
      <w:color w:val="000000"/>
      <w:spacing w:val="0"/>
      <w:w w:val="100"/>
      <w:position w:val="0"/>
      <w:sz w:val="19"/>
      <w:szCs w:val="19"/>
      <w:u w:val="none"/>
      <w:lang w:val="en-US" w:eastAsia="en-US" w:bidi="en-US"/>
    </w:rPr>
  </w:style>
  <w:style w:type="character" w:customStyle="1" w:styleId="35">
    <w:name w:val="Основной текст (3) + Не курсив"/>
    <w:basedOn w:val="3"/>
    <w:rPr>
      <w:rFonts w:ascii="Times New Roman" w:eastAsia="Times New Roman" w:hAnsi="Times New Roman" w:cs="Times New Roman"/>
      <w:b w:val="0"/>
      <w:bCs w:val="0"/>
      <w:i/>
      <w:iCs/>
      <w:smallCaps w:val="0"/>
      <w:strike w:val="0"/>
      <w:color w:val="000000"/>
      <w:spacing w:val="0"/>
      <w:w w:val="100"/>
      <w:position w:val="0"/>
      <w:sz w:val="19"/>
      <w:szCs w:val="19"/>
      <w:u w:val="none"/>
      <w:lang w:val="en-US" w:eastAsia="en-US" w:bidi="en-US"/>
    </w:rPr>
  </w:style>
  <w:style w:type="character" w:customStyle="1" w:styleId="ac">
    <w:name w:val="Основной текст + Курсив"/>
    <w:basedOn w:val="a4"/>
    <w:rPr>
      <w:rFonts w:ascii="Times New Roman" w:eastAsia="Times New Roman" w:hAnsi="Times New Roman" w:cs="Times New Roman"/>
      <w:b w:val="0"/>
      <w:bCs w:val="0"/>
      <w:i/>
      <w:iCs/>
      <w:smallCaps w:val="0"/>
      <w:strike w:val="0"/>
      <w:color w:val="000000"/>
      <w:spacing w:val="0"/>
      <w:w w:val="100"/>
      <w:position w:val="0"/>
      <w:sz w:val="19"/>
      <w:szCs w:val="19"/>
      <w:u w:val="none"/>
      <w:lang w:val="en-US" w:eastAsia="en-US" w:bidi="en-US"/>
    </w:rPr>
  </w:style>
  <w:style w:type="character" w:customStyle="1" w:styleId="36">
    <w:name w:val="Основной текст3"/>
    <w:basedOn w:val="a4"/>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n-US" w:eastAsia="en-US" w:bidi="en-US"/>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19"/>
      <w:szCs w:val="19"/>
      <w:u w:val="none"/>
      <w:lang w:val="uk-UA" w:eastAsia="uk-UA" w:bidi="uk-UA"/>
    </w:rPr>
  </w:style>
  <w:style w:type="character" w:customStyle="1" w:styleId="41">
    <w:name w:val="Основной текст4"/>
    <w:basedOn w:val="a4"/>
    <w:rPr>
      <w:rFonts w:ascii="Times New Roman" w:eastAsia="Times New Roman" w:hAnsi="Times New Roman" w:cs="Times New Roman"/>
      <w:b w:val="0"/>
      <w:bCs w:val="0"/>
      <w:i w:val="0"/>
      <w:iCs w:val="0"/>
      <w:smallCaps w:val="0"/>
      <w:strike w:val="0"/>
      <w:color w:val="000000"/>
      <w:spacing w:val="0"/>
      <w:w w:val="100"/>
      <w:position w:val="0"/>
      <w:sz w:val="19"/>
      <w:szCs w:val="19"/>
      <w:u w:val="single"/>
      <w:lang w:val="uk-UA" w:eastAsia="uk-UA" w:bidi="uk-UA"/>
    </w:rPr>
  </w:style>
  <w:style w:type="paragraph" w:customStyle="1" w:styleId="5">
    <w:name w:val="Основной текст5"/>
    <w:basedOn w:val="a"/>
    <w:link w:val="a4"/>
    <w:pPr>
      <w:shd w:val="clear" w:color="auto" w:fill="FFFFFF"/>
      <w:spacing w:line="211" w:lineRule="exact"/>
      <w:jc w:val="both"/>
    </w:pPr>
    <w:rPr>
      <w:rFonts w:ascii="Times New Roman" w:eastAsia="Times New Roman" w:hAnsi="Times New Roman" w:cs="Times New Roman"/>
      <w:sz w:val="19"/>
      <w:szCs w:val="19"/>
    </w:rPr>
  </w:style>
  <w:style w:type="paragraph" w:customStyle="1" w:styleId="a6">
    <w:name w:val="Колонтитул"/>
    <w:basedOn w:val="a"/>
    <w:link w:val="a5"/>
    <w:pPr>
      <w:shd w:val="clear" w:color="auto" w:fill="FFFFFF"/>
      <w:spacing w:line="0" w:lineRule="atLeast"/>
      <w:jc w:val="both"/>
    </w:pPr>
    <w:rPr>
      <w:rFonts w:ascii="Calibri" w:eastAsia="Calibri" w:hAnsi="Calibri" w:cs="Calibri"/>
      <w:i/>
      <w:iCs/>
      <w:sz w:val="19"/>
      <w:szCs w:val="19"/>
    </w:rPr>
  </w:style>
  <w:style w:type="paragraph" w:customStyle="1" w:styleId="20">
    <w:name w:val="Основной текст (2)"/>
    <w:basedOn w:val="a"/>
    <w:link w:val="2"/>
    <w:pPr>
      <w:shd w:val="clear" w:color="auto" w:fill="FFFFFF"/>
      <w:spacing w:line="211" w:lineRule="exact"/>
      <w:jc w:val="right"/>
    </w:pPr>
    <w:rPr>
      <w:rFonts w:ascii="Times New Roman" w:eastAsia="Times New Roman" w:hAnsi="Times New Roman" w:cs="Times New Roman"/>
      <w:b/>
      <w:bCs/>
      <w:i/>
      <w:iCs/>
      <w:sz w:val="21"/>
      <w:szCs w:val="21"/>
    </w:rPr>
  </w:style>
  <w:style w:type="paragraph" w:customStyle="1" w:styleId="30">
    <w:name w:val="Основной текст (3)"/>
    <w:basedOn w:val="a"/>
    <w:link w:val="3"/>
    <w:pPr>
      <w:shd w:val="clear" w:color="auto" w:fill="FFFFFF"/>
      <w:spacing w:line="211" w:lineRule="exact"/>
      <w:jc w:val="right"/>
    </w:pPr>
    <w:rPr>
      <w:rFonts w:ascii="Times New Roman" w:eastAsia="Times New Roman" w:hAnsi="Times New Roman" w:cs="Times New Roman"/>
      <w:i/>
      <w:iCs/>
      <w:sz w:val="19"/>
      <w:szCs w:val="19"/>
    </w:rPr>
  </w:style>
  <w:style w:type="paragraph" w:customStyle="1" w:styleId="10">
    <w:name w:val="Заголовок №1"/>
    <w:basedOn w:val="a"/>
    <w:link w:val="1"/>
    <w:pPr>
      <w:shd w:val="clear" w:color="auto" w:fill="FFFFFF"/>
      <w:spacing w:before="180" w:after="180" w:line="250" w:lineRule="exact"/>
      <w:ind w:firstLine="720"/>
      <w:outlineLvl w:val="0"/>
    </w:pPr>
    <w:rPr>
      <w:rFonts w:ascii="Times New Roman" w:eastAsia="Times New Roman" w:hAnsi="Times New Roman" w:cs="Times New Roman"/>
      <w:b/>
      <w:bCs/>
      <w:sz w:val="23"/>
      <w:szCs w:val="23"/>
    </w:rPr>
  </w:style>
  <w:style w:type="paragraph" w:customStyle="1" w:styleId="22">
    <w:name w:val="Подпись к таблице (2)"/>
    <w:basedOn w:val="a"/>
    <w:link w:val="21"/>
    <w:pPr>
      <w:shd w:val="clear" w:color="auto" w:fill="FFFFFF"/>
      <w:spacing w:line="0" w:lineRule="atLeast"/>
    </w:pPr>
    <w:rPr>
      <w:rFonts w:ascii="Times New Roman" w:eastAsia="Times New Roman" w:hAnsi="Times New Roman" w:cs="Times New Roman"/>
      <w:sz w:val="19"/>
      <w:szCs w:val="19"/>
    </w:rPr>
  </w:style>
  <w:style w:type="paragraph" w:customStyle="1" w:styleId="32">
    <w:name w:val="Подпись к таблице (3)"/>
    <w:basedOn w:val="a"/>
    <w:link w:val="31"/>
    <w:pPr>
      <w:shd w:val="clear" w:color="auto" w:fill="FFFFFF"/>
      <w:spacing w:line="0" w:lineRule="atLeast"/>
    </w:pPr>
    <w:rPr>
      <w:rFonts w:ascii="Times New Roman" w:eastAsia="Times New Roman" w:hAnsi="Times New Roman" w:cs="Times New Roman"/>
      <w:i/>
      <w:iCs/>
      <w:sz w:val="19"/>
      <w:szCs w:val="19"/>
    </w:rPr>
  </w:style>
  <w:style w:type="paragraph" w:customStyle="1" w:styleId="aa">
    <w:name w:val="Подпись к таблице"/>
    <w:basedOn w:val="a"/>
    <w:link w:val="a9"/>
    <w:pPr>
      <w:shd w:val="clear" w:color="auto" w:fill="FFFFFF"/>
      <w:spacing w:line="0" w:lineRule="atLeast"/>
    </w:pPr>
    <w:rPr>
      <w:rFonts w:ascii="Calibri" w:eastAsia="Calibri" w:hAnsi="Calibri" w:cs="Calibri"/>
      <w:sz w:val="15"/>
      <w:szCs w:val="15"/>
    </w:rPr>
  </w:style>
  <w:style w:type="paragraph" w:customStyle="1" w:styleId="25">
    <w:name w:val="Заголовок №2"/>
    <w:basedOn w:val="a"/>
    <w:link w:val="24"/>
    <w:pPr>
      <w:shd w:val="clear" w:color="auto" w:fill="FFFFFF"/>
      <w:spacing w:before="180" w:line="226" w:lineRule="exact"/>
      <w:ind w:firstLine="400"/>
      <w:jc w:val="both"/>
      <w:outlineLvl w:val="1"/>
    </w:pPr>
    <w:rPr>
      <w:rFonts w:ascii="Times New Roman" w:eastAsia="Times New Roman" w:hAnsi="Times New Roman" w:cs="Times New Roman"/>
      <w:sz w:val="19"/>
      <w:szCs w:val="19"/>
      <w:lang w:val="en-US" w:eastAsia="en-US" w:bidi="en-US"/>
    </w:rPr>
  </w:style>
  <w:style w:type="paragraph" w:customStyle="1" w:styleId="40">
    <w:name w:val="Основной текст (4)"/>
    <w:basedOn w:val="a"/>
    <w:link w:val="4"/>
    <w:pPr>
      <w:shd w:val="clear" w:color="auto" w:fill="FFFFFF"/>
      <w:spacing w:line="206" w:lineRule="exact"/>
      <w:jc w:val="right"/>
    </w:pPr>
    <w:rPr>
      <w:rFonts w:ascii="Times New Roman" w:eastAsia="Times New Roman" w:hAnsi="Times New Roman" w:cs="Times New Roman"/>
      <w:i/>
      <w:iCs/>
      <w:sz w:val="19"/>
      <w:szCs w:val="19"/>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hyperlink" Target="http://www.tandfonline.com/toc/ujrd20/55/3" TargetMode="External"/><Relationship Id="rId26" Type="http://schemas.openxmlformats.org/officeDocument/2006/relationships/hyperlink" Target="https://scholar.google.ru/scholar?oi=bibs&amp;cluster=4611935369106024212&amp;btnI=1&amp;hl=ru" TargetMode="External"/><Relationship Id="rId39" Type="http://schemas.openxmlformats.org/officeDocument/2006/relationships/hyperlink" Target="http://www.tandfonline.com/toc/gspm20/18/2" TargetMode="External"/><Relationship Id="rId3" Type="http://schemas.openxmlformats.org/officeDocument/2006/relationships/settings" Target="settings.xml"/><Relationship Id="rId21" Type="http://schemas.openxmlformats.org/officeDocument/2006/relationships/hyperlink" Target="http://www.tandfonline.com/action/doSearch?action=runSearch&amp;type=advanced&amp;searchType=journal&amp;result=true&amp;prevSearch=%2Bauthorsfield%3A%28Marshall%2C+D%29" TargetMode="External"/><Relationship Id="rId34" Type="http://schemas.openxmlformats.org/officeDocument/2006/relationships/hyperlink" Target="http://www.tandfonline.com/action/doSearch?action=runSearch&amp;type=advanced&amp;searchType=journal&amp;result=true&amp;prevSearch=%2Bauthorsfield%3A%28Alentejano%2C+T+C%29"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www.tandfonline.com/loi/ujrd20?open=55%23vol_55" TargetMode="External"/><Relationship Id="rId25" Type="http://schemas.openxmlformats.org/officeDocument/2006/relationships/hyperlink" Target="http://www.tandfonline.com/toc/gspm20/18/2" TargetMode="External"/><Relationship Id="rId33" Type="http://schemas.openxmlformats.org/officeDocument/2006/relationships/hyperlink" Target="http://www.tandfonline.com/toc/ujrd20/55/3" TargetMode="External"/><Relationship Id="rId38" Type="http://schemas.openxmlformats.org/officeDocument/2006/relationships/hyperlink" Target="http://www.tandfonline.com/loi/gspm20?open=18%23vol_18" TargetMode="External"/><Relationship Id="rId2" Type="http://schemas.openxmlformats.org/officeDocument/2006/relationships/styles" Target="styles.xml"/><Relationship Id="rId16" Type="http://schemas.openxmlformats.org/officeDocument/2006/relationships/hyperlink" Target="http://www.tandfonline.com/action/doSearch?action=runSearch&amp;type=advanced&amp;searchType=journal&amp;result=true&amp;prevSearch=%2Bauthorsfield%3A%28Ruggieri%2C+M+J%29" TargetMode="External"/><Relationship Id="rId20" Type="http://schemas.openxmlformats.org/officeDocument/2006/relationships/hyperlink" Target="http://www.tandfonline.com/action/doSearch?action=runSearch&amp;type=advanced&amp;searchType=journal&amp;result=true&amp;prevSearch=%2Bauthorsfield%3A%28Alentejano%2C+T+C%29" TargetMode="External"/><Relationship Id="rId29" Type="http://schemas.openxmlformats.org/officeDocument/2006/relationships/hyperlink" Target="https://scholar.google.ru/scholar?oi=bibs&amp;cluster=4611935369106024212&amp;btnI=1&amp;hl=ru"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www.tandfonline.com/loi/gspm20?open=18%23vol_18" TargetMode="External"/><Relationship Id="rId32" Type="http://schemas.openxmlformats.org/officeDocument/2006/relationships/hyperlink" Target="http://www.tandfonline.com/loi/ujrd20?open=55%23vol_55" TargetMode="External"/><Relationship Id="rId37" Type="http://schemas.openxmlformats.org/officeDocument/2006/relationships/hyperlink" Target="http://www.tandfonline.com/action/doSearch?action=runSearch&amp;type=advanced&amp;searchType=journal&amp;result=true&amp;prevSearch=%2Bauthorsfield%3A%28Bell%2C+G+J%29"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tandfonline.com/action/doSearch?action=runSearch&amp;type=advanced&amp;searchType=journal&amp;result=true&amp;prevSearch=%2Bauthorsfield%3A%28Ruggieri%2C+M+J%29" TargetMode="External"/><Relationship Id="rId23" Type="http://schemas.openxmlformats.org/officeDocument/2006/relationships/hyperlink" Target="http://www.tandfonline.com/action/doSearch?action=runSearch&amp;type=advanced&amp;searchType=journal&amp;result=true&amp;prevSearch=%2Bauthorsfield%3A%28Bell%2C+G+J%29" TargetMode="External"/><Relationship Id="rId28" Type="http://schemas.openxmlformats.org/officeDocument/2006/relationships/hyperlink" Target="https://scholar.google.ru/scholar?oi=bibs&amp;cluster=4611935369106024212&amp;btnI=1&amp;hl=ru" TargetMode="External"/><Relationship Id="rId36" Type="http://schemas.openxmlformats.org/officeDocument/2006/relationships/hyperlink" Target="http://www.tandfonline.com/action/doSearch?action=runSearch&amp;type=advanced&amp;searchType=journal&amp;result=true&amp;prevSearch=%2Bauthorsfield%3A%28Bell%2C+G+J%29" TargetMode="External"/><Relationship Id="rId10" Type="http://schemas.openxmlformats.org/officeDocument/2006/relationships/footer" Target="footer2.xml"/><Relationship Id="rId19" Type="http://schemas.openxmlformats.org/officeDocument/2006/relationships/hyperlink" Target="http://www.tandfonline.com/action/doSearch?action=runSearch&amp;type=advanced&amp;searchType=journal&amp;result=true&amp;prevSearch=%2Bauthorsfield%3A%28Alentejano%2C+T+C%29" TargetMode="External"/><Relationship Id="rId31" Type="http://schemas.openxmlformats.org/officeDocument/2006/relationships/hyperlink" Target="http://www.tandfonline.com/action/doSearch?action=runSearch&amp;type=advanced&amp;searchType=journal&amp;result=true&amp;prevSearch=%2Bauthorsfield%3A%28Ruggieri%2C+M+J%29"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hyperlink" Target="http://www.tandfonline.com/action/doSearch?action=runSearch&amp;type=advanced&amp;searchType=journal&amp;result=true&amp;prevSearch=%2Bauthorsfield%3A%28Bell%2C+G+J%29" TargetMode="External"/><Relationship Id="rId27" Type="http://schemas.openxmlformats.org/officeDocument/2006/relationships/hyperlink" Target="https://scholar.google.ru/scholar?oi=bibs&amp;cluster=4611935369106024212&amp;btnI=1&amp;hl=ru" TargetMode="External"/><Relationship Id="rId30" Type="http://schemas.openxmlformats.org/officeDocument/2006/relationships/hyperlink" Target="https://scholar.google.ru/scholar?oi=bibs&amp;cluster=4611935369106024212&amp;btnI=1&amp;hl=ru" TargetMode="External"/><Relationship Id="rId35" Type="http://schemas.openxmlformats.org/officeDocument/2006/relationships/hyperlink" Target="http://www.tandfonline.com/action/doSearch?action=runSearch&amp;type=advanced&amp;searchType=journal&amp;result=true&amp;prevSearch=%2Bauthorsfield%3A%28Marshall%2C+D%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4204</Words>
  <Characters>23964</Characters>
  <Application>Microsoft Office Word</Application>
  <DocSecurity>0</DocSecurity>
  <Lines>199</Lines>
  <Paragraphs>56</Paragraphs>
  <ScaleCrop>false</ScaleCrop>
  <Company/>
  <LinksUpToDate>false</LinksUpToDate>
  <CharactersWithSpaces>28112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Веретельник Е.А.</dc:creator>
  <cp:keywords/>
  <cp:lastModifiedBy>Веретельник Е.А.</cp:lastModifiedBy>
  <cp:revision>1</cp:revision>
  <dcterms:created xsi:type="dcterms:W3CDTF">2016-10-25T10:13:00Z</dcterms:created>
  <dcterms:modified xsi:type="dcterms:W3CDTF">2016-10-25T10:15:00Z</dcterms:modified>
</cp:coreProperties>
</file>