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DC0" w:rsidRPr="00BF4DC0" w:rsidRDefault="00BF4DC0" w:rsidP="00BF4DC0">
      <w:pPr>
        <w:rPr>
          <w:b/>
          <w:sz w:val="28"/>
          <w:szCs w:val="28"/>
          <w:lang w:val="uk-UA"/>
        </w:rPr>
      </w:pPr>
      <w:bookmarkStart w:id="0" w:name="_GoBack"/>
      <w:bookmarkEnd w:id="0"/>
    </w:p>
    <w:p w:rsidR="00BF4DC0" w:rsidRDefault="00BF4DC0" w:rsidP="00BF4DC0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УДК: 616. 36 – 091. 8 – 092. 9: 613. 863 </w:t>
      </w:r>
    </w:p>
    <w:p w:rsidR="00BF4DC0" w:rsidRDefault="00BF4DC0" w:rsidP="00BF4DC0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ВПЛИВ ХРОНІЧНОГО ІММОБІЛІЗАЦІЙНОГО СТРЕСУ ЩУРІВ – МАТЕРІВ НА</w:t>
      </w:r>
      <w:r w:rsidRPr="00BF4DC0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МОРФОФУНКЦІОНАЛЬНИЙ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СТАН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ПЕЧІНКИ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ЇХ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НОВОНАРОДЖЕНОГО</w:t>
      </w:r>
      <w:r>
        <w:rPr>
          <w:b/>
          <w:sz w:val="28"/>
          <w:szCs w:val="28"/>
        </w:rPr>
        <w:t xml:space="preserve"> ПОТОМСТВА</w:t>
      </w:r>
    </w:p>
    <w:p w:rsidR="00BF4DC0" w:rsidRPr="00BB5C8C" w:rsidRDefault="00BF4DC0" w:rsidP="00BF4DC0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IMPACT OF CHRONIC IMMOBILIZATION STRESS OF MOTHER RATS ON THE MORFOFUNCTIONAL STATE OF THE LIVER OF THEIR NEWBORN OFFSPRING</w:t>
      </w:r>
    </w:p>
    <w:p w:rsidR="00BF4DC0" w:rsidRPr="00B67360" w:rsidRDefault="00BF4DC0" w:rsidP="00BF4DC0">
      <w:pPr>
        <w:rPr>
          <w:b/>
          <w:sz w:val="28"/>
          <w:szCs w:val="28"/>
          <w:lang w:val="en-US"/>
        </w:rPr>
      </w:pPr>
    </w:p>
    <w:p w:rsidR="00BF4DC0" w:rsidRPr="00B67360" w:rsidRDefault="00BF4DC0" w:rsidP="00BF4DC0">
      <w:pPr>
        <w:jc w:val="center"/>
        <w:rPr>
          <w:sz w:val="28"/>
          <w:szCs w:val="28"/>
        </w:rPr>
      </w:pPr>
      <w:r w:rsidRPr="00B67360">
        <w:rPr>
          <w:sz w:val="28"/>
          <w:szCs w:val="28"/>
        </w:rPr>
        <w:t xml:space="preserve">Кузнецова М. </w:t>
      </w:r>
      <w:r w:rsidRPr="00B67360">
        <w:rPr>
          <w:sz w:val="28"/>
          <w:szCs w:val="28"/>
          <w:lang w:val="uk-UA"/>
        </w:rPr>
        <w:t>О</w:t>
      </w:r>
      <w:r w:rsidRPr="00B67360">
        <w:rPr>
          <w:sz w:val="28"/>
          <w:szCs w:val="28"/>
        </w:rPr>
        <w:t>.</w:t>
      </w:r>
    </w:p>
    <w:p w:rsidR="00BF4DC0" w:rsidRPr="00B67360" w:rsidRDefault="00BF4DC0" w:rsidP="00BF4DC0">
      <w:pPr>
        <w:jc w:val="center"/>
        <w:rPr>
          <w:sz w:val="28"/>
          <w:szCs w:val="28"/>
          <w:lang w:val="uk-UA"/>
        </w:rPr>
      </w:pPr>
      <w:r w:rsidRPr="00B67360">
        <w:rPr>
          <w:sz w:val="28"/>
          <w:szCs w:val="28"/>
          <w:lang w:val="uk-UA"/>
        </w:rPr>
        <w:t>Харківський</w:t>
      </w:r>
      <w:r>
        <w:rPr>
          <w:sz w:val="28"/>
          <w:szCs w:val="28"/>
          <w:lang w:val="uk-UA"/>
        </w:rPr>
        <w:t xml:space="preserve"> національний медичний університет, Харків, Україна</w:t>
      </w:r>
    </w:p>
    <w:p w:rsidR="00BF4DC0" w:rsidRDefault="00BF4DC0" w:rsidP="00BF4DC0">
      <w:pPr>
        <w:jc w:val="center"/>
        <w:rPr>
          <w:b/>
          <w:sz w:val="28"/>
          <w:szCs w:val="28"/>
        </w:rPr>
      </w:pPr>
    </w:p>
    <w:p w:rsidR="00BF4DC0" w:rsidRDefault="00BF4DC0" w:rsidP="00BF4DC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Захворювання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органів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травлення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дітей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займають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провідне місце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 структурі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соматичної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патології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дитячого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віку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поступаючись лише патології органів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дихання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1,2</w:t>
      </w:r>
      <w:r>
        <w:rPr>
          <w:sz w:val="28"/>
          <w:szCs w:val="28"/>
        </w:rPr>
        <w:t xml:space="preserve">]. </w:t>
      </w:r>
      <w:r>
        <w:rPr>
          <w:sz w:val="28"/>
          <w:szCs w:val="28"/>
          <w:lang w:val="uk-UA"/>
        </w:rPr>
        <w:t>Найактуальнішою проблемою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є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висока розповсюдженість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захворювань органів шлунково-кишкового тракту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серед дітей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підлітків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</w:rPr>
        <w:t xml:space="preserve">], </w:t>
      </w:r>
      <w:r>
        <w:rPr>
          <w:sz w:val="28"/>
          <w:szCs w:val="28"/>
          <w:lang w:val="uk-UA"/>
        </w:rPr>
        <w:t>особливо патології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гепатобіліарної</w:t>
      </w:r>
      <w:proofErr w:type="spellEnd"/>
      <w:r>
        <w:rPr>
          <w:sz w:val="28"/>
          <w:szCs w:val="28"/>
          <w:lang w:val="uk-UA"/>
        </w:rPr>
        <w:t xml:space="preserve"> системи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Серед численних чинників, які можуть негативно впливати на печінку суттєве значення має стрес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Проведено безліч досліджень впливу стресу на стан різних органів і систем щурів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проте найменш вивченим є питання його дії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на структурно-функціональний стан печінки в системі мати-плід</w:t>
      </w:r>
      <w:r>
        <w:rPr>
          <w:sz w:val="28"/>
          <w:szCs w:val="28"/>
        </w:rPr>
        <w:t>.</w:t>
      </w:r>
    </w:p>
    <w:p w:rsidR="00BF4DC0" w:rsidRPr="0017194C" w:rsidRDefault="00BF4DC0" w:rsidP="00BF4DC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Ціллю </w:t>
      </w:r>
      <w:r>
        <w:rPr>
          <w:sz w:val="28"/>
          <w:szCs w:val="28"/>
          <w:lang w:val="uk-UA"/>
        </w:rPr>
        <w:t xml:space="preserve">даного дослідження було вивчення впливу хронічного стресу щурів-матерів на </w:t>
      </w:r>
      <w:proofErr w:type="spellStart"/>
      <w:r>
        <w:rPr>
          <w:sz w:val="28"/>
          <w:szCs w:val="28"/>
          <w:lang w:val="uk-UA"/>
        </w:rPr>
        <w:t>морфофункціональний</w:t>
      </w:r>
      <w:proofErr w:type="spellEnd"/>
      <w:r>
        <w:rPr>
          <w:sz w:val="28"/>
          <w:szCs w:val="28"/>
          <w:lang w:val="uk-UA"/>
        </w:rPr>
        <w:t xml:space="preserve"> стан печінки їх новонародженого потомства</w:t>
      </w:r>
      <w:r>
        <w:rPr>
          <w:sz w:val="28"/>
          <w:szCs w:val="28"/>
        </w:rPr>
        <w:t>.</w:t>
      </w:r>
    </w:p>
    <w:p w:rsidR="00BF4DC0" w:rsidRDefault="00BF4DC0" w:rsidP="00BF4DC0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>Матеріали та методи</w:t>
      </w:r>
      <w:r>
        <w:rPr>
          <w:b/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Експерименти проведені на</w:t>
      </w:r>
      <w:r w:rsidRPr="008D28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щурах – потомках </w:t>
      </w:r>
      <w:proofErr w:type="spellStart"/>
      <w:r>
        <w:rPr>
          <w:sz w:val="28"/>
          <w:szCs w:val="28"/>
          <w:lang w:val="uk-UA"/>
        </w:rPr>
        <w:t>рандомбредних</w:t>
      </w:r>
      <w:proofErr w:type="spellEnd"/>
      <w:r>
        <w:rPr>
          <w:sz w:val="28"/>
          <w:szCs w:val="28"/>
          <w:lang w:val="uk-UA"/>
        </w:rPr>
        <w:t xml:space="preserve"> 14 самиць популяції </w:t>
      </w:r>
      <w:r>
        <w:rPr>
          <w:sz w:val="28"/>
          <w:szCs w:val="28"/>
          <w:lang w:val="en-US"/>
        </w:rPr>
        <w:t>WAG</w:t>
      </w:r>
      <w:r>
        <w:rPr>
          <w:sz w:val="28"/>
          <w:szCs w:val="28"/>
        </w:rPr>
        <w:t xml:space="preserve">, 50% </w:t>
      </w:r>
      <w:r>
        <w:rPr>
          <w:sz w:val="28"/>
          <w:szCs w:val="28"/>
          <w:lang w:val="uk-UA"/>
        </w:rPr>
        <w:t>з яких становили групу контролю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інші протягом вагітності перебували в умовах хронічного </w:t>
      </w:r>
      <w:proofErr w:type="spellStart"/>
      <w:r>
        <w:rPr>
          <w:sz w:val="28"/>
          <w:szCs w:val="28"/>
          <w:lang w:val="uk-UA"/>
        </w:rPr>
        <w:t>іммобілізаційного</w:t>
      </w:r>
      <w:proofErr w:type="spellEnd"/>
      <w:r>
        <w:rPr>
          <w:sz w:val="28"/>
          <w:szCs w:val="28"/>
          <w:lang w:val="uk-UA"/>
        </w:rPr>
        <w:t xml:space="preserve"> стресу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входили в основну групу</w:t>
      </w:r>
      <w:r>
        <w:rPr>
          <w:sz w:val="28"/>
          <w:szCs w:val="28"/>
        </w:rPr>
        <w:t xml:space="preserve"> (2-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</w:rPr>
        <w:t xml:space="preserve"> гр.). </w:t>
      </w:r>
      <w:r>
        <w:rPr>
          <w:sz w:val="28"/>
          <w:szCs w:val="28"/>
          <w:lang w:val="uk-UA"/>
        </w:rPr>
        <w:t>Моделювання впливу стресового чинника на щурів здійснювали згідно загальноприйнятих методів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Потомство щурів обох груп виводили з експерименту одразу після народження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Проведено комплекс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гістологічних досліджень тканини печінки [4] і дослідження біохімічних показників в </w:t>
      </w:r>
      <w:proofErr w:type="spellStart"/>
      <w:r>
        <w:rPr>
          <w:sz w:val="28"/>
          <w:szCs w:val="28"/>
          <w:lang w:val="uk-UA"/>
        </w:rPr>
        <w:t>гомогенатах</w:t>
      </w:r>
      <w:proofErr w:type="spellEnd"/>
      <w:r>
        <w:rPr>
          <w:sz w:val="28"/>
          <w:szCs w:val="28"/>
          <w:lang w:val="uk-UA"/>
        </w:rPr>
        <w:t xml:space="preserve"> печінки.  Фракційний склад ліпідів в </w:t>
      </w:r>
      <w:proofErr w:type="spellStart"/>
      <w:r>
        <w:rPr>
          <w:sz w:val="28"/>
          <w:szCs w:val="28"/>
          <w:lang w:val="uk-UA"/>
        </w:rPr>
        <w:t>гомогенатах</w:t>
      </w:r>
      <w:proofErr w:type="spellEnd"/>
      <w:r>
        <w:rPr>
          <w:sz w:val="28"/>
          <w:szCs w:val="28"/>
          <w:lang w:val="uk-UA"/>
        </w:rPr>
        <w:t xml:space="preserve"> тканин</w:t>
      </w:r>
      <w:r w:rsidRPr="0063772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визначався за допомогою </w:t>
      </w:r>
      <w:proofErr w:type="spellStart"/>
      <w:r>
        <w:rPr>
          <w:sz w:val="28"/>
          <w:szCs w:val="28"/>
          <w:lang w:val="uk-UA"/>
        </w:rPr>
        <w:t>метода</w:t>
      </w:r>
      <w:r w:rsidRPr="0063772A">
        <w:rPr>
          <w:sz w:val="28"/>
          <w:szCs w:val="28"/>
          <w:lang w:val="uk-UA"/>
        </w:rPr>
        <w:t>-</w:t>
      </w:r>
      <w:proofErr w:type="spellEnd"/>
      <w:r w:rsidRPr="0063772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тонкошарової хроматографії на пластинах </w:t>
      </w:r>
      <w:proofErr w:type="spellStart"/>
      <w:r>
        <w:rPr>
          <w:sz w:val="28"/>
          <w:szCs w:val="28"/>
          <w:lang w:val="en-US"/>
        </w:rPr>
        <w:t>Silufol</w:t>
      </w:r>
      <w:proofErr w:type="spellEnd"/>
      <w:r w:rsidRPr="0063772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а глікогену </w:t>
      </w:r>
      <w:r>
        <w:rPr>
          <w:sz w:val="28"/>
          <w:szCs w:val="28"/>
          <w:lang w:val="uk-UA"/>
        </w:rPr>
        <w:lastRenderedPageBreak/>
        <w:t xml:space="preserve">спектрофотометричним методом за </w:t>
      </w:r>
      <w:proofErr w:type="spellStart"/>
      <w:r>
        <w:rPr>
          <w:sz w:val="28"/>
          <w:szCs w:val="28"/>
          <w:lang w:val="uk-UA"/>
        </w:rPr>
        <w:t>Асатіані</w:t>
      </w:r>
      <w:proofErr w:type="spellEnd"/>
      <w:r w:rsidRPr="00127432">
        <w:rPr>
          <w:sz w:val="28"/>
          <w:szCs w:val="28"/>
          <w:lang w:val="uk-UA"/>
        </w:rPr>
        <w:t xml:space="preserve"> </w:t>
      </w:r>
      <w:r w:rsidRPr="0063772A">
        <w:rPr>
          <w:sz w:val="28"/>
          <w:szCs w:val="28"/>
          <w:lang w:val="uk-UA"/>
        </w:rPr>
        <w:t xml:space="preserve">В.Г. </w:t>
      </w:r>
      <w:r>
        <w:rPr>
          <w:sz w:val="28"/>
          <w:szCs w:val="28"/>
          <w:lang w:val="uk-UA"/>
        </w:rPr>
        <w:t>Виведення тварин з експерименту</w:t>
      </w:r>
      <w:r w:rsidRPr="0063772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проводилося шляхом </w:t>
      </w:r>
      <w:proofErr w:type="spellStart"/>
      <w:r>
        <w:rPr>
          <w:sz w:val="28"/>
          <w:szCs w:val="28"/>
          <w:lang w:val="uk-UA"/>
        </w:rPr>
        <w:t>декапітації</w:t>
      </w:r>
      <w:proofErr w:type="spellEnd"/>
      <w:r>
        <w:rPr>
          <w:sz w:val="28"/>
          <w:szCs w:val="28"/>
          <w:lang w:val="uk-UA"/>
        </w:rPr>
        <w:t xml:space="preserve"> з дотриманням правил та міжнародних рекомендацій Європейської конвенції щодо захисту хребетних тварин</w:t>
      </w:r>
      <w:r w:rsidRPr="0063772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які використовуються для експериментів </w:t>
      </w:r>
      <w:r w:rsidRPr="0063772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або з іншою науковою ціллю </w:t>
      </w:r>
      <w:r w:rsidRPr="0063772A">
        <w:rPr>
          <w:sz w:val="28"/>
          <w:szCs w:val="28"/>
          <w:lang w:val="uk-UA"/>
        </w:rPr>
        <w:t xml:space="preserve">(Страсбург, 1986). </w:t>
      </w:r>
      <w:r>
        <w:rPr>
          <w:sz w:val="28"/>
          <w:szCs w:val="28"/>
          <w:lang w:val="uk-UA"/>
        </w:rPr>
        <w:t>Статистична обробка результатів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проводилася з використанням програми </w:t>
      </w:r>
      <w:proofErr w:type="spellStart"/>
      <w:r>
        <w:rPr>
          <w:sz w:val="28"/>
          <w:szCs w:val="28"/>
          <w:lang w:val="en-US"/>
        </w:rPr>
        <w:t>GraphPadPrism</w:t>
      </w:r>
      <w:proofErr w:type="spellEnd"/>
      <w:r w:rsidRPr="004A0ED5">
        <w:rPr>
          <w:sz w:val="28"/>
          <w:szCs w:val="28"/>
        </w:rPr>
        <w:t xml:space="preserve">5. </w:t>
      </w:r>
      <w:r>
        <w:rPr>
          <w:sz w:val="28"/>
          <w:szCs w:val="28"/>
          <w:lang w:val="uk-UA"/>
        </w:rPr>
        <w:t xml:space="preserve">Для визначення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достовірності відмінності застосовували </w:t>
      </w:r>
      <w:r>
        <w:rPr>
          <w:sz w:val="28"/>
          <w:szCs w:val="28"/>
          <w:lang w:val="en-US"/>
        </w:rPr>
        <w:t>U</w:t>
      </w:r>
      <w:r w:rsidRPr="00127432">
        <w:rPr>
          <w:sz w:val="28"/>
          <w:szCs w:val="28"/>
          <w:lang w:val="uk-UA"/>
        </w:rPr>
        <w:t xml:space="preserve"> критер</w:t>
      </w:r>
      <w:r>
        <w:rPr>
          <w:sz w:val="28"/>
          <w:szCs w:val="28"/>
          <w:lang w:val="uk-UA"/>
        </w:rPr>
        <w:t>ій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Манна-Уітні</w:t>
      </w:r>
      <w:proofErr w:type="spellEnd"/>
      <w:r>
        <w:rPr>
          <w:sz w:val="28"/>
          <w:szCs w:val="28"/>
        </w:rPr>
        <w:t xml:space="preserve">. </w:t>
      </w:r>
    </w:p>
    <w:p w:rsidR="00BF4DC0" w:rsidRDefault="00BF4DC0" w:rsidP="00BF4DC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sz w:val="28"/>
          <w:szCs w:val="28"/>
          <w:lang w:val="uk-UA"/>
        </w:rPr>
        <w:t>Результати і обговорення</w:t>
      </w:r>
      <w:r w:rsidRPr="00244897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Макроскопічно</w:t>
      </w:r>
      <w:proofErr w:type="spellEnd"/>
      <w:r>
        <w:rPr>
          <w:sz w:val="28"/>
          <w:szCs w:val="28"/>
          <w:lang w:val="uk-UA"/>
        </w:rPr>
        <w:t xml:space="preserve"> в тканині печінки новонародженого </w:t>
      </w:r>
      <w:proofErr w:type="spellStart"/>
      <w:r>
        <w:rPr>
          <w:sz w:val="28"/>
          <w:szCs w:val="28"/>
          <w:lang w:val="uk-UA"/>
        </w:rPr>
        <w:t>пренатально</w:t>
      </w:r>
      <w:proofErr w:type="spellEnd"/>
      <w:r>
        <w:rPr>
          <w:sz w:val="28"/>
          <w:szCs w:val="28"/>
          <w:lang w:val="uk-UA"/>
        </w:rPr>
        <w:t xml:space="preserve"> спресованого потомства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виявлені суттєві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відмінності від групи контролю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виявлялися у коричнево-жовтуватому кольорі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дрібнозернистій структурі на розрізі печінки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і нерівномірному </w:t>
      </w:r>
      <w:proofErr w:type="spellStart"/>
      <w:r>
        <w:rPr>
          <w:sz w:val="28"/>
          <w:szCs w:val="28"/>
          <w:lang w:val="uk-UA"/>
        </w:rPr>
        <w:t>повнокрівʼї</w:t>
      </w:r>
      <w:proofErr w:type="spellEnd"/>
      <w:r>
        <w:rPr>
          <w:sz w:val="28"/>
          <w:szCs w:val="28"/>
          <w:lang w:val="uk-UA"/>
        </w:rPr>
        <w:t xml:space="preserve"> печінкових вен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Мікроскопічно в печінці новонароджених щурят </w:t>
      </w:r>
      <w:r>
        <w:rPr>
          <w:sz w:val="28"/>
          <w:szCs w:val="28"/>
        </w:rPr>
        <w:t>2-</w:t>
      </w:r>
      <w:r>
        <w:rPr>
          <w:sz w:val="28"/>
          <w:szCs w:val="28"/>
          <w:lang w:val="uk-UA"/>
        </w:rPr>
        <w:t>ї</w:t>
      </w:r>
      <w:r>
        <w:rPr>
          <w:sz w:val="28"/>
          <w:szCs w:val="28"/>
        </w:rPr>
        <w:t xml:space="preserve"> гр. </w:t>
      </w:r>
      <w:r>
        <w:rPr>
          <w:sz w:val="28"/>
          <w:szCs w:val="28"/>
          <w:lang w:val="uk-UA"/>
        </w:rPr>
        <w:t xml:space="preserve">виявлені порушення </w:t>
      </w:r>
      <w:proofErr w:type="spellStart"/>
      <w:r>
        <w:rPr>
          <w:sz w:val="28"/>
          <w:szCs w:val="28"/>
          <w:lang w:val="uk-UA"/>
        </w:rPr>
        <w:t>гістоархітектоніки</w:t>
      </w:r>
      <w:proofErr w:type="spellEnd"/>
      <w:r>
        <w:rPr>
          <w:sz w:val="28"/>
          <w:szCs w:val="28"/>
          <w:lang w:val="uk-UA"/>
        </w:rPr>
        <w:t xml:space="preserve"> у вигляді яскраво вираженої </w:t>
      </w:r>
      <w:proofErr w:type="spellStart"/>
      <w:r>
        <w:rPr>
          <w:sz w:val="28"/>
          <w:szCs w:val="28"/>
          <w:lang w:val="uk-UA"/>
        </w:rPr>
        <w:t>дискомплексації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балочно-радіарної</w:t>
      </w:r>
      <w:proofErr w:type="spellEnd"/>
      <w:r>
        <w:rPr>
          <w:sz w:val="28"/>
          <w:szCs w:val="28"/>
          <w:lang w:val="uk-UA"/>
        </w:rPr>
        <w:t xml:space="preserve"> будови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розширення </w:t>
      </w:r>
      <w:proofErr w:type="spellStart"/>
      <w:r>
        <w:rPr>
          <w:sz w:val="28"/>
          <w:szCs w:val="28"/>
          <w:lang w:val="uk-UA"/>
        </w:rPr>
        <w:t>синусоїдів</w:t>
      </w:r>
      <w:proofErr w:type="spellEnd"/>
      <w:r>
        <w:rPr>
          <w:sz w:val="28"/>
          <w:szCs w:val="28"/>
          <w:lang w:val="uk-UA"/>
        </w:rPr>
        <w:t xml:space="preserve"> навколо зони портальних трактів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і дрібних вогнищ </w:t>
      </w:r>
      <w:proofErr w:type="spellStart"/>
      <w:r>
        <w:rPr>
          <w:sz w:val="28"/>
          <w:szCs w:val="28"/>
          <w:lang w:val="uk-UA"/>
        </w:rPr>
        <w:t>екстрамедулярного</w:t>
      </w:r>
      <w:proofErr w:type="spellEnd"/>
      <w:r>
        <w:rPr>
          <w:sz w:val="28"/>
          <w:szCs w:val="28"/>
          <w:lang w:val="uk-UA"/>
        </w:rPr>
        <w:t xml:space="preserve"> кровотворення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  <w:lang w:val="uk-UA"/>
        </w:rPr>
        <w:t>Гепатоцити</w:t>
      </w:r>
      <w:proofErr w:type="spellEnd"/>
      <w:r>
        <w:rPr>
          <w:sz w:val="28"/>
          <w:szCs w:val="28"/>
          <w:lang w:val="uk-UA"/>
        </w:rPr>
        <w:t xml:space="preserve"> мали пінисту </w:t>
      </w:r>
      <w:proofErr w:type="spellStart"/>
      <w:r>
        <w:rPr>
          <w:sz w:val="28"/>
          <w:szCs w:val="28"/>
          <w:lang w:val="uk-UA"/>
        </w:rPr>
        <w:t>дисхромну</w:t>
      </w:r>
      <w:proofErr w:type="spellEnd"/>
      <w:r>
        <w:rPr>
          <w:sz w:val="28"/>
          <w:szCs w:val="28"/>
          <w:lang w:val="uk-UA"/>
        </w:rPr>
        <w:t xml:space="preserve"> цитоплазму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спостерігався нерівномірний </w:t>
      </w:r>
      <w:proofErr w:type="spellStart"/>
      <w:r>
        <w:rPr>
          <w:sz w:val="28"/>
          <w:szCs w:val="28"/>
          <w:lang w:val="uk-UA"/>
        </w:rPr>
        <w:t>пікноз</w:t>
      </w:r>
      <w:proofErr w:type="spellEnd"/>
      <w:r>
        <w:rPr>
          <w:sz w:val="28"/>
          <w:szCs w:val="28"/>
          <w:lang w:val="uk-UA"/>
        </w:rPr>
        <w:t xml:space="preserve"> ядер та дрібні оптично порожні жирові вакуолі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що вказує на розвиток жирової дистрофії </w:t>
      </w:r>
      <w:proofErr w:type="spellStart"/>
      <w:r>
        <w:rPr>
          <w:sz w:val="28"/>
          <w:szCs w:val="28"/>
          <w:lang w:val="uk-UA"/>
        </w:rPr>
        <w:t>гепатоцитів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яка розвивається внаслідок порушення матково-плацентарного кровообігу та хронічної гіпоксії під час материнського стресу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це свідчить про високу ступінь пошкодження паренхіми печінки</w:t>
      </w:r>
      <w:r>
        <w:rPr>
          <w:sz w:val="28"/>
          <w:szCs w:val="28"/>
        </w:rPr>
        <w:t>.</w:t>
      </w:r>
    </w:p>
    <w:p w:rsidR="00BF4DC0" w:rsidRDefault="00BF4DC0" w:rsidP="00BF4DC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>При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аналізі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фракційного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складу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ліпідів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глікогену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печінки новонароджених щурів встановлені значні особливості вмісту ліпідних фракцій в </w:t>
      </w:r>
      <w:proofErr w:type="spellStart"/>
      <w:r>
        <w:rPr>
          <w:sz w:val="28"/>
          <w:szCs w:val="28"/>
          <w:lang w:val="uk-UA"/>
        </w:rPr>
        <w:t>гомогенатах</w:t>
      </w:r>
      <w:proofErr w:type="spellEnd"/>
      <w:r>
        <w:rPr>
          <w:sz w:val="28"/>
          <w:szCs w:val="28"/>
          <w:lang w:val="uk-UA"/>
        </w:rPr>
        <w:t xml:space="preserve"> печінки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Як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слідує з отриманих даних у щурят </w:t>
      </w:r>
      <w:proofErr w:type="spellStart"/>
      <w:r>
        <w:rPr>
          <w:sz w:val="28"/>
          <w:szCs w:val="28"/>
          <w:lang w:val="uk-UA"/>
        </w:rPr>
        <w:t>гр</w:t>
      </w:r>
      <w:proofErr w:type="spellEnd"/>
      <w:r>
        <w:rPr>
          <w:sz w:val="28"/>
          <w:szCs w:val="28"/>
        </w:rPr>
        <w:t>. 2</w:t>
      </w:r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гомогенатах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печінки </w:t>
      </w:r>
      <w:proofErr w:type="gramStart"/>
      <w:r>
        <w:rPr>
          <w:sz w:val="28"/>
          <w:szCs w:val="28"/>
          <w:lang w:val="uk-UA"/>
        </w:rPr>
        <w:t>п</w:t>
      </w:r>
      <w:proofErr w:type="gramEnd"/>
      <w:r>
        <w:rPr>
          <w:sz w:val="28"/>
          <w:szCs w:val="28"/>
          <w:lang w:val="uk-UA"/>
        </w:rPr>
        <w:t xml:space="preserve">ідвищений рівень холестерину </w:t>
      </w:r>
      <w:r>
        <w:rPr>
          <w:sz w:val="28"/>
          <w:szCs w:val="28"/>
        </w:rPr>
        <w:t>(ХС) –</w:t>
      </w:r>
      <w:r>
        <w:rPr>
          <w:sz w:val="28"/>
          <w:szCs w:val="28"/>
          <w:lang w:val="uk-UA"/>
        </w:rPr>
        <w:t xml:space="preserve">на </w:t>
      </w:r>
      <w:r>
        <w:rPr>
          <w:sz w:val="28"/>
          <w:szCs w:val="28"/>
        </w:rPr>
        <w:t xml:space="preserve">118%, </w:t>
      </w:r>
      <w:proofErr w:type="spellStart"/>
      <w:r>
        <w:rPr>
          <w:sz w:val="28"/>
          <w:szCs w:val="28"/>
          <w:lang w:val="uk-UA"/>
        </w:rPr>
        <w:t>тригліцеридів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(ТГ) –</w:t>
      </w:r>
      <w:r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</w:rPr>
        <w:t xml:space="preserve">58,84%, </w:t>
      </w:r>
      <w:r>
        <w:rPr>
          <w:sz w:val="28"/>
          <w:szCs w:val="28"/>
          <w:lang w:val="uk-UA"/>
        </w:rPr>
        <w:t xml:space="preserve">НЕЖК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</w:rPr>
        <w:t xml:space="preserve">53,07%, </w:t>
      </w:r>
      <w:r>
        <w:rPr>
          <w:sz w:val="28"/>
          <w:szCs w:val="28"/>
          <w:lang w:val="uk-UA"/>
        </w:rPr>
        <w:t xml:space="preserve">а також знижений фосфоліпідів </w:t>
      </w:r>
      <w:r>
        <w:rPr>
          <w:sz w:val="28"/>
          <w:szCs w:val="28"/>
        </w:rPr>
        <w:t>(ФЛ) –</w:t>
      </w:r>
      <w:r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</w:rPr>
        <w:t xml:space="preserve">18,45% </w:t>
      </w:r>
      <w:r>
        <w:rPr>
          <w:sz w:val="28"/>
          <w:szCs w:val="28"/>
          <w:lang w:val="uk-UA"/>
        </w:rPr>
        <w:t xml:space="preserve">та глікогену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на </w:t>
      </w:r>
      <w:r>
        <w:rPr>
          <w:sz w:val="28"/>
          <w:szCs w:val="28"/>
        </w:rPr>
        <w:t xml:space="preserve">18,87% . </w:t>
      </w:r>
      <w:r>
        <w:rPr>
          <w:sz w:val="28"/>
          <w:szCs w:val="28"/>
          <w:lang w:val="uk-UA"/>
        </w:rPr>
        <w:t xml:space="preserve">Це підтверджується морфологічно виявленим 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зниженням паренхіматозного компоненту органу і наявністю жирової дистрофії печінки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що пов’язано зі зміною гормонального </w:t>
      </w:r>
      <w:r>
        <w:rPr>
          <w:sz w:val="28"/>
          <w:szCs w:val="28"/>
          <w:lang w:val="uk-UA"/>
        </w:rPr>
        <w:lastRenderedPageBreak/>
        <w:t xml:space="preserve">статусу щурів-матерів під дією стресу та 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>викликаною цим зміною активності регуляторних ферментів обміну ліпідів у їх потомства</w:t>
      </w:r>
      <w:r>
        <w:rPr>
          <w:sz w:val="28"/>
          <w:szCs w:val="28"/>
        </w:rPr>
        <w:t>.</w:t>
      </w:r>
    </w:p>
    <w:p w:rsidR="00BF4DC0" w:rsidRDefault="00BF4DC0" w:rsidP="00BF4DC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b/>
          <w:sz w:val="28"/>
          <w:szCs w:val="28"/>
          <w:lang w:val="uk-UA"/>
        </w:rPr>
        <w:t xml:space="preserve">Висновки. </w:t>
      </w:r>
      <w:r>
        <w:rPr>
          <w:sz w:val="28"/>
          <w:szCs w:val="28"/>
          <w:lang w:val="uk-UA"/>
        </w:rPr>
        <w:t>Таким чином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можливо зробити висновок про те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що хронічний стрес матерів під час вагітності негативно впливає на структуру і функцію печінки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що може стати фактором ризику розвитку органічної патології  </w:t>
      </w:r>
      <w:r>
        <w:rPr>
          <w:sz w:val="28"/>
          <w:szCs w:val="28"/>
        </w:rPr>
        <w:t>у</w:t>
      </w:r>
      <w:r>
        <w:rPr>
          <w:sz w:val="28"/>
          <w:szCs w:val="28"/>
          <w:lang w:val="uk-UA"/>
        </w:rPr>
        <w:t xml:space="preserve"> експериментальних тварин в майбутньому</w:t>
      </w:r>
      <w:r>
        <w:rPr>
          <w:sz w:val="28"/>
          <w:szCs w:val="28"/>
        </w:rPr>
        <w:t>.</w:t>
      </w:r>
    </w:p>
    <w:p w:rsidR="00BF4DC0" w:rsidRDefault="00BF4DC0" w:rsidP="00BF4D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</w:r>
      <w:r>
        <w:rPr>
          <w:b/>
          <w:sz w:val="28"/>
          <w:szCs w:val="28"/>
          <w:lang w:val="uk-UA"/>
        </w:rPr>
        <w:t>Ключові слова</w:t>
      </w:r>
      <w:r>
        <w:rPr>
          <w:b/>
          <w:sz w:val="28"/>
          <w:szCs w:val="28"/>
        </w:rPr>
        <w:t>: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хронічний стрес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вагітність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печінка</w:t>
      </w:r>
      <w:r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потомство щурів</w:t>
      </w:r>
      <w:r>
        <w:rPr>
          <w:sz w:val="28"/>
          <w:szCs w:val="28"/>
        </w:rPr>
        <w:t>.</w:t>
      </w:r>
    </w:p>
    <w:p w:rsidR="00BF4DC0" w:rsidRPr="00C95A11" w:rsidRDefault="00BF4DC0" w:rsidP="00BF4DC0">
      <w:pPr>
        <w:spacing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ab/>
      </w:r>
      <w:r w:rsidRPr="00BF4DC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en-US"/>
        </w:rPr>
        <w:t xml:space="preserve">Key words: </w:t>
      </w:r>
      <w:r>
        <w:rPr>
          <w:sz w:val="28"/>
          <w:szCs w:val="28"/>
          <w:lang w:val="en-US"/>
        </w:rPr>
        <w:t xml:space="preserve">chronic stress, pregnancy, liver, </w:t>
      </w:r>
      <w:proofErr w:type="gramStart"/>
      <w:r>
        <w:rPr>
          <w:sz w:val="28"/>
          <w:szCs w:val="28"/>
          <w:lang w:val="en-US"/>
        </w:rPr>
        <w:t>rats</w:t>
      </w:r>
      <w:proofErr w:type="gramEnd"/>
      <w:r>
        <w:rPr>
          <w:sz w:val="28"/>
          <w:szCs w:val="28"/>
          <w:lang w:val="en-US"/>
        </w:rPr>
        <w:t xml:space="preserve"> offspring.</w:t>
      </w:r>
    </w:p>
    <w:p w:rsidR="00BF4DC0" w:rsidRPr="00150B8B" w:rsidRDefault="00BF4DC0" w:rsidP="00BF4DC0">
      <w:pPr>
        <w:spacing w:line="360" w:lineRule="auto"/>
        <w:jc w:val="both"/>
        <w:rPr>
          <w:sz w:val="28"/>
          <w:szCs w:val="28"/>
          <w:lang w:val="en-US"/>
        </w:rPr>
      </w:pPr>
    </w:p>
    <w:p w:rsidR="00BF4DC0" w:rsidRDefault="00BF4DC0" w:rsidP="00BF4DC0">
      <w:pPr>
        <w:ind w:firstLine="708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Література:</w:t>
      </w:r>
    </w:p>
    <w:p w:rsidR="00BF4DC0" w:rsidRDefault="00BF4DC0" w:rsidP="00BF4DC0">
      <w:pPr>
        <w:ind w:firstLine="708"/>
        <w:jc w:val="both"/>
        <w:rPr>
          <w:sz w:val="28"/>
          <w:szCs w:val="28"/>
          <w:lang w:val="uk-UA"/>
        </w:rPr>
      </w:pPr>
    </w:p>
    <w:p w:rsidR="00BF4DC0" w:rsidRDefault="00BF4DC0" w:rsidP="00BF4D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1. </w:t>
      </w:r>
      <w:proofErr w:type="spellStart"/>
      <w:r>
        <w:rPr>
          <w:sz w:val="28"/>
          <w:szCs w:val="28"/>
        </w:rPr>
        <w:t>Антипкин</w:t>
      </w:r>
      <w:proofErr w:type="spellEnd"/>
      <w:r>
        <w:rPr>
          <w:sz w:val="28"/>
          <w:szCs w:val="28"/>
        </w:rPr>
        <w:t xml:space="preserve"> Ю. Г. Педиатрия в Украине – стратегические направления сегодня и завтра. </w:t>
      </w:r>
      <w:r>
        <w:rPr>
          <w:sz w:val="28"/>
          <w:szCs w:val="28"/>
          <w:lang w:val="uk-UA"/>
        </w:rPr>
        <w:t>Здоров’я України. 2014. № 1-2. С. 326-327.</w:t>
      </w:r>
    </w:p>
    <w:p w:rsidR="00BF4DC0" w:rsidRDefault="00BF4DC0" w:rsidP="00BF4D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2. </w:t>
      </w:r>
      <w:proofErr w:type="spellStart"/>
      <w:r>
        <w:rPr>
          <w:sz w:val="28"/>
          <w:szCs w:val="28"/>
          <w:lang w:val="uk-UA"/>
        </w:rPr>
        <w:t>Шадрін</w:t>
      </w:r>
      <w:proofErr w:type="spellEnd"/>
      <w:r>
        <w:rPr>
          <w:sz w:val="28"/>
          <w:szCs w:val="28"/>
          <w:lang w:val="uk-UA"/>
        </w:rPr>
        <w:t xml:space="preserve"> О. Г. Аналіз стану надання медичної допомоги дітям з гастроентерологічними захворюваннями в Україні за 2015 рік. – К., 2015.</w:t>
      </w:r>
    </w:p>
    <w:p w:rsidR="00BF4DC0" w:rsidRPr="00092006" w:rsidRDefault="00BF4DC0" w:rsidP="00BF4DC0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3.  </w:t>
      </w:r>
      <w:proofErr w:type="spellStart"/>
      <w:r>
        <w:rPr>
          <w:sz w:val="28"/>
          <w:szCs w:val="28"/>
          <w:lang w:val="uk-UA"/>
        </w:rPr>
        <w:t>Степанов</w:t>
      </w:r>
      <w:proofErr w:type="spellEnd"/>
      <w:r>
        <w:rPr>
          <w:sz w:val="28"/>
          <w:szCs w:val="28"/>
          <w:lang w:val="uk-UA"/>
        </w:rPr>
        <w:t xml:space="preserve"> Ю. М. Хвороби органів травлення та гастроентерологічна допомога населенню України: здобутки, проблеми та шляхи їх вирішення. Здоров’я України. 2014. Тематичний номер. С. 10-12.</w:t>
      </w:r>
    </w:p>
    <w:p w:rsidR="00BF4DC0" w:rsidRPr="002204CF" w:rsidRDefault="00BF4DC0" w:rsidP="00BF4DC0">
      <w:pPr>
        <w:widowControl w:val="0"/>
        <w:autoSpaceDE w:val="0"/>
        <w:autoSpaceDN w:val="0"/>
        <w:adjustRightInd w:val="0"/>
        <w:spacing w:after="200"/>
        <w:rPr>
          <w:b/>
          <w:bCs/>
          <w:sz w:val="28"/>
          <w:szCs w:val="28"/>
        </w:rPr>
      </w:pPr>
      <w:r>
        <w:rPr>
          <w:sz w:val="28"/>
          <w:szCs w:val="28"/>
          <w:lang w:val="uk-UA"/>
        </w:rPr>
        <w:t xml:space="preserve">4. </w:t>
      </w:r>
      <w:proofErr w:type="spellStart"/>
      <w:r>
        <w:rPr>
          <w:bCs/>
          <w:sz w:val="28"/>
          <w:szCs w:val="28"/>
        </w:rPr>
        <w:t>Автандилов</w:t>
      </w:r>
      <w:proofErr w:type="spellEnd"/>
      <w:r>
        <w:rPr>
          <w:bCs/>
          <w:sz w:val="28"/>
          <w:szCs w:val="28"/>
        </w:rPr>
        <w:t xml:space="preserve"> Г. Г. Медицинская морфометрия. – М.: Медицина, 1990. 384 с.</w:t>
      </w:r>
    </w:p>
    <w:p w:rsidR="00BF4DC0" w:rsidRPr="00102062" w:rsidRDefault="00BF4DC0" w:rsidP="00BF4DC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56200D" w:rsidRPr="00BF4DC0" w:rsidRDefault="0056200D">
      <w:pPr>
        <w:rPr>
          <w:sz w:val="28"/>
          <w:szCs w:val="28"/>
        </w:rPr>
      </w:pPr>
    </w:p>
    <w:sectPr w:rsidR="0056200D" w:rsidRPr="00BF4D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20F1"/>
    <w:rsid w:val="00047859"/>
    <w:rsid w:val="00235C67"/>
    <w:rsid w:val="00450BA6"/>
    <w:rsid w:val="0054692C"/>
    <w:rsid w:val="0056200D"/>
    <w:rsid w:val="006D3503"/>
    <w:rsid w:val="009E47F8"/>
    <w:rsid w:val="00BF4DC0"/>
    <w:rsid w:val="00C120F1"/>
    <w:rsid w:val="00D97743"/>
    <w:rsid w:val="00F15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DC0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54692C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DC0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54692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721</Words>
  <Characters>4115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Виктор</cp:lastModifiedBy>
  <cp:revision>9</cp:revision>
  <dcterms:created xsi:type="dcterms:W3CDTF">2019-10-25T12:44:00Z</dcterms:created>
  <dcterms:modified xsi:type="dcterms:W3CDTF">2019-11-09T06:23:00Z</dcterms:modified>
</cp:coreProperties>
</file>