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F9F9F1" w14:textId="0A98F389" w:rsidR="00ED79FA" w:rsidRPr="00657E6A" w:rsidRDefault="00657E6A" w:rsidP="006F384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657E6A">
        <w:rPr>
          <w:rFonts w:ascii="Times New Roman" w:hAnsi="Times New Roman" w:cs="Times New Roman"/>
          <w:b/>
          <w:bCs/>
          <w:sz w:val="28"/>
          <w:szCs w:val="28"/>
        </w:rPr>
        <w:t>Використання</w:t>
      </w:r>
      <w:proofErr w:type="spellEnd"/>
      <w:r w:rsidRPr="00657E6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b/>
          <w:bCs/>
          <w:sz w:val="28"/>
          <w:szCs w:val="28"/>
        </w:rPr>
        <w:t>засобів</w:t>
      </w:r>
      <w:proofErr w:type="spellEnd"/>
      <w:r w:rsidRPr="00657E6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b/>
          <w:bCs/>
          <w:sz w:val="28"/>
          <w:szCs w:val="28"/>
        </w:rPr>
        <w:t>фізичної</w:t>
      </w:r>
      <w:proofErr w:type="spellEnd"/>
      <w:r w:rsidRPr="00657E6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b/>
          <w:bCs/>
          <w:sz w:val="28"/>
          <w:szCs w:val="28"/>
        </w:rPr>
        <w:t>терапії</w:t>
      </w:r>
      <w:proofErr w:type="spellEnd"/>
      <w:r w:rsidRPr="00657E6A">
        <w:rPr>
          <w:rFonts w:ascii="Times New Roman" w:hAnsi="Times New Roman" w:cs="Times New Roman"/>
          <w:b/>
          <w:bCs/>
          <w:sz w:val="28"/>
          <w:szCs w:val="28"/>
        </w:rPr>
        <w:t xml:space="preserve"> в </w:t>
      </w:r>
      <w:proofErr w:type="spellStart"/>
      <w:r w:rsidRPr="00657E6A">
        <w:rPr>
          <w:rFonts w:ascii="Times New Roman" w:hAnsi="Times New Roman" w:cs="Times New Roman"/>
          <w:b/>
          <w:bCs/>
          <w:sz w:val="28"/>
          <w:szCs w:val="28"/>
        </w:rPr>
        <w:t>реабілітації</w:t>
      </w:r>
      <w:proofErr w:type="spellEnd"/>
      <w:r w:rsidRPr="00657E6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b/>
          <w:bCs/>
          <w:sz w:val="28"/>
          <w:szCs w:val="28"/>
        </w:rPr>
        <w:t>пацієнтів</w:t>
      </w:r>
      <w:proofErr w:type="spellEnd"/>
      <w:r w:rsidRPr="00657E6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b/>
          <w:bCs/>
          <w:sz w:val="28"/>
          <w:szCs w:val="28"/>
        </w:rPr>
        <w:t>похилого</w:t>
      </w:r>
      <w:proofErr w:type="spellEnd"/>
      <w:r w:rsidRPr="00657E6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b/>
          <w:bCs/>
          <w:sz w:val="28"/>
          <w:szCs w:val="28"/>
        </w:rPr>
        <w:t>віку</w:t>
      </w:r>
      <w:proofErr w:type="spellEnd"/>
      <w:r w:rsidRPr="00657E6A">
        <w:rPr>
          <w:rFonts w:ascii="Times New Roman" w:hAnsi="Times New Roman" w:cs="Times New Roman"/>
          <w:b/>
          <w:bCs/>
          <w:sz w:val="28"/>
          <w:szCs w:val="28"/>
        </w:rPr>
        <w:t xml:space="preserve"> з </w:t>
      </w:r>
      <w:proofErr w:type="spellStart"/>
      <w:r w:rsidRPr="00657E6A">
        <w:rPr>
          <w:rFonts w:ascii="Times New Roman" w:hAnsi="Times New Roman" w:cs="Times New Roman"/>
          <w:b/>
          <w:bCs/>
          <w:sz w:val="28"/>
          <w:szCs w:val="28"/>
        </w:rPr>
        <w:t>уламковим</w:t>
      </w:r>
      <w:proofErr w:type="spellEnd"/>
      <w:r w:rsidRPr="00657E6A">
        <w:rPr>
          <w:rFonts w:ascii="Times New Roman" w:hAnsi="Times New Roman" w:cs="Times New Roman"/>
          <w:b/>
          <w:bCs/>
          <w:sz w:val="28"/>
          <w:szCs w:val="28"/>
        </w:rPr>
        <w:t xml:space="preserve"> переломом </w:t>
      </w:r>
      <w:proofErr w:type="spellStart"/>
      <w:r w:rsidRPr="00657E6A">
        <w:rPr>
          <w:rFonts w:ascii="Times New Roman" w:hAnsi="Times New Roman" w:cs="Times New Roman"/>
          <w:b/>
          <w:bCs/>
          <w:sz w:val="28"/>
          <w:szCs w:val="28"/>
        </w:rPr>
        <w:t>лівого</w:t>
      </w:r>
      <w:proofErr w:type="spellEnd"/>
      <w:r w:rsidRPr="00657E6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b/>
          <w:bCs/>
          <w:sz w:val="28"/>
          <w:szCs w:val="28"/>
        </w:rPr>
        <w:t>ліктьового</w:t>
      </w:r>
      <w:proofErr w:type="spellEnd"/>
      <w:r w:rsidRPr="00657E6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b/>
          <w:bCs/>
          <w:sz w:val="28"/>
          <w:szCs w:val="28"/>
        </w:rPr>
        <w:t>виростка</w:t>
      </w:r>
      <w:proofErr w:type="spellEnd"/>
      <w:r w:rsidRPr="00657E6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b/>
          <w:bCs/>
          <w:sz w:val="28"/>
          <w:szCs w:val="28"/>
        </w:rPr>
        <w:t>зі</w:t>
      </w:r>
      <w:proofErr w:type="spellEnd"/>
      <w:r w:rsidRPr="00657E6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b/>
          <w:bCs/>
          <w:sz w:val="28"/>
          <w:szCs w:val="28"/>
        </w:rPr>
        <w:t>зміщенням</w:t>
      </w:r>
      <w:proofErr w:type="spellEnd"/>
      <w:r w:rsidRPr="00657E6A">
        <w:rPr>
          <w:rFonts w:ascii="Times New Roman" w:hAnsi="Times New Roman" w:cs="Times New Roman"/>
          <w:b/>
          <w:bCs/>
          <w:sz w:val="28"/>
          <w:szCs w:val="28"/>
        </w:rPr>
        <w:t xml:space="preserve"> (</w:t>
      </w:r>
      <w:proofErr w:type="spellStart"/>
      <w:r w:rsidRPr="00657E6A">
        <w:rPr>
          <w:rFonts w:ascii="Times New Roman" w:hAnsi="Times New Roman" w:cs="Times New Roman"/>
          <w:b/>
          <w:bCs/>
          <w:sz w:val="28"/>
          <w:szCs w:val="28"/>
        </w:rPr>
        <w:t>клінічний</w:t>
      </w:r>
      <w:proofErr w:type="spellEnd"/>
      <w:r w:rsidRPr="00657E6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b/>
          <w:bCs/>
          <w:sz w:val="28"/>
          <w:szCs w:val="28"/>
        </w:rPr>
        <w:t>випадок</w:t>
      </w:r>
      <w:proofErr w:type="spellEnd"/>
      <w:r w:rsidRPr="00657E6A">
        <w:rPr>
          <w:rFonts w:ascii="Times New Roman" w:hAnsi="Times New Roman" w:cs="Times New Roman"/>
          <w:b/>
          <w:bCs/>
          <w:sz w:val="28"/>
          <w:szCs w:val="28"/>
        </w:rPr>
        <w:t>)</w:t>
      </w:r>
    </w:p>
    <w:p w14:paraId="252FD4BE" w14:textId="77777777" w:rsidR="00657E6A" w:rsidRPr="00657E6A" w:rsidRDefault="00657E6A" w:rsidP="006F384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Олена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Сивенко,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Ліна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Конопля</w:t>
      </w:r>
    </w:p>
    <w:p w14:paraId="28C39102" w14:textId="6152D4EF" w:rsidR="00657E6A" w:rsidRDefault="00657E6A" w:rsidP="006F384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14:paraId="76B3EEF0" w14:textId="77777777" w:rsidR="00657E6A" w:rsidRPr="00657E6A" w:rsidRDefault="00657E6A" w:rsidP="006F3843">
      <w:pPr>
        <w:spacing w:line="36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657E6A">
        <w:rPr>
          <w:rFonts w:ascii="Times New Roman" w:hAnsi="Times New Roman" w:cs="Times New Roman"/>
          <w:b/>
          <w:bCs/>
          <w:sz w:val="28"/>
          <w:szCs w:val="28"/>
        </w:rPr>
        <w:t>Анотація</w:t>
      </w:r>
      <w:proofErr w:type="spellEnd"/>
    </w:p>
    <w:p w14:paraId="4E1F2F26" w14:textId="77777777" w:rsidR="00B134D4" w:rsidRDefault="00657E6A" w:rsidP="006F38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частоти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переломів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кісток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у людей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похилого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пов'язане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змінами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якісного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кількісного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складу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кісткової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[6]. В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пошкоджень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опорно-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рухового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розвиваються</w:t>
      </w:r>
      <w:proofErr w:type="spellEnd"/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важкі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функціональні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приводять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інвалідності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амплітуди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рухів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суглобах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сили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та тонусу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м'язів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втраті</w:t>
      </w:r>
      <w:proofErr w:type="spellEnd"/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повноцінного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самообслуговування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побуті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зрештою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працездатності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7E6A">
        <w:rPr>
          <w:rFonts w:ascii="Times New Roman" w:hAnsi="Times New Roman" w:cs="Times New Roman"/>
          <w:sz w:val="28"/>
          <w:szCs w:val="28"/>
        </w:rPr>
        <w:t xml:space="preserve">[5]. Мета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практичного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базується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чому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скорочується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термін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покращується</w:t>
      </w:r>
      <w:proofErr w:type="spellEnd"/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перелому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кісток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ліктьового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7E6A">
        <w:rPr>
          <w:rFonts w:ascii="Times New Roman" w:hAnsi="Times New Roman" w:cs="Times New Roman"/>
          <w:sz w:val="28"/>
          <w:szCs w:val="28"/>
        </w:rPr>
        <w:t>суглобу</w:t>
      </w:r>
      <w:proofErr w:type="spellEnd"/>
      <w:r w:rsidRPr="00657E6A">
        <w:rPr>
          <w:rFonts w:ascii="Times New Roman" w:hAnsi="Times New Roman" w:cs="Times New Roman"/>
          <w:sz w:val="28"/>
          <w:szCs w:val="28"/>
        </w:rPr>
        <w:t>.</w:t>
      </w:r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Матеріал і методи: представлено клінічний випадок із застосування</w:t>
      </w:r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реабілітаційного комплексу у пацієнта похилого віку з уламковим переломом лівого ліктьового виростка зі зміщенням. Результати: через 5 тижнів від</w:t>
      </w:r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початку реабілітаційного впливу у пацієнта з переломом лівого ліктьового</w:t>
      </w:r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виростка зі зміщенням було досягнуто повне відновлення обсягу рухів у</w:t>
      </w:r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ліктьовому суглобі без використання медикаментозних засобів. Висновки:</w:t>
      </w:r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пацієнту похилого віку з уламковим переломом лівого ліктьового виростка зі зміщенням був підібраний правильний план індивідуальної програми</w:t>
      </w:r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реабілітації для відновлення рухливості ліктьового суглоба.</w:t>
      </w:r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1BFB389" w14:textId="1F9BC724" w:rsidR="00657E6A" w:rsidRPr="00B134D4" w:rsidRDefault="00657E6A" w:rsidP="006F38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b/>
          <w:bCs/>
          <w:sz w:val="28"/>
          <w:szCs w:val="28"/>
          <w:lang w:val="uk-UA"/>
        </w:rPr>
        <w:t>Ключові слова: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перелом ліктьового відростка ліктьової кістки,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комплаєнс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фізична реабілітація, масаж, ЛФК.</w:t>
      </w:r>
    </w:p>
    <w:p w14:paraId="1FD89A82" w14:textId="77777777" w:rsidR="00657E6A" w:rsidRPr="00E3461D" w:rsidRDefault="00657E6A" w:rsidP="006F3843">
      <w:pPr>
        <w:spacing w:line="36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E3461D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>Abstract</w:t>
      </w:r>
    </w:p>
    <w:p w14:paraId="2FFD0E8F" w14:textId="25D12B2F" w:rsidR="00657E6A" w:rsidRPr="00E3461D" w:rsidRDefault="00657E6A" w:rsidP="006F38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3461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Olena </w:t>
      </w:r>
      <w:proofErr w:type="spellStart"/>
      <w:r w:rsidRPr="00E3461D">
        <w:rPr>
          <w:rFonts w:ascii="Times New Roman" w:hAnsi="Times New Roman" w:cs="Times New Roman"/>
          <w:b/>
          <w:bCs/>
          <w:sz w:val="28"/>
          <w:szCs w:val="28"/>
          <w:lang w:val="en-US"/>
        </w:rPr>
        <w:t>Syvenko</w:t>
      </w:r>
      <w:proofErr w:type="spellEnd"/>
      <w:r w:rsidRPr="00E3461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&amp; Lina </w:t>
      </w:r>
      <w:proofErr w:type="spellStart"/>
      <w:r w:rsidRPr="00E3461D">
        <w:rPr>
          <w:rFonts w:ascii="Times New Roman" w:hAnsi="Times New Roman" w:cs="Times New Roman"/>
          <w:b/>
          <w:bCs/>
          <w:sz w:val="28"/>
          <w:szCs w:val="28"/>
          <w:lang w:val="en-US"/>
        </w:rPr>
        <w:t>Konoplia</w:t>
      </w:r>
      <w:proofErr w:type="spellEnd"/>
      <w:r w:rsidRPr="00E3461D">
        <w:rPr>
          <w:rFonts w:ascii="Times New Roman" w:hAnsi="Times New Roman" w:cs="Times New Roman"/>
          <w:b/>
          <w:bCs/>
          <w:sz w:val="28"/>
          <w:szCs w:val="28"/>
          <w:lang w:val="en-US"/>
        </w:rPr>
        <w:t>. The use of physical therapy in the</w:t>
      </w:r>
      <w:r w:rsidR="00B134D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b/>
          <w:bCs/>
          <w:sz w:val="28"/>
          <w:szCs w:val="28"/>
          <w:lang w:val="en-US"/>
        </w:rPr>
        <w:t>rehabilitation of elderly patients with a fragmentary fracture of the left</w:t>
      </w:r>
      <w:r w:rsidR="00B134D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b/>
          <w:bCs/>
          <w:sz w:val="28"/>
          <w:szCs w:val="28"/>
          <w:lang w:val="en-US"/>
        </w:rPr>
        <w:t>ulnar condyle with displacement (clinical case).</w:t>
      </w:r>
      <w:r w:rsidRPr="00657E6A">
        <w:rPr>
          <w:rFonts w:ascii="Times New Roman" w:hAnsi="Times New Roman" w:cs="Times New Roman"/>
          <w:sz w:val="28"/>
          <w:szCs w:val="28"/>
          <w:lang w:val="en-US"/>
        </w:rPr>
        <w:t xml:space="preserve"> The increase in the frequency of bone fractures in the elderly is associated with changes in the qualitative and quantitative composition of bone tissue. As a result of musculoskeletal disorders, patients often develop severe functional disorders that lead to</w:t>
      </w:r>
      <w:r w:rsidR="00E346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7E6A">
        <w:rPr>
          <w:rFonts w:ascii="Times New Roman" w:hAnsi="Times New Roman" w:cs="Times New Roman"/>
          <w:sz w:val="28"/>
          <w:szCs w:val="28"/>
          <w:lang w:val="en-US"/>
        </w:rPr>
        <w:t>disability: reduced range of motion in the joints, strength and muscle tone, loss</w:t>
      </w:r>
      <w:r w:rsidR="00E346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7E6A">
        <w:rPr>
          <w:rFonts w:ascii="Times New Roman" w:hAnsi="Times New Roman" w:cs="Times New Roman"/>
          <w:sz w:val="28"/>
          <w:szCs w:val="28"/>
          <w:lang w:val="en-US"/>
        </w:rPr>
        <w:t>of ability to full self-care in everyday life, which ultimately leads to disability and</w:t>
      </w:r>
      <w:r w:rsidR="00E346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7E6A">
        <w:rPr>
          <w:rFonts w:ascii="Times New Roman" w:hAnsi="Times New Roman" w:cs="Times New Roman"/>
          <w:sz w:val="28"/>
          <w:szCs w:val="28"/>
          <w:lang w:val="en-US"/>
        </w:rPr>
        <w:t>reducing the quality of life of patients. The purpose of the study: to evaluate the</w:t>
      </w:r>
      <w:r w:rsidR="00E346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7E6A">
        <w:rPr>
          <w:rFonts w:ascii="Times New Roman" w:hAnsi="Times New Roman" w:cs="Times New Roman"/>
          <w:sz w:val="28"/>
          <w:szCs w:val="28"/>
          <w:lang w:val="en-US"/>
        </w:rPr>
        <w:t>results of the practical application of the physical rehabilitation program, based</w:t>
      </w:r>
      <w:r w:rsidR="00E346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7E6A">
        <w:rPr>
          <w:rFonts w:ascii="Times New Roman" w:hAnsi="Times New Roman" w:cs="Times New Roman"/>
          <w:sz w:val="28"/>
          <w:szCs w:val="28"/>
          <w:lang w:val="en-US"/>
        </w:rPr>
        <w:t>on a combination of methods and means of physical rehabilitation, which reduces the time and improves the quality of recovery of patients after fractures</w:t>
      </w:r>
      <w:r w:rsidR="00E346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7E6A">
        <w:rPr>
          <w:rFonts w:ascii="Times New Roman" w:hAnsi="Times New Roman" w:cs="Times New Roman"/>
          <w:sz w:val="28"/>
          <w:szCs w:val="28"/>
          <w:lang w:val="en-US"/>
        </w:rPr>
        <w:t>of the elbow. Material and methods: a clinical case of the application of the</w:t>
      </w:r>
      <w:r w:rsidR="00E346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7E6A">
        <w:rPr>
          <w:rFonts w:ascii="Times New Roman" w:hAnsi="Times New Roman" w:cs="Times New Roman"/>
          <w:sz w:val="28"/>
          <w:szCs w:val="28"/>
          <w:lang w:val="en-US"/>
        </w:rPr>
        <w:t>rehabilitation complex in an elderly patient with a fragmentary fracture of the</w:t>
      </w:r>
      <w:r w:rsidR="00E346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7E6A">
        <w:rPr>
          <w:rFonts w:ascii="Times New Roman" w:hAnsi="Times New Roman" w:cs="Times New Roman"/>
          <w:sz w:val="28"/>
          <w:szCs w:val="28"/>
          <w:lang w:val="en-US"/>
        </w:rPr>
        <w:t>left ulnar condyle with displacement is presented. Results: 5 weeks after the</w:t>
      </w:r>
      <w:r w:rsidR="00E346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7E6A">
        <w:rPr>
          <w:rFonts w:ascii="Times New Roman" w:hAnsi="Times New Roman" w:cs="Times New Roman"/>
          <w:sz w:val="28"/>
          <w:szCs w:val="28"/>
          <w:lang w:val="en-US"/>
        </w:rPr>
        <w:t>start of rehabilitation treatment in a patient with a fracture of the left ulnar condyle with displacement, complete recovery of range of motion in the elbow joint</w:t>
      </w:r>
      <w:r w:rsidR="00E346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7E6A">
        <w:rPr>
          <w:rFonts w:ascii="Times New Roman" w:hAnsi="Times New Roman" w:cs="Times New Roman"/>
          <w:sz w:val="28"/>
          <w:szCs w:val="28"/>
          <w:lang w:val="en-US"/>
        </w:rPr>
        <w:t>was achieved without the use of drugs. Conclusions: An elderly patient with a</w:t>
      </w:r>
      <w:r w:rsidR="00E346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7E6A">
        <w:rPr>
          <w:rFonts w:ascii="Times New Roman" w:hAnsi="Times New Roman" w:cs="Times New Roman"/>
          <w:sz w:val="28"/>
          <w:szCs w:val="28"/>
          <w:lang w:val="en-US"/>
        </w:rPr>
        <w:t>fragmentary fracture of the left ulnar condyle with a displacement was selected</w:t>
      </w:r>
      <w:r w:rsidR="00E346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57E6A">
        <w:rPr>
          <w:rFonts w:ascii="Times New Roman" w:hAnsi="Times New Roman" w:cs="Times New Roman"/>
          <w:sz w:val="28"/>
          <w:szCs w:val="28"/>
          <w:lang w:val="en-US"/>
        </w:rPr>
        <w:t>the correct plan of an individual rehabilitation program to restore mobility of the</w:t>
      </w:r>
      <w:r w:rsidR="00E346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en-US"/>
        </w:rPr>
        <w:t>elbow joint.</w:t>
      </w:r>
    </w:p>
    <w:p w14:paraId="715472E4" w14:textId="03D2B957" w:rsidR="00E3461D" w:rsidRDefault="00E3461D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3461D">
        <w:rPr>
          <w:rFonts w:ascii="Times New Roman" w:hAnsi="Times New Roman" w:cs="Times New Roman"/>
          <w:b/>
          <w:bCs/>
          <w:sz w:val="28"/>
          <w:szCs w:val="28"/>
          <w:lang w:val="en-US"/>
        </w:rPr>
        <w:t>Keywords:</w:t>
      </w:r>
      <w:r w:rsidRPr="00E3461D">
        <w:rPr>
          <w:rFonts w:ascii="Times New Roman" w:hAnsi="Times New Roman" w:cs="Times New Roman"/>
          <w:sz w:val="28"/>
          <w:szCs w:val="28"/>
          <w:lang w:val="en-US"/>
        </w:rPr>
        <w:t xml:space="preserve"> fracture of the ulnar process of the ulna, physical rehabilitation,</w:t>
      </w:r>
      <w:r w:rsid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en-US"/>
        </w:rPr>
        <w:t>massage, compliance.</w:t>
      </w:r>
    </w:p>
    <w:p w14:paraId="629A8CA3" w14:textId="77777777" w:rsidR="00E3461D" w:rsidRPr="00E3461D" w:rsidRDefault="00E3461D" w:rsidP="006F3843">
      <w:pPr>
        <w:spacing w:line="36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E3461D">
        <w:rPr>
          <w:rFonts w:ascii="Times New Roman" w:hAnsi="Times New Roman" w:cs="Times New Roman"/>
          <w:b/>
          <w:bCs/>
          <w:sz w:val="28"/>
          <w:szCs w:val="28"/>
        </w:rPr>
        <w:t>Вступ</w:t>
      </w:r>
      <w:proofErr w:type="spellEnd"/>
    </w:p>
    <w:p w14:paraId="7E40FA27" w14:textId="226860AA" w:rsidR="00E3461D" w:rsidRPr="00E3461D" w:rsidRDefault="00E3461D" w:rsidP="006F38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461D">
        <w:rPr>
          <w:rFonts w:ascii="Times New Roman" w:hAnsi="Times New Roman" w:cs="Times New Roman"/>
          <w:sz w:val="28"/>
          <w:szCs w:val="28"/>
        </w:rPr>
        <w:t xml:space="preserve">Перелом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ліктьового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відростка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ліктьової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кістки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становлять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близько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1,5%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переломів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кісток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безпосередньої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прямої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механічної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сили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[1, 6].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</w:rPr>
        <w:t>травм лі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ктьового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суглоба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>,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</w:rPr>
        <w:t xml:space="preserve">жаль,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залишаються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незадовільними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[6].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Нерідко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незважаючи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тривале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повне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кінцівки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lastRenderedPageBreak/>
        <w:t>виявляється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неможливим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, в тому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низьким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комплаєнсом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прихильністю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готовністю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3461D"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 w:rsidRPr="00E3461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uk-UA"/>
        </w:rPr>
        <w:t>Задача комплексної реабілітації травмованих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uk-UA"/>
        </w:rPr>
        <w:t xml:space="preserve">після </w:t>
      </w:r>
      <w:proofErr w:type="spellStart"/>
      <w:r w:rsidRPr="00E3461D">
        <w:rPr>
          <w:rFonts w:ascii="Times New Roman" w:hAnsi="Times New Roman" w:cs="Times New Roman"/>
          <w:sz w:val="28"/>
          <w:szCs w:val="28"/>
          <w:lang w:val="uk-UA"/>
        </w:rPr>
        <w:t>внутрішньосуглобових</w:t>
      </w:r>
      <w:proofErr w:type="spellEnd"/>
      <w:r w:rsidRPr="00E3461D">
        <w:rPr>
          <w:rFonts w:ascii="Times New Roman" w:hAnsi="Times New Roman" w:cs="Times New Roman"/>
          <w:sz w:val="28"/>
          <w:szCs w:val="28"/>
          <w:lang w:val="uk-UA"/>
        </w:rPr>
        <w:t xml:space="preserve"> переломів ліктьового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uk-UA"/>
        </w:rPr>
        <w:t>суглоба має на меті повне відновлення порушених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uk-UA"/>
        </w:rPr>
        <w:t>функцій організму, обсягу рухових навичок хворого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uk-UA"/>
        </w:rPr>
        <w:t>та його працездатності [1]. У загальному комплексі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uk-UA"/>
        </w:rPr>
        <w:t xml:space="preserve">лікувальних засобів, спрямованих 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uk-UA"/>
        </w:rPr>
        <w:t>нормалізацію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uk-UA"/>
        </w:rPr>
        <w:t>функції ліктьового суглоба, відновний реабілітаційний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uk-UA"/>
        </w:rPr>
        <w:t>вплив займає особливе місце, від якого часто залежить сприятливий прогноз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uk-UA"/>
        </w:rPr>
        <w:t>лікування хворого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uk-UA"/>
        </w:rPr>
        <w:t>цілому. Незалежно від вибору метода лікування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3461D">
        <w:rPr>
          <w:rFonts w:ascii="Times New Roman" w:hAnsi="Times New Roman" w:cs="Times New Roman"/>
          <w:sz w:val="28"/>
          <w:szCs w:val="28"/>
          <w:lang w:val="uk-UA"/>
        </w:rPr>
        <w:t>внутрішньосуглобових</w:t>
      </w:r>
      <w:proofErr w:type="spellEnd"/>
      <w:r w:rsidRPr="00E3461D">
        <w:rPr>
          <w:rFonts w:ascii="Times New Roman" w:hAnsi="Times New Roman" w:cs="Times New Roman"/>
          <w:sz w:val="28"/>
          <w:szCs w:val="28"/>
          <w:lang w:val="uk-UA"/>
        </w:rPr>
        <w:t xml:space="preserve"> переломів ліктьового суглоба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uk-UA"/>
        </w:rPr>
        <w:t>засоби фізичної реабілітації – лікувальна фізична культура, лікувальний масаж є провідними при вирішенні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uk-UA"/>
        </w:rPr>
        <w:t>цих завдань [3, 4].</w:t>
      </w:r>
    </w:p>
    <w:p w14:paraId="54445DCE" w14:textId="649560B0" w:rsidR="00E3461D" w:rsidRDefault="00E3461D" w:rsidP="006F38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461D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 дослідження:</w:t>
      </w:r>
      <w:r w:rsidRPr="00E3461D">
        <w:rPr>
          <w:rFonts w:ascii="Times New Roman" w:hAnsi="Times New Roman" w:cs="Times New Roman"/>
          <w:sz w:val="28"/>
          <w:szCs w:val="28"/>
          <w:lang w:val="uk-UA"/>
        </w:rPr>
        <w:t xml:space="preserve"> оцінка результатів практичного застосування програми фізичної реабілітації,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uk-UA"/>
        </w:rPr>
        <w:t>базується на поєднанні методів та засобів фізичної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uk-UA"/>
        </w:rPr>
        <w:t>реабілітації, завдяки чому скорочується термін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461D">
        <w:rPr>
          <w:rFonts w:ascii="Times New Roman" w:hAnsi="Times New Roman" w:cs="Times New Roman"/>
          <w:sz w:val="28"/>
          <w:szCs w:val="28"/>
          <w:lang w:val="uk-UA"/>
        </w:rPr>
        <w:t>покращується якість відновлення хворих після перелому кісток ліктьового суглобу.</w:t>
      </w:r>
    </w:p>
    <w:p w14:paraId="282D2F2D" w14:textId="77777777" w:rsidR="00B134D4" w:rsidRPr="00030F09" w:rsidRDefault="00B134D4" w:rsidP="006F3843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30F09">
        <w:rPr>
          <w:rFonts w:ascii="Times New Roman" w:hAnsi="Times New Roman" w:cs="Times New Roman"/>
          <w:b/>
          <w:bCs/>
          <w:sz w:val="28"/>
          <w:szCs w:val="28"/>
          <w:lang w:val="uk-UA"/>
        </w:rPr>
        <w:t>Матеріал і методи дослідження</w:t>
      </w:r>
    </w:p>
    <w:p w14:paraId="755C1464" w14:textId="625EA697" w:rsidR="00B134D4" w:rsidRPr="00B134D4" w:rsidRDefault="00B134D4" w:rsidP="006F38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>До вашої уваги представлено клінічний випадок, особливістю якого є перший практичний досвід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студентки 4 курсу медичного факультету нашого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університету із застосування реабілітаційного комплексу у пацієнта похилого віку з уламковим переломом лівого ліктьового виростка зі зміщенням.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З анамнезу життя та хвороби пацієнта відомо: 82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роки, харків’янин, має вищу економічну освіту, веде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здоровий спосіб життя, шкідливі звички заперечує,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алергічних реакцій не відмічає. У віці 65 років переніс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перший інфаркт, у 72 – другий. Робоча рука – ліва.</w:t>
      </w:r>
    </w:p>
    <w:p w14:paraId="1794B698" w14:textId="77777777" w:rsidR="00030F09" w:rsidRDefault="00B134D4" w:rsidP="006F38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>Перебіг захворювання: госпіталізований взимку,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травма внаслідок падіння на слизькій дорозі. Скарги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на біль у області лівого ліктьового суглоба, порушення функції лівої верхньої кінцівки. В області травми спостерігався набряк, деформація та болючість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при пальпації. Спроби рухів у ліктьовому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lastRenderedPageBreak/>
        <w:t>суглобі –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різко обмежені через болючість. Оцінка за аналоговою шкалою болю ВАШ – 5 балів. На рентгенограмі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візуалізовано уламковий перелом лівого ліктьового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відростка зі зміщенням. Дані лабораторних досліджень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у межах вікової норми. Пацієнту було проведено оперативне лікування: відкрита репозиція методом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металоостеосинтезу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за Вебером, перебіг післяопераційного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періоду – без ускладнень з плановою медикаментозною підтримкою: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антибіотикотерапія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, судинна і протизапальна терапії, антикоагулянти та іммобілізація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гіпсовою пов’язкою. Рекомендоване спостереження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у травматолога в поліклініці за місцем проживання,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іммобілізація лівої верхньої кінцівки до 4 тижнів.</w:t>
      </w:r>
    </w:p>
    <w:p w14:paraId="140ECDB5" w14:textId="7F987A31" w:rsidR="00B134D4" w:rsidRPr="00B134D4" w:rsidRDefault="00B134D4" w:rsidP="006F38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Пацієнт надав поінформовану згоду на участь у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дослідженні. Дослідження проводилося відповідно до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Гельсінської декларації.</w:t>
      </w:r>
    </w:p>
    <w:p w14:paraId="16F643EA" w14:textId="77777777" w:rsidR="00B134D4" w:rsidRPr="00B134D4" w:rsidRDefault="00B134D4" w:rsidP="006F3843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b/>
          <w:bCs/>
          <w:sz w:val="28"/>
          <w:szCs w:val="28"/>
          <w:lang w:val="uk-UA"/>
        </w:rPr>
        <w:t>Результати дослідження та їх обговорення</w:t>
      </w:r>
    </w:p>
    <w:p w14:paraId="1404C1C8" w14:textId="77777777" w:rsidR="00B134D4" w:rsidRPr="00B134D4" w:rsidRDefault="00B134D4" w:rsidP="006F38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>Як відомо, важливим фактором відновлення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після переломів ліктьового суглоба є своєчасна і добре організована реабілітація травматологічних хворих з обов’язковим використанням лікувального масажу та ЛФК як основних засобів фізичної реабілітації [4].</w:t>
      </w:r>
    </w:p>
    <w:p w14:paraId="498B2504" w14:textId="77777777" w:rsidR="00030F09" w:rsidRDefault="00B134D4" w:rsidP="006F38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>Реабілітаційний вплив розпочався під час абсолютної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іммобілізації, на основі загальнорозвиваючих і дихальних вправ використовувались спеціальні вправи для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вільних від іммобілізації суглобів пальців і плечового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суглоба, ідеомоторні рухи в ліктьовому суглобі. Комплекс лікувальних вправ включав ізометричну напругу м'язів, спочатку впродовж 2-3 секунд, а в кінці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тижня – 5-7 секунд, тривалість його – 10-15 хвилин,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надалі доводили його до 20-30 хвилин. Вправи з динамометром почали проводити пацієнту з десятого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дня післяопераційного періоду, по 5-7-10 разів в три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підходи. Протягом дня проводилося лікування положенням: пошкодженій кінцівці надавали, по можливості,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відведене і підвищене положення, що сприяло зменшенню набряку, болю і попередженню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тугорухомості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плечовому суглобі.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Після зняття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іммобілізаційної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пов’язки, через 4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тижні після травми, проводився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lastRenderedPageBreak/>
        <w:t>лікувальний масаж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лівої верхньої кінцівки. Головними завданнями масажу були: усунути гіпотрофію м’язів верхньої кінцівки,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відновити рухомість ліктьового суглобу [2, 5]. Для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найбільшого ефекту спочатку проводили масаж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ділянки вище місця, де була іммобілізація, а потім – на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ушкодженій ділянці, де виконували усі масажні прийоми: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погладжування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, вижимання, поверхневе розтирання,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розминання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м’язів та їх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сухожиль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, 1 раз на день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впродовж 15-20 хвилин. Поступово, впродовж тижня,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тривалість збільшувалась до 30 хвилин. Загалом курс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склав 21 день.</w:t>
      </w:r>
    </w:p>
    <w:p w14:paraId="79A1B451" w14:textId="77777777" w:rsidR="00030F09" w:rsidRDefault="00B134D4" w:rsidP="006F38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>Курс лікувальної фізичної терапії складався зі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спеціальних вправ з дотриманням наступних умов: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вправи виконували з полегшених вихідних положень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(опора руки на поверхні столу, занурення її у воду,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слизька поверхня); використовували тільки такі активні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рухи, амплітуда яких обмежувалася безболісним розтягуванням м'язів; виключили вправи, що викликали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неприємні відчуття в суглобі. Вправи проводилися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на горизонтальній поверхні, сидячи за столом, виконувались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ковзаючі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рухи передпліччям по полірованій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поверхні столу, згинання і розгинання в ліктьовому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суглобі з підтримкою здоровою рукою; похитування в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ліктьовому суглобі з вихідного положення сидячи поперек стільця з опорою плеча на спинку стільця; активні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рухи в плечовому і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променевозап'ястковому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суглобі,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суглобах пальців рук. Також застосовували вправи, які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збільшують рухливість в ліктьовому суглобі. Вправи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виконували з вихідного положення – сидячи за столом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з опорою на передпліччя, сидячи на стільці, стоячи з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нахилом тулуба вперед і виконують рухи в згинанні і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розгинанні в ліктьовому суглобі, вправи без предметів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і з предметами, за допомогою здорової руки [1, 3, 4,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5]. Поступово включали ротаційні рухи передпліччям,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вправи з невеликим обтяженням, з опорою. Тривалість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занять фізичними вправами становила від 20 до 40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хвилин.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A8BAA08" w14:textId="77777777" w:rsidR="00030F09" w:rsidRDefault="00B134D4" w:rsidP="006F38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>Багато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уваги приділяли проведенню вправ з динамометром, які почали проводити пацієнту, як зазначили раніше, з десятого дня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іммобілізаційного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lastRenderedPageBreak/>
        <w:t>періоду,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по 5-7-10 стискань в три підходи, потім збільшили до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15-20 натискань та в 4 підходи. Загальна тривалість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вправ з динамометром склала 10- 15 хвилин.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Через 5 тижнів від початку реабілітаційного впливу у пацієнта з переломом лівого ліктьового виростка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зі зміщенням було досягнуто повне відновлення обсягу рухів у ліктьовому суглобі без використання медикаментозних засобів.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63E31FE" w14:textId="51B55CE7" w:rsidR="00B134D4" w:rsidRPr="00B134D4" w:rsidRDefault="00B134D4" w:rsidP="006F38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>У наведеному клінічному випадку ми бачимо, що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пацієнту похилого віку з уламковим переломом лівого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ліктьового виростка зі зміщенням був підібраний правильний план індивідуальної програми реабілітації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для відновлення рухливості ліктьового суглоба. Слід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відзначити велику роль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комплаєнсу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, тобто готовності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даного пацієнта виконувати рекомендації лікаря, його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сумлінність і схильність до лікування та реабілітації.</w:t>
      </w:r>
    </w:p>
    <w:p w14:paraId="416714B9" w14:textId="78EA8F70" w:rsidR="00B134D4" w:rsidRPr="00B134D4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>Однак існують хворі, в яких навіть після довготривалого реабілітаційного періоду не досягається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відновлення рухливості в ліктьовому суглобі і функцій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м'язового апарату кінцівки. Такі пацієнти, насамперед,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відмовляються з тих чи інших причин виконувати в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повному обсязі програму реабілітації, що може стати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причиною неможливості відновлення в повному обсязі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функцій ушкодженої кінцівки та значного погіршення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якості життя в цілому, а в більш віддалених перспективах може призвести до інвалідності.</w:t>
      </w:r>
    </w:p>
    <w:p w14:paraId="6036832C" w14:textId="2D512CDF" w:rsidR="00B134D4" w:rsidRPr="00B134D4" w:rsidRDefault="00B134D4" w:rsidP="006F384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>Перспективи подальших досліджень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пов’язані з розробкою загальнодоступного алгоритму реабілітаційних програм із використанням</w:t>
      </w:r>
    </w:p>
    <w:p w14:paraId="5E69E0DA" w14:textId="5A5E62DF" w:rsidR="00B134D4" w:rsidRPr="00B134D4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>поєднаного впливу фізичних вправ, масажу як моделі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дієвої реабілітаційної допомоги при травмах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опорнорухового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апарату з підвищенням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комплаєнсу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, тобто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прихильності та готовності пацієнта до реабілітації.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5018F2F" w14:textId="77777777" w:rsidR="00B134D4" w:rsidRPr="00030F09" w:rsidRDefault="00B134D4" w:rsidP="006F384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30F09">
        <w:rPr>
          <w:rFonts w:ascii="Times New Roman" w:hAnsi="Times New Roman" w:cs="Times New Roman"/>
          <w:b/>
          <w:bCs/>
          <w:sz w:val="28"/>
          <w:szCs w:val="28"/>
          <w:lang w:val="uk-UA"/>
        </w:rPr>
        <w:t>Список використаної літератури</w:t>
      </w:r>
    </w:p>
    <w:p w14:paraId="77D4BF68" w14:textId="485ED982" w:rsidR="00B134D4" w:rsidRPr="00B134D4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Без’язична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, О.В. (2015). Комплексна фізична реабілітація після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внутрішньосуглобових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переломів ліктьового суглоба: метод. рекомендації.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Харків.</w:t>
      </w:r>
    </w:p>
    <w:p w14:paraId="5AD6A4DB" w14:textId="77777777" w:rsidR="00030F09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Єфіменко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, П.Б. (2013). Техніка та методика масажу: навчальний посібник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. ВНЗ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фіз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вих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. і спорту, Харків.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D1128FF" w14:textId="77777777" w:rsidR="00030F09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>3. Мухін, В.М. (2009). Фізична реабілітація. Підручник, Київ.</w:t>
      </w:r>
    </w:p>
    <w:p w14:paraId="2634DD33" w14:textId="77777777" w:rsidR="0051242D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Мятига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, О.М. (2013). Матеріали для читання лекцій. Фізична реабілітація в</w:t>
      </w:r>
      <w:r w:rsidR="005124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травматології та ортопедії, Харків.</w:t>
      </w:r>
      <w:r w:rsidR="005124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C465634" w14:textId="63840E7F" w:rsidR="00B134D4" w:rsidRPr="00B134D4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Пархотик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, И.И. (2007).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Физическая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реабилитация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при травмах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верхних</w:t>
      </w:r>
      <w:proofErr w:type="spellEnd"/>
      <w:r w:rsidR="005124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конечностей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165CCFF" w14:textId="77777777" w:rsidR="00B134D4" w:rsidRPr="00B134D4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>6. Голка, Г.Г. (2014). Травматологія та ортопедія, Вінниця.</w:t>
      </w:r>
    </w:p>
    <w:p w14:paraId="6976571C" w14:textId="77777777" w:rsidR="00B134D4" w:rsidRPr="00030F09" w:rsidRDefault="00B134D4" w:rsidP="006F384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030F09">
        <w:rPr>
          <w:rFonts w:ascii="Times New Roman" w:hAnsi="Times New Roman" w:cs="Times New Roman"/>
          <w:b/>
          <w:bCs/>
          <w:sz w:val="28"/>
          <w:szCs w:val="28"/>
          <w:lang w:val="uk-UA"/>
        </w:rPr>
        <w:t>References</w:t>
      </w:r>
      <w:proofErr w:type="spellEnd"/>
    </w:p>
    <w:p w14:paraId="6D67AD81" w14:textId="22C13B0B" w:rsidR="00B134D4" w:rsidRPr="00B134D4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Bez’iazychna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, O.V. (2015).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Kompleksna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fizychna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reabilitatsiia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pislia</w:t>
      </w:r>
      <w:proofErr w:type="spellEnd"/>
      <w:r w:rsidR="0051242D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vnutrishnosuhlobovykh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perelomiv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liktovoho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suhloba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metod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rekomendatsii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124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43B6E19" w14:textId="77777777" w:rsidR="0051242D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Yefimenko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, P.B. (2013).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Tekhnika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ta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metodyka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masazhu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navchalnyi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posibnyk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dlia</w:t>
      </w:r>
      <w:proofErr w:type="spellEnd"/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stud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. VNZ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fiz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vykh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. i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sportu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1242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14:paraId="778BD2B4" w14:textId="77777777" w:rsidR="0051242D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Mukhin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, V.M. (2009).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Fizychna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reabilitatsiia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Pidruchnyk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Kyiv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124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12D9655" w14:textId="508BF5EE" w:rsidR="00B134D4" w:rsidRPr="00B134D4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Miatyha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, O.M. (2013).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Materialy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dlia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chytannia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lektsii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Fizychna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reabilitatsiia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v</w:t>
      </w:r>
      <w:r w:rsidR="0051242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travmatolohii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ta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ortopedii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Kharkiv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0D00B1B" w14:textId="49CF11F7" w:rsidR="00B134D4" w:rsidRPr="00B134D4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Parhotik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, I.I. (2007).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Fizicheskaya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reabilitatsiya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pri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travmah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verhnih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konechnostey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Kiev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BD5FAB3" w14:textId="72D3A47D" w:rsidR="00B134D4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Holka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, H.H. (2014).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Travmatolohiia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ta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ortopediia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Vinnytsia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cr/>
      </w:r>
    </w:p>
    <w:p w14:paraId="0C9E0E12" w14:textId="77777777" w:rsidR="00B134D4" w:rsidRPr="00030F09" w:rsidRDefault="00B134D4" w:rsidP="006F3843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30F09">
        <w:rPr>
          <w:rFonts w:ascii="Times New Roman" w:hAnsi="Times New Roman" w:cs="Times New Roman"/>
          <w:b/>
          <w:bCs/>
          <w:sz w:val="28"/>
          <w:szCs w:val="28"/>
          <w:lang w:val="uk-UA"/>
        </w:rPr>
        <w:t>Інформація про авторів:</w:t>
      </w:r>
    </w:p>
    <w:p w14:paraId="01577709" w14:textId="0B7E249E" w:rsidR="00B134D4" w:rsidRPr="00B134D4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Сивенко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 Олена Леонідівна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асистент кафедри спортивної,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фізичної та реабілітаційної медицини,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фізичної терапії та 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ерготерапії</w:t>
      </w:r>
      <w:proofErr w:type="spellEnd"/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університет, Харків, Україна</w:t>
      </w:r>
    </w:p>
    <w:p w14:paraId="137E46C6" w14:textId="77777777" w:rsidR="00B134D4" w:rsidRPr="00B134D4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lastRenderedPageBreak/>
        <w:t>е-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mai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: doctorhelensyvenko@gmail.com</w:t>
      </w:r>
    </w:p>
    <w:p w14:paraId="52CBCB12" w14:textId="4D674C64" w:rsidR="00030F09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>Конопля Ліна Андріївна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здобувачка вищої освіти І медичного</w:t>
      </w:r>
      <w:r w:rsidR="005B4A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факультету,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4 курсу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34D4">
        <w:rPr>
          <w:rFonts w:ascii="Times New Roman" w:hAnsi="Times New Roman" w:cs="Times New Roman"/>
          <w:sz w:val="28"/>
          <w:szCs w:val="28"/>
          <w:lang w:val="uk-UA"/>
        </w:rPr>
        <w:t xml:space="preserve">університет, Харків, </w:t>
      </w:r>
      <w:r w:rsidR="00030F09">
        <w:rPr>
          <w:rFonts w:ascii="Times New Roman" w:hAnsi="Times New Roman" w:cs="Times New Roman"/>
          <w:sz w:val="28"/>
          <w:szCs w:val="28"/>
          <w:lang w:val="uk-UA"/>
        </w:rPr>
        <w:t xml:space="preserve">Україна </w:t>
      </w:r>
    </w:p>
    <w:p w14:paraId="3C5A493E" w14:textId="244DABFD" w:rsidR="00B134D4" w:rsidRPr="00E3461D" w:rsidRDefault="00B134D4" w:rsidP="006F384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4D4">
        <w:rPr>
          <w:rFonts w:ascii="Times New Roman" w:hAnsi="Times New Roman" w:cs="Times New Roman"/>
          <w:sz w:val="28"/>
          <w:szCs w:val="28"/>
          <w:lang w:val="uk-UA"/>
        </w:rPr>
        <w:t>е-</w:t>
      </w:r>
      <w:proofErr w:type="spellStart"/>
      <w:r w:rsidRPr="00B134D4">
        <w:rPr>
          <w:rFonts w:ascii="Times New Roman" w:hAnsi="Times New Roman" w:cs="Times New Roman"/>
          <w:sz w:val="28"/>
          <w:szCs w:val="28"/>
          <w:lang w:val="uk-UA"/>
        </w:rPr>
        <w:t>mai</w:t>
      </w:r>
      <w:proofErr w:type="spellEnd"/>
      <w:r w:rsidRPr="00B134D4">
        <w:rPr>
          <w:rFonts w:ascii="Times New Roman" w:hAnsi="Times New Roman" w:cs="Times New Roman"/>
          <w:sz w:val="28"/>
          <w:szCs w:val="28"/>
          <w:lang w:val="uk-UA"/>
        </w:rPr>
        <w:t>: konoplialina1@gmail.com</w:t>
      </w:r>
    </w:p>
    <w:sectPr w:rsidR="00B134D4" w:rsidRPr="00E346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4C15"/>
    <w:rsid w:val="00030F09"/>
    <w:rsid w:val="0051242D"/>
    <w:rsid w:val="005B4A7C"/>
    <w:rsid w:val="00657E6A"/>
    <w:rsid w:val="006F3843"/>
    <w:rsid w:val="00B134D4"/>
    <w:rsid w:val="00E3461D"/>
    <w:rsid w:val="00ED79FA"/>
    <w:rsid w:val="00F64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F5610D"/>
  <w15:chartTrackingRefBased/>
  <w15:docId w15:val="{43F2AC43-CF7A-4420-9136-113F65C65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8</Pages>
  <Words>1938</Words>
  <Characters>11053</Characters>
  <Application>Microsoft Office Word</Application>
  <DocSecurity>0</DocSecurity>
  <Lines>92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2022-06-28T20:07:00Z</dcterms:created>
  <dcterms:modified xsi:type="dcterms:W3CDTF">2022-06-28T20:26:00Z</dcterms:modified>
</cp:coreProperties>
</file>