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36CC3B" w14:textId="77777777" w:rsidR="00BA2F40" w:rsidRPr="00E07DAD" w:rsidRDefault="00BA2F40" w:rsidP="00BA2F40">
      <w:pPr>
        <w:pStyle w:val="af4"/>
        <w:spacing w:line="360" w:lineRule="auto"/>
        <w:jc w:val="right"/>
        <w:rPr>
          <w:b/>
          <w:caps/>
          <w:sz w:val="28"/>
          <w:szCs w:val="28"/>
          <w:lang w:val="uk-UA"/>
        </w:rPr>
      </w:pPr>
      <w:bookmarkStart w:id="0" w:name="_Hlk157636863"/>
      <w:bookmarkStart w:id="1" w:name="_GoBack"/>
      <w:bookmarkEnd w:id="0"/>
      <w:bookmarkEnd w:id="1"/>
      <w:r w:rsidRPr="00E07DAD">
        <w:rPr>
          <w:caps/>
          <w:sz w:val="28"/>
          <w:szCs w:val="28"/>
          <w:lang w:val="uk-UA"/>
        </w:rPr>
        <w:t>Ф А 2.2.1–25–367</w:t>
      </w:r>
    </w:p>
    <w:p w14:paraId="0D45F1D7" w14:textId="77777777" w:rsidR="00BA2F40" w:rsidRPr="00E07DAD" w:rsidRDefault="00BA2F40" w:rsidP="00BA2F40">
      <w:pPr>
        <w:pStyle w:val="af4"/>
        <w:spacing w:line="360" w:lineRule="auto"/>
        <w:rPr>
          <w:caps/>
          <w:sz w:val="28"/>
          <w:szCs w:val="28"/>
          <w:lang w:val="uk-UA"/>
        </w:rPr>
      </w:pPr>
      <w:r w:rsidRPr="00E07DAD">
        <w:rPr>
          <w:caps/>
          <w:sz w:val="28"/>
          <w:szCs w:val="28"/>
          <w:lang w:val="uk-UA"/>
        </w:rPr>
        <w:t>Міністерство охорони здоров’я України</w:t>
      </w:r>
    </w:p>
    <w:p w14:paraId="4F5B8911" w14:textId="77777777" w:rsidR="00BA2F40" w:rsidRPr="00E07DAD" w:rsidRDefault="00BA2F40" w:rsidP="00BA2F40">
      <w:pPr>
        <w:pStyle w:val="af4"/>
        <w:spacing w:line="360" w:lineRule="auto"/>
        <w:rPr>
          <w:caps/>
          <w:sz w:val="28"/>
          <w:szCs w:val="28"/>
          <w:lang w:val="uk-UA"/>
        </w:rPr>
      </w:pPr>
      <w:r w:rsidRPr="00E07DAD">
        <w:rPr>
          <w:caps/>
          <w:sz w:val="28"/>
          <w:szCs w:val="28"/>
          <w:lang w:val="uk-UA"/>
        </w:rPr>
        <w:t>Харківський національний медичний університет</w:t>
      </w:r>
    </w:p>
    <w:p w14:paraId="05A6215A" w14:textId="77777777" w:rsidR="00BA2F40" w:rsidRPr="00E07DAD" w:rsidRDefault="00BA2F40" w:rsidP="00BA2F40">
      <w:pPr>
        <w:pStyle w:val="af4"/>
        <w:spacing w:line="360" w:lineRule="auto"/>
        <w:rPr>
          <w:caps/>
          <w:sz w:val="28"/>
          <w:szCs w:val="28"/>
          <w:lang w:val="uk-UA"/>
        </w:rPr>
      </w:pPr>
      <w:r w:rsidRPr="00E07DAD">
        <w:rPr>
          <w:caps/>
          <w:sz w:val="28"/>
          <w:szCs w:val="28"/>
          <w:lang w:val="uk-UA"/>
        </w:rPr>
        <w:t>IV МЕДИЧНИЙ ФАКУЛЬТЕТ</w:t>
      </w:r>
    </w:p>
    <w:p w14:paraId="515A3ACF" w14:textId="77777777" w:rsidR="00BA2F40" w:rsidRPr="00E07DAD" w:rsidRDefault="00BA2F40" w:rsidP="00BA2F40">
      <w:pPr>
        <w:pStyle w:val="af4"/>
        <w:rPr>
          <w:sz w:val="28"/>
          <w:szCs w:val="28"/>
          <w:lang w:val="uk-UA"/>
        </w:rPr>
      </w:pPr>
      <w:r w:rsidRPr="00E07DAD">
        <w:rPr>
          <w:sz w:val="28"/>
          <w:szCs w:val="28"/>
          <w:lang w:val="uk-UA"/>
        </w:rPr>
        <w:t>Кафедра спортивної, фізичної та реабілітаційної медицини, фізичної терапії та ерготерапії</w:t>
      </w:r>
    </w:p>
    <w:p w14:paraId="0D8EEB1F" w14:textId="77777777" w:rsidR="00BA2F40" w:rsidRPr="00E07DAD" w:rsidRDefault="00BA2F40" w:rsidP="00BA2F40">
      <w:pPr>
        <w:pStyle w:val="af4"/>
        <w:spacing w:line="360" w:lineRule="auto"/>
        <w:rPr>
          <w:b/>
          <w:sz w:val="28"/>
          <w:szCs w:val="28"/>
          <w:lang w:val="uk-UA"/>
        </w:rPr>
      </w:pPr>
    </w:p>
    <w:p w14:paraId="3EDEC886" w14:textId="77777777" w:rsidR="00BA2F40" w:rsidRPr="00E07DAD" w:rsidRDefault="00BA2F40" w:rsidP="00BA2F40">
      <w:pPr>
        <w:pStyle w:val="af4"/>
        <w:spacing w:line="360" w:lineRule="auto"/>
        <w:rPr>
          <w:b/>
          <w:sz w:val="28"/>
          <w:szCs w:val="28"/>
          <w:lang w:val="uk-U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21"/>
      </w:tblGrid>
      <w:tr w:rsidR="00BA2F40" w:rsidRPr="00BA2F40" w14:paraId="3F9FA7B6" w14:textId="77777777" w:rsidTr="00C42A3E">
        <w:tc>
          <w:tcPr>
            <w:tcW w:w="7621" w:type="dxa"/>
          </w:tcPr>
          <w:p w14:paraId="03BF825E" w14:textId="77777777" w:rsidR="00BA2F40" w:rsidRPr="00BA2F40" w:rsidRDefault="00BA2F40" w:rsidP="00BA2F40">
            <w:pPr>
              <w:suppressAutoHyphens/>
              <w:autoSpaceDN w:val="0"/>
              <w:spacing w:after="0" w:line="360" w:lineRule="auto"/>
              <w:rPr>
                <w:rFonts w:ascii="Liberation Serif" w:eastAsia="SimSun" w:hAnsi="Liberation Serif" w:cs="Mangal" w:hint="eastAsia"/>
                <w:b/>
                <w:i/>
                <w:kern w:val="3"/>
                <w:sz w:val="28"/>
                <w:szCs w:val="28"/>
                <w:lang w:val="uk-UA" w:eastAsia="zh-CN" w:bidi="hi-IN"/>
              </w:rPr>
            </w:pPr>
            <w:r w:rsidRPr="00BA2F40">
              <w:rPr>
                <w:rFonts w:ascii="Liberation Serif" w:eastAsia="SimSun" w:hAnsi="Liberation Serif" w:cs="Mangal"/>
                <w:b/>
                <w:i/>
                <w:kern w:val="3"/>
                <w:sz w:val="28"/>
                <w:szCs w:val="28"/>
                <w:lang w:val="uk-UA" w:eastAsia="zh-CN" w:bidi="hi-IN"/>
              </w:rPr>
              <w:t xml:space="preserve">«Допущено до захисту </w:t>
            </w:r>
          </w:p>
          <w:p w14:paraId="64F900C6" w14:textId="77777777" w:rsidR="00BA2F40" w:rsidRPr="00BA2F40" w:rsidRDefault="00BA2F40" w:rsidP="00BA2F40">
            <w:pPr>
              <w:suppressAutoHyphens/>
              <w:autoSpaceDN w:val="0"/>
              <w:spacing w:after="0" w:line="360" w:lineRule="auto"/>
              <w:rPr>
                <w:rFonts w:ascii="Liberation Serif" w:eastAsia="SimSun" w:hAnsi="Liberation Serif" w:cs="Mangal" w:hint="eastAsia"/>
                <w:b/>
                <w:i/>
                <w:kern w:val="3"/>
                <w:sz w:val="28"/>
                <w:szCs w:val="28"/>
                <w:lang w:val="uk-UA" w:eastAsia="zh-CN" w:bidi="hi-IN"/>
              </w:rPr>
            </w:pPr>
            <w:r w:rsidRPr="00BA2F40">
              <w:rPr>
                <w:rFonts w:ascii="Liberation Serif" w:eastAsia="SimSun" w:hAnsi="Liberation Serif" w:cs="Mangal"/>
                <w:b/>
                <w:i/>
                <w:kern w:val="3"/>
                <w:sz w:val="28"/>
                <w:szCs w:val="28"/>
                <w:lang w:val="uk-UA" w:eastAsia="zh-CN" w:bidi="hi-IN"/>
              </w:rPr>
              <w:t>магістерської роботи»</w:t>
            </w:r>
          </w:p>
        </w:tc>
      </w:tr>
      <w:tr w:rsidR="00BA2F40" w:rsidRPr="00BA2F40" w14:paraId="54AEB0C8" w14:textId="77777777" w:rsidTr="00C42A3E">
        <w:tc>
          <w:tcPr>
            <w:tcW w:w="7621" w:type="dxa"/>
            <w:hideMark/>
          </w:tcPr>
          <w:p w14:paraId="6AF1CDA7" w14:textId="77777777" w:rsidR="00BA2F40" w:rsidRPr="00BA2F40" w:rsidRDefault="00BA2F40" w:rsidP="00BA2F40">
            <w:pPr>
              <w:suppressAutoHyphens/>
              <w:autoSpaceDN w:val="0"/>
              <w:spacing w:after="0" w:line="360" w:lineRule="auto"/>
              <w:rPr>
                <w:rFonts w:ascii="Liberation Serif" w:eastAsia="SimSun" w:hAnsi="Liberation Serif" w:cs="Mangal" w:hint="eastAsia"/>
                <w:kern w:val="3"/>
                <w:sz w:val="28"/>
                <w:szCs w:val="28"/>
                <w:lang w:val="uk-UA" w:eastAsia="zh-CN" w:bidi="hi-IN"/>
              </w:rPr>
            </w:pPr>
            <w:r w:rsidRPr="00BA2F40">
              <w:rPr>
                <w:rFonts w:ascii="Liberation Serif" w:eastAsia="SimSun" w:hAnsi="Liberation Serif" w:cs="Mangal"/>
                <w:kern w:val="3"/>
                <w:sz w:val="28"/>
                <w:szCs w:val="28"/>
                <w:lang w:val="uk-UA" w:eastAsia="zh-CN" w:bidi="hi-IN"/>
              </w:rPr>
              <w:t xml:space="preserve">В.о. завідувача кафедри спортивної, </w:t>
            </w:r>
          </w:p>
          <w:p w14:paraId="596B6605" w14:textId="77777777" w:rsidR="00BA2F40" w:rsidRPr="00BA2F40" w:rsidRDefault="00BA2F40" w:rsidP="00BA2F40">
            <w:pPr>
              <w:suppressAutoHyphens/>
              <w:autoSpaceDN w:val="0"/>
              <w:spacing w:after="0" w:line="360" w:lineRule="auto"/>
              <w:rPr>
                <w:rFonts w:ascii="Liberation Serif" w:eastAsia="SimSun" w:hAnsi="Liberation Serif" w:cs="Mangal" w:hint="eastAsia"/>
                <w:kern w:val="3"/>
                <w:sz w:val="28"/>
                <w:szCs w:val="28"/>
                <w:lang w:val="uk-UA" w:eastAsia="zh-CN" w:bidi="hi-IN"/>
              </w:rPr>
            </w:pPr>
            <w:r w:rsidRPr="00BA2F40">
              <w:rPr>
                <w:rFonts w:ascii="Liberation Serif" w:eastAsia="SimSun" w:hAnsi="Liberation Serif" w:cs="Mangal"/>
                <w:kern w:val="3"/>
                <w:sz w:val="28"/>
                <w:szCs w:val="28"/>
                <w:lang w:val="uk-UA" w:eastAsia="zh-CN" w:bidi="hi-IN"/>
              </w:rPr>
              <w:t xml:space="preserve">фізичної та реабілітаційної медицини, </w:t>
            </w:r>
          </w:p>
          <w:p w14:paraId="0835AC74" w14:textId="77777777" w:rsidR="00BA2F40" w:rsidRPr="00BA2F40" w:rsidRDefault="00BA2F40" w:rsidP="00BA2F40">
            <w:pPr>
              <w:suppressAutoHyphens/>
              <w:autoSpaceDN w:val="0"/>
              <w:spacing w:after="0" w:line="360" w:lineRule="auto"/>
              <w:rPr>
                <w:rFonts w:ascii="Liberation Serif" w:eastAsia="SimSun" w:hAnsi="Liberation Serif" w:cs="Mangal" w:hint="eastAsia"/>
                <w:kern w:val="3"/>
                <w:sz w:val="28"/>
                <w:szCs w:val="28"/>
                <w:lang w:val="uk-UA" w:eastAsia="zh-CN" w:bidi="hi-IN"/>
              </w:rPr>
            </w:pPr>
            <w:r w:rsidRPr="00BA2F40">
              <w:rPr>
                <w:rFonts w:ascii="Liberation Serif" w:eastAsia="SimSun" w:hAnsi="Liberation Serif" w:cs="Mangal"/>
                <w:kern w:val="3"/>
                <w:sz w:val="28"/>
                <w:szCs w:val="28"/>
                <w:lang w:val="uk-UA" w:eastAsia="zh-CN" w:bidi="hi-IN"/>
              </w:rPr>
              <w:t>фізичної терапії, ерготерапії</w:t>
            </w:r>
          </w:p>
          <w:p w14:paraId="0E25A16E" w14:textId="77777777" w:rsidR="00BA2F40" w:rsidRPr="00BA2F40" w:rsidRDefault="00BA2F40" w:rsidP="00BA2F40">
            <w:pPr>
              <w:suppressAutoHyphens/>
              <w:autoSpaceDN w:val="0"/>
              <w:spacing w:after="0" w:line="360" w:lineRule="auto"/>
              <w:rPr>
                <w:rFonts w:ascii="Liberation Serif" w:eastAsia="SimSun" w:hAnsi="Liberation Serif" w:cs="Mangal" w:hint="eastAsia"/>
                <w:b/>
                <w:i/>
                <w:kern w:val="3"/>
                <w:sz w:val="28"/>
                <w:szCs w:val="28"/>
                <w:lang w:val="uk-UA" w:eastAsia="zh-CN" w:bidi="hi-IN"/>
              </w:rPr>
            </w:pPr>
            <w:r w:rsidRPr="00BA2F40">
              <w:rPr>
                <w:rFonts w:ascii="Liberation Serif" w:eastAsia="SimSun" w:hAnsi="Liberation Serif" w:cs="Mangal"/>
                <w:kern w:val="3"/>
                <w:sz w:val="28"/>
                <w:szCs w:val="28"/>
                <w:lang w:val="uk-UA" w:eastAsia="zh-CN" w:bidi="hi-IN"/>
              </w:rPr>
              <w:t>_____________к.мед.н., доцент С.І. Латогуз</w:t>
            </w:r>
          </w:p>
        </w:tc>
      </w:tr>
    </w:tbl>
    <w:p w14:paraId="4CC0CEDC" w14:textId="77777777" w:rsidR="00BA2F40" w:rsidRPr="00E07DAD" w:rsidRDefault="00BA2F40" w:rsidP="00BA2F40">
      <w:pPr>
        <w:pStyle w:val="af4"/>
        <w:spacing w:line="360" w:lineRule="auto"/>
        <w:rPr>
          <w:b/>
          <w:sz w:val="28"/>
          <w:szCs w:val="28"/>
          <w:lang w:val="uk-UA"/>
        </w:rPr>
      </w:pPr>
    </w:p>
    <w:p w14:paraId="1BCC9E79" w14:textId="77777777" w:rsidR="00BA2F40" w:rsidRPr="00E07DAD" w:rsidRDefault="00BA2F40" w:rsidP="00BA2F40">
      <w:pPr>
        <w:pStyle w:val="af4"/>
        <w:spacing w:line="360" w:lineRule="auto"/>
        <w:jc w:val="left"/>
        <w:rPr>
          <w:sz w:val="28"/>
          <w:szCs w:val="28"/>
          <w:lang w:val="uk-UA"/>
        </w:rPr>
      </w:pPr>
      <w:r w:rsidRPr="00E07DAD">
        <w:rPr>
          <w:noProof/>
        </w:rPr>
        <mc:AlternateContent>
          <mc:Choice Requires="wpi">
            <w:drawing>
              <wp:anchor distT="0" distB="0" distL="114300" distR="114300" simplePos="0" relativeHeight="251669504" behindDoc="0" locked="0" layoutInCell="1" allowOverlap="1" wp14:anchorId="62D39C99" wp14:editId="6B2B8FF7">
                <wp:simplePos x="0" y="0"/>
                <wp:positionH relativeFrom="column">
                  <wp:posOffset>7101205</wp:posOffset>
                </wp:positionH>
                <wp:positionV relativeFrom="paragraph">
                  <wp:posOffset>-1896110</wp:posOffset>
                </wp:positionV>
                <wp:extent cx="1021715" cy="4565650"/>
                <wp:effectExtent l="56515" t="47625" r="45720" b="44450"/>
                <wp:wrapNone/>
                <wp:docPr id="1180314154" name="Рукописный ввод 17"/>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8">
                      <w14:nvContentPartPr>
                        <w14:cNvContentPartPr>
                          <a14:cpLocks xmlns:a14="http://schemas.microsoft.com/office/drawing/2010/main" noRot="1" noChangeAspect="1" noEditPoints="1" noChangeArrowheads="1" noChangeShapeType="1"/>
                        </w14:cNvContentPartPr>
                      </w14:nvContentPartPr>
                      <w14:xfrm>
                        <a:off x="0" y="0"/>
                        <a:ext cx="1021715" cy="4565650"/>
                      </w14:xfrm>
                    </w14:contentPart>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72D5F9A7"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7" o:spid="_x0000_s1026" type="#_x0000_t75" style="position:absolute;margin-left:558.45pt;margin-top:-150pt;width:81.85pt;height:360.9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">
                <v:imagedata r:id="rId9" o:title=""/>
                <o:lock v:ext="edit" rotation="t" verticies="t" shapetype="t"/>
              </v:shape>
            </w:pict>
          </mc:Fallback>
        </mc:AlternateContent>
      </w:r>
    </w:p>
    <w:p w14:paraId="13E8458D" w14:textId="77777777" w:rsidR="00BA2F40" w:rsidRPr="00BA2F40" w:rsidRDefault="00BA2F40" w:rsidP="00BA2F40">
      <w:pPr>
        <w:pStyle w:val="af4"/>
        <w:spacing w:line="360" w:lineRule="auto"/>
        <w:rPr>
          <w:sz w:val="28"/>
          <w:szCs w:val="28"/>
          <w:lang w:val="uk-UA"/>
        </w:rPr>
      </w:pPr>
      <w:r w:rsidRPr="00BA2F40">
        <w:rPr>
          <w:sz w:val="28"/>
          <w:szCs w:val="28"/>
          <w:lang w:val="uk-UA"/>
        </w:rPr>
        <w:t>Магістерська робота</w:t>
      </w:r>
    </w:p>
    <w:p w14:paraId="50C0F189" w14:textId="77777777" w:rsidR="00BA2F40" w:rsidRPr="00BA2F40" w:rsidRDefault="00BA2F40" w:rsidP="00BA2F40">
      <w:pPr>
        <w:pStyle w:val="af4"/>
        <w:spacing w:line="360" w:lineRule="auto"/>
        <w:rPr>
          <w:sz w:val="28"/>
          <w:szCs w:val="28"/>
          <w:lang w:val="uk-UA"/>
        </w:rPr>
      </w:pPr>
      <w:r w:rsidRPr="00BA2F40">
        <w:rPr>
          <w:sz w:val="28"/>
          <w:szCs w:val="28"/>
          <w:lang w:val="uk-UA"/>
        </w:rPr>
        <w:t>за спеціальністю 227 Фізична терапія</w:t>
      </w:r>
    </w:p>
    <w:p w14:paraId="14FF0145" w14:textId="77777777" w:rsidR="00BA2F40" w:rsidRPr="00BA2F40" w:rsidRDefault="00BA2F40" w:rsidP="00BA2F40">
      <w:pPr>
        <w:spacing w:after="0" w:line="360" w:lineRule="auto"/>
        <w:jc w:val="center"/>
        <w:rPr>
          <w:rFonts w:ascii="Times New Roman" w:hAnsi="Times New Roman"/>
          <w:sz w:val="28"/>
          <w:szCs w:val="28"/>
          <w:lang w:val="uk-UA"/>
        </w:rPr>
      </w:pPr>
    </w:p>
    <w:p w14:paraId="15E06825" w14:textId="79B22999" w:rsidR="00BA2F40" w:rsidRPr="00BA2F40" w:rsidRDefault="00BA2F40" w:rsidP="00BA2F40">
      <w:pPr>
        <w:spacing w:after="0" w:line="360" w:lineRule="auto"/>
        <w:jc w:val="center"/>
        <w:rPr>
          <w:rFonts w:ascii="Times New Roman" w:hAnsi="Times New Roman"/>
          <w:caps/>
          <w:sz w:val="28"/>
          <w:szCs w:val="28"/>
          <w:u w:val="single"/>
          <w:lang w:val="uk-UA"/>
        </w:rPr>
      </w:pPr>
      <w:r w:rsidRPr="00BA2F40">
        <w:rPr>
          <w:rFonts w:ascii="Times New Roman" w:hAnsi="Times New Roman"/>
          <w:sz w:val="28"/>
          <w:szCs w:val="28"/>
          <w:lang w:val="uk-UA"/>
        </w:rPr>
        <w:t xml:space="preserve">на тему: </w:t>
      </w:r>
      <w:r w:rsidR="005E07B7" w:rsidRPr="005E07B7">
        <w:rPr>
          <w:rFonts w:ascii="Times New Roman" w:hAnsi="Times New Roman"/>
          <w:caps/>
          <w:sz w:val="28"/>
          <w:szCs w:val="28"/>
          <w:lang w:val="uk-UA"/>
        </w:rPr>
        <w:t>Особливості комплексної програми фізичної терапії хворих на інфаркт міокарда</w:t>
      </w:r>
    </w:p>
    <w:p w14:paraId="5D081022" w14:textId="77777777" w:rsidR="00BA2F40" w:rsidRPr="00BA2F40" w:rsidRDefault="00BA2F40" w:rsidP="00BA2F40">
      <w:pPr>
        <w:pStyle w:val="af4"/>
        <w:spacing w:line="360" w:lineRule="auto"/>
        <w:jc w:val="left"/>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8"/>
      </w:tblGrid>
      <w:tr w:rsidR="00BA2F40" w:rsidRPr="00845A14" w14:paraId="1EC3593A" w14:textId="77777777" w:rsidTr="00C42A3E">
        <w:tc>
          <w:tcPr>
            <w:tcW w:w="9854" w:type="dxa"/>
            <w:tcBorders>
              <w:top w:val="nil"/>
              <w:left w:val="nil"/>
              <w:bottom w:val="nil"/>
              <w:right w:val="nil"/>
            </w:tcBorders>
            <w:shd w:val="clear" w:color="auto" w:fill="auto"/>
          </w:tcPr>
          <w:p w14:paraId="195FC723" w14:textId="77777777" w:rsidR="00BA2F40" w:rsidRPr="00BA2F40" w:rsidRDefault="00BA2F40" w:rsidP="00C42A3E">
            <w:pPr>
              <w:spacing w:after="0" w:line="360" w:lineRule="auto"/>
              <w:ind w:left="2444"/>
              <w:rPr>
                <w:rFonts w:ascii="Times New Roman" w:hAnsi="Times New Roman"/>
                <w:sz w:val="28"/>
                <w:szCs w:val="28"/>
                <w:lang w:val="uk-UA"/>
              </w:rPr>
            </w:pPr>
          </w:p>
          <w:p w14:paraId="0A675AF1" w14:textId="008DFD38" w:rsidR="00BA2F40" w:rsidRPr="00BA2F40" w:rsidRDefault="00BA2F40" w:rsidP="00C42A3E">
            <w:pPr>
              <w:spacing w:after="0" w:line="360" w:lineRule="auto"/>
              <w:ind w:left="2444"/>
              <w:rPr>
                <w:rFonts w:ascii="Times New Roman" w:hAnsi="Times New Roman"/>
                <w:sz w:val="28"/>
                <w:szCs w:val="28"/>
                <w:lang w:val="uk-UA"/>
              </w:rPr>
            </w:pPr>
            <w:r w:rsidRPr="00BA2F40">
              <w:rPr>
                <w:rFonts w:ascii="Times New Roman" w:hAnsi="Times New Roman"/>
                <w:sz w:val="28"/>
                <w:szCs w:val="28"/>
                <w:lang w:val="uk-UA"/>
              </w:rPr>
              <w:t>Виконав: студент 2 курсу, групи № 3</w:t>
            </w:r>
            <w:r w:rsidRPr="00BA2F40">
              <w:rPr>
                <w:rFonts w:ascii="Times New Roman" w:hAnsi="Times New Roman"/>
                <w:sz w:val="28"/>
                <w:szCs w:val="28"/>
              </w:rPr>
              <w:t>0</w:t>
            </w:r>
            <w:r>
              <w:rPr>
                <w:rFonts w:ascii="Times New Roman" w:hAnsi="Times New Roman"/>
                <w:sz w:val="28"/>
                <w:szCs w:val="28"/>
                <w:lang w:val="uk-UA"/>
              </w:rPr>
              <w:t>7</w:t>
            </w:r>
          </w:p>
          <w:p w14:paraId="3A187F22" w14:textId="77777777" w:rsidR="00BA2F40" w:rsidRPr="00BA2F40" w:rsidRDefault="00BA2F40" w:rsidP="00C42A3E">
            <w:pPr>
              <w:spacing w:after="0" w:line="360" w:lineRule="auto"/>
              <w:ind w:left="2444"/>
              <w:rPr>
                <w:rFonts w:ascii="Times New Roman" w:hAnsi="Times New Roman"/>
                <w:sz w:val="28"/>
                <w:szCs w:val="28"/>
                <w:lang w:val="uk-UA"/>
              </w:rPr>
            </w:pPr>
            <w:r w:rsidRPr="00BA2F40">
              <w:rPr>
                <w:rFonts w:ascii="Times New Roman" w:hAnsi="Times New Roman"/>
                <w:sz w:val="28"/>
                <w:szCs w:val="28"/>
                <w:lang w:val="uk-UA"/>
              </w:rPr>
              <w:t>IV медичний факультет, фізична терапія</w:t>
            </w:r>
          </w:p>
          <w:p w14:paraId="58D1FBF0" w14:textId="17D2FA8E" w:rsidR="00BA2F40" w:rsidRPr="00BA2F40" w:rsidRDefault="00BA2F40" w:rsidP="00C42A3E">
            <w:pPr>
              <w:spacing w:after="0" w:line="360" w:lineRule="auto"/>
              <w:ind w:left="2444"/>
              <w:rPr>
                <w:rFonts w:ascii="Times New Roman" w:hAnsi="Times New Roman"/>
                <w:sz w:val="28"/>
                <w:szCs w:val="28"/>
                <w:lang w:val="uk-UA"/>
              </w:rPr>
            </w:pPr>
            <w:r w:rsidRPr="00BA2F40">
              <w:rPr>
                <w:rFonts w:ascii="Times New Roman" w:hAnsi="Times New Roman"/>
                <w:sz w:val="28"/>
                <w:szCs w:val="28"/>
                <w:lang w:val="uk-UA"/>
              </w:rPr>
              <w:t>Жекова Владислава Желівна</w:t>
            </w:r>
          </w:p>
          <w:p w14:paraId="0ABB160F" w14:textId="4B3ED564" w:rsidR="00BA2F40" w:rsidRPr="00BA2F40" w:rsidRDefault="00BA2F40" w:rsidP="00C42A3E">
            <w:pPr>
              <w:spacing w:after="0" w:line="360" w:lineRule="auto"/>
              <w:ind w:left="2444"/>
              <w:rPr>
                <w:rFonts w:ascii="Times New Roman" w:hAnsi="Times New Roman"/>
                <w:sz w:val="28"/>
                <w:szCs w:val="28"/>
                <w:lang w:val="uk-UA"/>
              </w:rPr>
            </w:pPr>
            <w:r w:rsidRPr="00BA2F40">
              <w:rPr>
                <w:rFonts w:ascii="Times New Roman" w:hAnsi="Times New Roman"/>
                <w:sz w:val="28"/>
                <w:szCs w:val="28"/>
                <w:lang w:val="uk-UA"/>
              </w:rPr>
              <w:t xml:space="preserve">Керівник: к.мед.н. </w:t>
            </w:r>
            <w:r>
              <w:rPr>
                <w:rFonts w:ascii="Times New Roman" w:hAnsi="Times New Roman"/>
                <w:sz w:val="28"/>
                <w:szCs w:val="28"/>
                <w:lang w:val="uk-UA"/>
              </w:rPr>
              <w:t>Гаркуша</w:t>
            </w:r>
            <w:r w:rsidRPr="00BA2F40">
              <w:rPr>
                <w:rFonts w:ascii="Times New Roman" w:hAnsi="Times New Roman"/>
                <w:sz w:val="28"/>
                <w:szCs w:val="28"/>
                <w:lang w:val="uk-UA"/>
              </w:rPr>
              <w:t xml:space="preserve"> </w:t>
            </w:r>
            <w:r>
              <w:rPr>
                <w:rFonts w:ascii="Times New Roman" w:hAnsi="Times New Roman"/>
                <w:sz w:val="28"/>
                <w:szCs w:val="28"/>
                <w:lang w:val="uk-UA"/>
              </w:rPr>
              <w:t>Максим Анатолійович</w:t>
            </w:r>
          </w:p>
          <w:p w14:paraId="4649F831" w14:textId="5E3DB4EC" w:rsidR="00BA2F40" w:rsidRPr="00BA2F40" w:rsidRDefault="00BA2F40" w:rsidP="00C42A3E">
            <w:pPr>
              <w:spacing w:after="0" w:line="360" w:lineRule="auto"/>
              <w:ind w:left="2444"/>
              <w:rPr>
                <w:rFonts w:ascii="Times New Roman" w:hAnsi="Times New Roman"/>
                <w:sz w:val="28"/>
                <w:szCs w:val="28"/>
                <w:lang w:val="uk-UA"/>
              </w:rPr>
            </w:pPr>
            <w:r w:rsidRPr="00BA2F40">
              <w:rPr>
                <w:rFonts w:ascii="Times New Roman" w:hAnsi="Times New Roman"/>
                <w:sz w:val="28"/>
                <w:szCs w:val="28"/>
                <w:lang w:val="uk-UA"/>
              </w:rPr>
              <w:t xml:space="preserve">Рецензент: </w:t>
            </w:r>
            <w:r w:rsidR="00845A14">
              <w:rPr>
                <w:rFonts w:ascii="Times New Roman" w:hAnsi="Times New Roman"/>
                <w:sz w:val="28"/>
                <w:szCs w:val="28"/>
                <w:lang w:val="uk-UA"/>
              </w:rPr>
              <w:t>доцент</w:t>
            </w:r>
            <w:r w:rsidRPr="00BA2F40">
              <w:rPr>
                <w:rFonts w:ascii="Times New Roman" w:hAnsi="Times New Roman"/>
                <w:sz w:val="28"/>
                <w:szCs w:val="28"/>
                <w:lang w:val="uk-UA"/>
              </w:rPr>
              <w:t xml:space="preserve">, </w:t>
            </w:r>
            <w:r w:rsidR="00845A14">
              <w:rPr>
                <w:rFonts w:ascii="Times New Roman" w:hAnsi="Times New Roman"/>
                <w:sz w:val="28"/>
                <w:szCs w:val="28"/>
                <w:lang w:val="uk-UA"/>
              </w:rPr>
              <w:t>к</w:t>
            </w:r>
            <w:r w:rsidRPr="00BA2F40">
              <w:rPr>
                <w:rFonts w:ascii="Times New Roman" w:hAnsi="Times New Roman"/>
                <w:sz w:val="28"/>
                <w:szCs w:val="28"/>
                <w:lang w:val="uk-UA"/>
              </w:rPr>
              <w:t xml:space="preserve">.мед.н. </w:t>
            </w:r>
            <w:r w:rsidR="00845A14">
              <w:rPr>
                <w:rFonts w:ascii="Times New Roman" w:hAnsi="Times New Roman"/>
                <w:sz w:val="28"/>
                <w:szCs w:val="28"/>
                <w:lang w:val="uk-UA"/>
              </w:rPr>
              <w:t>Латогуз С.І.</w:t>
            </w:r>
          </w:p>
        </w:tc>
      </w:tr>
    </w:tbl>
    <w:p w14:paraId="4742CF5A" w14:textId="77777777" w:rsidR="00BA2F40" w:rsidRPr="00E07DAD" w:rsidRDefault="00BA2F40" w:rsidP="00BA2F40">
      <w:pPr>
        <w:spacing w:line="360" w:lineRule="auto"/>
        <w:rPr>
          <w:szCs w:val="28"/>
          <w:lang w:val="uk-UA"/>
        </w:rPr>
      </w:pPr>
    </w:p>
    <w:p w14:paraId="69197BE5" w14:textId="77777777" w:rsidR="00BA2F40" w:rsidRPr="00BA2F40" w:rsidRDefault="00BA2F40" w:rsidP="00BA2F40">
      <w:pPr>
        <w:jc w:val="center"/>
        <w:rPr>
          <w:rFonts w:ascii="Times New Roman" w:hAnsi="Times New Roman"/>
          <w:bCs/>
          <w:caps/>
          <w:sz w:val="28"/>
          <w:szCs w:val="28"/>
          <w:lang w:val="uk-UA" w:eastAsia="ru-RU"/>
        </w:rPr>
      </w:pPr>
      <w:r w:rsidRPr="00BA2F40">
        <w:rPr>
          <w:rFonts w:ascii="Times New Roman" w:hAnsi="Times New Roman"/>
          <w:sz w:val="28"/>
          <w:szCs w:val="28"/>
          <w:lang w:val="uk-UA"/>
        </w:rPr>
        <w:t>Харків – 2024</w:t>
      </w:r>
      <w:r w:rsidRPr="00BA2F40">
        <w:rPr>
          <w:rFonts w:ascii="Times New Roman" w:hAnsi="Times New Roman"/>
          <w:sz w:val="28"/>
          <w:szCs w:val="28"/>
          <w:lang w:val="uk-UA"/>
        </w:rPr>
        <w:br w:type="page"/>
      </w:r>
    </w:p>
    <w:tbl>
      <w:tblPr>
        <w:tblStyle w:val="aa"/>
        <w:tblW w:w="1070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06"/>
      </w:tblGrid>
      <w:tr w:rsidR="00BA2F40" w:rsidRPr="00E07DAD" w14:paraId="19936658" w14:textId="77777777" w:rsidTr="00C42A3E">
        <w:tc>
          <w:tcPr>
            <w:tcW w:w="5353" w:type="dxa"/>
            <w:vAlign w:val="bottom"/>
          </w:tcPr>
          <w:p w14:paraId="11B2F5FB" w14:textId="77777777" w:rsidR="00BA2F40" w:rsidRPr="00E07DAD" w:rsidRDefault="00BA2F40" w:rsidP="00C42A3E">
            <w:pPr>
              <w:pStyle w:val="Standard"/>
              <w:widowControl w:val="0"/>
              <w:spacing w:line="360" w:lineRule="auto"/>
              <w:rPr>
                <w:rFonts w:ascii="Times New Roman" w:hAnsi="Times New Roman" w:cs="Times New Roman"/>
                <w:sz w:val="28"/>
                <w:szCs w:val="28"/>
                <w:lang w:val="uk-UA"/>
              </w:rPr>
            </w:pPr>
            <w:bookmarkStart w:id="2" w:name="_Hlk105442879"/>
            <w:r w:rsidRPr="00E07DAD">
              <w:rPr>
                <w:rFonts w:ascii="Times New Roman" w:hAnsi="Times New Roman" w:cs="Times New Roman"/>
                <w:sz w:val="28"/>
                <w:szCs w:val="28"/>
                <w:lang w:val="uk-UA"/>
              </w:rPr>
              <w:lastRenderedPageBreak/>
              <w:t>У Екзаменаційній комісії</w:t>
            </w:r>
          </w:p>
        </w:tc>
      </w:tr>
      <w:tr w:rsidR="00BA2F40" w:rsidRPr="00E07DAD" w14:paraId="4BCA9963" w14:textId="77777777" w:rsidTr="00C42A3E">
        <w:tc>
          <w:tcPr>
            <w:tcW w:w="5353" w:type="dxa"/>
            <w:vAlign w:val="bottom"/>
          </w:tcPr>
          <w:p w14:paraId="46C9EE5F" w14:textId="77777777" w:rsidR="00BA2F40" w:rsidRPr="00E07DAD" w:rsidRDefault="00BA2F40" w:rsidP="00C42A3E">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«____» ______________2024р</w:t>
            </w:r>
          </w:p>
        </w:tc>
      </w:tr>
      <w:tr w:rsidR="00BA2F40" w:rsidRPr="00E07DAD" w14:paraId="4E7D2A83" w14:textId="77777777" w:rsidTr="00C42A3E">
        <w:tc>
          <w:tcPr>
            <w:tcW w:w="5353" w:type="dxa"/>
            <w:vAlign w:val="bottom"/>
          </w:tcPr>
          <w:p w14:paraId="366B53DE" w14:textId="77777777" w:rsidR="00BA2F40" w:rsidRPr="00E07DAD" w:rsidRDefault="00BA2F40" w:rsidP="00C42A3E">
            <w:pPr>
              <w:pStyle w:val="Standard"/>
              <w:widowControl w:val="0"/>
              <w:spacing w:line="360" w:lineRule="auto"/>
              <w:rPr>
                <w:rFonts w:ascii="Times New Roman" w:hAnsi="Times New Roman" w:cs="Times New Roman"/>
                <w:sz w:val="28"/>
                <w:szCs w:val="28"/>
                <w:lang w:val="uk-UA"/>
              </w:rPr>
            </w:pPr>
            <w:r w:rsidRPr="00E07DAD">
              <w:rPr>
                <w:sz w:val="28"/>
                <w:szCs w:val="28"/>
                <w:lang w:val="uk-UA"/>
              </w:rPr>
              <w:t>З оцінкою __________________</w:t>
            </w:r>
          </w:p>
        </w:tc>
      </w:tr>
      <w:tr w:rsidR="00BA2F40" w:rsidRPr="00E07DAD" w14:paraId="28BB7C62" w14:textId="77777777" w:rsidTr="00C42A3E">
        <w:tc>
          <w:tcPr>
            <w:tcW w:w="5353" w:type="dxa"/>
            <w:vAlign w:val="bottom"/>
          </w:tcPr>
          <w:p w14:paraId="32D4CCA4" w14:textId="77777777" w:rsidR="00BA2F40" w:rsidRPr="00E07DAD" w:rsidRDefault="00BA2F40" w:rsidP="00C42A3E">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Голова Екзаменаційної комісії,</w:t>
            </w:r>
          </w:p>
        </w:tc>
      </w:tr>
      <w:tr w:rsidR="00BA2F40" w:rsidRPr="00E07DAD" w14:paraId="6F8077E8" w14:textId="77777777" w:rsidTr="00C42A3E">
        <w:tc>
          <w:tcPr>
            <w:tcW w:w="5353" w:type="dxa"/>
            <w:vAlign w:val="bottom"/>
          </w:tcPr>
          <w:p w14:paraId="3B9F760C" w14:textId="77777777" w:rsidR="00BA2F40" w:rsidRPr="00E07DAD" w:rsidRDefault="00BA2F40" w:rsidP="00C42A3E">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доктор медичних наук, професор</w:t>
            </w:r>
          </w:p>
        </w:tc>
      </w:tr>
      <w:tr w:rsidR="00BA2F40" w:rsidRPr="00E07DAD" w14:paraId="3F472A00" w14:textId="77777777" w:rsidTr="00C42A3E">
        <w:tc>
          <w:tcPr>
            <w:tcW w:w="5353" w:type="dxa"/>
            <w:vAlign w:val="bottom"/>
          </w:tcPr>
          <w:p w14:paraId="2E84FF69" w14:textId="77777777" w:rsidR="00BA2F40" w:rsidRPr="00E07DAD" w:rsidRDefault="00BA2F40" w:rsidP="00C42A3E">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_____________</w:t>
            </w:r>
            <w:r w:rsidRPr="00E07DAD">
              <w:rPr>
                <w:rFonts w:ascii="Times New Roman" w:eastAsia="Symbol" w:hAnsi="Times New Roman" w:cs="Times New Roman"/>
                <w:sz w:val="28"/>
                <w:szCs w:val="28"/>
                <w:lang w:val="uk-UA"/>
              </w:rPr>
              <w:t>/</w:t>
            </w:r>
            <w:r w:rsidRPr="00E07DAD">
              <w:rPr>
                <w:rFonts w:ascii="Times New Roman" w:hAnsi="Times New Roman" w:cs="Times New Roman"/>
                <w:sz w:val="28"/>
                <w:szCs w:val="28"/>
                <w:lang w:val="uk-UA"/>
              </w:rPr>
              <w:t xml:space="preserve"> О.М. Нечипуренко /</w:t>
            </w:r>
          </w:p>
        </w:tc>
      </w:tr>
      <w:bookmarkEnd w:id="2"/>
    </w:tbl>
    <w:p w14:paraId="56072C2E" w14:textId="77777777" w:rsidR="00BA2F40" w:rsidRDefault="00BA2F40">
      <w:pPr>
        <w:spacing w:after="200" w:line="276" w:lineRule="auto"/>
        <w:rPr>
          <w:rFonts w:ascii="Times New Roman" w:hAnsi="Times New Roman"/>
          <w:caps/>
          <w:sz w:val="28"/>
          <w:szCs w:val="28"/>
          <w:lang w:val="uk-UA" w:eastAsia="ru-RU"/>
        </w:rPr>
      </w:pPr>
      <w:r>
        <w:rPr>
          <w:caps/>
          <w:sz w:val="28"/>
          <w:szCs w:val="28"/>
          <w:lang w:val="uk-UA"/>
        </w:rPr>
        <w:br w:type="page"/>
      </w:r>
    </w:p>
    <w:p w14:paraId="2E7B905D" w14:textId="2861BA82" w:rsidR="00830E43" w:rsidRPr="006261B1" w:rsidRDefault="00830E43" w:rsidP="00830E43">
      <w:pPr>
        <w:spacing w:line="360" w:lineRule="auto"/>
        <w:jc w:val="center"/>
        <w:rPr>
          <w:rStyle w:val="16"/>
          <w:rFonts w:eastAsia="PMingLiU"/>
          <w:lang w:val="uk-UA"/>
        </w:rPr>
      </w:pPr>
      <w:r w:rsidRPr="006261B1">
        <w:rPr>
          <w:rStyle w:val="16"/>
          <w:rFonts w:eastAsia="PMingLiU"/>
          <w:lang w:val="uk-UA"/>
        </w:rPr>
        <w:lastRenderedPageBreak/>
        <w:t>ЗМІСТ</w:t>
      </w:r>
    </w:p>
    <w:p w14:paraId="555E0731" w14:textId="77777777" w:rsidR="00830E43" w:rsidRPr="0035215B" w:rsidRDefault="00830E43" w:rsidP="00830E43">
      <w:pPr>
        <w:spacing w:line="360" w:lineRule="auto"/>
        <w:jc w:val="center"/>
        <w:rPr>
          <w:rStyle w:val="16"/>
          <w:rFonts w:eastAsia="PMingLiU"/>
          <w:lang w:val="uk-UA"/>
        </w:rPr>
      </w:pPr>
    </w:p>
    <w:tbl>
      <w:tblPr>
        <w:tblW w:w="0" w:type="auto"/>
        <w:tblLayout w:type="fixed"/>
        <w:tblLook w:val="01E0" w:firstRow="1" w:lastRow="1" w:firstColumn="1" w:lastColumn="1" w:noHBand="0" w:noVBand="0"/>
      </w:tblPr>
      <w:tblGrid>
        <w:gridCol w:w="1908"/>
        <w:gridCol w:w="6150"/>
        <w:gridCol w:w="1061"/>
      </w:tblGrid>
      <w:tr w:rsidR="00830E43" w:rsidRPr="0035215B" w14:paraId="53E7A58D" w14:textId="77777777" w:rsidTr="00901069">
        <w:tc>
          <w:tcPr>
            <w:tcW w:w="1908" w:type="dxa"/>
          </w:tcPr>
          <w:p w14:paraId="1346C09D" w14:textId="77777777" w:rsidR="00830E43" w:rsidRPr="00F25077" w:rsidRDefault="00830E43" w:rsidP="00901069">
            <w:pPr>
              <w:spacing w:line="360" w:lineRule="auto"/>
              <w:rPr>
                <w:rFonts w:ascii="Times New Roman" w:hAnsi="Times New Roman"/>
                <w:b/>
                <w:sz w:val="28"/>
                <w:szCs w:val="28"/>
                <w:lang w:val="uk-UA"/>
              </w:rPr>
            </w:pPr>
            <w:r w:rsidRPr="00F25077">
              <w:rPr>
                <w:rFonts w:ascii="Times New Roman" w:hAnsi="Times New Roman"/>
                <w:b/>
                <w:sz w:val="28"/>
                <w:szCs w:val="28"/>
                <w:lang w:val="uk-UA"/>
              </w:rPr>
              <w:t>ВСТУП</w:t>
            </w:r>
          </w:p>
        </w:tc>
        <w:tc>
          <w:tcPr>
            <w:tcW w:w="6150" w:type="dxa"/>
          </w:tcPr>
          <w:p w14:paraId="1C580A66" w14:textId="77777777" w:rsidR="00830E43" w:rsidRPr="0035215B" w:rsidRDefault="00830E43" w:rsidP="00901069">
            <w:pPr>
              <w:spacing w:line="360" w:lineRule="auto"/>
              <w:rPr>
                <w:rFonts w:ascii="Times New Roman" w:hAnsi="Times New Roman"/>
                <w:sz w:val="28"/>
                <w:szCs w:val="28"/>
                <w:lang w:val="uk-UA"/>
              </w:rPr>
            </w:pPr>
            <w:r w:rsidRPr="0035215B">
              <w:rPr>
                <w:rFonts w:ascii="Times New Roman" w:hAnsi="Times New Roman"/>
                <w:sz w:val="28"/>
                <w:szCs w:val="28"/>
                <w:lang w:val="uk-UA"/>
              </w:rPr>
              <w:t>....................................................................................</w:t>
            </w:r>
          </w:p>
        </w:tc>
        <w:tc>
          <w:tcPr>
            <w:tcW w:w="1061" w:type="dxa"/>
          </w:tcPr>
          <w:p w14:paraId="7893A9D7" w14:textId="77777777" w:rsidR="00830E43" w:rsidRPr="0035215B" w:rsidRDefault="00830E43" w:rsidP="00901069">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r>
      <w:tr w:rsidR="00830E43" w:rsidRPr="0035215B" w14:paraId="667F5FFC" w14:textId="77777777" w:rsidTr="00901069">
        <w:tc>
          <w:tcPr>
            <w:tcW w:w="1908" w:type="dxa"/>
          </w:tcPr>
          <w:p w14:paraId="78C6E338" w14:textId="77777777" w:rsidR="00830E43" w:rsidRPr="00F25077" w:rsidRDefault="00830E43" w:rsidP="00901069">
            <w:pPr>
              <w:spacing w:line="360" w:lineRule="auto"/>
              <w:rPr>
                <w:rFonts w:ascii="Times New Roman" w:hAnsi="Times New Roman"/>
                <w:b/>
                <w:sz w:val="28"/>
                <w:szCs w:val="28"/>
                <w:lang w:val="uk-UA"/>
              </w:rPr>
            </w:pPr>
            <w:r>
              <w:rPr>
                <w:rFonts w:ascii="Times New Roman" w:hAnsi="Times New Roman"/>
                <w:b/>
                <w:sz w:val="28"/>
                <w:szCs w:val="28"/>
                <w:lang w:val="uk-UA"/>
              </w:rPr>
              <w:t>РОЗДІЛ 1</w:t>
            </w:r>
          </w:p>
        </w:tc>
        <w:tc>
          <w:tcPr>
            <w:tcW w:w="6150" w:type="dxa"/>
          </w:tcPr>
          <w:p w14:paraId="0107C2C0" w14:textId="77777777" w:rsidR="00830E43" w:rsidRPr="0035215B" w:rsidRDefault="000B7464" w:rsidP="00901069">
            <w:pPr>
              <w:spacing w:line="360" w:lineRule="auto"/>
              <w:rPr>
                <w:rFonts w:ascii="Times New Roman" w:hAnsi="Times New Roman"/>
                <w:sz w:val="28"/>
                <w:szCs w:val="28"/>
                <w:lang w:val="uk-UA"/>
              </w:rPr>
            </w:pPr>
            <w:r w:rsidRPr="000B7464">
              <w:rPr>
                <w:rFonts w:ascii="Times New Roman" w:hAnsi="Times New Roman"/>
                <w:b/>
                <w:sz w:val="28"/>
                <w:szCs w:val="28"/>
                <w:lang w:val="uk-UA"/>
              </w:rPr>
              <w:t xml:space="preserve">Теоретичні основи </w:t>
            </w:r>
            <w:r w:rsidR="0003504F" w:rsidRPr="0003504F">
              <w:rPr>
                <w:rFonts w:ascii="Times New Roman" w:hAnsi="Times New Roman"/>
                <w:b/>
                <w:sz w:val="28"/>
                <w:szCs w:val="28"/>
                <w:lang w:val="uk-UA"/>
              </w:rPr>
              <w:t>фізичної терапії</w:t>
            </w:r>
            <w:r w:rsidRPr="000B7464">
              <w:rPr>
                <w:rFonts w:ascii="Times New Roman" w:hAnsi="Times New Roman"/>
                <w:b/>
                <w:sz w:val="28"/>
                <w:szCs w:val="28"/>
                <w:lang w:val="uk-UA"/>
              </w:rPr>
              <w:t xml:space="preserve"> хворих після інфаркту міокарда на санаторному етапі</w:t>
            </w:r>
            <w:r w:rsidR="0003504F">
              <w:rPr>
                <w:rFonts w:ascii="Times New Roman" w:hAnsi="Times New Roman"/>
                <w:sz w:val="28"/>
                <w:szCs w:val="28"/>
                <w:lang w:val="uk-UA"/>
              </w:rPr>
              <w:t>………………………………………………...</w:t>
            </w:r>
          </w:p>
        </w:tc>
        <w:tc>
          <w:tcPr>
            <w:tcW w:w="1061" w:type="dxa"/>
          </w:tcPr>
          <w:p w14:paraId="1A107AE2" w14:textId="77777777" w:rsidR="00830E43" w:rsidRDefault="00830E43" w:rsidP="00E25647">
            <w:pPr>
              <w:spacing w:after="0" w:line="240" w:lineRule="auto"/>
              <w:jc w:val="center"/>
              <w:rPr>
                <w:rFonts w:ascii="Times New Roman" w:hAnsi="Times New Roman"/>
                <w:sz w:val="28"/>
                <w:szCs w:val="28"/>
                <w:lang w:val="uk-UA"/>
              </w:rPr>
            </w:pPr>
          </w:p>
          <w:p w14:paraId="0B113C64" w14:textId="66E87D22" w:rsidR="00E25647" w:rsidRDefault="00E25647" w:rsidP="00E25647">
            <w:pPr>
              <w:spacing w:after="0" w:line="240" w:lineRule="auto"/>
              <w:jc w:val="center"/>
              <w:rPr>
                <w:rFonts w:ascii="Times New Roman" w:hAnsi="Times New Roman"/>
                <w:sz w:val="28"/>
                <w:szCs w:val="28"/>
                <w:lang w:val="uk-UA"/>
              </w:rPr>
            </w:pPr>
          </w:p>
          <w:p w14:paraId="00156BD5" w14:textId="50D672C4" w:rsidR="00E25647" w:rsidRDefault="00E25647" w:rsidP="00E25647">
            <w:pPr>
              <w:spacing w:after="0" w:line="240" w:lineRule="auto"/>
              <w:jc w:val="center"/>
              <w:rPr>
                <w:rFonts w:ascii="Times New Roman" w:hAnsi="Times New Roman"/>
                <w:sz w:val="28"/>
                <w:szCs w:val="28"/>
                <w:lang w:val="uk-UA"/>
              </w:rPr>
            </w:pPr>
          </w:p>
          <w:p w14:paraId="4DFD9F5F" w14:textId="15D7E2A5" w:rsidR="00E25647" w:rsidRDefault="00E25647" w:rsidP="00E25647">
            <w:pPr>
              <w:spacing w:after="0" w:line="240" w:lineRule="auto"/>
              <w:jc w:val="center"/>
              <w:rPr>
                <w:rFonts w:ascii="Times New Roman" w:hAnsi="Times New Roman"/>
                <w:sz w:val="28"/>
                <w:szCs w:val="28"/>
                <w:lang w:val="uk-UA"/>
              </w:rPr>
            </w:pPr>
            <w:r>
              <w:rPr>
                <w:rFonts w:ascii="Times New Roman" w:hAnsi="Times New Roman"/>
                <w:sz w:val="28"/>
                <w:szCs w:val="28"/>
                <w:lang w:val="uk-UA"/>
              </w:rPr>
              <w:t>5</w:t>
            </w:r>
          </w:p>
          <w:p w14:paraId="21C6E657" w14:textId="0546E022" w:rsidR="00E25647" w:rsidRPr="0035215B" w:rsidRDefault="00E25647" w:rsidP="00E25647">
            <w:pPr>
              <w:spacing w:after="0" w:line="240" w:lineRule="auto"/>
              <w:jc w:val="center"/>
              <w:rPr>
                <w:rFonts w:ascii="Times New Roman" w:hAnsi="Times New Roman"/>
                <w:sz w:val="28"/>
                <w:szCs w:val="28"/>
                <w:lang w:val="uk-UA"/>
              </w:rPr>
            </w:pPr>
          </w:p>
        </w:tc>
      </w:tr>
      <w:tr w:rsidR="00830E43" w:rsidRPr="0035215B" w14:paraId="154611DD" w14:textId="77777777" w:rsidTr="00901069">
        <w:tc>
          <w:tcPr>
            <w:tcW w:w="1908" w:type="dxa"/>
          </w:tcPr>
          <w:p w14:paraId="3F923DB8" w14:textId="77777777" w:rsidR="00830E43" w:rsidRPr="0035215B" w:rsidRDefault="00830E43" w:rsidP="00901069">
            <w:pPr>
              <w:spacing w:line="360" w:lineRule="auto"/>
              <w:rPr>
                <w:rFonts w:ascii="Times New Roman" w:hAnsi="Times New Roman"/>
                <w:sz w:val="28"/>
                <w:szCs w:val="28"/>
                <w:lang w:val="uk-UA"/>
              </w:rPr>
            </w:pPr>
          </w:p>
        </w:tc>
        <w:tc>
          <w:tcPr>
            <w:tcW w:w="6150" w:type="dxa"/>
          </w:tcPr>
          <w:p w14:paraId="6856A50A" w14:textId="77777777" w:rsidR="00830E43" w:rsidRPr="0035215B" w:rsidRDefault="00830E43" w:rsidP="00901069">
            <w:pPr>
              <w:spacing w:line="360" w:lineRule="auto"/>
              <w:rPr>
                <w:rFonts w:ascii="Times New Roman" w:hAnsi="Times New Roman"/>
                <w:sz w:val="28"/>
                <w:szCs w:val="28"/>
                <w:lang w:val="uk-UA"/>
              </w:rPr>
            </w:pPr>
            <w:r>
              <w:rPr>
                <w:rFonts w:ascii="Times New Roman" w:hAnsi="Times New Roman"/>
                <w:sz w:val="28"/>
                <w:szCs w:val="28"/>
                <w:lang w:val="uk-UA"/>
              </w:rPr>
              <w:t xml:space="preserve">1.1. </w:t>
            </w:r>
            <w:r w:rsidR="00251464" w:rsidRPr="00251464">
              <w:rPr>
                <w:rFonts w:ascii="Times New Roman" w:hAnsi="Times New Roman"/>
                <w:sz w:val="28"/>
                <w:szCs w:val="28"/>
                <w:lang w:val="uk-UA"/>
              </w:rPr>
              <w:t>Клінічна характеристика інфаркту міокарда</w:t>
            </w:r>
            <w:r w:rsidR="00251464">
              <w:rPr>
                <w:rFonts w:ascii="Times New Roman" w:hAnsi="Times New Roman"/>
                <w:sz w:val="28"/>
                <w:szCs w:val="28"/>
                <w:lang w:val="uk-UA"/>
              </w:rPr>
              <w:t>..</w:t>
            </w:r>
          </w:p>
        </w:tc>
        <w:tc>
          <w:tcPr>
            <w:tcW w:w="1061" w:type="dxa"/>
          </w:tcPr>
          <w:p w14:paraId="5F0671BC" w14:textId="2E06F0FB" w:rsidR="00830E43" w:rsidRPr="0035215B" w:rsidRDefault="00E25647" w:rsidP="00901069">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r>
      <w:tr w:rsidR="00830E43" w:rsidRPr="0035215B" w14:paraId="7D6EB5FF" w14:textId="77777777" w:rsidTr="00901069">
        <w:tc>
          <w:tcPr>
            <w:tcW w:w="1908" w:type="dxa"/>
          </w:tcPr>
          <w:p w14:paraId="3C281996" w14:textId="77777777" w:rsidR="00830E43" w:rsidRPr="0035215B" w:rsidRDefault="00830E43" w:rsidP="00901069">
            <w:pPr>
              <w:spacing w:line="360" w:lineRule="auto"/>
              <w:rPr>
                <w:rFonts w:ascii="Times New Roman" w:hAnsi="Times New Roman"/>
                <w:sz w:val="28"/>
                <w:szCs w:val="28"/>
                <w:lang w:val="uk-UA"/>
              </w:rPr>
            </w:pPr>
          </w:p>
        </w:tc>
        <w:tc>
          <w:tcPr>
            <w:tcW w:w="6150" w:type="dxa"/>
          </w:tcPr>
          <w:p w14:paraId="696A6236" w14:textId="77777777" w:rsidR="00830E43" w:rsidRPr="0035215B" w:rsidRDefault="00830E43" w:rsidP="00901069">
            <w:pPr>
              <w:spacing w:line="360" w:lineRule="auto"/>
              <w:rPr>
                <w:rFonts w:ascii="Times New Roman" w:hAnsi="Times New Roman"/>
                <w:sz w:val="28"/>
                <w:szCs w:val="28"/>
                <w:lang w:val="uk-UA"/>
              </w:rPr>
            </w:pPr>
            <w:r>
              <w:rPr>
                <w:rFonts w:ascii="Times New Roman" w:hAnsi="Times New Roman"/>
                <w:sz w:val="28"/>
                <w:szCs w:val="28"/>
                <w:lang w:val="uk-UA"/>
              </w:rPr>
              <w:t xml:space="preserve">1.2. </w:t>
            </w:r>
            <w:r w:rsidR="00251464" w:rsidRPr="00251464">
              <w:rPr>
                <w:rFonts w:ascii="Times New Roman" w:hAnsi="Times New Roman"/>
                <w:sz w:val="28"/>
                <w:szCs w:val="28"/>
                <w:lang w:val="uk-UA"/>
              </w:rPr>
              <w:t xml:space="preserve">Основні етапи </w:t>
            </w:r>
            <w:r w:rsidR="000F0094" w:rsidRPr="000F0094">
              <w:rPr>
                <w:rFonts w:ascii="Times New Roman" w:hAnsi="Times New Roman"/>
                <w:sz w:val="28"/>
                <w:szCs w:val="28"/>
                <w:lang w:val="uk-UA"/>
              </w:rPr>
              <w:t>фізичної терапії</w:t>
            </w:r>
            <w:r w:rsidR="00251464" w:rsidRPr="00251464">
              <w:rPr>
                <w:rFonts w:ascii="Times New Roman" w:hAnsi="Times New Roman"/>
                <w:sz w:val="28"/>
                <w:szCs w:val="28"/>
                <w:lang w:val="uk-UA"/>
              </w:rPr>
              <w:t xml:space="preserve"> хворих після інфаркту міокарда та проблеми, що виникають</w:t>
            </w:r>
            <w:r w:rsidR="00251464">
              <w:rPr>
                <w:rFonts w:ascii="Times New Roman" w:hAnsi="Times New Roman"/>
                <w:sz w:val="28"/>
                <w:szCs w:val="28"/>
                <w:lang w:val="uk-UA"/>
              </w:rPr>
              <w:t>…</w:t>
            </w:r>
          </w:p>
        </w:tc>
        <w:tc>
          <w:tcPr>
            <w:tcW w:w="1061" w:type="dxa"/>
          </w:tcPr>
          <w:p w14:paraId="3F9F0761" w14:textId="77777777" w:rsidR="00E25647" w:rsidRDefault="00E25647" w:rsidP="00D16427">
            <w:pPr>
              <w:spacing w:after="0" w:line="360" w:lineRule="auto"/>
              <w:jc w:val="center"/>
              <w:rPr>
                <w:rFonts w:ascii="Times New Roman" w:hAnsi="Times New Roman"/>
                <w:sz w:val="28"/>
                <w:szCs w:val="28"/>
                <w:lang w:val="uk-UA"/>
              </w:rPr>
            </w:pPr>
          </w:p>
          <w:p w14:paraId="31469FD7" w14:textId="48AA12C6" w:rsidR="00830E43" w:rsidRPr="0035215B" w:rsidRDefault="00E25647" w:rsidP="00D16427">
            <w:pPr>
              <w:spacing w:after="0" w:line="360" w:lineRule="auto"/>
              <w:jc w:val="center"/>
              <w:rPr>
                <w:rFonts w:ascii="Times New Roman" w:hAnsi="Times New Roman"/>
                <w:sz w:val="28"/>
                <w:szCs w:val="28"/>
                <w:lang w:val="uk-UA"/>
              </w:rPr>
            </w:pPr>
            <w:r>
              <w:rPr>
                <w:rFonts w:ascii="Times New Roman" w:hAnsi="Times New Roman"/>
                <w:sz w:val="28"/>
                <w:szCs w:val="28"/>
                <w:lang w:val="uk-UA"/>
              </w:rPr>
              <w:t>13</w:t>
            </w:r>
          </w:p>
        </w:tc>
      </w:tr>
      <w:tr w:rsidR="00830E43" w:rsidRPr="002A2B39" w14:paraId="23887CC4" w14:textId="77777777" w:rsidTr="00901069">
        <w:tc>
          <w:tcPr>
            <w:tcW w:w="1908" w:type="dxa"/>
          </w:tcPr>
          <w:p w14:paraId="1B48EF00" w14:textId="77777777" w:rsidR="00830E43" w:rsidRPr="0035215B" w:rsidRDefault="00830E43" w:rsidP="00901069">
            <w:pPr>
              <w:spacing w:line="360" w:lineRule="auto"/>
              <w:rPr>
                <w:rFonts w:ascii="Times New Roman" w:hAnsi="Times New Roman"/>
                <w:sz w:val="28"/>
                <w:szCs w:val="28"/>
                <w:lang w:val="uk-UA"/>
              </w:rPr>
            </w:pPr>
          </w:p>
        </w:tc>
        <w:tc>
          <w:tcPr>
            <w:tcW w:w="6150" w:type="dxa"/>
          </w:tcPr>
          <w:p w14:paraId="5805941D" w14:textId="77777777" w:rsidR="00830E43" w:rsidRDefault="00830E43" w:rsidP="00901069">
            <w:pPr>
              <w:spacing w:line="360" w:lineRule="auto"/>
              <w:rPr>
                <w:rFonts w:ascii="Times New Roman" w:hAnsi="Times New Roman"/>
                <w:sz w:val="28"/>
                <w:szCs w:val="28"/>
                <w:lang w:val="uk-UA"/>
              </w:rPr>
            </w:pPr>
            <w:r>
              <w:rPr>
                <w:rFonts w:ascii="Times New Roman" w:hAnsi="Times New Roman"/>
                <w:sz w:val="28"/>
                <w:szCs w:val="28"/>
                <w:lang w:val="uk-UA"/>
              </w:rPr>
              <w:t xml:space="preserve">1.3. </w:t>
            </w:r>
            <w:r w:rsidR="00241595" w:rsidRPr="00241595">
              <w:rPr>
                <w:rFonts w:ascii="Times New Roman" w:hAnsi="Times New Roman"/>
                <w:sz w:val="28"/>
                <w:szCs w:val="28"/>
                <w:lang w:val="uk-UA"/>
              </w:rPr>
              <w:t xml:space="preserve">Методи </w:t>
            </w:r>
            <w:r w:rsidR="000F0094" w:rsidRPr="000F0094">
              <w:rPr>
                <w:rFonts w:ascii="Times New Roman" w:hAnsi="Times New Roman"/>
                <w:sz w:val="28"/>
                <w:szCs w:val="28"/>
                <w:lang w:val="uk-UA"/>
              </w:rPr>
              <w:t>фізичної терапії</w:t>
            </w:r>
            <w:r w:rsidR="00241595" w:rsidRPr="00241595">
              <w:rPr>
                <w:rFonts w:ascii="Times New Roman" w:hAnsi="Times New Roman"/>
                <w:sz w:val="28"/>
                <w:szCs w:val="28"/>
                <w:lang w:val="uk-UA"/>
              </w:rPr>
              <w:t xml:space="preserve"> хворих після інфаркту міокарда на санаторному етапі</w:t>
            </w:r>
            <w:r w:rsidR="00241595">
              <w:rPr>
                <w:rFonts w:ascii="Times New Roman" w:hAnsi="Times New Roman"/>
                <w:sz w:val="28"/>
                <w:szCs w:val="28"/>
                <w:lang w:val="uk-UA"/>
              </w:rPr>
              <w:t>………..</w:t>
            </w:r>
            <w:r w:rsidR="000F0094">
              <w:rPr>
                <w:rFonts w:ascii="Times New Roman" w:hAnsi="Times New Roman"/>
                <w:sz w:val="28"/>
                <w:szCs w:val="28"/>
                <w:lang w:val="uk-UA"/>
              </w:rPr>
              <w:t>.</w:t>
            </w:r>
          </w:p>
        </w:tc>
        <w:tc>
          <w:tcPr>
            <w:tcW w:w="1061" w:type="dxa"/>
          </w:tcPr>
          <w:p w14:paraId="16890BCC" w14:textId="77777777" w:rsidR="00830E43" w:rsidRDefault="00830E43" w:rsidP="00D16427">
            <w:pPr>
              <w:spacing w:after="0" w:line="360" w:lineRule="auto"/>
              <w:rPr>
                <w:rFonts w:ascii="Times New Roman" w:hAnsi="Times New Roman"/>
                <w:sz w:val="28"/>
                <w:szCs w:val="28"/>
                <w:lang w:val="uk-UA"/>
              </w:rPr>
            </w:pPr>
          </w:p>
          <w:p w14:paraId="690FF074" w14:textId="7D4A3833" w:rsidR="00E25647" w:rsidRDefault="00E25647" w:rsidP="00D16427">
            <w:pPr>
              <w:spacing w:after="0" w:line="360" w:lineRule="auto"/>
              <w:jc w:val="center"/>
              <w:rPr>
                <w:rFonts w:ascii="Times New Roman" w:hAnsi="Times New Roman"/>
                <w:sz w:val="28"/>
                <w:szCs w:val="28"/>
                <w:lang w:val="uk-UA"/>
              </w:rPr>
            </w:pPr>
            <w:r>
              <w:rPr>
                <w:rFonts w:ascii="Times New Roman" w:hAnsi="Times New Roman"/>
                <w:sz w:val="28"/>
                <w:szCs w:val="28"/>
                <w:lang w:val="uk-UA"/>
              </w:rPr>
              <w:t>29</w:t>
            </w:r>
          </w:p>
        </w:tc>
      </w:tr>
      <w:tr w:rsidR="00830E43" w:rsidRPr="0035215B" w14:paraId="57C2E645" w14:textId="77777777" w:rsidTr="00901069">
        <w:tc>
          <w:tcPr>
            <w:tcW w:w="1908" w:type="dxa"/>
          </w:tcPr>
          <w:p w14:paraId="462730E3" w14:textId="77777777" w:rsidR="00830E43" w:rsidRPr="00F25077" w:rsidRDefault="00830E43" w:rsidP="00901069">
            <w:pPr>
              <w:spacing w:line="360" w:lineRule="auto"/>
              <w:rPr>
                <w:rFonts w:ascii="Times New Roman" w:hAnsi="Times New Roman"/>
                <w:b/>
                <w:sz w:val="28"/>
                <w:szCs w:val="28"/>
                <w:lang w:val="uk-UA"/>
              </w:rPr>
            </w:pPr>
            <w:r>
              <w:rPr>
                <w:rFonts w:ascii="Times New Roman" w:hAnsi="Times New Roman"/>
                <w:b/>
                <w:sz w:val="28"/>
                <w:szCs w:val="28"/>
                <w:lang w:val="uk-UA"/>
              </w:rPr>
              <w:t>РОЗДІЛ 2</w:t>
            </w:r>
          </w:p>
        </w:tc>
        <w:tc>
          <w:tcPr>
            <w:tcW w:w="6150" w:type="dxa"/>
          </w:tcPr>
          <w:p w14:paraId="688B4B74" w14:textId="77777777" w:rsidR="00830E43" w:rsidRPr="0035215B" w:rsidRDefault="00B26582" w:rsidP="00901069">
            <w:pPr>
              <w:spacing w:line="360" w:lineRule="auto"/>
              <w:rPr>
                <w:rFonts w:ascii="Times New Roman" w:hAnsi="Times New Roman"/>
                <w:sz w:val="28"/>
                <w:szCs w:val="28"/>
                <w:lang w:val="uk-UA"/>
              </w:rPr>
            </w:pPr>
            <w:r w:rsidRPr="00B26582">
              <w:rPr>
                <w:rFonts w:ascii="Times New Roman" w:hAnsi="Times New Roman"/>
                <w:b/>
                <w:sz w:val="28"/>
                <w:szCs w:val="28"/>
                <w:lang w:val="uk-UA"/>
              </w:rPr>
              <w:t>Ціль, завдання, методи організації дослідження</w:t>
            </w:r>
            <w:r>
              <w:rPr>
                <w:rFonts w:ascii="Times New Roman" w:hAnsi="Times New Roman"/>
                <w:sz w:val="28"/>
                <w:szCs w:val="28"/>
                <w:lang w:val="uk-UA"/>
              </w:rPr>
              <w:t>………………………………………..</w:t>
            </w:r>
          </w:p>
        </w:tc>
        <w:tc>
          <w:tcPr>
            <w:tcW w:w="1061" w:type="dxa"/>
          </w:tcPr>
          <w:p w14:paraId="13F5F711" w14:textId="77777777" w:rsidR="00E76457" w:rsidRDefault="00E76457" w:rsidP="00E76457">
            <w:pPr>
              <w:spacing w:after="0" w:line="360" w:lineRule="auto"/>
              <w:jc w:val="center"/>
              <w:rPr>
                <w:rFonts w:ascii="Times New Roman" w:hAnsi="Times New Roman"/>
                <w:sz w:val="28"/>
                <w:szCs w:val="28"/>
                <w:lang w:val="uk-UA"/>
              </w:rPr>
            </w:pPr>
          </w:p>
          <w:p w14:paraId="42DA9CEC" w14:textId="0CCC4815" w:rsidR="00830E43" w:rsidRPr="0035215B" w:rsidRDefault="00E76457" w:rsidP="00E76457">
            <w:pPr>
              <w:spacing w:after="0" w:line="360" w:lineRule="auto"/>
              <w:jc w:val="center"/>
              <w:rPr>
                <w:rFonts w:ascii="Times New Roman" w:hAnsi="Times New Roman"/>
                <w:sz w:val="28"/>
                <w:szCs w:val="28"/>
                <w:lang w:val="uk-UA"/>
              </w:rPr>
            </w:pPr>
            <w:r>
              <w:rPr>
                <w:rFonts w:ascii="Times New Roman" w:hAnsi="Times New Roman"/>
                <w:sz w:val="28"/>
                <w:szCs w:val="28"/>
                <w:lang w:val="uk-UA"/>
              </w:rPr>
              <w:t>40</w:t>
            </w:r>
          </w:p>
        </w:tc>
      </w:tr>
      <w:tr w:rsidR="00830E43" w:rsidRPr="0035215B" w14:paraId="228167DE" w14:textId="77777777" w:rsidTr="00901069">
        <w:tc>
          <w:tcPr>
            <w:tcW w:w="1908" w:type="dxa"/>
          </w:tcPr>
          <w:p w14:paraId="6B08CB6B" w14:textId="77777777" w:rsidR="00830E43" w:rsidRPr="0035215B" w:rsidRDefault="00830E43" w:rsidP="00901069">
            <w:pPr>
              <w:spacing w:line="360" w:lineRule="auto"/>
              <w:rPr>
                <w:rFonts w:ascii="Times New Roman" w:hAnsi="Times New Roman"/>
                <w:sz w:val="28"/>
                <w:szCs w:val="28"/>
                <w:lang w:val="uk-UA"/>
              </w:rPr>
            </w:pPr>
          </w:p>
        </w:tc>
        <w:tc>
          <w:tcPr>
            <w:tcW w:w="6150" w:type="dxa"/>
          </w:tcPr>
          <w:p w14:paraId="4B70A65B" w14:textId="77777777" w:rsidR="00830E43" w:rsidRPr="0035215B" w:rsidRDefault="00830E43" w:rsidP="00901069">
            <w:pPr>
              <w:spacing w:line="360" w:lineRule="auto"/>
              <w:rPr>
                <w:rFonts w:ascii="Times New Roman" w:hAnsi="Times New Roman"/>
                <w:sz w:val="28"/>
                <w:szCs w:val="28"/>
                <w:lang w:val="uk-UA"/>
              </w:rPr>
            </w:pPr>
            <w:r>
              <w:rPr>
                <w:rFonts w:ascii="Times New Roman" w:hAnsi="Times New Roman"/>
                <w:sz w:val="28"/>
                <w:szCs w:val="28"/>
                <w:lang w:val="uk-UA"/>
              </w:rPr>
              <w:t>2</w:t>
            </w:r>
            <w:r w:rsidRPr="0035215B">
              <w:rPr>
                <w:rFonts w:ascii="Times New Roman" w:hAnsi="Times New Roman"/>
                <w:sz w:val="28"/>
                <w:szCs w:val="28"/>
                <w:lang w:val="uk-UA"/>
              </w:rPr>
              <w:t xml:space="preserve">.1. </w:t>
            </w:r>
            <w:r w:rsidR="00B26582" w:rsidRPr="00B26582">
              <w:rPr>
                <w:rFonts w:ascii="Times New Roman" w:hAnsi="Times New Roman"/>
                <w:sz w:val="28"/>
                <w:szCs w:val="28"/>
                <w:lang w:val="uk-UA"/>
              </w:rPr>
              <w:t>Організація практичного дослідження та його основні етапи, методи</w:t>
            </w:r>
            <w:r w:rsidR="00B26582">
              <w:rPr>
                <w:rFonts w:ascii="Times New Roman" w:hAnsi="Times New Roman"/>
                <w:sz w:val="28"/>
                <w:szCs w:val="28"/>
                <w:lang w:val="uk-UA"/>
              </w:rPr>
              <w:t>………………………..</w:t>
            </w:r>
          </w:p>
        </w:tc>
        <w:tc>
          <w:tcPr>
            <w:tcW w:w="1061" w:type="dxa"/>
          </w:tcPr>
          <w:p w14:paraId="09A6CD83" w14:textId="77777777" w:rsidR="00E76457" w:rsidRDefault="00E76457" w:rsidP="00E76457">
            <w:pPr>
              <w:spacing w:after="0" w:line="360" w:lineRule="auto"/>
              <w:jc w:val="center"/>
              <w:rPr>
                <w:rFonts w:ascii="Times New Roman" w:hAnsi="Times New Roman"/>
                <w:sz w:val="28"/>
                <w:szCs w:val="28"/>
                <w:lang w:val="uk-UA"/>
              </w:rPr>
            </w:pPr>
          </w:p>
          <w:p w14:paraId="3BAACCD9" w14:textId="172F38E8" w:rsidR="00830E43" w:rsidRPr="0035215B" w:rsidRDefault="00E76457" w:rsidP="00E76457">
            <w:pPr>
              <w:spacing w:after="0" w:line="360" w:lineRule="auto"/>
              <w:jc w:val="center"/>
              <w:rPr>
                <w:rFonts w:ascii="Times New Roman" w:hAnsi="Times New Roman"/>
                <w:sz w:val="28"/>
                <w:szCs w:val="28"/>
                <w:lang w:val="uk-UA"/>
              </w:rPr>
            </w:pPr>
            <w:r>
              <w:rPr>
                <w:rFonts w:ascii="Times New Roman" w:hAnsi="Times New Roman"/>
                <w:sz w:val="28"/>
                <w:szCs w:val="28"/>
                <w:lang w:val="uk-UA"/>
              </w:rPr>
              <w:t>40</w:t>
            </w:r>
          </w:p>
        </w:tc>
      </w:tr>
      <w:tr w:rsidR="00830E43" w:rsidRPr="0035215B" w14:paraId="30317F81" w14:textId="77777777" w:rsidTr="00901069">
        <w:tc>
          <w:tcPr>
            <w:tcW w:w="1908" w:type="dxa"/>
          </w:tcPr>
          <w:p w14:paraId="597A6A9E" w14:textId="77777777" w:rsidR="00830E43" w:rsidRPr="0035215B" w:rsidRDefault="00830E43" w:rsidP="00901069">
            <w:pPr>
              <w:spacing w:line="360" w:lineRule="auto"/>
              <w:rPr>
                <w:rFonts w:ascii="Times New Roman" w:hAnsi="Times New Roman"/>
                <w:sz w:val="28"/>
                <w:szCs w:val="28"/>
                <w:lang w:val="uk-UA"/>
              </w:rPr>
            </w:pPr>
          </w:p>
        </w:tc>
        <w:tc>
          <w:tcPr>
            <w:tcW w:w="6150" w:type="dxa"/>
          </w:tcPr>
          <w:p w14:paraId="4859075D" w14:textId="77777777" w:rsidR="00830E43" w:rsidRDefault="00830E43" w:rsidP="0049752D">
            <w:pPr>
              <w:spacing w:line="360" w:lineRule="auto"/>
              <w:rPr>
                <w:rFonts w:ascii="Times New Roman" w:hAnsi="Times New Roman"/>
                <w:sz w:val="28"/>
                <w:szCs w:val="28"/>
                <w:lang w:val="uk-UA"/>
              </w:rPr>
            </w:pPr>
            <w:r>
              <w:rPr>
                <w:rFonts w:ascii="Times New Roman" w:hAnsi="Times New Roman"/>
                <w:sz w:val="28"/>
                <w:szCs w:val="28"/>
                <w:lang w:val="uk-UA"/>
              </w:rPr>
              <w:t xml:space="preserve">2.2. </w:t>
            </w:r>
            <w:r w:rsidR="00EE67DE" w:rsidRPr="00EE67DE">
              <w:rPr>
                <w:rFonts w:ascii="Times New Roman" w:hAnsi="Times New Roman"/>
                <w:sz w:val="28"/>
                <w:szCs w:val="28"/>
                <w:lang w:val="uk-UA"/>
              </w:rPr>
              <w:t xml:space="preserve">Розробка програми фізичної </w:t>
            </w:r>
            <w:r w:rsidR="0049752D">
              <w:rPr>
                <w:rFonts w:ascii="Times New Roman" w:hAnsi="Times New Roman"/>
                <w:sz w:val="28"/>
                <w:szCs w:val="28"/>
                <w:lang w:val="uk-UA"/>
              </w:rPr>
              <w:t>терапії</w:t>
            </w:r>
            <w:r w:rsidR="00EE67DE" w:rsidRPr="00EE67DE">
              <w:rPr>
                <w:rFonts w:ascii="Times New Roman" w:hAnsi="Times New Roman"/>
                <w:sz w:val="28"/>
                <w:szCs w:val="28"/>
                <w:lang w:val="uk-UA"/>
              </w:rPr>
              <w:t xml:space="preserve"> хворих після інфаркту міокарда на санаторному етапі</w:t>
            </w:r>
            <w:r w:rsidR="0049752D">
              <w:rPr>
                <w:rFonts w:ascii="Times New Roman" w:hAnsi="Times New Roman"/>
                <w:sz w:val="28"/>
                <w:szCs w:val="28"/>
                <w:lang w:val="uk-UA"/>
              </w:rPr>
              <w:t>…..</w:t>
            </w:r>
          </w:p>
        </w:tc>
        <w:tc>
          <w:tcPr>
            <w:tcW w:w="1061" w:type="dxa"/>
          </w:tcPr>
          <w:p w14:paraId="0286DB24" w14:textId="77777777" w:rsidR="00E76457" w:rsidRDefault="00E76457" w:rsidP="00E76457">
            <w:pPr>
              <w:spacing w:after="0" w:line="360" w:lineRule="auto"/>
              <w:jc w:val="center"/>
              <w:rPr>
                <w:rFonts w:ascii="Times New Roman" w:hAnsi="Times New Roman"/>
                <w:sz w:val="28"/>
                <w:szCs w:val="28"/>
                <w:lang w:val="uk-UA"/>
              </w:rPr>
            </w:pPr>
          </w:p>
          <w:p w14:paraId="1A7C5E11" w14:textId="634FAC03" w:rsidR="00830E43" w:rsidRDefault="00E76457" w:rsidP="00E76457">
            <w:pPr>
              <w:spacing w:after="0" w:line="360" w:lineRule="auto"/>
              <w:jc w:val="center"/>
              <w:rPr>
                <w:rFonts w:ascii="Times New Roman" w:hAnsi="Times New Roman"/>
                <w:sz w:val="28"/>
                <w:szCs w:val="28"/>
                <w:lang w:val="uk-UA"/>
              </w:rPr>
            </w:pPr>
            <w:r>
              <w:rPr>
                <w:rFonts w:ascii="Times New Roman" w:hAnsi="Times New Roman"/>
                <w:sz w:val="28"/>
                <w:szCs w:val="28"/>
                <w:lang w:val="uk-UA"/>
              </w:rPr>
              <w:t>46</w:t>
            </w:r>
          </w:p>
        </w:tc>
      </w:tr>
      <w:tr w:rsidR="00830E43" w:rsidRPr="002A2B39" w14:paraId="77B67B14" w14:textId="77777777" w:rsidTr="00901069">
        <w:tc>
          <w:tcPr>
            <w:tcW w:w="1908" w:type="dxa"/>
          </w:tcPr>
          <w:p w14:paraId="75F53CB8" w14:textId="77777777" w:rsidR="00830E43" w:rsidRPr="000A4C43" w:rsidRDefault="00830E43" w:rsidP="00901069">
            <w:pPr>
              <w:spacing w:line="360" w:lineRule="auto"/>
              <w:rPr>
                <w:rFonts w:ascii="Times New Roman" w:hAnsi="Times New Roman"/>
                <w:b/>
                <w:sz w:val="28"/>
                <w:szCs w:val="28"/>
                <w:lang w:val="uk-UA"/>
              </w:rPr>
            </w:pPr>
            <w:r w:rsidRPr="000A4C43">
              <w:rPr>
                <w:rFonts w:ascii="Times New Roman" w:hAnsi="Times New Roman"/>
                <w:b/>
                <w:sz w:val="28"/>
                <w:szCs w:val="28"/>
                <w:lang w:val="uk-UA"/>
              </w:rPr>
              <w:t>РОЗДІЛ 3</w:t>
            </w:r>
          </w:p>
        </w:tc>
        <w:tc>
          <w:tcPr>
            <w:tcW w:w="6150" w:type="dxa"/>
          </w:tcPr>
          <w:p w14:paraId="5C275C46" w14:textId="77777777" w:rsidR="00830E43" w:rsidRDefault="00901069" w:rsidP="00901069">
            <w:pPr>
              <w:spacing w:line="360" w:lineRule="auto"/>
              <w:rPr>
                <w:rFonts w:ascii="Times New Roman" w:hAnsi="Times New Roman"/>
                <w:sz w:val="28"/>
                <w:szCs w:val="28"/>
                <w:lang w:val="uk-UA"/>
              </w:rPr>
            </w:pPr>
            <w:r w:rsidRPr="00901069">
              <w:rPr>
                <w:rFonts w:ascii="Times New Roman" w:hAnsi="Times New Roman"/>
                <w:sz w:val="28"/>
                <w:szCs w:val="28"/>
                <w:lang w:val="uk-UA"/>
              </w:rPr>
              <w:t>Аналіз отриманих результатів з вивчення програми фізичної та психологічної реабілітації хворих після інфаркту міокарда на санаторному етапі</w:t>
            </w:r>
            <w:r w:rsidR="00830E43">
              <w:rPr>
                <w:rFonts w:ascii="Times New Roman" w:hAnsi="Times New Roman"/>
                <w:sz w:val="28"/>
                <w:szCs w:val="28"/>
                <w:lang w:val="uk-UA"/>
              </w:rPr>
              <w:t>………</w:t>
            </w:r>
            <w:r>
              <w:rPr>
                <w:rFonts w:ascii="Times New Roman" w:hAnsi="Times New Roman"/>
                <w:sz w:val="28"/>
                <w:szCs w:val="28"/>
                <w:lang w:val="uk-UA"/>
              </w:rPr>
              <w:t>…………………………………………</w:t>
            </w:r>
          </w:p>
        </w:tc>
        <w:tc>
          <w:tcPr>
            <w:tcW w:w="1061" w:type="dxa"/>
          </w:tcPr>
          <w:p w14:paraId="67A4D305" w14:textId="77777777" w:rsidR="00300079" w:rsidRDefault="00300079" w:rsidP="00300079">
            <w:pPr>
              <w:spacing w:after="0" w:line="360" w:lineRule="auto"/>
              <w:jc w:val="center"/>
              <w:rPr>
                <w:rFonts w:ascii="Times New Roman" w:hAnsi="Times New Roman"/>
                <w:sz w:val="28"/>
                <w:szCs w:val="28"/>
                <w:lang w:val="uk-UA"/>
              </w:rPr>
            </w:pPr>
          </w:p>
          <w:p w14:paraId="716A79C9" w14:textId="77777777" w:rsidR="00300079" w:rsidRDefault="00300079" w:rsidP="00300079">
            <w:pPr>
              <w:spacing w:after="0" w:line="360" w:lineRule="auto"/>
              <w:jc w:val="center"/>
              <w:rPr>
                <w:rFonts w:ascii="Times New Roman" w:hAnsi="Times New Roman"/>
                <w:sz w:val="28"/>
                <w:szCs w:val="28"/>
                <w:lang w:val="uk-UA"/>
              </w:rPr>
            </w:pPr>
          </w:p>
          <w:p w14:paraId="4EBDA6A9" w14:textId="77777777" w:rsidR="00300079" w:rsidRDefault="00300079" w:rsidP="00300079">
            <w:pPr>
              <w:spacing w:after="0" w:line="360" w:lineRule="auto"/>
              <w:jc w:val="center"/>
              <w:rPr>
                <w:rFonts w:ascii="Times New Roman" w:hAnsi="Times New Roman"/>
                <w:sz w:val="28"/>
                <w:szCs w:val="28"/>
                <w:lang w:val="uk-UA"/>
              </w:rPr>
            </w:pPr>
          </w:p>
          <w:p w14:paraId="6D0BC5F7" w14:textId="31E97ED2" w:rsidR="00830E43" w:rsidRDefault="00300079" w:rsidP="00300079">
            <w:pPr>
              <w:spacing w:after="0" w:line="360" w:lineRule="auto"/>
              <w:jc w:val="center"/>
              <w:rPr>
                <w:rFonts w:ascii="Times New Roman" w:hAnsi="Times New Roman"/>
                <w:sz w:val="28"/>
                <w:szCs w:val="28"/>
                <w:lang w:val="uk-UA"/>
              </w:rPr>
            </w:pPr>
            <w:r>
              <w:rPr>
                <w:rFonts w:ascii="Times New Roman" w:hAnsi="Times New Roman"/>
                <w:sz w:val="28"/>
                <w:szCs w:val="28"/>
                <w:lang w:val="uk-UA"/>
              </w:rPr>
              <w:t>5</w:t>
            </w:r>
            <w:r w:rsidR="002D4C95">
              <w:rPr>
                <w:rFonts w:ascii="Times New Roman" w:hAnsi="Times New Roman"/>
                <w:sz w:val="28"/>
                <w:szCs w:val="28"/>
                <w:lang w:val="uk-UA"/>
              </w:rPr>
              <w:t>4</w:t>
            </w:r>
          </w:p>
        </w:tc>
      </w:tr>
      <w:tr w:rsidR="00830E43" w:rsidRPr="0035215B" w14:paraId="55CCDAD0" w14:textId="77777777" w:rsidTr="00901069">
        <w:tc>
          <w:tcPr>
            <w:tcW w:w="1908" w:type="dxa"/>
          </w:tcPr>
          <w:p w14:paraId="2E9CB344" w14:textId="77777777" w:rsidR="00830E43" w:rsidRPr="000A4C43" w:rsidRDefault="00830E43" w:rsidP="00901069">
            <w:pPr>
              <w:spacing w:line="360" w:lineRule="auto"/>
              <w:rPr>
                <w:rFonts w:ascii="Times New Roman" w:hAnsi="Times New Roman"/>
                <w:b/>
                <w:sz w:val="28"/>
                <w:szCs w:val="28"/>
                <w:lang w:val="uk-UA"/>
              </w:rPr>
            </w:pPr>
          </w:p>
        </w:tc>
        <w:tc>
          <w:tcPr>
            <w:tcW w:w="6150" w:type="dxa"/>
          </w:tcPr>
          <w:p w14:paraId="4C95FB10" w14:textId="77777777" w:rsidR="00830E43" w:rsidRPr="000A4C43" w:rsidRDefault="00830E43" w:rsidP="00901069">
            <w:pPr>
              <w:spacing w:line="360" w:lineRule="auto"/>
              <w:rPr>
                <w:rFonts w:ascii="Times New Roman" w:hAnsi="Times New Roman"/>
                <w:sz w:val="28"/>
                <w:szCs w:val="28"/>
                <w:lang w:val="uk-UA"/>
              </w:rPr>
            </w:pPr>
            <w:r>
              <w:rPr>
                <w:rFonts w:ascii="Times New Roman" w:hAnsi="Times New Roman"/>
                <w:sz w:val="28"/>
                <w:szCs w:val="28"/>
                <w:lang w:val="uk-UA"/>
              </w:rPr>
              <w:t xml:space="preserve">3.1. </w:t>
            </w:r>
            <w:r w:rsidR="00901069" w:rsidRPr="00901069">
              <w:rPr>
                <w:rFonts w:ascii="Times New Roman" w:hAnsi="Times New Roman"/>
                <w:sz w:val="28"/>
                <w:szCs w:val="28"/>
                <w:lang w:val="uk-UA"/>
              </w:rPr>
              <w:t>Результати, отримані під час експерименту</w:t>
            </w:r>
            <w:r w:rsidR="00901069">
              <w:rPr>
                <w:rFonts w:ascii="Times New Roman" w:hAnsi="Times New Roman"/>
                <w:sz w:val="28"/>
                <w:szCs w:val="28"/>
                <w:lang w:val="uk-UA"/>
              </w:rPr>
              <w:t>...</w:t>
            </w:r>
          </w:p>
        </w:tc>
        <w:tc>
          <w:tcPr>
            <w:tcW w:w="1061" w:type="dxa"/>
          </w:tcPr>
          <w:p w14:paraId="30CD79F8" w14:textId="1EB7E972" w:rsidR="00830E43" w:rsidRDefault="00300079" w:rsidP="00901069">
            <w:pPr>
              <w:spacing w:line="360" w:lineRule="auto"/>
              <w:jc w:val="center"/>
              <w:rPr>
                <w:rFonts w:ascii="Times New Roman" w:hAnsi="Times New Roman"/>
                <w:sz w:val="28"/>
                <w:szCs w:val="28"/>
                <w:lang w:val="uk-UA"/>
              </w:rPr>
            </w:pPr>
            <w:r>
              <w:rPr>
                <w:rFonts w:ascii="Times New Roman" w:hAnsi="Times New Roman"/>
                <w:sz w:val="28"/>
                <w:szCs w:val="28"/>
                <w:lang w:val="uk-UA"/>
              </w:rPr>
              <w:t>5</w:t>
            </w:r>
            <w:r w:rsidR="002D4C95">
              <w:rPr>
                <w:rFonts w:ascii="Times New Roman" w:hAnsi="Times New Roman"/>
                <w:sz w:val="28"/>
                <w:szCs w:val="28"/>
                <w:lang w:val="uk-UA"/>
              </w:rPr>
              <w:t>4</w:t>
            </w:r>
          </w:p>
        </w:tc>
      </w:tr>
      <w:tr w:rsidR="00830E43" w:rsidRPr="0035215B" w14:paraId="39A1807C" w14:textId="77777777" w:rsidTr="00901069">
        <w:tc>
          <w:tcPr>
            <w:tcW w:w="1908" w:type="dxa"/>
          </w:tcPr>
          <w:p w14:paraId="2EF32E7D" w14:textId="77777777" w:rsidR="00830E43" w:rsidRPr="00F25077" w:rsidRDefault="00830E43" w:rsidP="00901069">
            <w:pPr>
              <w:spacing w:line="360" w:lineRule="auto"/>
              <w:rPr>
                <w:rFonts w:ascii="Times New Roman" w:hAnsi="Times New Roman"/>
                <w:b/>
                <w:sz w:val="28"/>
                <w:szCs w:val="28"/>
                <w:lang w:val="uk-UA"/>
              </w:rPr>
            </w:pPr>
            <w:r w:rsidRPr="00F25077">
              <w:rPr>
                <w:rFonts w:ascii="Times New Roman" w:hAnsi="Times New Roman"/>
                <w:b/>
                <w:sz w:val="28"/>
                <w:szCs w:val="28"/>
                <w:lang w:val="uk-UA"/>
              </w:rPr>
              <w:t>ВИСНОВКИ</w:t>
            </w:r>
          </w:p>
        </w:tc>
        <w:tc>
          <w:tcPr>
            <w:tcW w:w="6150" w:type="dxa"/>
          </w:tcPr>
          <w:p w14:paraId="424B2B7B" w14:textId="77777777" w:rsidR="00830E43" w:rsidRPr="0035215B" w:rsidRDefault="00830E43" w:rsidP="00901069">
            <w:pPr>
              <w:spacing w:line="360" w:lineRule="auto"/>
              <w:rPr>
                <w:rFonts w:ascii="Times New Roman" w:hAnsi="Times New Roman"/>
                <w:sz w:val="28"/>
                <w:szCs w:val="28"/>
                <w:lang w:val="uk-UA"/>
              </w:rPr>
            </w:pPr>
            <w:r w:rsidRPr="0035215B">
              <w:rPr>
                <w:rFonts w:ascii="Times New Roman" w:hAnsi="Times New Roman"/>
                <w:sz w:val="28"/>
                <w:szCs w:val="28"/>
                <w:lang w:val="uk-UA"/>
              </w:rPr>
              <w:t>...................................................................................</w:t>
            </w:r>
            <w:r>
              <w:rPr>
                <w:rFonts w:ascii="Times New Roman" w:hAnsi="Times New Roman"/>
                <w:sz w:val="28"/>
                <w:szCs w:val="28"/>
                <w:lang w:val="uk-UA"/>
              </w:rPr>
              <w:t>.</w:t>
            </w:r>
          </w:p>
        </w:tc>
        <w:tc>
          <w:tcPr>
            <w:tcW w:w="1061" w:type="dxa"/>
          </w:tcPr>
          <w:p w14:paraId="58CFDEC1" w14:textId="6062CC69" w:rsidR="00830E43" w:rsidRPr="0035215B" w:rsidRDefault="00300079" w:rsidP="00901069">
            <w:pPr>
              <w:spacing w:line="360" w:lineRule="auto"/>
              <w:jc w:val="center"/>
              <w:rPr>
                <w:rFonts w:ascii="Times New Roman" w:hAnsi="Times New Roman"/>
                <w:sz w:val="28"/>
                <w:szCs w:val="28"/>
                <w:lang w:val="uk-UA"/>
              </w:rPr>
            </w:pPr>
            <w:r>
              <w:rPr>
                <w:rFonts w:ascii="Times New Roman" w:hAnsi="Times New Roman"/>
                <w:sz w:val="28"/>
                <w:szCs w:val="28"/>
                <w:lang w:val="uk-UA"/>
              </w:rPr>
              <w:t>5</w:t>
            </w:r>
            <w:r w:rsidR="002D4C95">
              <w:rPr>
                <w:rFonts w:ascii="Times New Roman" w:hAnsi="Times New Roman"/>
                <w:sz w:val="28"/>
                <w:szCs w:val="28"/>
                <w:lang w:val="uk-UA"/>
              </w:rPr>
              <w:t>8</w:t>
            </w:r>
          </w:p>
        </w:tc>
      </w:tr>
      <w:tr w:rsidR="00830E43" w:rsidRPr="0035215B" w14:paraId="0474CEED" w14:textId="77777777" w:rsidTr="00901069">
        <w:tc>
          <w:tcPr>
            <w:tcW w:w="8058" w:type="dxa"/>
            <w:gridSpan w:val="2"/>
          </w:tcPr>
          <w:p w14:paraId="03CADDE2" w14:textId="77777777" w:rsidR="00830E43" w:rsidRPr="0035215B" w:rsidRDefault="00830E43" w:rsidP="00901069">
            <w:pPr>
              <w:spacing w:line="360" w:lineRule="auto"/>
              <w:rPr>
                <w:rFonts w:ascii="Times New Roman" w:hAnsi="Times New Roman"/>
                <w:sz w:val="28"/>
                <w:szCs w:val="28"/>
                <w:lang w:val="uk-UA"/>
              </w:rPr>
            </w:pPr>
            <w:r w:rsidRPr="00F25077">
              <w:rPr>
                <w:rFonts w:ascii="Times New Roman" w:hAnsi="Times New Roman"/>
                <w:b/>
                <w:sz w:val="28"/>
                <w:szCs w:val="28"/>
                <w:lang w:val="uk-UA"/>
              </w:rPr>
              <w:t>СПИСОК ЛІТЕРАТУРИ</w:t>
            </w:r>
            <w:r w:rsidRPr="0035215B">
              <w:rPr>
                <w:rFonts w:ascii="Times New Roman" w:hAnsi="Times New Roman"/>
                <w:sz w:val="28"/>
                <w:szCs w:val="28"/>
                <w:lang w:val="uk-UA"/>
              </w:rPr>
              <w:t>....................................</w:t>
            </w:r>
            <w:r>
              <w:rPr>
                <w:rFonts w:ascii="Times New Roman" w:hAnsi="Times New Roman"/>
                <w:sz w:val="28"/>
                <w:szCs w:val="28"/>
                <w:lang w:val="uk-UA"/>
              </w:rPr>
              <w:t>..............................</w:t>
            </w:r>
          </w:p>
        </w:tc>
        <w:tc>
          <w:tcPr>
            <w:tcW w:w="1061" w:type="dxa"/>
          </w:tcPr>
          <w:p w14:paraId="18AEC97F" w14:textId="10227C7A" w:rsidR="00830E43" w:rsidRPr="0035215B" w:rsidRDefault="002D4C95" w:rsidP="00901069">
            <w:pPr>
              <w:spacing w:line="360" w:lineRule="auto"/>
              <w:jc w:val="center"/>
              <w:rPr>
                <w:rFonts w:ascii="Times New Roman" w:hAnsi="Times New Roman"/>
                <w:sz w:val="28"/>
                <w:szCs w:val="28"/>
                <w:lang w:val="uk-UA"/>
              </w:rPr>
            </w:pPr>
            <w:r>
              <w:rPr>
                <w:rFonts w:ascii="Times New Roman" w:hAnsi="Times New Roman"/>
                <w:sz w:val="28"/>
                <w:szCs w:val="28"/>
                <w:lang w:val="uk-UA"/>
              </w:rPr>
              <w:t>60</w:t>
            </w:r>
          </w:p>
        </w:tc>
      </w:tr>
    </w:tbl>
    <w:p w14:paraId="10332002" w14:textId="77777777" w:rsidR="000B7464" w:rsidRDefault="000B7464">
      <w:pPr>
        <w:spacing w:after="200" w:line="276" w:lineRule="auto"/>
        <w:rPr>
          <w:rFonts w:ascii="Times New Roman" w:hAnsi="Times New Roman"/>
          <w:sz w:val="28"/>
        </w:rPr>
      </w:pPr>
      <w:r>
        <w:rPr>
          <w:rFonts w:ascii="Times New Roman" w:hAnsi="Times New Roman"/>
          <w:sz w:val="28"/>
        </w:rPr>
        <w:br w:type="page"/>
      </w:r>
    </w:p>
    <w:p w14:paraId="145FB243" w14:textId="77777777" w:rsidR="00D46F33" w:rsidRPr="008A4F85" w:rsidRDefault="00D46F33" w:rsidP="00D46F33">
      <w:pPr>
        <w:spacing w:after="0" w:line="360" w:lineRule="auto"/>
        <w:jc w:val="center"/>
        <w:rPr>
          <w:rFonts w:ascii="Times New Roman" w:hAnsi="Times New Roman"/>
          <w:b/>
          <w:color w:val="000000"/>
          <w:sz w:val="28"/>
          <w:szCs w:val="28"/>
          <w:shd w:val="clear" w:color="auto" w:fill="FFFFFF"/>
          <w:lang w:val="uk-UA"/>
        </w:rPr>
      </w:pPr>
      <w:bookmarkStart w:id="3" w:name="_Toc419243039"/>
      <w:r w:rsidRPr="008A4F85">
        <w:rPr>
          <w:rFonts w:ascii="Times New Roman" w:hAnsi="Times New Roman"/>
          <w:b/>
          <w:color w:val="000000"/>
          <w:sz w:val="28"/>
          <w:szCs w:val="28"/>
          <w:shd w:val="clear" w:color="auto" w:fill="FFFFFF"/>
          <w:lang w:val="uk-UA"/>
        </w:rPr>
        <w:lastRenderedPageBreak/>
        <w:t>ВСТУП</w:t>
      </w:r>
      <w:bookmarkEnd w:id="3"/>
    </w:p>
    <w:p w14:paraId="36467D65"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p>
    <w:p w14:paraId="4945695A"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r w:rsidRPr="008A4F85">
        <w:rPr>
          <w:rFonts w:ascii="Times New Roman" w:hAnsi="Times New Roman"/>
          <w:color w:val="000000"/>
          <w:sz w:val="28"/>
          <w:szCs w:val="28"/>
          <w:shd w:val="clear" w:color="auto" w:fill="FFFFFF"/>
          <w:lang w:val="uk-UA"/>
        </w:rPr>
        <w:t>За статистичними даними Всесвітньої Організації Охорони Здоров'я (ВООЗ) та даними окремих країн світу, інфаркт міокарда займає одне з перших місць серед захворювань серцево-судинної системи.</w:t>
      </w:r>
    </w:p>
    <w:p w14:paraId="06E77D7C"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r w:rsidRPr="008A4F85">
        <w:rPr>
          <w:rFonts w:ascii="Times New Roman" w:hAnsi="Times New Roman"/>
          <w:color w:val="000000"/>
          <w:sz w:val="28"/>
          <w:szCs w:val="28"/>
          <w:shd w:val="clear" w:color="auto" w:fill="FFFFFF"/>
          <w:lang w:val="uk-UA"/>
        </w:rPr>
        <w:t>Наголошується на його тенденції до омолодження у віковому аспекті. Захворювання на інфаркт міокарда супроводжується високою смертністю, призводить до тимчасової (часткової або повної), а іноді і постійної втрати працездатності, знижуючи, таким чином, трудові резерви суспільства. У зв'язку з цим перспективним є розробка та вдосконалення комплексних цільових програм відновного лікування хворих, які перенесли інфаркт міокарда.</w:t>
      </w:r>
    </w:p>
    <w:p w14:paraId="79C5C513"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r w:rsidRPr="008A4F85">
        <w:rPr>
          <w:rFonts w:ascii="Times New Roman" w:hAnsi="Times New Roman"/>
          <w:color w:val="000000"/>
          <w:sz w:val="28"/>
          <w:szCs w:val="28"/>
          <w:shd w:val="clear" w:color="auto" w:fill="FFFFFF"/>
          <w:lang w:val="uk-UA"/>
        </w:rPr>
        <w:t>Питанням реабілітації хворих на інфаркт міокарда присвятили свої дослідження такі вчені, як Н.М. Амосов, Г.Л. Апанасенко, В.А. Бобров, А.І. Грицюк , В.П. Мурза, І.К. Слідзевська .</w:t>
      </w:r>
    </w:p>
    <w:p w14:paraId="33267199"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r w:rsidRPr="008A4F85">
        <w:rPr>
          <w:rFonts w:ascii="Times New Roman" w:hAnsi="Times New Roman"/>
          <w:b/>
          <w:color w:val="000000"/>
          <w:sz w:val="28"/>
          <w:szCs w:val="28"/>
          <w:shd w:val="clear" w:color="auto" w:fill="FFFFFF"/>
          <w:lang w:val="uk-UA"/>
        </w:rPr>
        <w:t xml:space="preserve">Актуальність роботи: </w:t>
      </w:r>
      <w:r w:rsidRPr="008A4F85">
        <w:rPr>
          <w:rFonts w:ascii="Times New Roman" w:hAnsi="Times New Roman"/>
          <w:color w:val="000000"/>
          <w:sz w:val="28"/>
          <w:szCs w:val="28"/>
          <w:shd w:val="clear" w:color="auto" w:fill="FFFFFF"/>
          <w:lang w:val="uk-UA"/>
        </w:rPr>
        <w:t>Успіх фізичної терапії залежить не тільки від правильного вибору програми, цілеспрямованості в її проведенні, об'єктивності контролю, цілого ряду інших факторів, а й значною мірою від активності самого хворого, особливостей особистості, а також змін психіки, що</w:t>
      </w:r>
      <w:r w:rsidR="00694B05">
        <w:rPr>
          <w:rFonts w:ascii="Times New Roman" w:hAnsi="Times New Roman"/>
          <w:color w:val="000000"/>
          <w:sz w:val="28"/>
          <w:szCs w:val="28"/>
          <w:shd w:val="clear" w:color="auto" w:fill="FFFFFF"/>
          <w:lang w:val="uk-UA"/>
        </w:rPr>
        <w:t xml:space="preserve"> виникли в процесі захворювання</w:t>
      </w:r>
      <w:r w:rsidRPr="008A4F85">
        <w:rPr>
          <w:rFonts w:ascii="Times New Roman" w:hAnsi="Times New Roman"/>
          <w:color w:val="000000"/>
          <w:sz w:val="28"/>
          <w:szCs w:val="28"/>
          <w:shd w:val="clear" w:color="auto" w:fill="FFFFFF"/>
          <w:lang w:val="uk-UA"/>
        </w:rPr>
        <w:t xml:space="preserve">. Психічна сфера, що чуйно реагує на найменші коливання внутрішнього середовища організму, не залишається індиферентним в умовах соматичної катастрофи. Спостережувані приблизно </w:t>
      </w:r>
      <w:r w:rsidR="00694B05">
        <w:rPr>
          <w:rFonts w:ascii="Times New Roman" w:hAnsi="Times New Roman"/>
          <w:color w:val="000000"/>
          <w:sz w:val="28"/>
          <w:szCs w:val="28"/>
          <w:shd w:val="clear" w:color="auto" w:fill="FFFFFF"/>
          <w:lang w:val="uk-UA"/>
        </w:rPr>
        <w:t xml:space="preserve">у </w:t>
      </w:r>
      <w:r w:rsidRPr="008A4F85">
        <w:rPr>
          <w:rFonts w:ascii="Times New Roman" w:hAnsi="Times New Roman"/>
          <w:color w:val="000000"/>
          <w:sz w:val="28"/>
          <w:szCs w:val="28"/>
          <w:shd w:val="clear" w:color="auto" w:fill="FFFFFF"/>
          <w:lang w:val="uk-UA"/>
        </w:rPr>
        <w:t xml:space="preserve">50% випадків психічні зміни впливають протягом основного патологічного процесу, багато в чому визначають терміни санаторного лікування та є однією з головних причин, що перешкоджають поверненню до праці від 33% до 80% хворих на інфаркт міокарда. Тому проблема визначення психічного стану хворих на інфаркт міокарда є невід'ємною складовою фізичної </w:t>
      </w:r>
      <w:r w:rsidR="00694B05">
        <w:rPr>
          <w:rFonts w:ascii="Times New Roman" w:hAnsi="Times New Roman"/>
          <w:color w:val="000000"/>
          <w:sz w:val="28"/>
          <w:szCs w:val="28"/>
          <w:shd w:val="clear" w:color="auto" w:fill="FFFFFF"/>
          <w:lang w:val="uk-UA"/>
        </w:rPr>
        <w:t>терапії</w:t>
      </w:r>
      <w:r w:rsidRPr="008A4F85">
        <w:rPr>
          <w:rFonts w:ascii="Times New Roman" w:hAnsi="Times New Roman"/>
          <w:color w:val="000000"/>
          <w:sz w:val="28"/>
          <w:szCs w:val="28"/>
          <w:shd w:val="clear" w:color="auto" w:fill="FFFFFF"/>
          <w:lang w:val="uk-UA"/>
        </w:rPr>
        <w:t>.</w:t>
      </w:r>
    </w:p>
    <w:p w14:paraId="64E0D29F" w14:textId="77777777" w:rsidR="00D46F33" w:rsidRPr="008A4F85" w:rsidRDefault="00694B05" w:rsidP="00D46F33">
      <w:pPr>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b/>
          <w:color w:val="000000"/>
          <w:sz w:val="28"/>
          <w:szCs w:val="28"/>
          <w:shd w:val="clear" w:color="auto" w:fill="FFFFFF"/>
          <w:lang w:val="uk-UA"/>
        </w:rPr>
        <w:t>Мета</w:t>
      </w:r>
      <w:r w:rsidR="00D46F33" w:rsidRPr="008A4F85">
        <w:rPr>
          <w:rFonts w:ascii="Times New Roman" w:hAnsi="Times New Roman"/>
          <w:b/>
          <w:color w:val="000000"/>
          <w:sz w:val="28"/>
          <w:szCs w:val="28"/>
          <w:shd w:val="clear" w:color="auto" w:fill="FFFFFF"/>
          <w:lang w:val="uk-UA"/>
        </w:rPr>
        <w:t xml:space="preserve"> роботи: </w:t>
      </w:r>
      <w:r w:rsidR="00D46F33" w:rsidRPr="008A4F85">
        <w:rPr>
          <w:rFonts w:ascii="Times New Roman" w:hAnsi="Times New Roman"/>
          <w:color w:val="000000"/>
          <w:sz w:val="28"/>
          <w:szCs w:val="28"/>
          <w:shd w:val="clear" w:color="auto" w:fill="FFFFFF"/>
          <w:lang w:val="uk-UA"/>
        </w:rPr>
        <w:t>Проблеми та методи фізичної терапії хворих після інфаркту міокарда на санаторному етапі.</w:t>
      </w:r>
    </w:p>
    <w:p w14:paraId="1FFD0803" w14:textId="77777777" w:rsidR="00D46F33" w:rsidRPr="008A4F85" w:rsidRDefault="00D46F33" w:rsidP="00D46F33">
      <w:pPr>
        <w:pStyle w:val="12"/>
        <w:spacing w:line="360" w:lineRule="auto"/>
        <w:ind w:firstLine="709"/>
        <w:jc w:val="both"/>
        <w:rPr>
          <w:b/>
          <w:color w:val="000000"/>
          <w:sz w:val="28"/>
          <w:szCs w:val="28"/>
          <w:shd w:val="clear" w:color="auto" w:fill="FFFFFF"/>
          <w:lang w:val="uk-UA"/>
        </w:rPr>
      </w:pPr>
      <w:r w:rsidRPr="008A4F85">
        <w:rPr>
          <w:b/>
          <w:color w:val="000000"/>
          <w:sz w:val="28"/>
          <w:szCs w:val="28"/>
          <w:shd w:val="clear" w:color="auto" w:fill="FFFFFF"/>
          <w:lang w:val="uk-UA"/>
        </w:rPr>
        <w:t>Для вирішення цієї проблеми нами було поставлено такі завдання:</w:t>
      </w:r>
    </w:p>
    <w:p w14:paraId="4929244B"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r w:rsidRPr="008A4F85">
        <w:rPr>
          <w:rFonts w:ascii="Times New Roman" w:hAnsi="Times New Roman"/>
          <w:color w:val="000000"/>
          <w:sz w:val="28"/>
          <w:szCs w:val="28"/>
          <w:shd w:val="clear" w:color="auto" w:fill="FFFFFF"/>
          <w:lang w:val="uk-UA"/>
        </w:rPr>
        <w:lastRenderedPageBreak/>
        <w:t xml:space="preserve">1. Вивчити теоретичні засади </w:t>
      </w:r>
      <w:r w:rsidR="00694B05" w:rsidRPr="008A4F85">
        <w:rPr>
          <w:rFonts w:ascii="Times New Roman" w:hAnsi="Times New Roman"/>
          <w:color w:val="000000"/>
          <w:sz w:val="28"/>
          <w:szCs w:val="28"/>
          <w:shd w:val="clear" w:color="auto" w:fill="FFFFFF"/>
          <w:lang w:val="uk-UA"/>
        </w:rPr>
        <w:t>фізичної терапії</w:t>
      </w:r>
      <w:r w:rsidRPr="008A4F85">
        <w:rPr>
          <w:rFonts w:ascii="Times New Roman" w:hAnsi="Times New Roman"/>
          <w:color w:val="000000"/>
          <w:sz w:val="28"/>
          <w:szCs w:val="28"/>
          <w:shd w:val="clear" w:color="auto" w:fill="FFFFFF"/>
          <w:lang w:val="uk-UA"/>
        </w:rPr>
        <w:t xml:space="preserve"> хворих після інфаркту міокарда на санаторному етапі.</w:t>
      </w:r>
    </w:p>
    <w:p w14:paraId="4A623CD8"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r w:rsidRPr="008A4F85">
        <w:rPr>
          <w:rFonts w:ascii="Times New Roman" w:hAnsi="Times New Roman"/>
          <w:color w:val="000000"/>
          <w:sz w:val="28"/>
          <w:szCs w:val="28"/>
          <w:shd w:val="clear" w:color="auto" w:fill="FFFFFF"/>
          <w:lang w:val="uk-UA"/>
        </w:rPr>
        <w:t>2. Дати клінічну характеристику інфаркту міокарда.</w:t>
      </w:r>
    </w:p>
    <w:p w14:paraId="35C4FE04"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r w:rsidRPr="008A4F85">
        <w:rPr>
          <w:rFonts w:ascii="Times New Roman" w:hAnsi="Times New Roman"/>
          <w:color w:val="000000"/>
          <w:sz w:val="28"/>
          <w:szCs w:val="28"/>
          <w:shd w:val="clear" w:color="auto" w:fill="FFFFFF"/>
          <w:lang w:val="uk-UA"/>
        </w:rPr>
        <w:t xml:space="preserve">3. З'ясувати основні етапи </w:t>
      </w:r>
      <w:r w:rsidR="00CD7163" w:rsidRPr="008A4F85">
        <w:rPr>
          <w:rFonts w:ascii="Times New Roman" w:hAnsi="Times New Roman"/>
          <w:color w:val="000000"/>
          <w:sz w:val="28"/>
          <w:szCs w:val="28"/>
          <w:shd w:val="clear" w:color="auto" w:fill="FFFFFF"/>
          <w:lang w:val="uk-UA"/>
        </w:rPr>
        <w:t>фізичної терапії</w:t>
      </w:r>
      <w:r w:rsidRPr="008A4F85">
        <w:rPr>
          <w:rFonts w:ascii="Times New Roman" w:hAnsi="Times New Roman"/>
          <w:color w:val="000000"/>
          <w:sz w:val="28"/>
          <w:szCs w:val="28"/>
          <w:shd w:val="clear" w:color="auto" w:fill="FFFFFF"/>
          <w:lang w:val="uk-UA"/>
        </w:rPr>
        <w:t xml:space="preserve"> хворих після інфаркту міокарда та проблеми, що виникають.</w:t>
      </w:r>
    </w:p>
    <w:p w14:paraId="6151A73C"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r w:rsidRPr="008A4F85">
        <w:rPr>
          <w:rFonts w:ascii="Times New Roman" w:hAnsi="Times New Roman"/>
          <w:color w:val="000000"/>
          <w:sz w:val="28"/>
          <w:szCs w:val="28"/>
          <w:shd w:val="clear" w:color="auto" w:fill="FFFFFF"/>
          <w:lang w:val="uk-UA"/>
        </w:rPr>
        <w:t xml:space="preserve">4. Вивчити методи </w:t>
      </w:r>
      <w:r w:rsidR="00CD7163" w:rsidRPr="008A4F85">
        <w:rPr>
          <w:rFonts w:ascii="Times New Roman" w:hAnsi="Times New Roman"/>
          <w:color w:val="000000"/>
          <w:sz w:val="28"/>
          <w:szCs w:val="28"/>
          <w:shd w:val="clear" w:color="auto" w:fill="FFFFFF"/>
          <w:lang w:val="uk-UA"/>
        </w:rPr>
        <w:t>фізичної терапії</w:t>
      </w:r>
      <w:r w:rsidRPr="008A4F85">
        <w:rPr>
          <w:rFonts w:ascii="Times New Roman" w:hAnsi="Times New Roman"/>
          <w:color w:val="000000"/>
          <w:sz w:val="28"/>
          <w:szCs w:val="28"/>
          <w:shd w:val="clear" w:color="auto" w:fill="FFFFFF"/>
          <w:lang w:val="uk-UA"/>
        </w:rPr>
        <w:t xml:space="preserve"> хворих після інфаркту міокарда на санаторному етапі.</w:t>
      </w:r>
    </w:p>
    <w:p w14:paraId="14898317"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r w:rsidRPr="008A4F85">
        <w:rPr>
          <w:rFonts w:ascii="Times New Roman" w:hAnsi="Times New Roman"/>
          <w:color w:val="000000"/>
          <w:sz w:val="28"/>
          <w:szCs w:val="28"/>
          <w:shd w:val="clear" w:color="auto" w:fill="FFFFFF"/>
          <w:lang w:val="uk-UA"/>
        </w:rPr>
        <w:t xml:space="preserve">5. Розробити програму фізичної </w:t>
      </w:r>
      <w:r w:rsidR="000F0094">
        <w:rPr>
          <w:rFonts w:ascii="Times New Roman" w:hAnsi="Times New Roman"/>
          <w:color w:val="000000"/>
          <w:sz w:val="28"/>
          <w:szCs w:val="28"/>
          <w:shd w:val="clear" w:color="auto" w:fill="FFFFFF"/>
          <w:lang w:val="uk-UA"/>
        </w:rPr>
        <w:t>терапії</w:t>
      </w:r>
      <w:r w:rsidRPr="008A4F85">
        <w:rPr>
          <w:rFonts w:ascii="Times New Roman" w:hAnsi="Times New Roman"/>
          <w:color w:val="000000"/>
          <w:sz w:val="28"/>
          <w:szCs w:val="28"/>
          <w:shd w:val="clear" w:color="auto" w:fill="FFFFFF"/>
          <w:lang w:val="uk-UA"/>
        </w:rPr>
        <w:t xml:space="preserve"> хворих після інфаркту міокарда на санаторному етапі.</w:t>
      </w:r>
    </w:p>
    <w:p w14:paraId="7A76B81C" w14:textId="6F1D0288"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r w:rsidRPr="008A4F85">
        <w:rPr>
          <w:rFonts w:ascii="Times New Roman" w:hAnsi="Times New Roman"/>
          <w:color w:val="000000"/>
          <w:sz w:val="28"/>
          <w:szCs w:val="28"/>
          <w:shd w:val="clear" w:color="auto" w:fill="FFFFFF"/>
          <w:lang w:val="uk-UA"/>
        </w:rPr>
        <w:t>6. Зробити опис організаці</w:t>
      </w:r>
      <w:r w:rsidR="002A2B39">
        <w:rPr>
          <w:rFonts w:ascii="Times New Roman" w:hAnsi="Times New Roman"/>
          <w:color w:val="000000"/>
          <w:sz w:val="28"/>
          <w:szCs w:val="28"/>
          <w:shd w:val="clear" w:color="auto" w:fill="FFFFFF"/>
          <w:lang w:val="uk-UA"/>
        </w:rPr>
        <w:t>ї</w:t>
      </w:r>
      <w:r w:rsidRPr="008A4F85">
        <w:rPr>
          <w:rFonts w:ascii="Times New Roman" w:hAnsi="Times New Roman"/>
          <w:color w:val="000000"/>
          <w:sz w:val="28"/>
          <w:szCs w:val="28"/>
          <w:shd w:val="clear" w:color="auto" w:fill="FFFFFF"/>
          <w:lang w:val="uk-UA"/>
        </w:rPr>
        <w:t xml:space="preserve"> практичного дослідження та його основні етапи, методи.</w:t>
      </w:r>
    </w:p>
    <w:p w14:paraId="3781F133"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r w:rsidRPr="008A4F85">
        <w:rPr>
          <w:rFonts w:ascii="Times New Roman" w:hAnsi="Times New Roman"/>
          <w:color w:val="000000"/>
          <w:sz w:val="28"/>
          <w:szCs w:val="28"/>
          <w:shd w:val="clear" w:color="auto" w:fill="FFFFFF"/>
          <w:lang w:val="uk-UA"/>
        </w:rPr>
        <w:t xml:space="preserve">7. Розробити програму </w:t>
      </w:r>
      <w:r w:rsidR="00CD7163" w:rsidRPr="008A4F85">
        <w:rPr>
          <w:rFonts w:ascii="Times New Roman" w:hAnsi="Times New Roman"/>
          <w:color w:val="000000"/>
          <w:sz w:val="28"/>
          <w:szCs w:val="28"/>
          <w:shd w:val="clear" w:color="auto" w:fill="FFFFFF"/>
          <w:lang w:val="uk-UA"/>
        </w:rPr>
        <w:t>фізичної терапії</w:t>
      </w:r>
      <w:r w:rsidRPr="008A4F85">
        <w:rPr>
          <w:rFonts w:ascii="Times New Roman" w:hAnsi="Times New Roman"/>
          <w:color w:val="000000"/>
          <w:sz w:val="28"/>
          <w:szCs w:val="28"/>
          <w:shd w:val="clear" w:color="auto" w:fill="FFFFFF"/>
          <w:lang w:val="uk-UA"/>
        </w:rPr>
        <w:t xml:space="preserve"> хворих після інфаркту міокарда на санаторному етапі.</w:t>
      </w:r>
    </w:p>
    <w:p w14:paraId="0F0F0214" w14:textId="66C73353"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r w:rsidRPr="008A4F85">
        <w:rPr>
          <w:rFonts w:ascii="Times New Roman" w:hAnsi="Times New Roman"/>
          <w:color w:val="000000"/>
          <w:sz w:val="28"/>
          <w:szCs w:val="28"/>
          <w:shd w:val="clear" w:color="auto" w:fill="FFFFFF"/>
          <w:lang w:val="uk-UA"/>
        </w:rPr>
        <w:t xml:space="preserve">8. Дати оцінку ефективності проведеної </w:t>
      </w:r>
      <w:r w:rsidR="00CD7163" w:rsidRPr="008A4F85">
        <w:rPr>
          <w:rFonts w:ascii="Times New Roman" w:hAnsi="Times New Roman"/>
          <w:color w:val="000000"/>
          <w:sz w:val="28"/>
          <w:szCs w:val="28"/>
          <w:shd w:val="clear" w:color="auto" w:fill="FFFFFF"/>
          <w:lang w:val="uk-UA"/>
        </w:rPr>
        <w:t>фізичної терапії</w:t>
      </w:r>
      <w:r w:rsidRPr="008A4F85">
        <w:rPr>
          <w:rFonts w:ascii="Times New Roman" w:hAnsi="Times New Roman"/>
          <w:color w:val="000000"/>
          <w:sz w:val="28"/>
          <w:szCs w:val="28"/>
          <w:shd w:val="clear" w:color="auto" w:fill="FFFFFF"/>
          <w:lang w:val="uk-UA"/>
        </w:rPr>
        <w:t xml:space="preserve"> хворих після інфаркту міокарда на санаторному етапі</w:t>
      </w:r>
      <w:r w:rsidR="002A2B39">
        <w:rPr>
          <w:rFonts w:ascii="Times New Roman" w:hAnsi="Times New Roman"/>
          <w:color w:val="000000"/>
          <w:sz w:val="28"/>
          <w:szCs w:val="28"/>
          <w:shd w:val="clear" w:color="auto" w:fill="FFFFFF"/>
          <w:lang w:val="uk-UA"/>
        </w:rPr>
        <w:t>.</w:t>
      </w:r>
    </w:p>
    <w:p w14:paraId="4DCF76DB"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r w:rsidRPr="00CD7163">
        <w:rPr>
          <w:rFonts w:ascii="Times New Roman" w:hAnsi="Times New Roman"/>
          <w:b/>
          <w:color w:val="000000"/>
          <w:sz w:val="28"/>
          <w:szCs w:val="28"/>
          <w:shd w:val="clear" w:color="auto" w:fill="FFFFFF"/>
          <w:lang w:val="uk-UA"/>
        </w:rPr>
        <w:t>Об'єкт роботи:</w:t>
      </w:r>
      <w:r w:rsidRPr="008A4F85">
        <w:rPr>
          <w:rFonts w:ascii="Times New Roman" w:hAnsi="Times New Roman"/>
          <w:color w:val="000000"/>
          <w:sz w:val="28"/>
          <w:szCs w:val="28"/>
          <w:shd w:val="clear" w:color="auto" w:fill="FFFFFF"/>
          <w:lang w:val="uk-UA"/>
        </w:rPr>
        <w:t xml:space="preserve"> </w:t>
      </w:r>
      <w:r w:rsidR="004332C7">
        <w:rPr>
          <w:rFonts w:ascii="Times New Roman" w:hAnsi="Times New Roman"/>
          <w:color w:val="000000"/>
          <w:sz w:val="28"/>
          <w:szCs w:val="28"/>
          <w:shd w:val="clear" w:color="auto" w:fill="FFFFFF"/>
          <w:lang w:val="uk-UA"/>
        </w:rPr>
        <w:t>фізична терапія</w:t>
      </w:r>
      <w:r w:rsidRPr="008A4F85">
        <w:rPr>
          <w:rFonts w:ascii="Times New Roman" w:hAnsi="Times New Roman"/>
          <w:color w:val="000000"/>
          <w:sz w:val="28"/>
          <w:szCs w:val="28"/>
          <w:shd w:val="clear" w:color="auto" w:fill="FFFFFF"/>
          <w:lang w:val="uk-UA"/>
        </w:rPr>
        <w:t xml:space="preserve"> хворих після інфаркту міокарда на санаторному етапі</w:t>
      </w:r>
    </w:p>
    <w:p w14:paraId="2B0F953D"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r w:rsidRPr="008A4F85">
        <w:rPr>
          <w:rFonts w:ascii="Times New Roman" w:hAnsi="Times New Roman"/>
          <w:b/>
          <w:color w:val="000000"/>
          <w:sz w:val="28"/>
          <w:szCs w:val="28"/>
          <w:shd w:val="clear" w:color="auto" w:fill="FFFFFF"/>
          <w:lang w:val="uk-UA"/>
        </w:rPr>
        <w:t xml:space="preserve">Предмет роботи: </w:t>
      </w:r>
      <w:r w:rsidRPr="008A4F85">
        <w:rPr>
          <w:rFonts w:ascii="Times New Roman" w:hAnsi="Times New Roman"/>
          <w:color w:val="000000"/>
          <w:sz w:val="28"/>
          <w:szCs w:val="28"/>
          <w:shd w:val="clear" w:color="auto" w:fill="FFFFFF"/>
          <w:lang w:val="uk-UA"/>
        </w:rPr>
        <w:t>розробка методів фізичної терапії на санаторному етапі реабілітації хворих після інфаркту міокарда.</w:t>
      </w:r>
    </w:p>
    <w:p w14:paraId="0FDD0B4C" w14:textId="77777777" w:rsidR="00561942"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r w:rsidRPr="008A4F85">
        <w:rPr>
          <w:rFonts w:ascii="Times New Roman" w:hAnsi="Times New Roman"/>
          <w:color w:val="000000"/>
          <w:sz w:val="28"/>
          <w:szCs w:val="28"/>
          <w:shd w:val="clear" w:color="auto" w:fill="FFFFFF"/>
          <w:lang w:val="uk-UA"/>
        </w:rPr>
        <w:t>Для досягнення поставленої мети ми застосовували такі методи дослідження: аналіз та узагальнення науково-методичної літератури; соціологічні методи дослідження (вивчення історій хвороби, опитування); педагогічний нагляд; експеримент; методи математичної статистики.</w:t>
      </w:r>
    </w:p>
    <w:p w14:paraId="2E0716B0" w14:textId="77777777" w:rsidR="00D46F33" w:rsidRPr="008A4F85" w:rsidRDefault="003C3137" w:rsidP="00D46F33">
      <w:pPr>
        <w:spacing w:after="0" w:line="360" w:lineRule="auto"/>
        <w:jc w:val="center"/>
        <w:rPr>
          <w:rFonts w:ascii="Times New Roman" w:hAnsi="Times New Roman"/>
          <w:b/>
          <w:color w:val="000000"/>
          <w:sz w:val="28"/>
          <w:szCs w:val="28"/>
          <w:shd w:val="clear" w:color="auto" w:fill="FFFFFF"/>
          <w:lang w:val="uk-UA"/>
        </w:rPr>
      </w:pPr>
      <w:r w:rsidRPr="008A4F85">
        <w:rPr>
          <w:rFonts w:ascii="Times New Roman" w:hAnsi="Times New Roman"/>
          <w:color w:val="000000"/>
          <w:sz w:val="28"/>
          <w:szCs w:val="28"/>
          <w:shd w:val="clear" w:color="auto" w:fill="FFFFFF"/>
          <w:lang w:val="uk-UA"/>
        </w:rPr>
        <w:br w:type="page"/>
      </w:r>
      <w:bookmarkStart w:id="4" w:name="_Toc419243040"/>
      <w:r w:rsidR="00D46F33" w:rsidRPr="008A4F85">
        <w:rPr>
          <w:rFonts w:ascii="Times New Roman" w:hAnsi="Times New Roman"/>
          <w:b/>
          <w:color w:val="000000"/>
          <w:sz w:val="28"/>
          <w:szCs w:val="28"/>
          <w:shd w:val="clear" w:color="auto" w:fill="FFFFFF"/>
          <w:lang w:val="uk-UA"/>
        </w:rPr>
        <w:lastRenderedPageBreak/>
        <w:t>ГЛАВА 1.</w:t>
      </w:r>
    </w:p>
    <w:p w14:paraId="60FE1AA1" w14:textId="77777777" w:rsidR="00D46F33" w:rsidRPr="008A4F85" w:rsidRDefault="00D46F33" w:rsidP="00D46F33">
      <w:pPr>
        <w:spacing w:after="0" w:line="360" w:lineRule="auto"/>
        <w:jc w:val="center"/>
        <w:rPr>
          <w:rFonts w:ascii="Times New Roman" w:hAnsi="Times New Roman"/>
          <w:color w:val="000000"/>
          <w:sz w:val="28"/>
          <w:szCs w:val="28"/>
          <w:shd w:val="clear" w:color="auto" w:fill="FFFFFF"/>
          <w:lang w:val="uk-UA"/>
        </w:rPr>
      </w:pPr>
      <w:r w:rsidRPr="008A4F85">
        <w:rPr>
          <w:rFonts w:ascii="Times New Roman" w:hAnsi="Times New Roman"/>
          <w:b/>
          <w:color w:val="000000"/>
          <w:sz w:val="28"/>
          <w:szCs w:val="28"/>
          <w:shd w:val="clear" w:color="auto" w:fill="FFFFFF"/>
          <w:lang w:val="uk-UA"/>
        </w:rPr>
        <w:t xml:space="preserve">ТЕОРЕТИЧНІ ОСНОВИ </w:t>
      </w:r>
      <w:r w:rsidR="004332C7" w:rsidRPr="004332C7">
        <w:rPr>
          <w:rFonts w:ascii="Times New Roman" w:hAnsi="Times New Roman"/>
          <w:b/>
          <w:color w:val="000000"/>
          <w:sz w:val="28"/>
          <w:szCs w:val="28"/>
          <w:shd w:val="clear" w:color="auto" w:fill="FFFFFF"/>
          <w:lang w:val="uk-UA"/>
        </w:rPr>
        <w:t>ФІЗИЧНОЇ ТЕРАПІЇ</w:t>
      </w:r>
      <w:r w:rsidR="004332C7" w:rsidRPr="008A4F85">
        <w:rPr>
          <w:rFonts w:ascii="Times New Roman" w:hAnsi="Times New Roman"/>
          <w:b/>
          <w:color w:val="000000"/>
          <w:sz w:val="28"/>
          <w:szCs w:val="28"/>
          <w:shd w:val="clear" w:color="auto" w:fill="FFFFFF"/>
          <w:lang w:val="uk-UA"/>
        </w:rPr>
        <w:t xml:space="preserve"> </w:t>
      </w:r>
      <w:r w:rsidRPr="008A4F85">
        <w:rPr>
          <w:rFonts w:ascii="Times New Roman" w:hAnsi="Times New Roman"/>
          <w:b/>
          <w:color w:val="000000"/>
          <w:sz w:val="28"/>
          <w:szCs w:val="28"/>
          <w:shd w:val="clear" w:color="auto" w:fill="FFFFFF"/>
          <w:lang w:val="uk-UA"/>
        </w:rPr>
        <w:t>ХВОРИХ ПІСЛЯ ІНФАРКТУ МІОКАРДУ НА САНАТОРНОМУ ЕТАПІ</w:t>
      </w:r>
      <w:bookmarkEnd w:id="4"/>
    </w:p>
    <w:p w14:paraId="0F507147"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bookmarkStart w:id="5" w:name="_Toc419243041"/>
    </w:p>
    <w:p w14:paraId="1C165BA8" w14:textId="77777777" w:rsidR="00D46F33" w:rsidRPr="008A4F85" w:rsidRDefault="00D46F33" w:rsidP="00D46F33">
      <w:pPr>
        <w:spacing w:after="0" w:line="360" w:lineRule="auto"/>
        <w:jc w:val="center"/>
        <w:rPr>
          <w:rFonts w:ascii="Times New Roman" w:hAnsi="Times New Roman"/>
          <w:b/>
          <w:color w:val="000000"/>
          <w:sz w:val="28"/>
          <w:szCs w:val="28"/>
          <w:shd w:val="clear" w:color="auto" w:fill="FFFFFF"/>
          <w:lang w:val="uk-UA"/>
        </w:rPr>
      </w:pPr>
      <w:r w:rsidRPr="008A4F85">
        <w:rPr>
          <w:rFonts w:ascii="Times New Roman" w:hAnsi="Times New Roman"/>
          <w:b/>
          <w:color w:val="000000"/>
          <w:sz w:val="28"/>
          <w:szCs w:val="28"/>
          <w:shd w:val="clear" w:color="auto" w:fill="FFFFFF"/>
          <w:lang w:val="uk-UA"/>
        </w:rPr>
        <w:t>1.1 Клінічна характеристика інфаркту міокарда</w:t>
      </w:r>
      <w:bookmarkEnd w:id="5"/>
    </w:p>
    <w:p w14:paraId="20C6EB9D"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r w:rsidRPr="008A4F85">
        <w:rPr>
          <w:rFonts w:ascii="Times New Roman" w:hAnsi="Times New Roman"/>
          <w:color w:val="000000"/>
          <w:sz w:val="28"/>
          <w:szCs w:val="28"/>
          <w:shd w:val="clear" w:color="auto" w:fill="FFFFFF"/>
          <w:lang w:val="uk-UA"/>
        </w:rPr>
        <w:t>Інфаркт міокарда - це некроз ділянки серцевого м'яза, що виникає внаслідок поєднання дії порушення коронарного кровотоку та гіпоксії міокарда, що призводять до порушення функцій серця, судин та інших органів.</w:t>
      </w:r>
    </w:p>
    <w:p w14:paraId="0A49A6A0"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shd w:val="clear" w:color="auto" w:fill="FFFFFF"/>
          <w:lang w:val="uk-UA"/>
        </w:rPr>
        <w:t>Залежно від поширеності некрозу виділяють великовогнищевий і дрібновогнищевий інфаркти. З урахуванням розташування некрозу по товщині стінки шлуночка розрізняють</w:t>
      </w:r>
      <w:r w:rsidR="00670DB3">
        <w:rPr>
          <w:rFonts w:ascii="Times New Roman" w:hAnsi="Times New Roman"/>
          <w:color w:val="000000"/>
          <w:sz w:val="28"/>
          <w:szCs w:val="28"/>
          <w:shd w:val="clear" w:color="auto" w:fill="FFFFFF"/>
          <w:lang w:val="uk-UA"/>
        </w:rPr>
        <w:t xml:space="preserve"> трансмуральний, інтрамуральний</w:t>
      </w:r>
      <w:r w:rsidRPr="008A4F85">
        <w:rPr>
          <w:rFonts w:ascii="Times New Roman" w:hAnsi="Times New Roman"/>
          <w:color w:val="000000"/>
          <w:sz w:val="28"/>
          <w:szCs w:val="28"/>
          <w:shd w:val="clear" w:color="auto" w:fill="FFFFFF"/>
          <w:lang w:val="uk-UA"/>
        </w:rPr>
        <w:t>, субендокардіальний та субепікардіальний інфаркти. По локалізації некрозу найчастіше виділяють передній, бічний, задній стінки лівого шлуночка, перегородкові інфаркти. Нерідко у хворих є одночасно ушк</w:t>
      </w:r>
      <w:r w:rsidR="00AF7E8D">
        <w:rPr>
          <w:rFonts w:ascii="Times New Roman" w:hAnsi="Times New Roman"/>
          <w:color w:val="000000"/>
          <w:sz w:val="28"/>
          <w:szCs w:val="28"/>
          <w:shd w:val="clear" w:color="auto" w:fill="FFFFFF"/>
          <w:lang w:val="uk-UA"/>
        </w:rPr>
        <w:t>одження різних ділянок міокарда</w:t>
      </w:r>
      <w:r w:rsidRPr="008A4F85">
        <w:rPr>
          <w:rFonts w:ascii="Times New Roman" w:hAnsi="Times New Roman"/>
          <w:color w:val="000000"/>
          <w:sz w:val="28"/>
          <w:szCs w:val="28"/>
          <w:shd w:val="clear" w:color="auto" w:fill="FFFFFF"/>
          <w:lang w:val="uk-UA"/>
        </w:rPr>
        <w:t xml:space="preserve"> [8, с. 56]</w:t>
      </w:r>
      <w:r w:rsidR="00AF7E8D">
        <w:rPr>
          <w:rFonts w:ascii="Times New Roman" w:hAnsi="Times New Roman"/>
          <w:color w:val="000000"/>
          <w:sz w:val="28"/>
          <w:szCs w:val="28"/>
          <w:shd w:val="clear" w:color="auto" w:fill="FFFFFF"/>
          <w:lang w:val="uk-UA"/>
        </w:rPr>
        <w:t>.</w:t>
      </w:r>
    </w:p>
    <w:p w14:paraId="468A11A1"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 xml:space="preserve">Причини подібного ураження можуть у тому, що ті чи інші чинники призводять до закупорки коронарних судин, які забезпечують серцевий м'яз поживними елементами і киснем. Як правило, </w:t>
      </w:r>
      <w:r w:rsidR="00DE771A">
        <w:rPr>
          <w:rFonts w:ascii="Times New Roman" w:hAnsi="Times New Roman"/>
          <w:color w:val="000000"/>
          <w:sz w:val="28"/>
          <w:szCs w:val="28"/>
          <w:lang w:val="uk-UA"/>
        </w:rPr>
        <w:t>судину</w:t>
      </w:r>
      <w:r w:rsidRPr="008A4F85">
        <w:rPr>
          <w:rFonts w:ascii="Times New Roman" w:hAnsi="Times New Roman"/>
          <w:color w:val="000000"/>
          <w:sz w:val="28"/>
          <w:szCs w:val="28"/>
          <w:lang w:val="uk-UA"/>
        </w:rPr>
        <w:t xml:space="preserve"> закупорює тромб - атеросклеротична бляшка. При цьому запасу кисню і харчування, достатнього для підтримки діяльності серцевого м'яза, вистачає на 10 секунд, наступні 30 секунд м'яз живе в умовах найжорсткішої гіпоксії, після чого починається її некроз (омертвіння), який закінчується до третьої-шостої години загибеллю м'яза.</w:t>
      </w:r>
    </w:p>
    <w:p w14:paraId="39D32E99"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Чинниками, що викликали подібний стан, можуть стати:</w:t>
      </w:r>
    </w:p>
    <w:p w14:paraId="75AF66A4"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Ішемічна хвороба серця і порушення процесів реполяризації в міокарді (хоча можлива і зворотна ситуація, коли інфаркт стає першим проявом ішемії серця).</w:t>
      </w:r>
    </w:p>
    <w:p w14:paraId="65019138"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Гіпертонія («робочий» тиск вищий за 140/90).</w:t>
      </w:r>
    </w:p>
    <w:p w14:paraId="082D0410"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Атеросклероз.</w:t>
      </w:r>
    </w:p>
    <w:p w14:paraId="420190CF"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Цукровий діабет.</w:t>
      </w:r>
    </w:p>
    <w:p w14:paraId="511D3B7A"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lastRenderedPageBreak/>
        <w:t>Генетична схильність (схильність до розвитку атеросклерозу, ішемія серця, некомпактний міокард).</w:t>
      </w:r>
    </w:p>
    <w:p w14:paraId="697F8ED6"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 xml:space="preserve">Разом з тим, інфаркт міокарда може бути спровокований шкідливими звичками та неправильним способом життя. Наприклад, куріння є причиною погіршення циркуляції крові коронарними судинами, </w:t>
      </w:r>
      <w:r w:rsidR="00DE771A">
        <w:rPr>
          <w:rFonts w:ascii="Times New Roman" w:hAnsi="Times New Roman"/>
          <w:color w:val="000000"/>
          <w:sz w:val="28"/>
          <w:szCs w:val="28"/>
          <w:lang w:val="uk-UA"/>
        </w:rPr>
        <w:t>так як</w:t>
      </w:r>
      <w:r w:rsidRPr="008A4F85">
        <w:rPr>
          <w:rFonts w:ascii="Times New Roman" w:hAnsi="Times New Roman"/>
          <w:color w:val="000000"/>
          <w:sz w:val="28"/>
          <w:szCs w:val="28"/>
          <w:lang w:val="uk-UA"/>
        </w:rPr>
        <w:t xml:space="preserve"> звужує їх стінки, що веде до розвитку </w:t>
      </w:r>
      <w:r w:rsidR="00DE771A">
        <w:rPr>
          <w:rFonts w:ascii="Times New Roman" w:hAnsi="Times New Roman"/>
          <w:color w:val="000000"/>
          <w:sz w:val="28"/>
          <w:szCs w:val="28"/>
          <w:lang w:val="uk-UA"/>
        </w:rPr>
        <w:t>уражень</w:t>
      </w:r>
      <w:r w:rsidRPr="008A4F85">
        <w:rPr>
          <w:rFonts w:ascii="Times New Roman" w:hAnsi="Times New Roman"/>
          <w:color w:val="000000"/>
          <w:sz w:val="28"/>
          <w:szCs w:val="28"/>
          <w:lang w:val="uk-UA"/>
        </w:rPr>
        <w:t>. Також небезпечний недолік рухової актив</w:t>
      </w:r>
      <w:r w:rsidR="00AF7E8D">
        <w:rPr>
          <w:rFonts w:ascii="Times New Roman" w:hAnsi="Times New Roman"/>
          <w:color w:val="000000"/>
          <w:sz w:val="28"/>
          <w:szCs w:val="28"/>
          <w:lang w:val="uk-UA"/>
        </w:rPr>
        <w:t>ності (гіподинамія) та ожиріння</w:t>
      </w:r>
      <w:r w:rsidRPr="008A4F85">
        <w:rPr>
          <w:rFonts w:ascii="Times New Roman" w:hAnsi="Times New Roman"/>
          <w:color w:val="000000"/>
          <w:sz w:val="28"/>
          <w:szCs w:val="28"/>
          <w:lang w:val="uk-UA"/>
        </w:rPr>
        <w:t xml:space="preserve"> </w:t>
      </w:r>
      <w:r w:rsidRPr="008A4F85">
        <w:rPr>
          <w:rFonts w:ascii="Times New Roman" w:hAnsi="Times New Roman"/>
          <w:color w:val="000000"/>
          <w:sz w:val="28"/>
          <w:szCs w:val="28"/>
          <w:shd w:val="clear" w:color="auto" w:fill="FFFFFF"/>
          <w:lang w:val="uk-UA"/>
        </w:rPr>
        <w:t>[8, с. 59]</w:t>
      </w:r>
      <w:r w:rsidR="00AF7E8D">
        <w:rPr>
          <w:rFonts w:ascii="Times New Roman" w:hAnsi="Times New Roman"/>
          <w:color w:val="000000"/>
          <w:sz w:val="28"/>
          <w:szCs w:val="28"/>
          <w:shd w:val="clear" w:color="auto" w:fill="FFFFFF"/>
          <w:lang w:val="uk-UA"/>
        </w:rPr>
        <w:t>.</w:t>
      </w:r>
    </w:p>
    <w:p w14:paraId="5D978793"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r w:rsidRPr="008A4F85">
        <w:rPr>
          <w:rFonts w:ascii="Times New Roman" w:hAnsi="Times New Roman"/>
          <w:color w:val="000000"/>
          <w:sz w:val="28"/>
          <w:szCs w:val="28"/>
          <w:shd w:val="clear" w:color="auto" w:fill="FFFFFF"/>
          <w:lang w:val="uk-UA"/>
        </w:rPr>
        <w:t>Основним клінічним симптомом інфаркту міокарда є больовий напад. Локалізація та іррадіація болю при інфаркті міокарда істотно не відрізняються від таких при нападі стенокардії. Часто відзначається розвиток інтенсивного больового нападу в загрудинній ділянці, прекардіальній ділянці, в деяких випадках б</w:t>
      </w:r>
      <w:r w:rsidR="00DE771A">
        <w:rPr>
          <w:rFonts w:ascii="Times New Roman" w:hAnsi="Times New Roman"/>
          <w:color w:val="000000"/>
          <w:sz w:val="28"/>
          <w:szCs w:val="28"/>
          <w:shd w:val="clear" w:color="auto" w:fill="FFFFFF"/>
          <w:lang w:val="uk-UA"/>
        </w:rPr>
        <w:t>іль поширюється на всю передньо</w:t>
      </w:r>
      <w:r w:rsidRPr="008A4F85">
        <w:rPr>
          <w:rFonts w:ascii="Times New Roman" w:hAnsi="Times New Roman"/>
          <w:color w:val="000000"/>
          <w:sz w:val="28"/>
          <w:szCs w:val="28"/>
          <w:shd w:val="clear" w:color="auto" w:fill="FFFFFF"/>
          <w:lang w:val="uk-UA"/>
        </w:rPr>
        <w:t>-бокову поверхню грудної клітки, рідше може з'являтися атипова локалізація.</w:t>
      </w:r>
    </w:p>
    <w:p w14:paraId="1938F875" w14:textId="1AF3E208" w:rsidR="00D46F33" w:rsidRPr="008A4F85" w:rsidRDefault="00D46F33" w:rsidP="00D46F33">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Основний прояв інфаркту міокарда – тривалий напад інтенсивного болю у гру</w:t>
      </w:r>
      <w:r w:rsidR="00DE771A">
        <w:rPr>
          <w:rFonts w:ascii="Times New Roman" w:hAnsi="Times New Roman"/>
          <w:color w:val="000000"/>
          <w:sz w:val="28"/>
          <w:szCs w:val="28"/>
          <w:lang w:val="uk-UA"/>
        </w:rPr>
        <w:t>дях. Зазвичай біль буває стискаюча, роздираюча</w:t>
      </w:r>
      <w:r w:rsidRPr="008A4F85">
        <w:rPr>
          <w:rFonts w:ascii="Times New Roman" w:hAnsi="Times New Roman"/>
          <w:color w:val="000000"/>
          <w:sz w:val="28"/>
          <w:szCs w:val="28"/>
          <w:lang w:val="uk-UA"/>
        </w:rPr>
        <w:t>, п</w:t>
      </w:r>
      <w:r w:rsidR="00DE771A">
        <w:rPr>
          <w:rFonts w:ascii="Times New Roman" w:hAnsi="Times New Roman"/>
          <w:color w:val="000000"/>
          <w:sz w:val="28"/>
          <w:szCs w:val="28"/>
          <w:lang w:val="uk-UA"/>
        </w:rPr>
        <w:t>екуча</w:t>
      </w:r>
      <w:r w:rsidRPr="008A4F85">
        <w:rPr>
          <w:rFonts w:ascii="Times New Roman" w:hAnsi="Times New Roman"/>
          <w:color w:val="000000"/>
          <w:sz w:val="28"/>
          <w:szCs w:val="28"/>
          <w:lang w:val="uk-UA"/>
        </w:rPr>
        <w:t>, локалізується за грудиною або ліворуч, нерідко поширюється вгору і вправо, віддає в ліву руку або обидві руки, в спину, нижню щелепу. Як правило, напад триває кілька годин, а іноді навіть доб</w:t>
      </w:r>
      <w:r w:rsidR="002D270D">
        <w:rPr>
          <w:rFonts w:ascii="Times New Roman" w:hAnsi="Times New Roman"/>
          <w:color w:val="000000"/>
          <w:sz w:val="28"/>
          <w:szCs w:val="28"/>
          <w:lang w:val="uk-UA"/>
        </w:rPr>
        <w:t>у</w:t>
      </w:r>
      <w:r w:rsidRPr="008A4F85">
        <w:rPr>
          <w:rFonts w:ascii="Times New Roman" w:hAnsi="Times New Roman"/>
          <w:color w:val="000000"/>
          <w:sz w:val="28"/>
          <w:szCs w:val="28"/>
          <w:lang w:val="uk-UA"/>
        </w:rPr>
        <w:t>, супроводжуючись різкою слабкістю, почуттям страху, а також задишкою, холодним липким потом. Біль не зникає після повторного прийому нітрогліцерину.</w:t>
      </w:r>
    </w:p>
    <w:p w14:paraId="39A0631E"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 xml:space="preserve">При гострому болю за грудиною, що не зникає після прийому нітрогліцерину, необхідно терміново викликати швидку допомогу. Тільки лікар на підставі ретельного обстеження хворого та аналізу електрокардіограми може правильно розпізнати захворювання. Іноді інфаркт міокарда може </w:t>
      </w:r>
      <w:r w:rsidR="009415F3">
        <w:rPr>
          <w:rFonts w:ascii="Times New Roman" w:hAnsi="Times New Roman"/>
          <w:color w:val="000000"/>
          <w:sz w:val="28"/>
          <w:szCs w:val="28"/>
          <w:lang w:val="uk-UA"/>
        </w:rPr>
        <w:t>проявитися</w:t>
      </w:r>
      <w:r w:rsidRPr="008A4F85">
        <w:rPr>
          <w:rFonts w:ascii="Times New Roman" w:hAnsi="Times New Roman"/>
          <w:color w:val="000000"/>
          <w:sz w:val="28"/>
          <w:szCs w:val="28"/>
          <w:lang w:val="uk-UA"/>
        </w:rPr>
        <w:t xml:space="preserve"> різким утрудненням дихання, раптово розвиненою аритмією і навіть болями в животі, нудотою, блюванням. У всіх цих випадках, особливо якщо у </w:t>
      </w:r>
      <w:r w:rsidR="009415F3">
        <w:rPr>
          <w:rFonts w:ascii="Times New Roman" w:hAnsi="Times New Roman"/>
          <w:color w:val="000000"/>
          <w:sz w:val="28"/>
          <w:szCs w:val="28"/>
          <w:lang w:val="uk-UA"/>
        </w:rPr>
        <w:t>хворого вже були прояви ішемічної хвороби</w:t>
      </w:r>
      <w:r w:rsidRPr="008A4F85">
        <w:rPr>
          <w:rFonts w:ascii="Times New Roman" w:hAnsi="Times New Roman"/>
          <w:color w:val="000000"/>
          <w:sz w:val="28"/>
          <w:szCs w:val="28"/>
          <w:lang w:val="uk-UA"/>
        </w:rPr>
        <w:t xml:space="preserve"> серця, необхідно терміново викликати лікаря або «швидку допомогу».</w:t>
      </w:r>
    </w:p>
    <w:p w14:paraId="59073BBB"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r w:rsidRPr="008A4F85">
        <w:rPr>
          <w:rFonts w:ascii="Times New Roman" w:hAnsi="Times New Roman"/>
          <w:color w:val="000000"/>
          <w:sz w:val="28"/>
          <w:szCs w:val="28"/>
          <w:shd w:val="clear" w:color="auto" w:fill="FFFFFF"/>
          <w:lang w:val="uk-UA"/>
        </w:rPr>
        <w:t>Болі при типовому інфаркті міокарда іррадіюють у ліву руку, плече, лопатку, у деяких випадках біль іррадіює у праву руку, лопатку, щелепу.</w:t>
      </w:r>
    </w:p>
    <w:p w14:paraId="058B59DE"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r w:rsidRPr="008A4F85">
        <w:rPr>
          <w:rFonts w:ascii="Times New Roman" w:hAnsi="Times New Roman"/>
          <w:color w:val="000000"/>
          <w:sz w:val="28"/>
          <w:szCs w:val="28"/>
          <w:shd w:val="clear" w:color="auto" w:fill="FFFFFF"/>
          <w:lang w:val="uk-UA"/>
        </w:rPr>
        <w:lastRenderedPageBreak/>
        <w:t>Характер болю найрізноманітніший: давить, стискає, ріжучий. Болі не знімаються прийомом нітрогліцерину і вимагають застосування наркотиків, нейролептоаналгезії і навіть наркозу. Тривалість больового нападу може бути різною</w:t>
      </w:r>
      <w:r w:rsidR="00AF7E8D">
        <w:rPr>
          <w:rFonts w:ascii="Times New Roman" w:hAnsi="Times New Roman"/>
          <w:color w:val="000000"/>
          <w:sz w:val="28"/>
          <w:szCs w:val="28"/>
          <w:shd w:val="clear" w:color="auto" w:fill="FFFFFF"/>
          <w:lang w:val="uk-UA"/>
        </w:rPr>
        <w:t xml:space="preserve"> - від 1-2 годин до кількох діб</w:t>
      </w:r>
      <w:r w:rsidRPr="008A4F85">
        <w:rPr>
          <w:rFonts w:ascii="Times New Roman" w:hAnsi="Times New Roman"/>
          <w:color w:val="000000"/>
          <w:sz w:val="28"/>
          <w:szCs w:val="28"/>
          <w:shd w:val="clear" w:color="auto" w:fill="FFFFFF"/>
          <w:lang w:val="uk-UA"/>
        </w:rPr>
        <w:t xml:space="preserve"> [9, с. 41]</w:t>
      </w:r>
      <w:r w:rsidR="00AF7E8D">
        <w:rPr>
          <w:rFonts w:ascii="Times New Roman" w:hAnsi="Times New Roman"/>
          <w:color w:val="000000"/>
          <w:sz w:val="28"/>
          <w:szCs w:val="28"/>
          <w:shd w:val="clear" w:color="auto" w:fill="FFFFFF"/>
          <w:lang w:val="uk-UA"/>
        </w:rPr>
        <w:t>.</w:t>
      </w:r>
    </w:p>
    <w:p w14:paraId="4E034076"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r w:rsidRPr="008A4F85">
        <w:rPr>
          <w:rFonts w:ascii="Times New Roman" w:hAnsi="Times New Roman"/>
          <w:color w:val="000000"/>
          <w:sz w:val="28"/>
          <w:szCs w:val="28"/>
          <w:shd w:val="clear" w:color="auto" w:fill="FFFFFF"/>
          <w:lang w:val="uk-UA"/>
        </w:rPr>
        <w:t xml:space="preserve">При аускультації відзначається приглушення тонів, </w:t>
      </w:r>
      <w:r w:rsidR="009A640E">
        <w:rPr>
          <w:rFonts w:ascii="Times New Roman" w:hAnsi="Times New Roman"/>
          <w:color w:val="000000"/>
          <w:sz w:val="28"/>
          <w:szCs w:val="28"/>
          <w:shd w:val="clear" w:color="auto" w:fill="FFFFFF"/>
          <w:lang w:val="uk-UA"/>
        </w:rPr>
        <w:t>у багатьох</w:t>
      </w:r>
      <w:r w:rsidRPr="008A4F85">
        <w:rPr>
          <w:rFonts w:ascii="Times New Roman" w:hAnsi="Times New Roman"/>
          <w:color w:val="000000"/>
          <w:sz w:val="28"/>
          <w:szCs w:val="28"/>
          <w:shd w:val="clear" w:color="auto" w:fill="FFFFFF"/>
          <w:lang w:val="uk-UA"/>
        </w:rPr>
        <w:t xml:space="preserve"> хворих прослуховується пресистолічний ритм галопу в точці Боткіна. Протягом першої доби захворювання може з'явитися шум тертя перикарда, пов'язаний із реактивним перикардитом, який може зберігатися нетривалий час – від однієї до трьох діб.</w:t>
      </w:r>
    </w:p>
    <w:p w14:paraId="6DCCCC27"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Залежно від розміру, глибини та локалізації вогнища ураження прийнято класифікацію форм ураження міокарда:</w:t>
      </w:r>
    </w:p>
    <w:p w14:paraId="64C0D37A"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Великовогнищевий інфаркт міокарда – гостре порушення коронарного кровообігу. Його причиною стає розвиток великовогнищевого некрозу тканин серцевого м'яза із-за тромбозу або тривалого спазму артерії. Це термін, що означає розмір інфаркту.</w:t>
      </w:r>
    </w:p>
    <w:p w14:paraId="547DCAF5"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Дрібно</w:t>
      </w:r>
      <w:r w:rsidR="002868A5" w:rsidRPr="008A4F85">
        <w:rPr>
          <w:rFonts w:ascii="Times New Roman" w:hAnsi="Times New Roman"/>
          <w:color w:val="000000"/>
          <w:sz w:val="28"/>
          <w:szCs w:val="28"/>
          <w:lang w:val="uk-UA"/>
        </w:rPr>
        <w:t>вогнищевий</w:t>
      </w:r>
      <w:r w:rsidRPr="008A4F85">
        <w:rPr>
          <w:rFonts w:ascii="Times New Roman" w:hAnsi="Times New Roman"/>
          <w:color w:val="000000"/>
          <w:sz w:val="28"/>
          <w:szCs w:val="28"/>
          <w:lang w:val="uk-UA"/>
        </w:rPr>
        <w:t xml:space="preserve"> інфаркт міокарда також є критерієм розміру ураження. До нього відносять ішемічні ушкодження та дрібні осередки некрозу серцевого м'яза. Дрібно</w:t>
      </w:r>
      <w:r w:rsidR="002868A5">
        <w:rPr>
          <w:rFonts w:ascii="Times New Roman" w:hAnsi="Times New Roman"/>
          <w:color w:val="000000"/>
          <w:sz w:val="28"/>
          <w:szCs w:val="28"/>
          <w:lang w:val="uk-UA"/>
        </w:rPr>
        <w:t>вогнищева</w:t>
      </w:r>
      <w:r w:rsidRPr="008A4F85">
        <w:rPr>
          <w:rFonts w:ascii="Times New Roman" w:hAnsi="Times New Roman"/>
          <w:color w:val="000000"/>
          <w:sz w:val="28"/>
          <w:szCs w:val="28"/>
          <w:lang w:val="uk-UA"/>
        </w:rPr>
        <w:t xml:space="preserve"> форма має більш легку течію з відсутністю стадій: аневризму та розрив серця. За статистикою, такий тип захворювання становить майже 20% усіх випадків.</w:t>
      </w:r>
    </w:p>
    <w:p w14:paraId="78DFF876"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Атипові форми інфаркту міокарда – варіанти інфаркту з відсутністю симптомів чи клінічних проявів, властивих хворобі. Виявлення такої форми зазвичай відбувається зненацька на електрокардіограмі.</w:t>
      </w:r>
    </w:p>
    <w:p w14:paraId="434BB071"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Інфаркт передньої стінки міокарда чи передній інфаркт. Місцем його локалізації у серці є область передньої стінки лівого шлуночка.</w:t>
      </w:r>
    </w:p>
    <w:p w14:paraId="49BCB658"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Інфаркт міокарда задньої стінки обумовлений локалізацією вогнища ураження у задній стінці коронарної артерії лівого шлуночка.</w:t>
      </w:r>
    </w:p>
    <w:p w14:paraId="67AC18E5"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Нижній інфаркт міокарда (його називають базальним) розвивається з характерним ураженням нижньої стінки серцевої артерії лівого шлуночка. Також прийнято виділяти верхівковий, сеп</w:t>
      </w:r>
      <w:r w:rsidR="00AF7E8D">
        <w:rPr>
          <w:rFonts w:ascii="Times New Roman" w:hAnsi="Times New Roman"/>
          <w:color w:val="000000"/>
          <w:sz w:val="28"/>
          <w:szCs w:val="28"/>
          <w:lang w:val="uk-UA"/>
        </w:rPr>
        <w:t>тальний та циркулярний інфаркти</w:t>
      </w:r>
      <w:r w:rsidRPr="008A4F85">
        <w:rPr>
          <w:rFonts w:ascii="Times New Roman" w:hAnsi="Times New Roman"/>
          <w:color w:val="000000"/>
          <w:sz w:val="28"/>
          <w:szCs w:val="28"/>
          <w:lang w:val="uk-UA"/>
        </w:rPr>
        <w:t xml:space="preserve"> </w:t>
      </w:r>
      <w:r w:rsidRPr="008A4F85">
        <w:rPr>
          <w:rFonts w:ascii="Times New Roman" w:hAnsi="Times New Roman"/>
          <w:color w:val="000000"/>
          <w:sz w:val="28"/>
          <w:szCs w:val="28"/>
          <w:shd w:val="clear" w:color="auto" w:fill="FFFFFF"/>
          <w:lang w:val="uk-UA"/>
        </w:rPr>
        <w:t>[9, с. 49]</w:t>
      </w:r>
      <w:r w:rsidR="00AF7E8D">
        <w:rPr>
          <w:rFonts w:ascii="Times New Roman" w:hAnsi="Times New Roman"/>
          <w:color w:val="000000"/>
          <w:sz w:val="28"/>
          <w:szCs w:val="28"/>
          <w:shd w:val="clear" w:color="auto" w:fill="FFFFFF"/>
          <w:lang w:val="uk-UA"/>
        </w:rPr>
        <w:t>.</w:t>
      </w:r>
    </w:p>
    <w:p w14:paraId="5043FB9B"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lastRenderedPageBreak/>
        <w:t>Гострий трансмуральний інфаркт міокарда – дуже тяжкий стан, який характеризується ураженням усієї товщі стінки шлуночка (включаючи ендокард та епікард). Трансмуральний інфаркт міокарда завжди є великовогнищевим, вражає зрілих людей похилого віку, як правило, чоловіків.</w:t>
      </w:r>
    </w:p>
    <w:p w14:paraId="5B185128"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Абдомінальний інфаркт міокард</w:t>
      </w:r>
      <w:r w:rsidR="00866B92">
        <w:rPr>
          <w:rFonts w:ascii="Times New Roman" w:hAnsi="Times New Roman"/>
          <w:color w:val="000000"/>
          <w:sz w:val="28"/>
          <w:szCs w:val="28"/>
          <w:lang w:val="uk-UA"/>
        </w:rPr>
        <w:t>а також називають гастралгічним</w:t>
      </w:r>
      <w:r w:rsidRPr="008A4F85">
        <w:rPr>
          <w:rFonts w:ascii="Times New Roman" w:hAnsi="Times New Roman"/>
          <w:color w:val="000000"/>
          <w:sz w:val="28"/>
          <w:szCs w:val="28"/>
          <w:lang w:val="uk-UA"/>
        </w:rPr>
        <w:t xml:space="preserve">. Симптоми абдомінальної форми схожі з ознаками, характерними порушення функції </w:t>
      </w:r>
      <w:r w:rsidR="00866B92">
        <w:rPr>
          <w:rFonts w:ascii="Times New Roman" w:hAnsi="Times New Roman"/>
          <w:color w:val="000000"/>
          <w:sz w:val="28"/>
          <w:szCs w:val="28"/>
          <w:lang w:val="uk-UA"/>
        </w:rPr>
        <w:t>шлунково-кишкового тракту</w:t>
      </w:r>
      <w:r w:rsidRPr="008A4F85">
        <w:rPr>
          <w:rFonts w:ascii="Times New Roman" w:hAnsi="Times New Roman"/>
          <w:color w:val="000000"/>
          <w:sz w:val="28"/>
          <w:szCs w:val="28"/>
          <w:lang w:val="uk-UA"/>
        </w:rPr>
        <w:t>. Зазвичай, абдомінальна форма зустрічається при патологічних змінах задньої стінки лівого шлуночка серцевого м'яза.</w:t>
      </w:r>
    </w:p>
    <w:p w14:paraId="4EEE624B"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Інтрамуральний інфаркт міокарда характеризується ураженням серцевого м'яза практично по всій товщині, не досягаючи ендокарда та епікарда.</w:t>
      </w:r>
    </w:p>
    <w:p w14:paraId="2A3DAD44"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Інфаркт правого шлуночка легкий у діагностиці за наявності трьох клінічних симптомів: гіпотензія, чисті легеневі поля, підвищений центральний тиск у пацієнтів, які перенесли нижній інфаркт.</w:t>
      </w:r>
    </w:p>
    <w:p w14:paraId="1B2CD143"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Інфаркт лівого шлуночка, як правило, виявляється на електрокардіограмі у зв'язку зі змінами, спричиненими ішемічним ураженням стін</w:t>
      </w:r>
      <w:r w:rsidR="00B64A7E">
        <w:rPr>
          <w:rFonts w:ascii="Times New Roman" w:hAnsi="Times New Roman"/>
          <w:color w:val="000000"/>
          <w:sz w:val="28"/>
          <w:szCs w:val="28"/>
          <w:lang w:val="uk-UA"/>
        </w:rPr>
        <w:t>ок</w:t>
      </w:r>
      <w:r w:rsidRPr="008A4F85">
        <w:rPr>
          <w:rFonts w:ascii="Times New Roman" w:hAnsi="Times New Roman"/>
          <w:color w:val="000000"/>
          <w:sz w:val="28"/>
          <w:szCs w:val="28"/>
          <w:lang w:val="uk-UA"/>
        </w:rPr>
        <w:t xml:space="preserve"> обох шлуночків.</w:t>
      </w:r>
    </w:p>
    <w:p w14:paraId="2164BCBA"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Інфаркт міокарда, що рецидивує, виникає при коронарному склерозі з активним утворенням тромбів. Такий інфаркт міокарда схильний до повторних епізодів. При цьому варто розрізняти рецидивний та повторний інфаркт міокарда. Новий випадок рецидивуючого інфаркту відбувається на стадії незакінченого рубцювання, а повторний інфаркт міокарда - у більш пізні терміни.</w:t>
      </w:r>
    </w:p>
    <w:p w14:paraId="30A8E6B1"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Іноді з інфарктом міокарда плутають захворювання, співзвучні за назвою. Так, сечокислий інфаркт є абсолютно безпечним станом нирок майже всіх новонароджених. А лакунарний інфаркт - це цілком виліковний стан, пов'язаний із дрібними осередками закупорки артерій мозку.</w:t>
      </w:r>
    </w:p>
    <w:p w14:paraId="5AA6D3D7"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r w:rsidRPr="008A4F85">
        <w:rPr>
          <w:rFonts w:ascii="Times New Roman" w:hAnsi="Times New Roman"/>
          <w:color w:val="000000"/>
          <w:sz w:val="28"/>
          <w:szCs w:val="28"/>
          <w:shd w:val="clear" w:color="auto" w:fill="FFFFFF"/>
          <w:lang w:val="uk-UA"/>
        </w:rPr>
        <w:t xml:space="preserve">Діагностика інфаркту міокарда ґрунтується на даних електрокардіографічного дослідження, біохімічних показників, підвищення рівня креатинфосфокінази (КФК), лактатдегідрогенази (ЛДГ), АСТ та АЛТ. </w:t>
      </w:r>
      <w:r w:rsidRPr="008A4F85">
        <w:rPr>
          <w:rFonts w:ascii="Times New Roman" w:hAnsi="Times New Roman"/>
          <w:color w:val="000000"/>
          <w:sz w:val="28"/>
          <w:szCs w:val="28"/>
          <w:shd w:val="clear" w:color="auto" w:fill="FFFFFF"/>
          <w:lang w:val="uk-UA"/>
        </w:rPr>
        <w:lastRenderedPageBreak/>
        <w:t>Відзначають ознаки інфаркту міокарда на ЕКГ появою патологічного зубця Q, зменшенням вольтажу зубця R або підйомом інтервалу ST, інверсією зубця Т.</w:t>
      </w:r>
    </w:p>
    <w:p w14:paraId="4D19BA25"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r w:rsidRPr="008A4F85">
        <w:rPr>
          <w:rFonts w:ascii="Times New Roman" w:hAnsi="Times New Roman"/>
          <w:color w:val="000000"/>
          <w:sz w:val="28"/>
          <w:szCs w:val="28"/>
          <w:shd w:val="clear" w:color="auto" w:fill="FFFFFF"/>
          <w:lang w:val="uk-UA"/>
        </w:rPr>
        <w:t>Діагноз інфаркту міокарда ставиться на підставі клінічної картини ангінозного нападу, характерних змін на ЕКГ: появи патологічного зубця Q, підйому сегмента S-Т, монофаз</w:t>
      </w:r>
      <w:r w:rsidR="00AF7E8D">
        <w:rPr>
          <w:rFonts w:ascii="Times New Roman" w:hAnsi="Times New Roman"/>
          <w:color w:val="000000"/>
          <w:sz w:val="28"/>
          <w:szCs w:val="28"/>
          <w:shd w:val="clear" w:color="auto" w:fill="FFFFFF"/>
          <w:lang w:val="uk-UA"/>
        </w:rPr>
        <w:t>ної кривої, негативного зубця Т</w:t>
      </w:r>
      <w:r w:rsidRPr="008A4F85">
        <w:rPr>
          <w:rFonts w:ascii="Times New Roman" w:hAnsi="Times New Roman"/>
          <w:color w:val="000000"/>
          <w:sz w:val="28"/>
          <w:szCs w:val="28"/>
          <w:shd w:val="clear" w:color="auto" w:fill="FFFFFF"/>
          <w:lang w:val="uk-UA"/>
        </w:rPr>
        <w:t xml:space="preserve"> [24, с. 81]</w:t>
      </w:r>
      <w:r w:rsidR="00AF7E8D">
        <w:rPr>
          <w:rFonts w:ascii="Times New Roman" w:hAnsi="Times New Roman"/>
          <w:color w:val="000000"/>
          <w:sz w:val="28"/>
          <w:szCs w:val="28"/>
          <w:shd w:val="clear" w:color="auto" w:fill="FFFFFF"/>
          <w:lang w:val="uk-UA"/>
        </w:rPr>
        <w:t>.</w:t>
      </w:r>
    </w:p>
    <w:p w14:paraId="6F06EB84"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r w:rsidRPr="008A4F85">
        <w:rPr>
          <w:rFonts w:ascii="Times New Roman" w:hAnsi="Times New Roman"/>
          <w:color w:val="000000"/>
          <w:sz w:val="28"/>
          <w:szCs w:val="28"/>
          <w:shd w:val="clear" w:color="auto" w:fill="FFFFFF"/>
          <w:lang w:val="uk-UA"/>
        </w:rPr>
        <w:t>Типова клінічна картина нападу з появ</w:t>
      </w:r>
      <w:r w:rsidR="00B64A7E">
        <w:rPr>
          <w:rFonts w:ascii="Times New Roman" w:hAnsi="Times New Roman"/>
          <w:color w:val="000000"/>
          <w:sz w:val="28"/>
          <w:szCs w:val="28"/>
          <w:shd w:val="clear" w:color="auto" w:fill="FFFFFF"/>
          <w:lang w:val="uk-UA"/>
        </w:rPr>
        <w:t>ою характерних послідовностей (гіперлейкоцитоз</w:t>
      </w:r>
      <w:r w:rsidRPr="008A4F85">
        <w:rPr>
          <w:rFonts w:ascii="Times New Roman" w:hAnsi="Times New Roman"/>
          <w:color w:val="000000"/>
          <w:sz w:val="28"/>
          <w:szCs w:val="28"/>
          <w:shd w:val="clear" w:color="auto" w:fill="FFFFFF"/>
          <w:lang w:val="uk-UA"/>
        </w:rPr>
        <w:t>, гіпертермія, збільшена швидкість осідання еритроцитів, ознаки перикардиту) змушує припускати інфаркт та проводити лікування хворого також у тому випадку, якщо на ЕКГ відсутні доказові для інфаркту зміни.</w:t>
      </w:r>
    </w:p>
    <w:p w14:paraId="77860B21"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r w:rsidRPr="008A4F85">
        <w:rPr>
          <w:rFonts w:ascii="Times New Roman" w:hAnsi="Times New Roman"/>
          <w:color w:val="000000"/>
          <w:sz w:val="28"/>
          <w:szCs w:val="28"/>
          <w:shd w:val="clear" w:color="auto" w:fill="FFFFFF"/>
          <w:lang w:val="uk-UA"/>
        </w:rPr>
        <w:t>Діагноз підтверджується аналізом подальшого перебігу хворо</w:t>
      </w:r>
      <w:r w:rsidR="00B64A7E">
        <w:rPr>
          <w:rFonts w:ascii="Times New Roman" w:hAnsi="Times New Roman"/>
          <w:color w:val="000000"/>
          <w:sz w:val="28"/>
          <w:szCs w:val="28"/>
          <w:shd w:val="clear" w:color="auto" w:fill="FFFFFF"/>
          <w:lang w:val="uk-UA"/>
        </w:rPr>
        <w:t>би, виявленням гіперферментемії</w:t>
      </w:r>
      <w:r w:rsidRPr="008A4F85">
        <w:rPr>
          <w:rFonts w:ascii="Times New Roman" w:hAnsi="Times New Roman"/>
          <w:color w:val="000000"/>
          <w:sz w:val="28"/>
          <w:szCs w:val="28"/>
          <w:shd w:val="clear" w:color="auto" w:fill="FFFFFF"/>
          <w:lang w:val="uk-UA"/>
        </w:rPr>
        <w:t>, ускладненням, особливо лівошлуночкової недостатності серця. Подібним чином обґрунтовується ретроспективне діагностичне припущення про інфаркт міокарда, що ускладнює перебіг інших хвороб або післяопераційного періоду.</w:t>
      </w:r>
    </w:p>
    <w:p w14:paraId="6C65EBA5"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r w:rsidRPr="008A4F85">
        <w:rPr>
          <w:rFonts w:ascii="Times New Roman" w:hAnsi="Times New Roman"/>
          <w:color w:val="000000"/>
          <w:sz w:val="28"/>
          <w:szCs w:val="28"/>
          <w:shd w:val="clear" w:color="auto" w:fill="FFFFFF"/>
          <w:lang w:val="uk-UA"/>
        </w:rPr>
        <w:t>Для діагнозу дрібновогнищевого інфаркту необхідна наявність у хворого трьох вищезгаданих компонентів (інтенсивність і тривалість больового нападу, реактивні зрушення з боку крові, температура тіла, ферменти сироватки, також зміни на ЕКГ виражені зазвичай меншою мірою).</w:t>
      </w:r>
    </w:p>
    <w:p w14:paraId="1D0E001F" w14:textId="77777777" w:rsidR="00D46F33" w:rsidRPr="008A4F85" w:rsidRDefault="00D46F33" w:rsidP="00D46F33">
      <w:pPr>
        <w:spacing w:after="0" w:line="360" w:lineRule="auto"/>
        <w:ind w:firstLine="709"/>
        <w:jc w:val="both"/>
        <w:rPr>
          <w:rStyle w:val="apple-converted-space"/>
          <w:rFonts w:ascii="Times New Roman" w:hAnsi="Times New Roman"/>
          <w:color w:val="000000"/>
          <w:sz w:val="28"/>
          <w:szCs w:val="28"/>
          <w:shd w:val="clear" w:color="auto" w:fill="FFFFFF"/>
          <w:lang w:val="uk-UA"/>
        </w:rPr>
      </w:pPr>
      <w:r w:rsidRPr="008A4F85">
        <w:rPr>
          <w:rFonts w:ascii="Times New Roman" w:hAnsi="Times New Roman"/>
          <w:color w:val="000000"/>
          <w:sz w:val="28"/>
          <w:szCs w:val="28"/>
          <w:shd w:val="clear" w:color="auto" w:fill="FFFFFF"/>
          <w:lang w:val="uk-UA"/>
        </w:rPr>
        <w:t>Достовірність діагнозу заснована лише на появі негативного зубця Т (без переконливої клініки та лабораторних даних це сумнівно). Як правило, дрібновогнищевий інфаркт спостерігається у осіб, які довго страждають на ішемічн</w:t>
      </w:r>
      <w:r w:rsidR="00AF7E8D">
        <w:rPr>
          <w:rFonts w:ascii="Times New Roman" w:hAnsi="Times New Roman"/>
          <w:color w:val="000000"/>
          <w:sz w:val="28"/>
          <w:szCs w:val="28"/>
          <w:shd w:val="clear" w:color="auto" w:fill="FFFFFF"/>
          <w:lang w:val="uk-UA"/>
        </w:rPr>
        <w:t>у хворобу серця і кардіосклероз</w:t>
      </w:r>
      <w:r w:rsidRPr="008A4F85">
        <w:rPr>
          <w:rFonts w:ascii="Times New Roman" w:hAnsi="Times New Roman"/>
          <w:color w:val="000000"/>
          <w:sz w:val="28"/>
          <w:szCs w:val="28"/>
          <w:shd w:val="clear" w:color="auto" w:fill="FFFFFF"/>
          <w:lang w:val="uk-UA"/>
        </w:rPr>
        <w:t xml:space="preserve"> [24, с. 85]</w:t>
      </w:r>
      <w:r w:rsidR="00AF7E8D">
        <w:rPr>
          <w:rFonts w:ascii="Times New Roman" w:hAnsi="Times New Roman"/>
          <w:color w:val="000000"/>
          <w:sz w:val="28"/>
          <w:szCs w:val="28"/>
          <w:shd w:val="clear" w:color="auto" w:fill="FFFFFF"/>
          <w:lang w:val="uk-UA"/>
        </w:rPr>
        <w:t>.</w:t>
      </w:r>
    </w:p>
    <w:p w14:paraId="3D275D62" w14:textId="77777777" w:rsidR="00D46F33" w:rsidRPr="008A4F85" w:rsidRDefault="00D46F33" w:rsidP="00D46F33">
      <w:pPr>
        <w:pStyle w:val="a3"/>
        <w:shd w:val="clear" w:color="auto" w:fill="FFFFFF"/>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t>- астматичний варіант характеризується розвитком нападу серцевої астми чи набряку л</w:t>
      </w:r>
      <w:r w:rsidR="00AF7E8D">
        <w:rPr>
          <w:color w:val="000000"/>
          <w:sz w:val="28"/>
          <w:szCs w:val="28"/>
          <w:lang w:val="uk-UA"/>
        </w:rPr>
        <w:t>егенів</w:t>
      </w:r>
      <w:r w:rsidRPr="008A4F85">
        <w:rPr>
          <w:color w:val="000000"/>
          <w:sz w:val="28"/>
          <w:szCs w:val="28"/>
          <w:lang w:val="uk-UA"/>
        </w:rPr>
        <w:t>. Найчастіше буває у літніх хворих;</w:t>
      </w:r>
    </w:p>
    <w:p w14:paraId="2A365451" w14:textId="77777777" w:rsidR="00D46F33" w:rsidRPr="008A4F85" w:rsidRDefault="00D46F33" w:rsidP="00D46F33">
      <w:pPr>
        <w:pStyle w:val="a3"/>
        <w:shd w:val="clear" w:color="auto" w:fill="FFFFFF"/>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t xml:space="preserve">- гастралгічний (абдомінальний) варіант починається з болю в епігастрії та за грудиною, нудоти, може бути блювання. Іноді болі іррадіюють у низ живота, можуть виникнути ознаки динамічної кишкової непрохідності. Особливо важко буває розпізнати такий варіант інфаркту міокарда у хворих з виразковою хворобою шлунка та дванадцятипалої кишки в анамнезі. Однак пальпація живота </w:t>
      </w:r>
      <w:r w:rsidRPr="008A4F85">
        <w:rPr>
          <w:color w:val="000000"/>
          <w:sz w:val="28"/>
          <w:szCs w:val="28"/>
          <w:lang w:val="uk-UA"/>
        </w:rPr>
        <w:lastRenderedPageBreak/>
        <w:t>в даному випадку не викликає значної хворобливості, живіт м'який, немає симптомів подразнення очеревини, що не відповідає скаргам хворого на дуже сильні болі;</w:t>
      </w:r>
    </w:p>
    <w:p w14:paraId="014D677E" w14:textId="77777777" w:rsidR="00D46F33" w:rsidRPr="008A4F85" w:rsidRDefault="00D46F33" w:rsidP="00D46F33">
      <w:pPr>
        <w:pStyle w:val="a3"/>
        <w:shd w:val="clear" w:color="auto" w:fill="FFFFFF"/>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t xml:space="preserve">- церебральний варіант проявляється як гостре порушення мозкового кровообігу. Можуть відзначатися непритомність, епілептиформні судоми, порушення мови, парези та паралічі. Це може бути пояснено як одночасним розвитком інфаркту міокарда та інсульту (спазм судин або попадання тромбів одночасно в судини серця та мозку), так і ускладненнями </w:t>
      </w:r>
      <w:r w:rsidR="00AF7E8D">
        <w:rPr>
          <w:color w:val="000000"/>
          <w:sz w:val="28"/>
          <w:szCs w:val="28"/>
          <w:lang w:val="uk-UA"/>
        </w:rPr>
        <w:t>інфаркту міокарда, наприклад синдромом Морганьї-Адамса-</w:t>
      </w:r>
      <w:r w:rsidRPr="008A4F85">
        <w:rPr>
          <w:color w:val="000000"/>
          <w:sz w:val="28"/>
          <w:szCs w:val="28"/>
          <w:lang w:val="uk-UA"/>
        </w:rPr>
        <w:t>Стоксу (аритмією), що викликали гіпоксію мозку;</w:t>
      </w:r>
    </w:p>
    <w:p w14:paraId="11880BDE" w14:textId="77777777" w:rsidR="00D46F33" w:rsidRPr="008A4F85" w:rsidRDefault="00D46F33" w:rsidP="00D46F33">
      <w:pPr>
        <w:pStyle w:val="a3"/>
        <w:shd w:val="clear" w:color="auto" w:fill="FFFFFF"/>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t>- аритмічний варіант - виникнення вперше різних порушень ритму та провідності;</w:t>
      </w:r>
    </w:p>
    <w:p w14:paraId="2B3BF4E1" w14:textId="77777777" w:rsidR="00D46F33" w:rsidRPr="008A4F85" w:rsidRDefault="00D46F33" w:rsidP="00D46F33">
      <w:pPr>
        <w:pStyle w:val="a3"/>
        <w:shd w:val="clear" w:color="auto" w:fill="FFFFFF"/>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t>- безболісний (атиповий) варіант інфаркту міокарда проявляється лише змінами на ЕКГ, іноді виявленими випадково.</w:t>
      </w:r>
    </w:p>
    <w:p w14:paraId="362E27AE" w14:textId="77777777" w:rsidR="00D46F33" w:rsidRPr="008A4F85" w:rsidRDefault="00D46F33" w:rsidP="00D46F33">
      <w:pPr>
        <w:pStyle w:val="a3"/>
        <w:shd w:val="clear" w:color="auto" w:fill="FFFFFF"/>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t>При оцінці ЕКГ повинні насторожити будь-які відхилення від норми, що виникли вперше. Крім того, існують зміни ЕКГ, характерні для гострого інфаркту міокарда ( рис. 1):</w:t>
      </w:r>
    </w:p>
    <w:p w14:paraId="23B5086E" w14:textId="77777777" w:rsidR="00D46F33" w:rsidRPr="008A4F85" w:rsidRDefault="00D46F33" w:rsidP="00D46F33">
      <w:pPr>
        <w:pStyle w:val="a3"/>
        <w:shd w:val="clear" w:color="auto" w:fill="FFFFFF"/>
        <w:spacing w:before="0" w:beforeAutospacing="0" w:after="0" w:afterAutospacing="0" w:line="360" w:lineRule="auto"/>
        <w:jc w:val="center"/>
        <w:rPr>
          <w:color w:val="000000"/>
          <w:sz w:val="28"/>
          <w:szCs w:val="28"/>
          <w:lang w:val="uk-UA"/>
        </w:rPr>
      </w:pPr>
      <w:r w:rsidRPr="008A4F85">
        <w:rPr>
          <w:noProof/>
          <w:color w:val="000000"/>
          <w:sz w:val="28"/>
          <w:szCs w:val="28"/>
        </w:rPr>
        <w:drawing>
          <wp:inline distT="0" distB="0" distL="0" distR="0" wp14:anchorId="75FADAA8" wp14:editId="33A34DDA">
            <wp:extent cx="3943350" cy="1743075"/>
            <wp:effectExtent l="0" t="0" r="0" b="9525"/>
            <wp:docPr id="1" name="Рисунок 1" descr="http://www.feldsherstvo.ru/images/ris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www.feldsherstvo.ru/images/ris22.jpg"/>
                    <pic:cNvPicPr>
                      <a:picLocks noChangeAspect="1" noChangeArrowheads="1"/>
                    </pic:cNvPicPr>
                  </pic:nvPicPr>
                  <pic:blipFill rotWithShape="1">
                    <a:blip r:embed="rId10">
                      <a:extLst>
                        <a:ext uri="{28A0092B-C50C-407E-A947-70E740481C1C}">
                          <a14:useLocalDpi xmlns:a14="http://schemas.microsoft.com/office/drawing/2010/main" val="0"/>
                        </a:ext>
                      </a:extLst>
                    </a:blip>
                    <a:srcRect l="8907" t="11738" r="7287" b="8696"/>
                    <a:stretch/>
                  </pic:blipFill>
                  <pic:spPr bwMode="auto">
                    <a:xfrm>
                      <a:off x="0" y="0"/>
                      <a:ext cx="3943350" cy="1743075"/>
                    </a:xfrm>
                    <a:prstGeom prst="rect">
                      <a:avLst/>
                    </a:prstGeom>
                    <a:noFill/>
                    <a:ln>
                      <a:noFill/>
                    </a:ln>
                    <a:extLst>
                      <a:ext uri="{53640926-AAD7-44D8-BBD7-CCE9431645EC}">
                        <a14:shadowObscured xmlns:a14="http://schemas.microsoft.com/office/drawing/2010/main"/>
                      </a:ext>
                    </a:extLst>
                  </pic:spPr>
                </pic:pic>
              </a:graphicData>
            </a:graphic>
          </wp:inline>
        </w:drawing>
      </w:r>
    </w:p>
    <w:p w14:paraId="73112765" w14:textId="77777777" w:rsidR="00D46F33" w:rsidRPr="008A4F85" w:rsidRDefault="00D46F33" w:rsidP="00D46F33">
      <w:pPr>
        <w:pStyle w:val="a3"/>
        <w:shd w:val="clear" w:color="auto" w:fill="FFFFFF"/>
        <w:spacing w:before="0" w:beforeAutospacing="0" w:after="0" w:afterAutospacing="0" w:line="360" w:lineRule="auto"/>
        <w:jc w:val="center"/>
        <w:rPr>
          <w:color w:val="000000"/>
          <w:sz w:val="20"/>
          <w:szCs w:val="20"/>
          <w:lang w:val="uk-UA"/>
        </w:rPr>
      </w:pPr>
      <w:r w:rsidRPr="008A4F85">
        <w:rPr>
          <w:color w:val="000000"/>
          <w:sz w:val="20"/>
          <w:szCs w:val="20"/>
          <w:lang w:val="uk-UA"/>
        </w:rPr>
        <w:t>Рисунок 1. Зміни на ЕКГ при інфаркті</w:t>
      </w:r>
    </w:p>
    <w:p w14:paraId="3FA3CBEC" w14:textId="0F55D5D9" w:rsidR="00D46F33" w:rsidRPr="008A4F85" w:rsidRDefault="00D46F33" w:rsidP="006A41B2">
      <w:pPr>
        <w:pStyle w:val="a3"/>
        <w:shd w:val="clear" w:color="auto" w:fill="FFFFFF"/>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t xml:space="preserve">а - зниження амплітуди зубця R, поглиблення зубця Q (Q&gt;V4 R) та розширення його більш ніж </w:t>
      </w:r>
      <w:smartTag w:uri="urn:schemas-microsoft-com:office:smarttags" w:element="metricconverter">
        <w:smartTagPr>
          <w:attr w:name="ProductID" w:val="1,5 мм"/>
        </w:smartTagPr>
        <w:r w:rsidRPr="008A4F85">
          <w:rPr>
            <w:color w:val="000000"/>
            <w:sz w:val="28"/>
            <w:szCs w:val="28"/>
            <w:lang w:val="uk-UA"/>
          </w:rPr>
          <w:t>1,5 мм</w:t>
        </w:r>
        <w:r w:rsidR="00AF7E8D">
          <w:rPr>
            <w:color w:val="000000"/>
            <w:sz w:val="28"/>
            <w:szCs w:val="28"/>
            <w:lang w:val="uk-UA"/>
          </w:rPr>
          <w:t xml:space="preserve"> або </w:t>
        </w:r>
      </w:smartTag>
      <w:r w:rsidRPr="008A4F85">
        <w:rPr>
          <w:color w:val="000000"/>
          <w:sz w:val="28"/>
          <w:szCs w:val="28"/>
          <w:lang w:val="uk-UA"/>
        </w:rPr>
        <w:t>0,03 сек. Ступінь цих змін залежить від глибини некрозу. У разі трансмурального пошкодження (тобто некрозу всієї товщі серцевого м'яза) зубець R зникає зовсім і формується комплекс QS;</w:t>
      </w:r>
      <w:r w:rsidR="006A41B2">
        <w:rPr>
          <w:color w:val="000000"/>
          <w:sz w:val="28"/>
          <w:szCs w:val="28"/>
          <w:lang w:val="uk-UA"/>
        </w:rPr>
        <w:t xml:space="preserve"> </w:t>
      </w:r>
      <w:r w:rsidRPr="008A4F85">
        <w:rPr>
          <w:color w:val="000000"/>
          <w:sz w:val="28"/>
          <w:szCs w:val="28"/>
          <w:lang w:val="uk-UA"/>
        </w:rPr>
        <w:t xml:space="preserve">б - зміщення сегмента (R) S-Т вище або нижче ізолінії більше ніж </w:t>
      </w:r>
      <w:smartTag w:uri="urn:schemas-microsoft-com:office:smarttags" w:element="metricconverter">
        <w:smartTagPr>
          <w:attr w:name="ProductID" w:val="0,5 мм"/>
        </w:smartTagPr>
        <w:r w:rsidRPr="008A4F85">
          <w:rPr>
            <w:color w:val="000000"/>
            <w:sz w:val="28"/>
            <w:szCs w:val="28"/>
            <w:lang w:val="uk-UA"/>
          </w:rPr>
          <w:t>0,5 мм</w:t>
        </w:r>
      </w:smartTag>
      <w:r w:rsidRPr="008A4F85">
        <w:rPr>
          <w:color w:val="000000"/>
          <w:sz w:val="28"/>
          <w:szCs w:val="28"/>
          <w:lang w:val="uk-UA"/>
        </w:rPr>
        <w:t>;</w:t>
      </w:r>
      <w:r w:rsidR="006A41B2">
        <w:rPr>
          <w:color w:val="000000"/>
          <w:sz w:val="28"/>
          <w:szCs w:val="28"/>
          <w:lang w:val="uk-UA"/>
        </w:rPr>
        <w:t xml:space="preserve"> в </w:t>
      </w:r>
      <w:r w:rsidRPr="008A4F85">
        <w:rPr>
          <w:color w:val="000000"/>
          <w:sz w:val="28"/>
          <w:szCs w:val="28"/>
          <w:lang w:val="uk-UA"/>
        </w:rPr>
        <w:t xml:space="preserve">- </w:t>
      </w:r>
      <w:r w:rsidRPr="008A4F85">
        <w:rPr>
          <w:color w:val="000000"/>
          <w:sz w:val="28"/>
          <w:szCs w:val="28"/>
          <w:lang w:val="uk-UA"/>
        </w:rPr>
        <w:lastRenderedPageBreak/>
        <w:t>формування негативного зубця Т у тих відведеннях, де він повинен бути в нормі позитивним, і навпаки (інверсія Т).</w:t>
      </w:r>
    </w:p>
    <w:p w14:paraId="09D2FC7F" w14:textId="77777777" w:rsidR="00D46F33" w:rsidRPr="008A4F85" w:rsidRDefault="00D46F33" w:rsidP="00D46F33">
      <w:pPr>
        <w:pStyle w:val="a3"/>
        <w:shd w:val="clear" w:color="auto" w:fill="FFFFFF"/>
        <w:spacing w:before="0" w:beforeAutospacing="0" w:after="0" w:afterAutospacing="0" w:line="360" w:lineRule="auto"/>
        <w:ind w:firstLine="709"/>
        <w:jc w:val="both"/>
        <w:rPr>
          <w:color w:val="000000"/>
          <w:sz w:val="28"/>
          <w:szCs w:val="28"/>
          <w:shd w:val="clear" w:color="auto" w:fill="FFFFFF"/>
          <w:lang w:val="uk-UA"/>
        </w:rPr>
      </w:pPr>
      <w:r w:rsidRPr="008A4F85">
        <w:rPr>
          <w:color w:val="000000"/>
          <w:sz w:val="28"/>
          <w:szCs w:val="28"/>
          <w:lang w:val="uk-UA"/>
        </w:rPr>
        <w:t>Зміни ЕКГ у відведеннях I та aVL свідчать про ураження передньої стінки лівого шлуночка; у відведеннях III, aVF та (рідше) II - задньодіафрагмальних від</w:t>
      </w:r>
      <w:r w:rsidR="000A346B">
        <w:rPr>
          <w:color w:val="000000"/>
          <w:sz w:val="28"/>
          <w:szCs w:val="28"/>
          <w:lang w:val="uk-UA"/>
        </w:rPr>
        <w:t>ділів у грудних відведеннях, V1</w:t>
      </w:r>
      <w:r w:rsidRPr="008A4F85">
        <w:rPr>
          <w:color w:val="000000"/>
          <w:sz w:val="28"/>
          <w:szCs w:val="28"/>
          <w:lang w:val="uk-UA"/>
        </w:rPr>
        <w:t>-V2 - передній стінки лівого шлуночка, V2-V3 - міжшлуночкової перегородки, V4 - області верхівки, V5-V6 - бічних відділів лівого шлуночка. Найважче при реєстрації ЕКГ у 12 відведеннях розпізнати задньо</w:t>
      </w:r>
      <w:r w:rsidR="000A346B">
        <w:rPr>
          <w:color w:val="000000"/>
          <w:sz w:val="28"/>
          <w:szCs w:val="28"/>
          <w:lang w:val="uk-UA"/>
        </w:rPr>
        <w:t>базальний інфаркт міокарда, так як</w:t>
      </w:r>
      <w:r w:rsidRPr="008A4F85">
        <w:rPr>
          <w:color w:val="000000"/>
          <w:sz w:val="28"/>
          <w:szCs w:val="28"/>
          <w:lang w:val="uk-UA"/>
        </w:rPr>
        <w:t xml:space="preserve"> у цій зоні активні електроди встановлюються лише у відведеннях V7-V9, які використовуються нечасто. При задньобазальному інфаркті міокарда може виникнути ненормально високий зубець R та депресія (зниження) с</w:t>
      </w:r>
      <w:r w:rsidR="00294804">
        <w:rPr>
          <w:color w:val="000000"/>
          <w:sz w:val="28"/>
          <w:szCs w:val="28"/>
          <w:lang w:val="uk-UA"/>
        </w:rPr>
        <w:t>егмента S-Т у відведеннях V1-V2</w:t>
      </w:r>
      <w:r w:rsidRPr="008A4F85">
        <w:rPr>
          <w:color w:val="000000"/>
          <w:sz w:val="28"/>
          <w:szCs w:val="28"/>
          <w:lang w:val="uk-UA"/>
        </w:rPr>
        <w:t xml:space="preserve"> </w:t>
      </w:r>
      <w:r w:rsidRPr="008A4F85">
        <w:rPr>
          <w:color w:val="000000"/>
          <w:sz w:val="28"/>
          <w:szCs w:val="28"/>
          <w:shd w:val="clear" w:color="auto" w:fill="FFFFFF"/>
          <w:lang w:val="uk-UA"/>
        </w:rPr>
        <w:t>[28, с. 37]</w:t>
      </w:r>
      <w:r w:rsidR="00294804">
        <w:rPr>
          <w:color w:val="000000"/>
          <w:sz w:val="28"/>
          <w:szCs w:val="28"/>
          <w:shd w:val="clear" w:color="auto" w:fill="FFFFFF"/>
          <w:lang w:val="uk-UA"/>
        </w:rPr>
        <w:t>.</w:t>
      </w:r>
    </w:p>
    <w:p w14:paraId="7E2D4CDB" w14:textId="77777777" w:rsidR="00D46F33" w:rsidRPr="008A4F85" w:rsidRDefault="00D46F33" w:rsidP="00D46F33">
      <w:pPr>
        <w:pStyle w:val="a3"/>
        <w:shd w:val="clear" w:color="auto" w:fill="FFFFFF"/>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t xml:space="preserve">Якщо ознаки, характерні для </w:t>
      </w:r>
      <w:r w:rsidR="00294804">
        <w:rPr>
          <w:bCs/>
          <w:color w:val="000000"/>
          <w:sz w:val="28"/>
          <w:szCs w:val="28"/>
          <w:lang w:val="uk-UA"/>
        </w:rPr>
        <w:t>інфаркту міокарда</w:t>
      </w:r>
      <w:r w:rsidRPr="008A4F85">
        <w:rPr>
          <w:color w:val="000000"/>
          <w:sz w:val="28"/>
          <w:szCs w:val="28"/>
          <w:lang w:val="uk-UA"/>
        </w:rPr>
        <w:t>, не виникли у хворого вперше, а також є на кардіограмах, зроблених кілька місяців тому (і в тому ж вигляді), слід думати про наявність хронічних постінфарктних змін (наприклад, формуванні рубця або аневризми).</w:t>
      </w:r>
    </w:p>
    <w:p w14:paraId="2AEA5AA8" w14:textId="77777777" w:rsidR="00D46F33" w:rsidRPr="008A4F85" w:rsidRDefault="00D46F33" w:rsidP="00D46F33">
      <w:pPr>
        <w:pStyle w:val="a3"/>
        <w:shd w:val="clear" w:color="auto" w:fill="FFFFFF"/>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t>У сумнівних випадках, а також при змінах, що межують із нормою, слід зробити ЕКГ повторно через 6-8 годин (або пізніше). За наявності гострого інфаркту міокарда зміни на ЕКГ наростатимуть. Слід також пам'ятати, що в перші години може взагалі не бути жодних змін, вони з'являться пізніше, тому при характерних клінічних ознака</w:t>
      </w:r>
      <w:r w:rsidR="00294804">
        <w:rPr>
          <w:color w:val="000000"/>
          <w:sz w:val="28"/>
          <w:szCs w:val="28"/>
          <w:lang w:val="uk-UA"/>
        </w:rPr>
        <w:t xml:space="preserve">х слід вважати, що у хворого </w:t>
      </w:r>
      <w:r w:rsidRPr="008A4F85">
        <w:rPr>
          <w:color w:val="000000"/>
          <w:sz w:val="28"/>
          <w:szCs w:val="28"/>
          <w:lang w:val="uk-UA"/>
        </w:rPr>
        <w:t>інфаркт м</w:t>
      </w:r>
      <w:r w:rsidR="00294804">
        <w:rPr>
          <w:color w:val="000000"/>
          <w:sz w:val="28"/>
          <w:szCs w:val="28"/>
          <w:lang w:val="uk-UA"/>
        </w:rPr>
        <w:t>іокарда і поводитися відповідно</w:t>
      </w:r>
      <w:r w:rsidRPr="008A4F85">
        <w:rPr>
          <w:color w:val="000000"/>
          <w:sz w:val="28"/>
          <w:szCs w:val="28"/>
          <w:lang w:val="uk-UA"/>
        </w:rPr>
        <w:t xml:space="preserve"> </w:t>
      </w:r>
      <w:r w:rsidRPr="008A4F85">
        <w:rPr>
          <w:color w:val="000000"/>
          <w:sz w:val="28"/>
          <w:szCs w:val="28"/>
          <w:shd w:val="clear" w:color="auto" w:fill="FFFFFF"/>
          <w:lang w:val="uk-UA"/>
        </w:rPr>
        <w:t>[28, с. 56]</w:t>
      </w:r>
      <w:r w:rsidR="00294804">
        <w:rPr>
          <w:color w:val="000000"/>
          <w:sz w:val="28"/>
          <w:szCs w:val="28"/>
          <w:shd w:val="clear" w:color="auto" w:fill="FFFFFF"/>
          <w:lang w:val="uk-UA"/>
        </w:rPr>
        <w:t>.</w:t>
      </w:r>
    </w:p>
    <w:p w14:paraId="7BA4A47D" w14:textId="77777777" w:rsidR="00D46F33" w:rsidRPr="008A4F85" w:rsidRDefault="00D46F33" w:rsidP="00D46F33">
      <w:pPr>
        <w:pStyle w:val="a3"/>
        <w:shd w:val="clear" w:color="auto" w:fill="FFFFFF"/>
        <w:spacing w:before="0" w:beforeAutospacing="0" w:after="0" w:afterAutospacing="0" w:line="360" w:lineRule="auto"/>
        <w:ind w:firstLine="709"/>
        <w:jc w:val="both"/>
        <w:rPr>
          <w:color w:val="000000"/>
          <w:sz w:val="28"/>
          <w:szCs w:val="28"/>
          <w:lang w:val="uk-UA"/>
        </w:rPr>
      </w:pPr>
      <w:r w:rsidRPr="008A4F85">
        <w:rPr>
          <w:bCs/>
          <w:color w:val="000000"/>
          <w:sz w:val="28"/>
          <w:szCs w:val="28"/>
          <w:lang w:val="uk-UA"/>
        </w:rPr>
        <w:t>Ускладнення інфаркту міокарда:</w:t>
      </w:r>
    </w:p>
    <w:p w14:paraId="764737DB" w14:textId="77777777" w:rsidR="00D46F33" w:rsidRPr="008A4F85" w:rsidRDefault="00D46F33" w:rsidP="00D46F33">
      <w:pPr>
        <w:pStyle w:val="a3"/>
        <w:shd w:val="clear" w:color="auto" w:fill="FFFFFF"/>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t>1) Первинна зупинка кровообігу найчастіше виникає в результаті фібриляції шлуночків, швидко настає кліні</w:t>
      </w:r>
      <w:r w:rsidR="008C186F">
        <w:rPr>
          <w:color w:val="000000"/>
          <w:sz w:val="28"/>
          <w:szCs w:val="28"/>
          <w:lang w:val="uk-UA"/>
        </w:rPr>
        <w:t>чна, а потім біологічна смерть.</w:t>
      </w:r>
    </w:p>
    <w:p w14:paraId="2536D4DB" w14:textId="77777777" w:rsidR="00D46F33" w:rsidRPr="008A4F85" w:rsidRDefault="00D46F33" w:rsidP="00D46F33">
      <w:pPr>
        <w:pStyle w:val="a3"/>
        <w:shd w:val="clear" w:color="auto" w:fill="FFFFFF"/>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t>2) Гострі порушення серцевого ритму.</w:t>
      </w:r>
    </w:p>
    <w:p w14:paraId="4390989F" w14:textId="77777777" w:rsidR="00D46F33" w:rsidRPr="008A4F85" w:rsidRDefault="00D46F33" w:rsidP="00D46F33">
      <w:pPr>
        <w:pStyle w:val="a3"/>
        <w:shd w:val="clear" w:color="auto" w:fill="FFFFFF"/>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t>3) Гостра лівошлуночкова недостатність.</w:t>
      </w:r>
    </w:p>
    <w:p w14:paraId="1D3BD50B"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Діагноз встановлюється із зазначенням дати виникнення (до 28 діб), локалізації (передня стінка, передньоверхівковий, пер</w:t>
      </w:r>
      <w:r w:rsidR="008C186F">
        <w:rPr>
          <w:rFonts w:ascii="Times New Roman" w:hAnsi="Times New Roman"/>
          <w:color w:val="000000"/>
          <w:sz w:val="28"/>
          <w:szCs w:val="28"/>
          <w:lang w:val="uk-UA"/>
        </w:rPr>
        <w:t>едньобоковий, переднесептальний</w:t>
      </w:r>
      <w:r w:rsidRPr="008A4F85">
        <w:rPr>
          <w:rFonts w:ascii="Times New Roman" w:hAnsi="Times New Roman"/>
          <w:color w:val="000000"/>
          <w:sz w:val="28"/>
          <w:szCs w:val="28"/>
          <w:lang w:val="uk-UA"/>
        </w:rPr>
        <w:t xml:space="preserve">, діафрагмальний, нижньобоковий і </w:t>
      </w:r>
      <w:r w:rsidR="008C186F">
        <w:rPr>
          <w:rFonts w:ascii="Times New Roman" w:hAnsi="Times New Roman"/>
          <w:color w:val="000000"/>
          <w:sz w:val="28"/>
          <w:szCs w:val="28"/>
          <w:lang w:val="uk-UA"/>
        </w:rPr>
        <w:t>нижньозадній, нижньобазальний</w:t>
      </w:r>
      <w:r w:rsidRPr="008A4F85">
        <w:rPr>
          <w:rFonts w:ascii="Times New Roman" w:hAnsi="Times New Roman"/>
          <w:color w:val="000000"/>
          <w:sz w:val="28"/>
          <w:szCs w:val="28"/>
          <w:lang w:val="uk-UA"/>
        </w:rPr>
        <w:t xml:space="preserve">, верхівково-бічний, </w:t>
      </w:r>
      <w:r w:rsidR="00006DF9">
        <w:rPr>
          <w:rFonts w:ascii="Times New Roman" w:hAnsi="Times New Roman"/>
          <w:color w:val="000000"/>
          <w:sz w:val="28"/>
          <w:szCs w:val="28"/>
          <w:lang w:val="uk-UA"/>
        </w:rPr>
        <w:t>базально-латеральний, верхньобоковий</w:t>
      </w:r>
      <w:r w:rsidRPr="008A4F85">
        <w:rPr>
          <w:rFonts w:ascii="Times New Roman" w:hAnsi="Times New Roman"/>
          <w:color w:val="000000"/>
          <w:sz w:val="28"/>
          <w:szCs w:val="28"/>
          <w:lang w:val="uk-UA"/>
        </w:rPr>
        <w:t xml:space="preserve">, </w:t>
      </w:r>
      <w:r w:rsidRPr="008A4F85">
        <w:rPr>
          <w:rFonts w:ascii="Times New Roman" w:hAnsi="Times New Roman"/>
          <w:color w:val="000000"/>
          <w:sz w:val="28"/>
          <w:szCs w:val="28"/>
          <w:lang w:val="uk-UA"/>
        </w:rPr>
        <w:lastRenderedPageBreak/>
        <w:t>перегородковий, правого шлуночка), рецидивуючий (від 3 до 28 діб), первинний, повторний.</w:t>
      </w:r>
    </w:p>
    <w:p w14:paraId="1B68D333"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Стадії інфаркту міокарда прийнято класифікувати за часом перебігу та небезпеки для життя пацієнта:</w:t>
      </w:r>
    </w:p>
    <w:p w14:paraId="1F7B1AF4"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Найгостріша триває приблизно 5-6 годин. У цей момент метаболізм міокарда та його зміни можуть бути повністю оборотними. Проте лікарі рідко можуть захопити цю стадію, оскільки вона є безболісною і відбувається поза медичним закладом. Найгостріша стадія характеризується виникненням ранніх тяжких ускладнень та аритміями.</w:t>
      </w:r>
    </w:p>
    <w:p w14:paraId="50C5CACC"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Гостра стадія є найнебезпечнішою. Виникає вона через добу від початку процесу і триває до 14 днів. У цей час межі вогнища некрозу формуються остаточно, відбувається резорбція мас некрозу, починається формування рубця. Крім того, у цей період можливі тяжкі аритмії, погіршення кровообігу мозку, розриви м'язів сер</w:t>
      </w:r>
      <w:r w:rsidR="00560C04">
        <w:rPr>
          <w:rFonts w:ascii="Times New Roman" w:hAnsi="Times New Roman"/>
          <w:color w:val="000000"/>
          <w:sz w:val="28"/>
          <w:szCs w:val="28"/>
          <w:lang w:val="uk-UA"/>
        </w:rPr>
        <w:t>ця, тромбоемболічні ускладнення</w:t>
      </w:r>
      <w:r w:rsidRPr="008A4F85">
        <w:rPr>
          <w:rFonts w:ascii="Times New Roman" w:hAnsi="Times New Roman"/>
          <w:color w:val="000000"/>
          <w:sz w:val="28"/>
          <w:szCs w:val="28"/>
          <w:lang w:val="uk-UA"/>
        </w:rPr>
        <w:t xml:space="preserve"> </w:t>
      </w:r>
      <w:r w:rsidRPr="008A4F85">
        <w:rPr>
          <w:rFonts w:ascii="Times New Roman" w:hAnsi="Times New Roman"/>
          <w:color w:val="000000"/>
          <w:sz w:val="28"/>
          <w:szCs w:val="28"/>
          <w:shd w:val="clear" w:color="auto" w:fill="FFFFFF"/>
          <w:lang w:val="uk-UA"/>
        </w:rPr>
        <w:t>[34, с. 49]</w:t>
      </w:r>
      <w:r w:rsidR="00560C04">
        <w:rPr>
          <w:rFonts w:ascii="Times New Roman" w:hAnsi="Times New Roman"/>
          <w:color w:val="000000"/>
          <w:sz w:val="28"/>
          <w:szCs w:val="28"/>
          <w:shd w:val="clear" w:color="auto" w:fill="FFFFFF"/>
          <w:lang w:val="uk-UA"/>
        </w:rPr>
        <w:t>.</w:t>
      </w:r>
    </w:p>
    <w:p w14:paraId="4F01CAE0"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Підгостра стадія триває до кінця першого місяця. Саме тоді формується рубець, поступово зникають явища</w:t>
      </w:r>
      <w:r w:rsidR="00006DF9">
        <w:rPr>
          <w:rFonts w:ascii="Times New Roman" w:hAnsi="Times New Roman"/>
          <w:color w:val="000000"/>
          <w:sz w:val="28"/>
          <w:szCs w:val="28"/>
          <w:lang w:val="uk-UA"/>
        </w:rPr>
        <w:t xml:space="preserve"> резорбційно</w:t>
      </w:r>
      <w:r w:rsidRPr="008A4F85">
        <w:rPr>
          <w:rFonts w:ascii="Times New Roman" w:hAnsi="Times New Roman"/>
          <w:color w:val="000000"/>
          <w:sz w:val="28"/>
          <w:szCs w:val="28"/>
          <w:lang w:val="uk-UA"/>
        </w:rPr>
        <w:t>-некротичного синдрому, метаболізм міокарда на ЕКГ нормалізуються.</w:t>
      </w:r>
    </w:p>
    <w:p w14:paraId="12D0DA41"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Стадія рубцювання.</w:t>
      </w:r>
    </w:p>
    <w:p w14:paraId="7151B226"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Стадія постінфарктного кардіосклерозу може початися на другому місяці інфаркту міокарда, що залежить від обширності ураження, наявності ускладнень, а також міцності рубця, що сформувався. Саме тоді відбувається адаптація міокарда серця до нових умов.</w:t>
      </w:r>
    </w:p>
    <w:p w14:paraId="662C4108" w14:textId="77777777" w:rsidR="00D46F33" w:rsidRPr="008A4F85" w:rsidRDefault="00D46F33" w:rsidP="00D46F33">
      <w:pPr>
        <w:spacing w:after="0" w:line="360" w:lineRule="auto"/>
        <w:jc w:val="both"/>
        <w:rPr>
          <w:rFonts w:ascii="Times New Roman" w:hAnsi="Times New Roman"/>
          <w:color w:val="000000"/>
          <w:sz w:val="28"/>
          <w:szCs w:val="28"/>
          <w:lang w:val="uk-UA"/>
        </w:rPr>
      </w:pPr>
      <w:bookmarkStart w:id="6" w:name="_Toc419243042"/>
    </w:p>
    <w:p w14:paraId="4C2848EE" w14:textId="77777777" w:rsidR="00E25647" w:rsidRDefault="00E25647" w:rsidP="00D46F33">
      <w:pPr>
        <w:spacing w:after="0" w:line="360" w:lineRule="auto"/>
        <w:jc w:val="center"/>
        <w:rPr>
          <w:rFonts w:ascii="Times New Roman" w:hAnsi="Times New Roman"/>
          <w:b/>
          <w:color w:val="000000"/>
          <w:sz w:val="28"/>
          <w:szCs w:val="28"/>
          <w:lang w:val="uk-UA"/>
        </w:rPr>
      </w:pPr>
    </w:p>
    <w:p w14:paraId="704F752F" w14:textId="77777777" w:rsidR="00E25647" w:rsidRDefault="00E25647" w:rsidP="00D46F33">
      <w:pPr>
        <w:spacing w:after="0" w:line="360" w:lineRule="auto"/>
        <w:jc w:val="center"/>
        <w:rPr>
          <w:rFonts w:ascii="Times New Roman" w:hAnsi="Times New Roman"/>
          <w:b/>
          <w:color w:val="000000"/>
          <w:sz w:val="28"/>
          <w:szCs w:val="28"/>
          <w:lang w:val="uk-UA"/>
        </w:rPr>
      </w:pPr>
    </w:p>
    <w:p w14:paraId="4AC7B908" w14:textId="23B617A3" w:rsidR="00D46F33" w:rsidRPr="008A4F85" w:rsidRDefault="00D46F33" w:rsidP="00D46F33">
      <w:pPr>
        <w:spacing w:after="0" w:line="360" w:lineRule="auto"/>
        <w:jc w:val="center"/>
        <w:rPr>
          <w:rFonts w:ascii="Times New Roman" w:hAnsi="Times New Roman"/>
          <w:b/>
          <w:color w:val="000000"/>
          <w:sz w:val="28"/>
          <w:szCs w:val="28"/>
          <w:lang w:val="uk-UA"/>
        </w:rPr>
      </w:pPr>
      <w:r w:rsidRPr="008A4F85">
        <w:rPr>
          <w:rFonts w:ascii="Times New Roman" w:hAnsi="Times New Roman"/>
          <w:b/>
          <w:color w:val="000000"/>
          <w:sz w:val="28"/>
          <w:szCs w:val="28"/>
          <w:lang w:val="uk-UA"/>
        </w:rPr>
        <w:t>1.2</w:t>
      </w:r>
      <w:r w:rsidR="00A5040F">
        <w:rPr>
          <w:rFonts w:ascii="Times New Roman" w:hAnsi="Times New Roman"/>
          <w:b/>
          <w:color w:val="000000"/>
          <w:sz w:val="28"/>
          <w:szCs w:val="28"/>
          <w:lang w:val="uk-UA"/>
        </w:rPr>
        <w:t xml:space="preserve">. </w:t>
      </w:r>
      <w:r w:rsidRPr="008A4F85">
        <w:rPr>
          <w:rFonts w:ascii="Times New Roman" w:hAnsi="Times New Roman"/>
          <w:b/>
          <w:color w:val="000000"/>
          <w:sz w:val="28"/>
          <w:szCs w:val="28"/>
          <w:lang w:val="uk-UA"/>
        </w:rPr>
        <w:t xml:space="preserve">Основні етапи </w:t>
      </w:r>
      <w:r w:rsidR="00560C04">
        <w:rPr>
          <w:rFonts w:ascii="Times New Roman" w:hAnsi="Times New Roman"/>
          <w:b/>
          <w:color w:val="000000"/>
          <w:sz w:val="28"/>
          <w:szCs w:val="28"/>
          <w:lang w:val="uk-UA"/>
        </w:rPr>
        <w:t>фізичної терапії</w:t>
      </w:r>
      <w:r w:rsidRPr="008A4F85">
        <w:rPr>
          <w:rFonts w:ascii="Times New Roman" w:hAnsi="Times New Roman"/>
          <w:b/>
          <w:color w:val="000000"/>
          <w:sz w:val="28"/>
          <w:szCs w:val="28"/>
          <w:lang w:val="uk-UA"/>
        </w:rPr>
        <w:t xml:space="preserve"> хворих після інфаркту міокарда та проблеми, що виникають</w:t>
      </w:r>
      <w:bookmarkEnd w:id="6"/>
    </w:p>
    <w:p w14:paraId="6B123BAC" w14:textId="77777777" w:rsidR="00D46F33" w:rsidRPr="008A4F85" w:rsidRDefault="00D46F33" w:rsidP="00D46F33">
      <w:pPr>
        <w:pStyle w:val="a3"/>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t>Специфіка реанімації при інфаркті міокарда визначається тим, що вона виробляється на тлі важкого органічного ураження серця, що часто супроводжується недостатністю кровообігу, тромбоемболії та ін.</w:t>
      </w:r>
    </w:p>
    <w:p w14:paraId="35883889" w14:textId="77777777" w:rsidR="00D46F33" w:rsidRPr="008A4F85" w:rsidRDefault="00D46F33" w:rsidP="00D46F33">
      <w:pPr>
        <w:pStyle w:val="a3"/>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lastRenderedPageBreak/>
        <w:t>Безпосередньою причиною загибелі при інфаркті міокарда зазвичай є зупинка серця, що виражається фібриляцією шлуночків або асистолією. Надзвичайно важливе значення має своєчасна діагностика цих станів. З появою ознак зупинки серця заходи щодо відновлення серцевої діяльності повинні бути вжиті невідкладно.</w:t>
      </w:r>
    </w:p>
    <w:p w14:paraId="45EDADC5" w14:textId="77777777" w:rsidR="00D46F33" w:rsidRPr="008A4F85" w:rsidRDefault="00D46F33" w:rsidP="00D46F33">
      <w:pPr>
        <w:pStyle w:val="a3"/>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t xml:space="preserve">Якщо </w:t>
      </w:r>
      <w:r w:rsidR="00AA5B5C">
        <w:rPr>
          <w:color w:val="000000"/>
          <w:sz w:val="28"/>
          <w:szCs w:val="28"/>
          <w:lang w:val="uk-UA"/>
        </w:rPr>
        <w:t xml:space="preserve">на </w:t>
      </w:r>
      <w:r w:rsidRPr="008A4F85">
        <w:rPr>
          <w:color w:val="000000"/>
          <w:sz w:val="28"/>
          <w:szCs w:val="28"/>
          <w:lang w:val="uk-UA"/>
        </w:rPr>
        <w:t>момент смерті немає можливості точно встановити тип зупинки серця (асистолія, фібриляція шлуночків), треба негайно почати непрямий масаж серця і штучне дихання (способом «рот в рот» з наступним переходом на апаратне). Важливо пам'ятати, що непрямий масаж серця досить ефективний лише тоді, коли хв</w:t>
      </w:r>
      <w:r w:rsidR="00AA5B5C">
        <w:rPr>
          <w:color w:val="000000"/>
          <w:sz w:val="28"/>
          <w:szCs w:val="28"/>
          <w:lang w:val="uk-UA"/>
        </w:rPr>
        <w:t>орий лежить на чомусь жорсткому</w:t>
      </w:r>
      <w:r w:rsidRPr="008A4F85">
        <w:rPr>
          <w:color w:val="000000"/>
          <w:sz w:val="28"/>
          <w:szCs w:val="28"/>
          <w:lang w:val="uk-UA"/>
        </w:rPr>
        <w:t xml:space="preserve"> </w:t>
      </w:r>
      <w:r w:rsidRPr="008A4F85">
        <w:rPr>
          <w:color w:val="000000"/>
          <w:sz w:val="28"/>
          <w:szCs w:val="28"/>
          <w:shd w:val="clear" w:color="auto" w:fill="FFFFFF"/>
          <w:lang w:val="uk-UA"/>
        </w:rPr>
        <w:t>[9, с. 84]</w:t>
      </w:r>
      <w:r w:rsidR="00AA5B5C">
        <w:rPr>
          <w:color w:val="000000"/>
          <w:sz w:val="28"/>
          <w:szCs w:val="28"/>
          <w:shd w:val="clear" w:color="auto" w:fill="FFFFFF"/>
          <w:lang w:val="uk-UA"/>
        </w:rPr>
        <w:t>.</w:t>
      </w:r>
    </w:p>
    <w:p w14:paraId="4A303BC7" w14:textId="77777777" w:rsidR="00D46F33" w:rsidRPr="008A4F85" w:rsidRDefault="00D46F33" w:rsidP="00D46F33">
      <w:pPr>
        <w:pStyle w:val="a3"/>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t>Якщо немає спеціального щита, непрямий масаж рекомендують проводити, переклавши хворого з ліжка на підлогу.</w:t>
      </w:r>
    </w:p>
    <w:p w14:paraId="377219A2" w14:textId="77777777" w:rsidR="00D46F33" w:rsidRPr="008A4F85" w:rsidRDefault="00D46F33" w:rsidP="00D46F33">
      <w:pPr>
        <w:pStyle w:val="a3"/>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t>Прямий масаж серця у хворих на інфаркт міокарда малоефективний і використовується на практиці рідко. При здійсненні штучного дихання за способом «рота в рот» треба закинути голову хворого назад, одночасно висунувши його нижню щелепу, що створює кращі умови для проходження повітря в легені.</w:t>
      </w:r>
    </w:p>
    <w:p w14:paraId="2F4E3B9C" w14:textId="77777777" w:rsidR="00D46F33" w:rsidRPr="008A4F85" w:rsidRDefault="00D46F33" w:rsidP="00D46F33">
      <w:pPr>
        <w:pStyle w:val="a3"/>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t>Після цього необхідно за даними електрокардіографії уточнити тип зупинки серця.</w:t>
      </w:r>
    </w:p>
    <w:p w14:paraId="6751AEC1" w14:textId="77777777" w:rsidR="00D46F33" w:rsidRPr="008A4F85" w:rsidRDefault="00D46F33" w:rsidP="00D46F33">
      <w:pPr>
        <w:pStyle w:val="a3"/>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t>Фібриляція шлуночків – найчастіша форма зупинки серця при інфаркті міокарда. Вона зазвичай виникає в перші години та дні захворювання.</w:t>
      </w:r>
    </w:p>
    <w:p w14:paraId="43AA0F35" w14:textId="77777777" w:rsidR="00D46F33" w:rsidRPr="008A4F85" w:rsidRDefault="00D46F33" w:rsidP="00D46F33">
      <w:pPr>
        <w:pStyle w:val="a3"/>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t>При фібриляції шлуночків показано негайну електричну дефібриляцію на відкритому або закритому серці постійним або змінним струмом. Найбільш широке застосування отримала дефібриляція за допомогою конденсаторного розряду електричного струму високої напруги (4000-6000) Н.Л. Гурвіч.</w:t>
      </w:r>
    </w:p>
    <w:p w14:paraId="6E165013" w14:textId="77777777" w:rsidR="00D46F33" w:rsidRPr="008A4F85" w:rsidRDefault="00D46F33" w:rsidP="00D46F33">
      <w:pPr>
        <w:pStyle w:val="a3"/>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t>Одна з причин недостатньої ефективності дефібриляції – гіпоксія міокарда та порушення кислотно-основної рівноваги.</w:t>
      </w:r>
    </w:p>
    <w:p w14:paraId="690AD15A" w14:textId="20B66247" w:rsidR="00D46F33" w:rsidRPr="008A4F85" w:rsidRDefault="00D46F33" w:rsidP="00D46F33">
      <w:pPr>
        <w:pStyle w:val="a3"/>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t>Внутрішньовенне введення гідрокарбонату натрію (170 мл свіжоприготовленого 5% розчину), адекватна штучна вентиляція легень, правильно проведений масаж серця створюють сприятливі умови для пов</w:t>
      </w:r>
      <w:r w:rsidR="00AA5B5C">
        <w:rPr>
          <w:color w:val="000000"/>
          <w:sz w:val="28"/>
          <w:szCs w:val="28"/>
          <w:lang w:val="uk-UA"/>
        </w:rPr>
        <w:t xml:space="preserve">торної </w:t>
      </w:r>
      <w:r w:rsidR="00AA5B5C">
        <w:rPr>
          <w:color w:val="000000"/>
          <w:sz w:val="28"/>
          <w:szCs w:val="28"/>
          <w:lang w:val="uk-UA"/>
        </w:rPr>
        <w:lastRenderedPageBreak/>
        <w:t>електричної дефібриляції</w:t>
      </w:r>
      <w:r w:rsidRPr="008A4F85">
        <w:rPr>
          <w:color w:val="000000"/>
          <w:sz w:val="28"/>
          <w:szCs w:val="28"/>
          <w:lang w:val="uk-UA"/>
        </w:rPr>
        <w:t>. Подальша корекція кислотно-основної рівноваги повинна пр</w:t>
      </w:r>
      <w:r w:rsidR="00AA5B5C">
        <w:rPr>
          <w:color w:val="000000"/>
          <w:sz w:val="28"/>
          <w:szCs w:val="28"/>
          <w:lang w:val="uk-UA"/>
        </w:rPr>
        <w:t>оводитися під контролем рН, рСО</w:t>
      </w:r>
      <w:r w:rsidRPr="008A4F85">
        <w:rPr>
          <w:color w:val="000000"/>
          <w:sz w:val="28"/>
          <w:szCs w:val="28"/>
          <w:vertAlign w:val="subscript"/>
          <w:lang w:val="uk-UA"/>
        </w:rPr>
        <w:t xml:space="preserve">2 </w:t>
      </w:r>
      <w:r w:rsidRPr="008A4F85">
        <w:rPr>
          <w:color w:val="000000"/>
          <w:sz w:val="28"/>
          <w:szCs w:val="28"/>
          <w:lang w:val="uk-UA"/>
        </w:rPr>
        <w:t>та інших показників. Якщо фібриляція шлуночків резистентна до дефібриляції навіть після корекції кислотно-основної рівноваги, показано внутріш</w:t>
      </w:r>
      <w:r w:rsidR="00AA5B5C">
        <w:rPr>
          <w:color w:val="000000"/>
          <w:sz w:val="28"/>
          <w:szCs w:val="28"/>
          <w:lang w:val="uk-UA"/>
        </w:rPr>
        <w:t>ньовенне введення новокаїнаміду</w:t>
      </w:r>
      <w:r w:rsidRPr="008A4F85">
        <w:rPr>
          <w:color w:val="000000"/>
          <w:sz w:val="28"/>
          <w:szCs w:val="28"/>
          <w:lang w:val="uk-UA"/>
        </w:rPr>
        <w:t>. Шлуночкову аритмію, що нерідко виникає після електричної дефібриляції</w:t>
      </w:r>
      <w:r w:rsidR="00A5040F">
        <w:rPr>
          <w:color w:val="000000"/>
          <w:sz w:val="28"/>
          <w:szCs w:val="28"/>
          <w:lang w:val="uk-UA"/>
        </w:rPr>
        <w:t xml:space="preserve">, </w:t>
      </w:r>
      <w:r w:rsidR="00AA5B5C">
        <w:rPr>
          <w:color w:val="000000"/>
          <w:sz w:val="28"/>
          <w:szCs w:val="28"/>
          <w:lang w:val="uk-UA"/>
        </w:rPr>
        <w:t>лікують за загальними правилами</w:t>
      </w:r>
      <w:r w:rsidRPr="008A4F85">
        <w:rPr>
          <w:color w:val="000000"/>
          <w:sz w:val="28"/>
          <w:szCs w:val="28"/>
          <w:lang w:val="uk-UA"/>
        </w:rPr>
        <w:t xml:space="preserve"> </w:t>
      </w:r>
      <w:r w:rsidRPr="008A4F85">
        <w:rPr>
          <w:color w:val="000000"/>
          <w:sz w:val="28"/>
          <w:szCs w:val="28"/>
          <w:shd w:val="clear" w:color="auto" w:fill="FFFFFF"/>
          <w:lang w:val="uk-UA"/>
        </w:rPr>
        <w:t>[25, с. 48]</w:t>
      </w:r>
      <w:r w:rsidR="00AA5B5C">
        <w:rPr>
          <w:color w:val="000000"/>
          <w:sz w:val="28"/>
          <w:szCs w:val="28"/>
          <w:shd w:val="clear" w:color="auto" w:fill="FFFFFF"/>
          <w:lang w:val="uk-UA"/>
        </w:rPr>
        <w:t>.</w:t>
      </w:r>
    </w:p>
    <w:p w14:paraId="5F0E4BA0" w14:textId="77777777" w:rsidR="00D46F33" w:rsidRPr="008A4F85" w:rsidRDefault="00D46F33" w:rsidP="00D46F33">
      <w:pPr>
        <w:pStyle w:val="a3"/>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t>За відсутності електричного дефібрилятора можна використовувати деякі хімічні речовини (наприклад, 5-10% розчин хлориду калію внутрішньовенно; загальна кількість с</w:t>
      </w:r>
      <w:r w:rsidR="000166EE">
        <w:rPr>
          <w:color w:val="000000"/>
          <w:sz w:val="28"/>
          <w:szCs w:val="28"/>
          <w:lang w:val="uk-UA"/>
        </w:rPr>
        <w:t>ухої речовини 3-</w:t>
      </w:r>
      <w:smartTag w:uri="urn:schemas-microsoft-com:office:smarttags" w:element="metricconverter">
        <w:smartTagPr>
          <w:attr w:name="ProductID" w:val="5 г"/>
        </w:smartTagPr>
        <w:r w:rsidRPr="008A4F85">
          <w:rPr>
            <w:color w:val="000000"/>
            <w:sz w:val="28"/>
            <w:szCs w:val="28"/>
            <w:lang w:val="uk-UA"/>
          </w:rPr>
          <w:t>5 г</w:t>
        </w:r>
      </w:smartTag>
      <w:r w:rsidRPr="008A4F85">
        <w:rPr>
          <w:color w:val="000000"/>
          <w:sz w:val="28"/>
          <w:szCs w:val="28"/>
          <w:lang w:val="uk-UA"/>
        </w:rPr>
        <w:t>) з подальшим застосуванням масажу серця та засобів, що стимулюють міокард, а також штучного водія ритму.</w:t>
      </w:r>
    </w:p>
    <w:p w14:paraId="42782279" w14:textId="77777777" w:rsidR="00D46F33" w:rsidRPr="008A4F85" w:rsidRDefault="00D46F33" w:rsidP="00D46F33">
      <w:pPr>
        <w:pStyle w:val="a3"/>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t>Якщо після дефібриляції розвивається асистолія, слід продовжувати масаж серця та штучне дихання, на фоні яких починають електростимуляцію серця. При неможливості провести електрод від штучного водія ритму</w:t>
      </w:r>
      <w:r w:rsidR="000166EE">
        <w:rPr>
          <w:color w:val="000000"/>
          <w:sz w:val="28"/>
          <w:szCs w:val="28"/>
          <w:lang w:val="uk-UA"/>
        </w:rPr>
        <w:t xml:space="preserve"> в правий шлуночок трансвенозно, це роблять трансторакально</w:t>
      </w:r>
      <w:r w:rsidRPr="008A4F85">
        <w:rPr>
          <w:color w:val="000000"/>
          <w:sz w:val="28"/>
          <w:szCs w:val="28"/>
          <w:lang w:val="uk-UA"/>
        </w:rPr>
        <w:t>, використовуючи порожнисту голку-троакар, за якою і вводять електрод. Для відновлення діяльності серця при асистолії можна використовувати і внутрішньосерцеве введення ад</w:t>
      </w:r>
      <w:r w:rsidR="000166EE">
        <w:rPr>
          <w:color w:val="000000"/>
          <w:sz w:val="28"/>
          <w:szCs w:val="28"/>
          <w:lang w:val="uk-UA"/>
        </w:rPr>
        <w:t>реналіну (0,1% розчин 0,5-1 мл)</w:t>
      </w:r>
      <w:r w:rsidRPr="008A4F85">
        <w:rPr>
          <w:color w:val="000000"/>
          <w:sz w:val="28"/>
          <w:szCs w:val="28"/>
          <w:lang w:val="uk-UA"/>
        </w:rPr>
        <w:t xml:space="preserve"> хлориду кальцію (10% розчин 7-10 мл), яке при необхід</w:t>
      </w:r>
      <w:r w:rsidR="000166EE">
        <w:rPr>
          <w:color w:val="000000"/>
          <w:sz w:val="28"/>
          <w:szCs w:val="28"/>
          <w:lang w:val="uk-UA"/>
        </w:rPr>
        <w:t>ності може проводитися повторно</w:t>
      </w:r>
      <w:r w:rsidRPr="008A4F85">
        <w:rPr>
          <w:color w:val="000000"/>
          <w:sz w:val="28"/>
          <w:szCs w:val="28"/>
          <w:lang w:val="uk-UA"/>
        </w:rPr>
        <w:t xml:space="preserve"> </w:t>
      </w:r>
      <w:r w:rsidRPr="008A4F85">
        <w:rPr>
          <w:color w:val="000000"/>
          <w:sz w:val="28"/>
          <w:szCs w:val="28"/>
          <w:shd w:val="clear" w:color="auto" w:fill="FFFFFF"/>
          <w:lang w:val="uk-UA"/>
        </w:rPr>
        <w:t>[25, с. 51]</w:t>
      </w:r>
      <w:r w:rsidR="000166EE">
        <w:rPr>
          <w:color w:val="000000"/>
          <w:sz w:val="28"/>
          <w:szCs w:val="28"/>
          <w:shd w:val="clear" w:color="auto" w:fill="FFFFFF"/>
          <w:lang w:val="uk-UA"/>
        </w:rPr>
        <w:t>.</w:t>
      </w:r>
    </w:p>
    <w:p w14:paraId="15CF64A2" w14:textId="77777777" w:rsidR="00D46F33" w:rsidRPr="008A4F85" w:rsidRDefault="00D46F33" w:rsidP="00D46F33">
      <w:pPr>
        <w:pStyle w:val="a3"/>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t>Асистолію діагностують у 22-30% летальних в</w:t>
      </w:r>
      <w:r w:rsidR="000166EE">
        <w:rPr>
          <w:color w:val="000000"/>
          <w:sz w:val="28"/>
          <w:szCs w:val="28"/>
          <w:lang w:val="uk-UA"/>
        </w:rPr>
        <w:t>ипадків при інфаркті міокарда</w:t>
      </w:r>
      <w:r w:rsidRPr="008A4F85">
        <w:rPr>
          <w:color w:val="000000"/>
          <w:sz w:val="28"/>
          <w:szCs w:val="28"/>
          <w:lang w:val="uk-UA"/>
        </w:rPr>
        <w:t>. Якщо зупинці серця передує тривалий період вмирання або асистолія розвинулася після невдалих спроб лікувати фібриляцію шлуночків, то мало шансів, що застосування електричної стимуляції буде успішним. Причина цього – атонія міокарда внаслідок його гіпоксії. У цих випадках електростимуляція можлива лише після усунення гіпоксії міокарда (масаж серця та штучне дихання</w:t>
      </w:r>
      <w:r w:rsidR="000166EE">
        <w:rPr>
          <w:color w:val="000000"/>
          <w:sz w:val="28"/>
          <w:szCs w:val="28"/>
          <w:lang w:val="uk-UA"/>
        </w:rPr>
        <w:t>)</w:t>
      </w:r>
      <w:r w:rsidRPr="008A4F85">
        <w:rPr>
          <w:color w:val="000000"/>
          <w:sz w:val="28"/>
          <w:szCs w:val="28"/>
          <w:lang w:val="uk-UA"/>
        </w:rPr>
        <w:t xml:space="preserve"> </w:t>
      </w:r>
      <w:r w:rsidRPr="008A4F85">
        <w:rPr>
          <w:color w:val="000000"/>
          <w:sz w:val="28"/>
          <w:szCs w:val="28"/>
          <w:shd w:val="clear" w:color="auto" w:fill="FFFFFF"/>
          <w:lang w:val="uk-UA"/>
        </w:rPr>
        <w:t>[26, с. 42]</w:t>
      </w:r>
      <w:r w:rsidR="000166EE">
        <w:rPr>
          <w:color w:val="000000"/>
          <w:sz w:val="28"/>
          <w:szCs w:val="28"/>
          <w:shd w:val="clear" w:color="auto" w:fill="FFFFFF"/>
          <w:lang w:val="uk-UA"/>
        </w:rPr>
        <w:t>.</w:t>
      </w:r>
    </w:p>
    <w:p w14:paraId="50546B2D" w14:textId="35E41B1C" w:rsidR="00D46F33" w:rsidRPr="008A4F85" w:rsidRDefault="00D46F33" w:rsidP="00D46F33">
      <w:pPr>
        <w:pStyle w:val="a3"/>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t>Внутрішньоартеріальне нагнітання крові при інфаркті міокарда менш ефективно, ніж у звичайній реаніматологічній практиці. Введення ж засобів, що стимулюють дихальний центр (кордіамін 2-4 мл внутрішньовенно, лобелії 1 мл внутрішньовенно та ін</w:t>
      </w:r>
      <w:r w:rsidR="0066539B">
        <w:rPr>
          <w:color w:val="000000"/>
          <w:sz w:val="28"/>
          <w:szCs w:val="28"/>
          <w:lang w:val="uk-UA"/>
        </w:rPr>
        <w:t>.</w:t>
      </w:r>
      <w:r w:rsidRPr="008A4F85">
        <w:rPr>
          <w:color w:val="000000"/>
          <w:sz w:val="28"/>
          <w:szCs w:val="28"/>
          <w:lang w:val="uk-UA"/>
        </w:rPr>
        <w:t>), зазвичай буває необхідним.</w:t>
      </w:r>
    </w:p>
    <w:p w14:paraId="51A06C65" w14:textId="77777777" w:rsidR="00D46F33" w:rsidRPr="008A4F85" w:rsidRDefault="00D46F33" w:rsidP="00D46F33">
      <w:pPr>
        <w:pStyle w:val="a3"/>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lastRenderedPageBreak/>
        <w:t>Новий напрямок у реаніматології – застосування апаратів штучного кровообігу. Зокрема, вони можуть бути використані для лікування тяжких форм кардіогенного шоку при інфаркті міокарда. В даний час є лише поодинокі повідомлення про клінічне застосування допоміжного кровообігу при інфаркті міокарда. Дані щодо перспективності використання гіпербарокамер для запобігання фібриляції шлуночків в гострому періоді інфаркту міокарда потребують уточнення.</w:t>
      </w:r>
    </w:p>
    <w:p w14:paraId="126B50BC" w14:textId="77777777" w:rsidR="00D46F33" w:rsidRPr="008A4F85" w:rsidRDefault="00D46F33" w:rsidP="00D46F33">
      <w:pPr>
        <w:pStyle w:val="a3"/>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t>Ефективність реанімації залежить від віку хворих (вона менш успішна у старечому віці), а також стану, що передує настанню смерті. Так, за даними Робінсона</w:t>
      </w:r>
      <w:r w:rsidR="000166EE">
        <w:rPr>
          <w:color w:val="000000"/>
          <w:sz w:val="28"/>
          <w:szCs w:val="28"/>
          <w:lang w:val="uk-UA"/>
        </w:rPr>
        <w:t>, у</w:t>
      </w:r>
      <w:r w:rsidRPr="008A4F85">
        <w:rPr>
          <w:color w:val="000000"/>
          <w:sz w:val="28"/>
          <w:szCs w:val="28"/>
          <w:lang w:val="uk-UA"/>
        </w:rPr>
        <w:t xml:space="preserve"> тих випадках, коли зупинка серця сталася у хворих, у яких захворювання протікало без ускладнень (зокрема, без явищ недостатності кровообігу), з 8 хворих успішно реанімовано 7; при помірно вираженій недостатності кровообігу з 22 хворих реанімовано один; реанімація при тяжкому кардіогенному шоці завжди була безуспішною. Певною мірою успішність реанімації залежить від часу, що минув з моменту смерті до її початку. За даними Грейса та Мінога, якщо в момент зупинки серця лікар знаходився біля ліжка хворого, реанімація була успішною у 22% випадків; інакше - лише 2%. Вона може бути успішною у хворих на інфаркт міокарда, якщо розпочата не пізніше ніж через 4 хв. після клінічної смерті</w:t>
      </w:r>
      <w:r w:rsidR="000166EE">
        <w:rPr>
          <w:color w:val="000000"/>
          <w:sz w:val="28"/>
          <w:szCs w:val="28"/>
          <w:lang w:val="uk-UA"/>
        </w:rPr>
        <w:t>.</w:t>
      </w:r>
      <w:r w:rsidRPr="008A4F85">
        <w:rPr>
          <w:color w:val="000000"/>
          <w:sz w:val="28"/>
          <w:szCs w:val="28"/>
          <w:lang w:val="uk-UA"/>
        </w:rPr>
        <w:t xml:space="preserve"> Критичний термін становить 5-6 хв.</w:t>
      </w:r>
    </w:p>
    <w:p w14:paraId="3A05014E" w14:textId="77777777" w:rsidR="00D46F33" w:rsidRPr="008A4F85" w:rsidRDefault="00D46F33" w:rsidP="00D46F33">
      <w:pPr>
        <w:pStyle w:val="a3"/>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t xml:space="preserve">У зв'язку з цим найважливішого значення набуває організація реаніматологічних заходів. Доцільно </w:t>
      </w:r>
      <w:r w:rsidR="000166EE">
        <w:rPr>
          <w:color w:val="000000"/>
          <w:sz w:val="28"/>
          <w:szCs w:val="28"/>
          <w:lang w:val="uk-UA"/>
        </w:rPr>
        <w:t>поміщати</w:t>
      </w:r>
      <w:r w:rsidRPr="008A4F85">
        <w:rPr>
          <w:color w:val="000000"/>
          <w:sz w:val="28"/>
          <w:szCs w:val="28"/>
          <w:lang w:val="uk-UA"/>
        </w:rPr>
        <w:t xml:space="preserve"> хворих </w:t>
      </w:r>
      <w:r w:rsidR="000B58D0">
        <w:rPr>
          <w:color w:val="000000"/>
          <w:sz w:val="28"/>
          <w:szCs w:val="28"/>
          <w:lang w:val="uk-UA"/>
        </w:rPr>
        <w:t>в</w:t>
      </w:r>
      <w:r w:rsidRPr="008A4F85">
        <w:rPr>
          <w:color w:val="000000"/>
          <w:sz w:val="28"/>
          <w:szCs w:val="28"/>
          <w:lang w:val="uk-UA"/>
        </w:rPr>
        <w:t xml:space="preserve"> гострій стадії інфаркту міокарда в спеціальні палати інтенсивного спостереження, де здійснюється постійний контроль за діяльністю серця за допомогою ЕКГ, що дозволяє негайно констатувати фібриляцію шлуночків, асистолію, порушення ритму серця, що передують його зупинці. Палати інтенсивного спостереження повинні бути оснащені необхідною апаратурою (де</w:t>
      </w:r>
      <w:r w:rsidR="006C4030">
        <w:rPr>
          <w:color w:val="000000"/>
          <w:sz w:val="28"/>
          <w:szCs w:val="28"/>
          <w:lang w:val="uk-UA"/>
        </w:rPr>
        <w:t>фібрилятори, електростимулятори</w:t>
      </w:r>
      <w:r w:rsidRPr="008A4F85">
        <w:rPr>
          <w:color w:val="000000"/>
          <w:sz w:val="28"/>
          <w:szCs w:val="28"/>
          <w:lang w:val="uk-UA"/>
        </w:rPr>
        <w:t>, апарати для штучного дихання, набори для інтубації тощо) та обслуговуватись кваліфікованим персоналом. Чергові сестри зобов'язані негайно розпочати непрямий масаж серця та штучне дихання способом «рот у рот» («рот у ніс») і пр</w:t>
      </w:r>
      <w:r w:rsidR="006C4030">
        <w:rPr>
          <w:color w:val="000000"/>
          <w:sz w:val="28"/>
          <w:szCs w:val="28"/>
          <w:lang w:val="uk-UA"/>
        </w:rPr>
        <w:t>одовжувати їх до приходу лікаря</w:t>
      </w:r>
      <w:r w:rsidRPr="008A4F85">
        <w:rPr>
          <w:color w:val="000000"/>
          <w:sz w:val="28"/>
          <w:szCs w:val="28"/>
          <w:lang w:val="uk-UA"/>
        </w:rPr>
        <w:t xml:space="preserve"> </w:t>
      </w:r>
      <w:r w:rsidRPr="008A4F85">
        <w:rPr>
          <w:color w:val="000000"/>
          <w:sz w:val="28"/>
          <w:szCs w:val="28"/>
          <w:shd w:val="clear" w:color="auto" w:fill="FFFFFF"/>
          <w:lang w:val="uk-UA"/>
        </w:rPr>
        <w:t>[26, с. 59]</w:t>
      </w:r>
      <w:r w:rsidR="006C4030">
        <w:rPr>
          <w:color w:val="000000"/>
          <w:sz w:val="28"/>
          <w:szCs w:val="28"/>
          <w:shd w:val="clear" w:color="auto" w:fill="FFFFFF"/>
          <w:lang w:val="uk-UA"/>
        </w:rPr>
        <w:t>.</w:t>
      </w:r>
    </w:p>
    <w:p w14:paraId="6D0FF256" w14:textId="77777777" w:rsidR="00D46F33" w:rsidRPr="008A4F85" w:rsidRDefault="00D46F33" w:rsidP="00D46F33">
      <w:pPr>
        <w:pStyle w:val="a3"/>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lastRenderedPageBreak/>
        <w:t>У зв'язку з тим, що фібриляція шлуночків особливо часто виникає в першу годину захворювання, важлива роль у проведенні реанімації належить працівникам швидкої допомоги.</w:t>
      </w:r>
    </w:p>
    <w:p w14:paraId="17D0C7C1" w14:textId="77777777" w:rsidR="00D46F33" w:rsidRPr="008A4F85" w:rsidRDefault="00D46F33" w:rsidP="00D46F33">
      <w:pPr>
        <w:pStyle w:val="a3"/>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t>Із застосуванням усіх сучасних засобів реанімація хворих на інфаркт міокарда, за даними різних авторів, виявляється успішною у 5-14% усіх випадків клінічної смерті.</w:t>
      </w:r>
    </w:p>
    <w:p w14:paraId="3F8BE9FD"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Ускладнення:</w:t>
      </w:r>
    </w:p>
    <w:p w14:paraId="759C758F"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Порушення серцевого ритму.</w:t>
      </w:r>
    </w:p>
    <w:p w14:paraId="0E56E94F"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Причини:</w:t>
      </w:r>
    </w:p>
    <w:p w14:paraId="37414701"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 xml:space="preserve">У ранньому періоді </w:t>
      </w:r>
      <w:r w:rsidR="006C4030">
        <w:rPr>
          <w:rFonts w:ascii="Times New Roman" w:hAnsi="Times New Roman"/>
          <w:color w:val="000000"/>
          <w:sz w:val="28"/>
          <w:szCs w:val="28"/>
          <w:lang w:val="uk-UA"/>
        </w:rPr>
        <w:t>інфаркту міокарда</w:t>
      </w:r>
      <w:r w:rsidRPr="008A4F85">
        <w:rPr>
          <w:rFonts w:ascii="Times New Roman" w:hAnsi="Times New Roman"/>
          <w:color w:val="000000"/>
          <w:sz w:val="28"/>
          <w:szCs w:val="28"/>
          <w:lang w:val="uk-UA"/>
        </w:rPr>
        <w:t xml:space="preserve"> порушення серцевого ритму пов'язані з виникненням гострої ішемії, у пізньому – із серцевою недостатністю або аневризмою.</w:t>
      </w:r>
    </w:p>
    <w:p w14:paraId="5E4DB9E4"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 xml:space="preserve">Порушення ритму зустрічаються практично при всіх </w:t>
      </w:r>
      <w:r w:rsidR="006C4030">
        <w:rPr>
          <w:rFonts w:ascii="Times New Roman" w:hAnsi="Times New Roman"/>
          <w:color w:val="000000"/>
          <w:sz w:val="28"/>
          <w:szCs w:val="28"/>
          <w:lang w:val="uk-UA"/>
        </w:rPr>
        <w:t>інфарктах міокарда</w:t>
      </w:r>
      <w:r w:rsidRPr="008A4F85">
        <w:rPr>
          <w:rFonts w:ascii="Times New Roman" w:hAnsi="Times New Roman"/>
          <w:color w:val="000000"/>
          <w:sz w:val="28"/>
          <w:szCs w:val="28"/>
          <w:lang w:val="uk-UA"/>
        </w:rPr>
        <w:t>, найчастіше – у ранньому періоді. Характер порушень різноманітний. Ритм може значно частішати або сповільнюватися, ставати нерегулярним.</w:t>
      </w:r>
    </w:p>
    <w:p w14:paraId="66E1596F"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Найбільш небезпечними порушеннями ритмічної роботи серця вважаються ті, що супроводжуються падінням артеріального тиску.</w:t>
      </w:r>
    </w:p>
    <w:p w14:paraId="6E30EFF5"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Найнебезпечнішою формою аритмії є фібриляція шлуночків – хаотичне скорочення шлуночків серця з падінням артеріального тиску до нуля і, як наслідок, припинення кровообігу у всьому організмі. Допомогти може тільки електричний розряд кілька кіловольт, вироблений за допомогою спеціального апарату - дефібрилятора. Така маніпуляція називається дефібриляцією .</w:t>
      </w:r>
    </w:p>
    <w:p w14:paraId="667274C6"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 xml:space="preserve">Ця аритмія – найчастіша причина загибелі пацієнтів на догоспітальному етапі. Саме вона давала найбільшу летальність у першій половині XX ст., що призвело до створення </w:t>
      </w:r>
      <w:smartTag w:uri="urn:schemas-microsoft-com:office:smarttags" w:element="metricconverter">
        <w:smartTagPr>
          <w:attr w:name="ProductID" w:val="1961 г"/>
        </w:smartTagPr>
        <w:r w:rsidRPr="008A4F85">
          <w:rPr>
            <w:rFonts w:ascii="Times New Roman" w:hAnsi="Times New Roman"/>
            <w:color w:val="000000"/>
            <w:sz w:val="28"/>
            <w:szCs w:val="28"/>
            <w:lang w:val="uk-UA"/>
          </w:rPr>
          <w:t>1961 г</w:t>
        </w:r>
      </w:smartTag>
      <w:r w:rsidRPr="008A4F85">
        <w:rPr>
          <w:rFonts w:ascii="Times New Roman" w:hAnsi="Times New Roman"/>
          <w:color w:val="000000"/>
          <w:sz w:val="28"/>
          <w:szCs w:val="28"/>
          <w:lang w:val="uk-UA"/>
        </w:rPr>
        <w:t xml:space="preserve">. перших відділень інтенсивної терапії </w:t>
      </w:r>
      <w:r w:rsidRPr="008A4F85">
        <w:rPr>
          <w:rFonts w:ascii="Times New Roman" w:hAnsi="Times New Roman"/>
          <w:color w:val="000000"/>
          <w:sz w:val="28"/>
          <w:szCs w:val="28"/>
          <w:shd w:val="clear" w:color="auto" w:fill="FFFFFF"/>
          <w:lang w:val="uk-UA"/>
        </w:rPr>
        <w:t>[23, с. 28]</w:t>
      </w:r>
      <w:r w:rsidR="006C4030">
        <w:rPr>
          <w:rFonts w:ascii="Times New Roman" w:hAnsi="Times New Roman"/>
          <w:color w:val="000000"/>
          <w:sz w:val="28"/>
          <w:szCs w:val="28"/>
          <w:shd w:val="clear" w:color="auto" w:fill="FFFFFF"/>
          <w:lang w:val="uk-UA"/>
        </w:rPr>
        <w:t>.</w:t>
      </w:r>
    </w:p>
    <w:p w14:paraId="4FF6C9FD"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 xml:space="preserve">Фібриляція шлуночків проявляється втратою свідомості, відсутністю пульсу, артеріального тиску та дихання. Кровообіг в організмі повністю припиняється. Без проведення реанімаційних заходів пацієнт гине. Необхідні негайний закритий масаж серця, штучне дихання та дефібриляція . Такі заходи дають шанс відновити роботу серця, і то не завжди, а лише у тих випадках, коли </w:t>
      </w:r>
      <w:r w:rsidRPr="008A4F85">
        <w:rPr>
          <w:rFonts w:ascii="Times New Roman" w:hAnsi="Times New Roman"/>
          <w:color w:val="000000"/>
          <w:sz w:val="28"/>
          <w:szCs w:val="28"/>
          <w:lang w:val="uk-UA"/>
        </w:rPr>
        <w:lastRenderedPageBreak/>
        <w:t>вони розпочаті негайно, причому не пізніше ніж через 2-3 хв після початку фібриляції. Шанси вижити значно підвищуються за умов спеціалізованої клініки. Коли такий випадок відбувається поза стінами лікувального закладу, багато що залежить від оточуючих. Якщо серед них знайдеться людина, яка має зазначені методи, - врятувати постраждалого можливо.</w:t>
      </w:r>
    </w:p>
    <w:p w14:paraId="49AFC4A1" w14:textId="30FBC2CE"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 xml:space="preserve">З кінця 90-х років. минулого століття Американська кардіологічна асоціація почала активно пропагувати використання дефібриляторів. </w:t>
      </w:r>
      <w:r w:rsidR="00D9716D">
        <w:rPr>
          <w:rFonts w:ascii="Times New Roman" w:hAnsi="Times New Roman"/>
          <w:color w:val="000000"/>
          <w:sz w:val="28"/>
          <w:szCs w:val="28"/>
          <w:lang w:val="uk-UA"/>
        </w:rPr>
        <w:t>Ре</w:t>
      </w:r>
      <w:r w:rsidRPr="008A4F85">
        <w:rPr>
          <w:rFonts w:ascii="Times New Roman" w:hAnsi="Times New Roman"/>
          <w:color w:val="000000"/>
          <w:sz w:val="28"/>
          <w:szCs w:val="28"/>
          <w:lang w:val="uk-UA"/>
        </w:rPr>
        <w:t>комендується оснащення цими приладами всіх місць великого скупчення людей (торгові центри, офіси, готелі, стадіони, казино). Ці апарати повністю автоматичні. Достатньо притиснути до оголеної грудної клітки два електроди, як апарат автоматично зніме ЕКГ, проаналізує її і при необхідності виконає дефібриляцію</w:t>
      </w:r>
      <w:r w:rsidR="00D9716D">
        <w:rPr>
          <w:rFonts w:ascii="Times New Roman" w:hAnsi="Times New Roman"/>
          <w:color w:val="000000"/>
          <w:sz w:val="28"/>
          <w:szCs w:val="28"/>
          <w:lang w:val="uk-UA"/>
        </w:rPr>
        <w:t>.</w:t>
      </w:r>
    </w:p>
    <w:p w14:paraId="77172688"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У міру того, як вдалося різко знизити смертність у стінах лікувального закладу за рахунок спостереження за ритмом серця та проведення серцево-легеневої реанімації, на перший план вийшли проблеми серцевої недостатності, і саме вона є провідною п</w:t>
      </w:r>
      <w:r w:rsidR="0031758F">
        <w:rPr>
          <w:rFonts w:ascii="Times New Roman" w:hAnsi="Times New Roman"/>
          <w:color w:val="000000"/>
          <w:sz w:val="28"/>
          <w:szCs w:val="28"/>
          <w:lang w:val="uk-UA"/>
        </w:rPr>
        <w:t>ричиною летальності в даний час</w:t>
      </w:r>
      <w:r w:rsidRPr="008A4F85">
        <w:rPr>
          <w:rFonts w:ascii="Times New Roman" w:hAnsi="Times New Roman"/>
          <w:color w:val="000000"/>
          <w:sz w:val="28"/>
          <w:szCs w:val="28"/>
          <w:lang w:val="uk-UA"/>
        </w:rPr>
        <w:t xml:space="preserve"> </w:t>
      </w:r>
      <w:r w:rsidRPr="008A4F85">
        <w:rPr>
          <w:rFonts w:ascii="Times New Roman" w:hAnsi="Times New Roman"/>
          <w:color w:val="000000"/>
          <w:sz w:val="28"/>
          <w:szCs w:val="28"/>
          <w:shd w:val="clear" w:color="auto" w:fill="FFFFFF"/>
          <w:lang w:val="uk-UA"/>
        </w:rPr>
        <w:t>[23, с. 44]</w:t>
      </w:r>
      <w:r w:rsidR="0031758F">
        <w:rPr>
          <w:rFonts w:ascii="Times New Roman" w:hAnsi="Times New Roman"/>
          <w:color w:val="000000"/>
          <w:sz w:val="28"/>
          <w:szCs w:val="28"/>
          <w:shd w:val="clear" w:color="auto" w:fill="FFFFFF"/>
          <w:lang w:val="uk-UA"/>
        </w:rPr>
        <w:t>.</w:t>
      </w:r>
    </w:p>
    <w:p w14:paraId="4E2E2BA3"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Для визначення тяжкості гострої серцевої недостатності застосовують класифікацію, названу на ім'я одного з уч</w:t>
      </w:r>
      <w:r w:rsidR="0031758F">
        <w:rPr>
          <w:rFonts w:ascii="Times New Roman" w:hAnsi="Times New Roman"/>
          <w:color w:val="000000"/>
          <w:sz w:val="28"/>
          <w:szCs w:val="28"/>
          <w:lang w:val="uk-UA"/>
        </w:rPr>
        <w:t>ених, що її описали, - Кілліпа</w:t>
      </w:r>
      <w:r w:rsidRPr="008A4F85">
        <w:rPr>
          <w:rFonts w:ascii="Times New Roman" w:hAnsi="Times New Roman"/>
          <w:color w:val="000000"/>
          <w:sz w:val="28"/>
          <w:szCs w:val="28"/>
          <w:lang w:val="uk-UA"/>
        </w:rPr>
        <w:t xml:space="preserve"> В. </w:t>
      </w:r>
      <w:smartTag w:uri="urn:schemas-microsoft-com:office:smarttags" w:element="metricconverter">
        <w:smartTagPr>
          <w:attr w:name="ProductID" w:val="1967 г"/>
        </w:smartTagPr>
        <w:r w:rsidRPr="008A4F85">
          <w:rPr>
            <w:rFonts w:ascii="Times New Roman" w:hAnsi="Times New Roman"/>
            <w:color w:val="000000"/>
            <w:sz w:val="28"/>
            <w:szCs w:val="28"/>
            <w:lang w:val="uk-UA"/>
          </w:rPr>
          <w:t>1967 г</w:t>
        </w:r>
      </w:smartTag>
      <w:r w:rsidRPr="008A4F85">
        <w:rPr>
          <w:rFonts w:ascii="Times New Roman" w:hAnsi="Times New Roman"/>
          <w:color w:val="000000"/>
          <w:sz w:val="28"/>
          <w:szCs w:val="28"/>
          <w:lang w:val="uk-UA"/>
        </w:rPr>
        <w:t xml:space="preserve"> він у співавторстві з Кімбеллом опублікував статтю, в якій був показаний зв'язок ступеня серцевої недостатності з прогнозом для життя: чим більша поразка міокарда, тим яскравіше виражена серцева недостатність і тим гірший прогноз.</w:t>
      </w:r>
    </w:p>
    <w:p w14:paraId="5C4CEC59"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П</w:t>
      </w:r>
      <w:r w:rsidR="0031758F">
        <w:rPr>
          <w:rFonts w:ascii="Times New Roman" w:hAnsi="Times New Roman"/>
          <w:color w:val="000000"/>
          <w:sz w:val="28"/>
          <w:szCs w:val="28"/>
          <w:lang w:val="uk-UA"/>
        </w:rPr>
        <w:t>орушення кровообігу на ураженій</w:t>
      </w:r>
      <w:r w:rsidRPr="008A4F85">
        <w:rPr>
          <w:rFonts w:ascii="Times New Roman" w:hAnsi="Times New Roman"/>
          <w:color w:val="000000"/>
          <w:sz w:val="28"/>
          <w:szCs w:val="28"/>
          <w:lang w:val="uk-UA"/>
        </w:rPr>
        <w:t xml:space="preserve"> ділянці міокарда веде до зниження сили скоротливості серця, отже, створюються передумови виникнення серцевої недостатності. Це стан, коли серце не може перекачувати весь необхідний об'єм крові у велике коло кровообігу, що призводить до застою рідини у легенях – рідина виходить у дихальні мішечки (альвеоли), і з'являються вологі хрипи. Цей стан називають Кілліп 2-го ступеня, або Кілліп-2 (традиційна назва – серцева астма).</w:t>
      </w:r>
    </w:p>
    <w:p w14:paraId="0E13EDE6"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lastRenderedPageBreak/>
        <w:t>При більшому ураженні виникає Кілліп-3, або набряк легені</w:t>
      </w:r>
      <w:r w:rsidR="0031758F">
        <w:rPr>
          <w:rFonts w:ascii="Times New Roman" w:hAnsi="Times New Roman"/>
          <w:color w:val="000000"/>
          <w:sz w:val="28"/>
          <w:szCs w:val="28"/>
          <w:lang w:val="uk-UA"/>
        </w:rPr>
        <w:t>в. Це ускладнення означає, що інфаркт міокарда</w:t>
      </w:r>
      <w:r w:rsidRPr="008A4F85">
        <w:rPr>
          <w:rFonts w:ascii="Times New Roman" w:hAnsi="Times New Roman"/>
          <w:color w:val="000000"/>
          <w:sz w:val="28"/>
          <w:szCs w:val="28"/>
          <w:lang w:val="uk-UA"/>
        </w:rPr>
        <w:t xml:space="preserve"> уразив понад 20% площі лівого шлуночка.</w:t>
      </w:r>
    </w:p>
    <w:p w14:paraId="2D9A42AF"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Рідина в дихальних мішечках легень спінюється і виходить у вигляді пінистого мокротиння назовні через дихальні шляхи. Залежно від тяжкості набряку легких мокротиння може бути незначна кількість або кілька літрів. При цьому дихання буває клекотливим, хрипи і булькання в грудях чути на відстані, - старі лікарі називали цей звук «шум самовара, що кипить».</w:t>
      </w:r>
    </w:p>
    <w:p w14:paraId="11FCFAE9"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 xml:space="preserve">При пошкодженні міокарда більш ніж на 40% площі лівого шлуночка виникає Кілліп-4, або інакше такий стан називають кардіогенним шоком. Це ураження настільки велике, що серце не в змозі підтримувати АТ на необхідному рівні, і верхній АТ знижується нижче за </w:t>
      </w:r>
      <w:smartTag w:uri="urn:schemas-microsoft-com:office:smarttags" w:element="metricconverter">
        <w:smartTagPr>
          <w:attr w:name="ProductID" w:val="90 мм"/>
        </w:smartTagPr>
        <w:r w:rsidRPr="008A4F85">
          <w:rPr>
            <w:rFonts w:ascii="Times New Roman" w:hAnsi="Times New Roman"/>
            <w:color w:val="000000"/>
            <w:sz w:val="28"/>
            <w:szCs w:val="28"/>
            <w:lang w:val="uk-UA"/>
          </w:rPr>
          <w:t>90 мм</w:t>
        </w:r>
        <w:r w:rsidR="00A072DC">
          <w:rPr>
            <w:rFonts w:ascii="Times New Roman" w:hAnsi="Times New Roman"/>
            <w:color w:val="000000"/>
            <w:sz w:val="28"/>
            <w:szCs w:val="28"/>
            <w:lang w:val="uk-UA"/>
          </w:rPr>
          <w:t>.</w:t>
        </w:r>
      </w:smartTag>
      <w:r w:rsidR="00A072DC">
        <w:rPr>
          <w:rFonts w:ascii="Times New Roman" w:hAnsi="Times New Roman"/>
          <w:color w:val="000000"/>
          <w:sz w:val="28"/>
          <w:szCs w:val="28"/>
          <w:lang w:val="uk-UA"/>
        </w:rPr>
        <w:t>рт.</w:t>
      </w:r>
      <w:r w:rsidRPr="008A4F85">
        <w:rPr>
          <w:rFonts w:ascii="Times New Roman" w:hAnsi="Times New Roman"/>
          <w:color w:val="000000"/>
          <w:sz w:val="28"/>
          <w:szCs w:val="28"/>
          <w:lang w:val="uk-UA"/>
        </w:rPr>
        <w:t>ст. Пульс на периферичних артеріях ниткоподібний або не промацується зовсім, шкірні покриви бліді, холодні на дотик, з'являється холодний липкий піт. Кількість сечі, що виділяється, різко знижена або відсутня. Свідомість сплутана. Зазначається загальмованість. Навіть за адекватної та своєчасної медичної допомоги шансів вижити у</w:t>
      </w:r>
      <w:r w:rsidR="00A072DC">
        <w:rPr>
          <w:rFonts w:ascii="Times New Roman" w:hAnsi="Times New Roman"/>
          <w:color w:val="000000"/>
          <w:sz w:val="28"/>
          <w:szCs w:val="28"/>
          <w:lang w:val="uk-UA"/>
        </w:rPr>
        <w:t xml:space="preserve"> такого хворого не більше 5-10%</w:t>
      </w:r>
      <w:r w:rsidRPr="008A4F85">
        <w:rPr>
          <w:rFonts w:ascii="Times New Roman" w:hAnsi="Times New Roman"/>
          <w:color w:val="000000"/>
          <w:sz w:val="28"/>
          <w:szCs w:val="28"/>
          <w:lang w:val="uk-UA"/>
        </w:rPr>
        <w:t xml:space="preserve"> </w:t>
      </w:r>
      <w:r w:rsidRPr="008A4F85">
        <w:rPr>
          <w:rFonts w:ascii="Times New Roman" w:hAnsi="Times New Roman"/>
          <w:color w:val="000000"/>
          <w:sz w:val="28"/>
          <w:szCs w:val="28"/>
          <w:shd w:val="clear" w:color="auto" w:fill="FFFFFF"/>
          <w:lang w:val="uk-UA"/>
        </w:rPr>
        <w:t>[13, с. 56]</w:t>
      </w:r>
      <w:r w:rsidR="00A072DC">
        <w:rPr>
          <w:rFonts w:ascii="Times New Roman" w:hAnsi="Times New Roman"/>
          <w:color w:val="000000"/>
          <w:sz w:val="28"/>
          <w:szCs w:val="28"/>
          <w:shd w:val="clear" w:color="auto" w:fill="FFFFFF"/>
          <w:lang w:val="uk-UA"/>
        </w:rPr>
        <w:t>.</w:t>
      </w:r>
    </w:p>
    <w:p w14:paraId="31326D20"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Найімовірніше виникнення кардіогенного шоку вулиць:</w:t>
      </w:r>
    </w:p>
    <w:p w14:paraId="76912C1B"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 старше 65 років;</w:t>
      </w:r>
    </w:p>
    <w:p w14:paraId="3A55EC96"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 хворих на цукровий діабет;</w:t>
      </w:r>
    </w:p>
    <w:p w14:paraId="0D621C2C"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 раніше перенесли ІМ.</w:t>
      </w:r>
    </w:p>
    <w:p w14:paraId="07DF8A1F"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Тих, кого вдається врятувати, чатують на ускладнення, що розвиваються внаслідок порушення кровообігу у внутрішніх органах.</w:t>
      </w:r>
    </w:p>
    <w:p w14:paraId="25C27B57"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За відсутності ознак серцевої недостатності говорять про стан Кілліп-1.</w:t>
      </w:r>
    </w:p>
    <w:p w14:paraId="3102754C"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Тромбоемболія легеневої артерії (ТЕЛА):</w:t>
      </w:r>
    </w:p>
    <w:p w14:paraId="465AC365"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Причини</w:t>
      </w:r>
    </w:p>
    <w:p w14:paraId="2306CAEA"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Патологічні процеси, які були спровоковані розривом атеросклеротичної бляшки, ведуть до підвищення згортання крові та закупорки тромбами легеневої артерії.</w:t>
      </w:r>
    </w:p>
    <w:p w14:paraId="56A348F3"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Перикардит:</w:t>
      </w:r>
    </w:p>
    <w:p w14:paraId="5132793A"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lastRenderedPageBreak/>
        <w:t>Серцевий м'яз має оболонку, звану серцевою сумкою (латиною - перикард). Запальний процес у се</w:t>
      </w:r>
      <w:r w:rsidR="008E002E">
        <w:rPr>
          <w:rFonts w:ascii="Times New Roman" w:hAnsi="Times New Roman"/>
          <w:color w:val="000000"/>
          <w:sz w:val="28"/>
          <w:szCs w:val="28"/>
          <w:lang w:val="uk-UA"/>
        </w:rPr>
        <w:t>рцевій сумці зветься перикардит</w:t>
      </w:r>
      <w:r w:rsidRPr="008A4F85">
        <w:rPr>
          <w:rFonts w:ascii="Times New Roman" w:hAnsi="Times New Roman"/>
          <w:color w:val="000000"/>
          <w:sz w:val="28"/>
          <w:szCs w:val="28"/>
          <w:lang w:val="uk-UA"/>
        </w:rPr>
        <w:t xml:space="preserve"> епістено-кардитичного (на відміну від інших перикардитів, які можуть виникати внаслідок інфекції). Найчастіше зустрічається при великих поразках міокарда.</w:t>
      </w:r>
    </w:p>
    <w:p w14:paraId="186195F1"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 xml:space="preserve">Клінічно проявляється болями при вдиху та при зміні положення тіла. Найчастіше виявляється на 2-4 добу після виникнення </w:t>
      </w:r>
      <w:r w:rsidR="008E002E">
        <w:rPr>
          <w:rFonts w:ascii="Times New Roman" w:hAnsi="Times New Roman"/>
          <w:color w:val="000000"/>
          <w:sz w:val="28"/>
          <w:szCs w:val="28"/>
          <w:lang w:val="uk-UA"/>
        </w:rPr>
        <w:t>інфаркту міокарда</w:t>
      </w:r>
      <w:r w:rsidRPr="008A4F85">
        <w:rPr>
          <w:rFonts w:ascii="Times New Roman" w:hAnsi="Times New Roman"/>
          <w:color w:val="000000"/>
          <w:sz w:val="28"/>
          <w:szCs w:val="28"/>
          <w:lang w:val="uk-UA"/>
        </w:rPr>
        <w:t xml:space="preserve"> та триває 4-5 днів. Це ускладнення саме собою не таїть загрози життю, та </w:t>
      </w:r>
      <w:r w:rsidR="008E002E">
        <w:rPr>
          <w:rFonts w:ascii="Times New Roman" w:hAnsi="Times New Roman"/>
          <w:color w:val="000000"/>
          <w:sz w:val="28"/>
          <w:szCs w:val="28"/>
          <w:lang w:val="uk-UA"/>
        </w:rPr>
        <w:t>його поява свідчить про значне ураження</w:t>
      </w:r>
      <w:r w:rsidRPr="008A4F85">
        <w:rPr>
          <w:rFonts w:ascii="Times New Roman" w:hAnsi="Times New Roman"/>
          <w:color w:val="000000"/>
          <w:sz w:val="28"/>
          <w:szCs w:val="28"/>
          <w:lang w:val="uk-UA"/>
        </w:rPr>
        <w:t xml:space="preserve"> серцевого м'яза.</w:t>
      </w:r>
    </w:p>
    <w:p w14:paraId="72C1F94B"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Розрив серця:</w:t>
      </w:r>
    </w:p>
    <w:p w14:paraId="16859BAC"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Порушення цілісності зовнішньої стінки (зовнішній розрив) або внутрішніх структур серцевого м'яза (внутрішній розрив) відбувається внаслідок омертвіння її значної ділянки.</w:t>
      </w:r>
    </w:p>
    <w:p w14:paraId="1EB1DED7"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Зовнішній розрив практично завжди закінчується летальним кінцем. Терміни настання цього ускладнення різні. Ускладнення може статися і в перший, і двадц</w:t>
      </w:r>
      <w:r w:rsidR="008E002E">
        <w:rPr>
          <w:rFonts w:ascii="Times New Roman" w:hAnsi="Times New Roman"/>
          <w:color w:val="000000"/>
          <w:sz w:val="28"/>
          <w:szCs w:val="28"/>
          <w:lang w:val="uk-UA"/>
        </w:rPr>
        <w:t>ять перший день захворювання ІМ</w:t>
      </w:r>
      <w:r w:rsidRPr="008A4F85">
        <w:rPr>
          <w:rFonts w:ascii="Times New Roman" w:hAnsi="Times New Roman"/>
          <w:color w:val="000000"/>
          <w:sz w:val="28"/>
          <w:szCs w:val="28"/>
          <w:lang w:val="uk-UA"/>
        </w:rPr>
        <w:t xml:space="preserve"> </w:t>
      </w:r>
      <w:r w:rsidRPr="008A4F85">
        <w:rPr>
          <w:rFonts w:ascii="Times New Roman" w:hAnsi="Times New Roman"/>
          <w:color w:val="000000"/>
          <w:sz w:val="28"/>
          <w:szCs w:val="28"/>
          <w:shd w:val="clear" w:color="auto" w:fill="FFFFFF"/>
          <w:lang w:val="uk-UA"/>
        </w:rPr>
        <w:t>[13, с. 58]</w:t>
      </w:r>
      <w:r w:rsidR="008E002E">
        <w:rPr>
          <w:rFonts w:ascii="Times New Roman" w:hAnsi="Times New Roman"/>
          <w:color w:val="000000"/>
          <w:sz w:val="28"/>
          <w:szCs w:val="28"/>
          <w:shd w:val="clear" w:color="auto" w:fill="FFFFFF"/>
          <w:lang w:val="uk-UA"/>
        </w:rPr>
        <w:t>.</w:t>
      </w:r>
    </w:p>
    <w:p w14:paraId="28BEB147"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Найчастіше воно трапляється у перші 7 днів у наступних випадках:</w:t>
      </w:r>
    </w:p>
    <w:p w14:paraId="36A3BC19"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 при великому інфаркті;</w:t>
      </w:r>
    </w:p>
    <w:p w14:paraId="4273D39D"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 у літньому та старечому віці;</w:t>
      </w:r>
    </w:p>
    <w:p w14:paraId="708A0147"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 у гіпертоніків;</w:t>
      </w:r>
    </w:p>
    <w:p w14:paraId="795FF96D"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 у жінок із першим інфарктом;</w:t>
      </w:r>
    </w:p>
    <w:p w14:paraId="71F0B585"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 у разі порушення рухового режиму;</w:t>
      </w:r>
    </w:p>
    <w:p w14:paraId="3A7090F3"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 при психозах із збудженням.</w:t>
      </w:r>
    </w:p>
    <w:p w14:paraId="0B7587D5"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Клінічно ускладнення характеризується різким падінням АТ, зникненням пульсу, втратою свідомості, різкою синюшністю обличчя, набуханням шийних вен. У цьому ЕКГ може досить довго показувати роботу серця. Це пояснюється тим, що серце не припиняє одразу свою діяльність, але його скорочення повністю неефективні, оскільки порушена цілісність лівого шлуночка, який вже не може викидати кров у велике коло кровообігу.</w:t>
      </w:r>
    </w:p>
    <w:p w14:paraId="36E8A9C8"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 xml:space="preserve">Іноді в пресі доводиться зустрічати псевдосенсаційні повідомлення, сенс яких такий: серце ще билося, на ЕКГ реєструвався ритм, але лікарі вже нічого не </w:t>
      </w:r>
      <w:r w:rsidRPr="008A4F85">
        <w:rPr>
          <w:rFonts w:ascii="Times New Roman" w:hAnsi="Times New Roman"/>
          <w:color w:val="000000"/>
          <w:sz w:val="28"/>
          <w:szCs w:val="28"/>
          <w:lang w:val="uk-UA"/>
        </w:rPr>
        <w:lastRenderedPageBreak/>
        <w:t xml:space="preserve">робили і тому не врятували пацієнта. Йдеться саме про такі стани, оскільки ухвалення рішення про закінчення реанімації можливе тільки в тому випадку, коли є ще й інші достовірні сукупні дані про незворотність смерті, що настала: розширені зіниці, відсутність рогівкового рефлексу (очі не моргають при подразненні рогівки), поява ранніх трупних плям, повна неефективність реанімаційних заходів протягом багато часу. Раніше, ніж з'являться ці ознаки, жодний лікар, </w:t>
      </w:r>
      <w:r w:rsidR="00F71471">
        <w:rPr>
          <w:rFonts w:ascii="Times New Roman" w:hAnsi="Times New Roman"/>
          <w:color w:val="000000"/>
          <w:sz w:val="28"/>
          <w:szCs w:val="28"/>
          <w:lang w:val="uk-UA"/>
        </w:rPr>
        <w:t>звісно, не припинить реанімацію</w:t>
      </w:r>
      <w:r w:rsidRPr="008A4F85">
        <w:rPr>
          <w:rFonts w:ascii="Times New Roman" w:hAnsi="Times New Roman"/>
          <w:color w:val="000000"/>
          <w:sz w:val="28"/>
          <w:szCs w:val="28"/>
          <w:lang w:val="uk-UA"/>
        </w:rPr>
        <w:t xml:space="preserve"> </w:t>
      </w:r>
      <w:r w:rsidRPr="008A4F85">
        <w:rPr>
          <w:rFonts w:ascii="Times New Roman" w:hAnsi="Times New Roman"/>
          <w:color w:val="000000"/>
          <w:sz w:val="28"/>
          <w:szCs w:val="28"/>
          <w:shd w:val="clear" w:color="auto" w:fill="FFFFFF"/>
          <w:lang w:val="uk-UA"/>
        </w:rPr>
        <w:t>[13, с. 64]</w:t>
      </w:r>
      <w:r w:rsidR="00F71471">
        <w:rPr>
          <w:rFonts w:ascii="Times New Roman" w:hAnsi="Times New Roman"/>
          <w:color w:val="000000"/>
          <w:sz w:val="28"/>
          <w:szCs w:val="28"/>
          <w:shd w:val="clear" w:color="auto" w:fill="FFFFFF"/>
          <w:lang w:val="uk-UA"/>
        </w:rPr>
        <w:t>.</w:t>
      </w:r>
    </w:p>
    <w:p w14:paraId="16C6285D"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Можуть бути розриви і внутрішніх структур серця – сосочкових м'язів, перегородки. Вони зустрічаються рідко, і в такому разі є шанс урятувати пацієнта, якщо потім його прооперувати.</w:t>
      </w:r>
    </w:p>
    <w:p w14:paraId="4B072EEF" w14:textId="77777777" w:rsidR="00D46F33" w:rsidRPr="008A4F85" w:rsidRDefault="00F71471" w:rsidP="00D46F33">
      <w:pPr>
        <w:pStyle w:val="a4"/>
        <w:spacing w:after="0" w:line="360" w:lineRule="auto"/>
        <w:ind w:left="0" w:firstLine="709"/>
        <w:contextualSpacing w:val="0"/>
        <w:jc w:val="both"/>
        <w:rPr>
          <w:rFonts w:ascii="Times New Roman" w:hAnsi="Times New Roman"/>
          <w:color w:val="000000"/>
          <w:sz w:val="28"/>
          <w:szCs w:val="28"/>
          <w:lang w:val="uk-UA"/>
        </w:rPr>
      </w:pPr>
      <w:r>
        <w:rPr>
          <w:rFonts w:ascii="Times New Roman" w:hAnsi="Times New Roman"/>
          <w:color w:val="000000"/>
          <w:sz w:val="28"/>
          <w:szCs w:val="28"/>
          <w:lang w:val="uk-UA"/>
        </w:rPr>
        <w:t>Гостра аневризма.</w:t>
      </w:r>
    </w:p>
    <w:p w14:paraId="6DA054AC"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Велике ураження м'язів серця.</w:t>
      </w:r>
    </w:p>
    <w:p w14:paraId="3ADD401F" w14:textId="77777777" w:rsidR="00D46F33" w:rsidRPr="008A4F85" w:rsidRDefault="00F71471" w:rsidP="00D46F33">
      <w:pPr>
        <w:pStyle w:val="a4"/>
        <w:spacing w:after="0" w:line="360" w:lineRule="auto"/>
        <w:ind w:left="0" w:firstLine="709"/>
        <w:contextualSpacing w:val="0"/>
        <w:jc w:val="both"/>
        <w:rPr>
          <w:rFonts w:ascii="Times New Roman" w:hAnsi="Times New Roman"/>
          <w:color w:val="000000"/>
          <w:sz w:val="28"/>
          <w:szCs w:val="28"/>
          <w:lang w:val="uk-UA"/>
        </w:rPr>
      </w:pPr>
      <w:r>
        <w:rPr>
          <w:rFonts w:ascii="Times New Roman" w:hAnsi="Times New Roman"/>
          <w:color w:val="000000"/>
          <w:sz w:val="28"/>
          <w:szCs w:val="28"/>
          <w:lang w:val="uk-UA"/>
        </w:rPr>
        <w:t>Гостра аневризма</w:t>
      </w:r>
      <w:r w:rsidR="00D46F33" w:rsidRPr="008A4F85">
        <w:rPr>
          <w:rFonts w:ascii="Times New Roman" w:hAnsi="Times New Roman"/>
          <w:color w:val="000000"/>
          <w:sz w:val="28"/>
          <w:szCs w:val="28"/>
          <w:lang w:val="uk-UA"/>
        </w:rPr>
        <w:t xml:space="preserve"> - це мішковидна форма тонкостінного випинання стінки серця. Утворюється внаслідок того, що ділянка, уражена інфарктом, розтягується та випинається під впливом тиску крові. У порожнині аневризми, як правило, накопичуються тромботичні маси. Це ускладнення небезпечне, оскільки може, у свою чергу, спричинити серйозні недуги:</w:t>
      </w:r>
    </w:p>
    <w:p w14:paraId="54F1C5FE" w14:textId="2ACD167C" w:rsidR="00D46F33" w:rsidRPr="008A4F85" w:rsidRDefault="000A404D" w:rsidP="00D46F33">
      <w:pPr>
        <w:pStyle w:val="a4"/>
        <w:spacing w:after="0" w:line="360" w:lineRule="auto"/>
        <w:ind w:left="0" w:firstLine="709"/>
        <w:contextualSpacing w:val="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w:t>
      </w:r>
      <w:r w:rsidR="00D44A45">
        <w:rPr>
          <w:rFonts w:ascii="Times New Roman" w:hAnsi="Times New Roman"/>
          <w:color w:val="000000"/>
          <w:sz w:val="28"/>
          <w:szCs w:val="28"/>
          <w:lang w:val="uk-UA"/>
        </w:rPr>
        <w:t>с</w:t>
      </w:r>
      <w:r>
        <w:rPr>
          <w:rFonts w:ascii="Times New Roman" w:hAnsi="Times New Roman"/>
          <w:color w:val="000000"/>
          <w:sz w:val="28"/>
          <w:szCs w:val="28"/>
          <w:lang w:val="uk-UA"/>
        </w:rPr>
        <w:t>ерцева недостатність</w:t>
      </w:r>
      <w:r w:rsidR="00D46F33" w:rsidRPr="008A4F85">
        <w:rPr>
          <w:rFonts w:ascii="Times New Roman" w:hAnsi="Times New Roman"/>
          <w:color w:val="000000"/>
          <w:sz w:val="28"/>
          <w:szCs w:val="28"/>
          <w:lang w:val="uk-UA"/>
        </w:rPr>
        <w:t>;</w:t>
      </w:r>
    </w:p>
    <w:p w14:paraId="5A458E38" w14:textId="77777777" w:rsidR="00D46F33" w:rsidRPr="008A4F85" w:rsidRDefault="000A404D" w:rsidP="00D46F33">
      <w:pPr>
        <w:pStyle w:val="a4"/>
        <w:spacing w:after="0" w:line="360" w:lineRule="auto"/>
        <w:ind w:left="0" w:firstLine="709"/>
        <w:contextualSpacing w:val="0"/>
        <w:jc w:val="both"/>
        <w:rPr>
          <w:rFonts w:ascii="Times New Roman" w:hAnsi="Times New Roman"/>
          <w:color w:val="000000"/>
          <w:sz w:val="28"/>
          <w:szCs w:val="28"/>
          <w:lang w:val="uk-UA"/>
        </w:rPr>
      </w:pPr>
      <w:r>
        <w:rPr>
          <w:rFonts w:ascii="Times New Roman" w:hAnsi="Times New Roman"/>
          <w:color w:val="000000"/>
          <w:sz w:val="28"/>
          <w:szCs w:val="28"/>
          <w:lang w:val="uk-UA"/>
        </w:rPr>
        <w:t>- тромбоендокардит та перикардит</w:t>
      </w:r>
      <w:r w:rsidR="00D46F33" w:rsidRPr="008A4F85">
        <w:rPr>
          <w:rFonts w:ascii="Times New Roman" w:hAnsi="Times New Roman"/>
          <w:color w:val="000000"/>
          <w:sz w:val="28"/>
          <w:szCs w:val="28"/>
          <w:lang w:val="uk-UA"/>
        </w:rPr>
        <w:t>;</w:t>
      </w:r>
    </w:p>
    <w:p w14:paraId="396DD83B"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 розрив серця;</w:t>
      </w:r>
    </w:p>
    <w:p w14:paraId="460D19C3" w14:textId="77777777" w:rsidR="00D46F33" w:rsidRPr="008A4F85" w:rsidRDefault="000A404D" w:rsidP="00D46F33">
      <w:pPr>
        <w:pStyle w:val="a4"/>
        <w:spacing w:after="0" w:line="360" w:lineRule="auto"/>
        <w:ind w:left="0" w:firstLine="709"/>
        <w:contextualSpacing w:val="0"/>
        <w:jc w:val="both"/>
        <w:rPr>
          <w:rFonts w:ascii="Times New Roman" w:hAnsi="Times New Roman"/>
          <w:color w:val="000000"/>
          <w:sz w:val="28"/>
          <w:szCs w:val="28"/>
          <w:lang w:val="uk-UA"/>
        </w:rPr>
      </w:pPr>
      <w:r>
        <w:rPr>
          <w:rFonts w:ascii="Times New Roman" w:hAnsi="Times New Roman"/>
          <w:color w:val="000000"/>
          <w:sz w:val="28"/>
          <w:szCs w:val="28"/>
          <w:lang w:val="uk-UA"/>
        </w:rPr>
        <w:t>- емболічна хвороба</w:t>
      </w:r>
      <w:r w:rsidR="00D46F33" w:rsidRPr="008A4F85">
        <w:rPr>
          <w:rFonts w:ascii="Times New Roman" w:hAnsi="Times New Roman"/>
          <w:color w:val="000000"/>
          <w:sz w:val="28"/>
          <w:szCs w:val="28"/>
          <w:lang w:val="uk-UA"/>
        </w:rPr>
        <w:t>.</w:t>
      </w:r>
    </w:p>
    <w:p w14:paraId="7FA22EDE" w14:textId="77777777" w:rsidR="00D46F33" w:rsidRPr="008A4F85" w:rsidRDefault="00F71471" w:rsidP="00D46F33">
      <w:pPr>
        <w:pStyle w:val="a4"/>
        <w:spacing w:after="0" w:line="360" w:lineRule="auto"/>
        <w:ind w:left="0" w:firstLine="709"/>
        <w:contextualSpacing w:val="0"/>
        <w:jc w:val="both"/>
        <w:rPr>
          <w:rFonts w:ascii="Times New Roman" w:hAnsi="Times New Roman"/>
          <w:color w:val="000000"/>
          <w:sz w:val="28"/>
          <w:szCs w:val="28"/>
          <w:lang w:val="uk-UA"/>
        </w:rPr>
      </w:pPr>
      <w:r>
        <w:rPr>
          <w:rFonts w:ascii="Times New Roman" w:hAnsi="Times New Roman"/>
          <w:color w:val="000000"/>
          <w:sz w:val="28"/>
          <w:szCs w:val="28"/>
          <w:lang w:val="uk-UA"/>
        </w:rPr>
        <w:t>На ЕКГ «застигла»</w:t>
      </w:r>
      <w:r w:rsidR="00D46F33" w:rsidRPr="008A4F85">
        <w:rPr>
          <w:rFonts w:ascii="Times New Roman" w:hAnsi="Times New Roman"/>
          <w:color w:val="000000"/>
          <w:sz w:val="28"/>
          <w:szCs w:val="28"/>
          <w:lang w:val="uk-UA"/>
        </w:rPr>
        <w:t xml:space="preserve"> крива, характерна для гострої стадії інфаркту міокарда, зберігається протягом багатьох років.</w:t>
      </w:r>
    </w:p>
    <w:p w14:paraId="0BED0379"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При ультразвуковому до</w:t>
      </w:r>
      <w:r w:rsidR="000A404D">
        <w:rPr>
          <w:rFonts w:ascii="Times New Roman" w:hAnsi="Times New Roman"/>
          <w:color w:val="000000"/>
          <w:sz w:val="28"/>
          <w:szCs w:val="28"/>
          <w:lang w:val="uk-UA"/>
        </w:rPr>
        <w:t xml:space="preserve">слідженні виявляється </w:t>
      </w:r>
      <w:r w:rsidR="003024FE" w:rsidRPr="008A4F85">
        <w:rPr>
          <w:rFonts w:ascii="Times New Roman" w:hAnsi="Times New Roman"/>
          <w:color w:val="000000"/>
          <w:sz w:val="28"/>
          <w:szCs w:val="28"/>
          <w:lang w:val="uk-UA"/>
        </w:rPr>
        <w:t>лок</w:t>
      </w:r>
      <w:r w:rsidR="003024FE">
        <w:rPr>
          <w:rFonts w:ascii="Times New Roman" w:hAnsi="Times New Roman"/>
          <w:color w:val="000000"/>
          <w:sz w:val="28"/>
          <w:szCs w:val="28"/>
          <w:lang w:val="uk-UA"/>
        </w:rPr>
        <w:t>ально розширена стінка шлуночка, яка</w:t>
      </w:r>
      <w:r w:rsidR="003024FE" w:rsidRPr="008A4F85">
        <w:rPr>
          <w:rFonts w:ascii="Times New Roman" w:hAnsi="Times New Roman"/>
          <w:color w:val="000000"/>
          <w:sz w:val="28"/>
          <w:szCs w:val="28"/>
          <w:lang w:val="uk-UA"/>
        </w:rPr>
        <w:t xml:space="preserve"> </w:t>
      </w:r>
      <w:r w:rsidR="000A404D">
        <w:rPr>
          <w:rFonts w:ascii="Times New Roman" w:hAnsi="Times New Roman"/>
          <w:color w:val="000000"/>
          <w:sz w:val="28"/>
          <w:szCs w:val="28"/>
          <w:lang w:val="uk-UA"/>
        </w:rPr>
        <w:t>несинхрон</w:t>
      </w:r>
      <w:r w:rsidR="003024FE">
        <w:rPr>
          <w:rFonts w:ascii="Times New Roman" w:hAnsi="Times New Roman"/>
          <w:color w:val="000000"/>
          <w:sz w:val="28"/>
          <w:szCs w:val="28"/>
          <w:lang w:val="uk-UA"/>
        </w:rPr>
        <w:t>о рухається</w:t>
      </w:r>
      <w:r w:rsidRPr="008A4F85">
        <w:rPr>
          <w:rFonts w:ascii="Times New Roman" w:hAnsi="Times New Roman"/>
          <w:color w:val="000000"/>
          <w:sz w:val="28"/>
          <w:szCs w:val="28"/>
          <w:lang w:val="uk-UA"/>
        </w:rPr>
        <w:t xml:space="preserve"> </w:t>
      </w:r>
      <w:r w:rsidRPr="008A4F85">
        <w:rPr>
          <w:rFonts w:ascii="Times New Roman" w:hAnsi="Times New Roman"/>
          <w:color w:val="000000"/>
          <w:sz w:val="28"/>
          <w:szCs w:val="28"/>
          <w:shd w:val="clear" w:color="auto" w:fill="FFFFFF"/>
          <w:lang w:val="uk-UA"/>
        </w:rPr>
        <w:t>[15, с. 34]</w:t>
      </w:r>
      <w:r w:rsidR="000A404D">
        <w:rPr>
          <w:rFonts w:ascii="Times New Roman" w:hAnsi="Times New Roman"/>
          <w:color w:val="000000"/>
          <w:sz w:val="28"/>
          <w:szCs w:val="28"/>
          <w:shd w:val="clear" w:color="auto" w:fill="FFFFFF"/>
          <w:lang w:val="uk-UA"/>
        </w:rPr>
        <w:t>.</w:t>
      </w:r>
    </w:p>
    <w:p w14:paraId="1EAAE026"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Гострі ерозії та виразки шлунково-кишкового тракту, гостра шлунково-кишкова кровотеча:</w:t>
      </w:r>
    </w:p>
    <w:p w14:paraId="1C65C535"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 xml:space="preserve">1. Загострення </w:t>
      </w:r>
      <w:r w:rsidR="003024FE" w:rsidRPr="008A4F85">
        <w:rPr>
          <w:rFonts w:ascii="Times New Roman" w:hAnsi="Times New Roman"/>
          <w:color w:val="000000"/>
          <w:sz w:val="28"/>
          <w:szCs w:val="28"/>
          <w:lang w:val="uk-UA"/>
        </w:rPr>
        <w:t>виразок</w:t>
      </w:r>
      <w:r w:rsidR="003024FE">
        <w:rPr>
          <w:rFonts w:ascii="Times New Roman" w:hAnsi="Times New Roman"/>
          <w:color w:val="000000"/>
          <w:sz w:val="28"/>
          <w:szCs w:val="28"/>
          <w:lang w:val="uk-UA"/>
        </w:rPr>
        <w:t>, які</w:t>
      </w:r>
      <w:r w:rsidR="003024FE" w:rsidRPr="008A4F85">
        <w:rPr>
          <w:rFonts w:ascii="Times New Roman" w:hAnsi="Times New Roman"/>
          <w:color w:val="000000"/>
          <w:sz w:val="28"/>
          <w:szCs w:val="28"/>
          <w:lang w:val="uk-UA"/>
        </w:rPr>
        <w:t xml:space="preserve"> </w:t>
      </w:r>
      <w:r w:rsidRPr="008A4F85">
        <w:rPr>
          <w:rFonts w:ascii="Times New Roman" w:hAnsi="Times New Roman"/>
          <w:color w:val="000000"/>
          <w:sz w:val="28"/>
          <w:szCs w:val="28"/>
          <w:lang w:val="uk-UA"/>
        </w:rPr>
        <w:t>раніше існували.</w:t>
      </w:r>
    </w:p>
    <w:p w14:paraId="074B4CF6"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2. Погіршення кровообігу (внаслідок серцевої недостатності) у кишковій чи шлунковій стінці з наступним некрозом.</w:t>
      </w:r>
    </w:p>
    <w:p w14:paraId="6ED43083"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lastRenderedPageBreak/>
        <w:t>3. Підвищена секреція шлункового соку.</w:t>
      </w:r>
    </w:p>
    <w:p w14:paraId="5D5605CD"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4. Реакція на лікарські препарати.</w:t>
      </w:r>
    </w:p>
    <w:p w14:paraId="48297F2F"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5. Тромбоз артерій, що кровопостачають кишечник (брижкових).</w:t>
      </w:r>
    </w:p>
    <w:p w14:paraId="7B01159F"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Виявляється ознаками, характерними для внутрішньої кровотечі: падіння артеріального тиску, зниженн</w:t>
      </w:r>
      <w:r w:rsidR="00481EA3">
        <w:rPr>
          <w:rFonts w:ascii="Times New Roman" w:hAnsi="Times New Roman"/>
          <w:color w:val="000000"/>
          <w:sz w:val="28"/>
          <w:szCs w:val="28"/>
          <w:lang w:val="uk-UA"/>
        </w:rPr>
        <w:t>я гемоглобіну, блювання «кавовою</w:t>
      </w:r>
      <w:r w:rsidRPr="008A4F85">
        <w:rPr>
          <w:rFonts w:ascii="Times New Roman" w:hAnsi="Times New Roman"/>
          <w:color w:val="000000"/>
          <w:sz w:val="28"/>
          <w:szCs w:val="28"/>
          <w:lang w:val="uk-UA"/>
        </w:rPr>
        <w:t xml:space="preserve"> гущею», чорне забарвлення калових мас.</w:t>
      </w:r>
    </w:p>
    <w:p w14:paraId="73A77603"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Пси</w:t>
      </w:r>
      <w:r w:rsidR="00481EA3">
        <w:rPr>
          <w:rFonts w:ascii="Times New Roman" w:hAnsi="Times New Roman"/>
          <w:color w:val="000000"/>
          <w:sz w:val="28"/>
          <w:szCs w:val="28"/>
          <w:lang w:val="uk-UA"/>
        </w:rPr>
        <w:t>х</w:t>
      </w:r>
      <w:r w:rsidRPr="008A4F85">
        <w:rPr>
          <w:rFonts w:ascii="Times New Roman" w:hAnsi="Times New Roman"/>
          <w:color w:val="000000"/>
          <w:sz w:val="28"/>
          <w:szCs w:val="28"/>
          <w:lang w:val="uk-UA"/>
        </w:rPr>
        <w:t>ози:</w:t>
      </w:r>
    </w:p>
    <w:p w14:paraId="7A6737AA"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Найчастіше вини</w:t>
      </w:r>
      <w:r w:rsidR="00481EA3">
        <w:rPr>
          <w:rFonts w:ascii="Times New Roman" w:hAnsi="Times New Roman"/>
          <w:color w:val="000000"/>
          <w:sz w:val="28"/>
          <w:szCs w:val="28"/>
          <w:lang w:val="uk-UA"/>
        </w:rPr>
        <w:t>кають у перші 7-10 днів після інфаркту міокарда</w:t>
      </w:r>
      <w:r w:rsidRPr="008A4F85">
        <w:rPr>
          <w:rFonts w:ascii="Times New Roman" w:hAnsi="Times New Roman"/>
          <w:color w:val="000000"/>
          <w:sz w:val="28"/>
          <w:szCs w:val="28"/>
          <w:lang w:val="uk-UA"/>
        </w:rPr>
        <w:t>.</w:t>
      </w:r>
    </w:p>
    <w:p w14:paraId="64CF6838"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Причини:</w:t>
      </w:r>
    </w:p>
    <w:p w14:paraId="03DE291A"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 xml:space="preserve">1. Погіршення кровообігу головного мозку внаслідок </w:t>
      </w:r>
      <w:r w:rsidR="00481EA3">
        <w:rPr>
          <w:rFonts w:ascii="Times New Roman" w:hAnsi="Times New Roman"/>
          <w:color w:val="000000"/>
          <w:sz w:val="28"/>
          <w:szCs w:val="28"/>
          <w:lang w:val="uk-UA"/>
        </w:rPr>
        <w:t>інфаркту міокарда</w:t>
      </w:r>
      <w:r w:rsidRPr="008A4F85">
        <w:rPr>
          <w:rFonts w:ascii="Times New Roman" w:hAnsi="Times New Roman"/>
          <w:color w:val="000000"/>
          <w:sz w:val="28"/>
          <w:szCs w:val="28"/>
          <w:lang w:val="uk-UA"/>
        </w:rPr>
        <w:t>.</w:t>
      </w:r>
    </w:p>
    <w:p w14:paraId="7CDB8E7A"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2. Інтоксикація препаратами некрозу міокарда.</w:t>
      </w:r>
    </w:p>
    <w:p w14:paraId="0DF5DBD4"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Спричиняють наслідки черепно-мозкової травми, хронічний алкоголізм, перенесений інсульт та церебральний атеросклероз.</w:t>
      </w:r>
    </w:p>
    <w:p w14:paraId="2BFF1115"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Пацієнти порушують постільний режим, оскільки перестають розуміти, що вони мають тяжке захворювання і перебувають у лікарні. Всі сили, що залишилися, вони використовують на те, щоб встати, піти куди-небудь або додому, знайти родичів, вирішити якісь «невідкладні» проблеми.</w:t>
      </w:r>
    </w:p>
    <w:p w14:paraId="733F2DE4"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Така надмірна активність призводить до тяжких ускладнень з боку внутрішніх органі</w:t>
      </w:r>
      <w:r w:rsidR="00481EA3">
        <w:rPr>
          <w:rFonts w:ascii="Times New Roman" w:hAnsi="Times New Roman"/>
          <w:color w:val="000000"/>
          <w:sz w:val="28"/>
          <w:szCs w:val="28"/>
          <w:lang w:val="uk-UA"/>
        </w:rPr>
        <w:t>в аж до зупинки серця. Медичному</w:t>
      </w:r>
      <w:r w:rsidRPr="008A4F85">
        <w:rPr>
          <w:rFonts w:ascii="Times New Roman" w:hAnsi="Times New Roman"/>
          <w:color w:val="000000"/>
          <w:sz w:val="28"/>
          <w:szCs w:val="28"/>
          <w:lang w:val="uk-UA"/>
        </w:rPr>
        <w:t xml:space="preserve"> персоналу дуже важко справлятися з такими ускладненнями. У цих випадках пацієнтів доводиться фіксувати до ліжка, вводити великі дози снодійних та заспокійливих засобів </w:t>
      </w:r>
      <w:r w:rsidR="00481EA3">
        <w:rPr>
          <w:rFonts w:ascii="Times New Roman" w:hAnsi="Times New Roman"/>
          <w:color w:val="000000"/>
          <w:sz w:val="28"/>
          <w:szCs w:val="28"/>
          <w:lang w:val="uk-UA"/>
        </w:rPr>
        <w:t>– лише це дає шанс на виживання</w:t>
      </w:r>
      <w:r w:rsidRPr="008A4F85">
        <w:rPr>
          <w:rFonts w:ascii="Times New Roman" w:hAnsi="Times New Roman"/>
          <w:color w:val="000000"/>
          <w:sz w:val="28"/>
          <w:szCs w:val="28"/>
          <w:lang w:val="uk-UA"/>
        </w:rPr>
        <w:t xml:space="preserve"> </w:t>
      </w:r>
      <w:r w:rsidRPr="008A4F85">
        <w:rPr>
          <w:rFonts w:ascii="Times New Roman" w:hAnsi="Times New Roman"/>
          <w:color w:val="000000"/>
          <w:sz w:val="28"/>
          <w:szCs w:val="28"/>
          <w:shd w:val="clear" w:color="auto" w:fill="FFFFFF"/>
          <w:lang w:val="uk-UA"/>
        </w:rPr>
        <w:t>[13, с. 49]</w:t>
      </w:r>
      <w:r w:rsidR="00481EA3">
        <w:rPr>
          <w:rFonts w:ascii="Times New Roman" w:hAnsi="Times New Roman"/>
          <w:color w:val="000000"/>
          <w:sz w:val="28"/>
          <w:szCs w:val="28"/>
          <w:shd w:val="clear" w:color="auto" w:fill="FFFFFF"/>
          <w:lang w:val="uk-UA"/>
        </w:rPr>
        <w:t>.</w:t>
      </w:r>
    </w:p>
    <w:p w14:paraId="59D066CF" w14:textId="77777777" w:rsidR="00D46F33" w:rsidRPr="008A4F85" w:rsidRDefault="00481EA3" w:rsidP="00D46F33">
      <w:pPr>
        <w:pStyle w:val="a4"/>
        <w:spacing w:after="0" w:line="360" w:lineRule="auto"/>
        <w:ind w:left="0" w:firstLine="709"/>
        <w:contextualSpacing w:val="0"/>
        <w:jc w:val="both"/>
        <w:rPr>
          <w:rFonts w:ascii="Times New Roman" w:hAnsi="Times New Roman"/>
          <w:color w:val="000000"/>
          <w:sz w:val="28"/>
          <w:szCs w:val="28"/>
          <w:lang w:val="uk-UA"/>
        </w:rPr>
      </w:pPr>
      <w:r>
        <w:rPr>
          <w:rFonts w:ascii="Times New Roman" w:hAnsi="Times New Roman"/>
          <w:color w:val="000000"/>
          <w:sz w:val="28"/>
          <w:szCs w:val="28"/>
          <w:lang w:val="uk-UA"/>
        </w:rPr>
        <w:t>Синдром Дресслера</w:t>
      </w:r>
      <w:r w:rsidR="00D46F33" w:rsidRPr="008A4F85">
        <w:rPr>
          <w:rFonts w:ascii="Times New Roman" w:hAnsi="Times New Roman"/>
          <w:color w:val="000000"/>
          <w:sz w:val="28"/>
          <w:szCs w:val="28"/>
          <w:lang w:val="uk-UA"/>
        </w:rPr>
        <w:t>:</w:t>
      </w:r>
    </w:p>
    <w:p w14:paraId="2B04EB17"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 xml:space="preserve">Синдром названо на ім'я </w:t>
      </w:r>
      <w:r w:rsidR="00A92F66">
        <w:rPr>
          <w:rFonts w:ascii="Times New Roman" w:hAnsi="Times New Roman"/>
          <w:color w:val="000000"/>
          <w:sz w:val="28"/>
          <w:szCs w:val="28"/>
          <w:lang w:val="uk-UA"/>
        </w:rPr>
        <w:t>американського лікаря Дресслера</w:t>
      </w:r>
      <w:r w:rsidRPr="008A4F85">
        <w:rPr>
          <w:rFonts w:ascii="Times New Roman" w:hAnsi="Times New Roman"/>
          <w:color w:val="000000"/>
          <w:sz w:val="28"/>
          <w:szCs w:val="28"/>
          <w:lang w:val="uk-UA"/>
        </w:rPr>
        <w:t>, який вперше його описав.</w:t>
      </w:r>
    </w:p>
    <w:p w14:paraId="76BBADAA"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Продукти розпаду омертвілих клітин серця потрапляють у кров і впливають на імунну систему. В результаті запускається механізм патологічної імунної відповіді, і в кінцевому рахунку виникає запальний процес у серцевій сумці (перикардит), у листках плеври (плев</w:t>
      </w:r>
      <w:r w:rsidR="00A92F66">
        <w:rPr>
          <w:rFonts w:ascii="Times New Roman" w:hAnsi="Times New Roman"/>
          <w:color w:val="000000"/>
          <w:sz w:val="28"/>
          <w:szCs w:val="28"/>
          <w:lang w:val="uk-UA"/>
        </w:rPr>
        <w:t>рит), у легенях (пневмоніт</w:t>
      </w:r>
      <w:r w:rsidRPr="008A4F85">
        <w:rPr>
          <w:rFonts w:ascii="Times New Roman" w:hAnsi="Times New Roman"/>
          <w:color w:val="000000"/>
          <w:sz w:val="28"/>
          <w:szCs w:val="28"/>
          <w:lang w:val="uk-UA"/>
        </w:rPr>
        <w:t xml:space="preserve">), в оболонках, що </w:t>
      </w:r>
      <w:r w:rsidR="00A92F66">
        <w:rPr>
          <w:rFonts w:ascii="Times New Roman" w:hAnsi="Times New Roman"/>
          <w:color w:val="000000"/>
          <w:sz w:val="28"/>
          <w:szCs w:val="28"/>
          <w:lang w:val="uk-UA"/>
        </w:rPr>
        <w:t>вистилають суглобові поверхні (синовіт</w:t>
      </w:r>
      <w:r w:rsidRPr="008A4F85">
        <w:rPr>
          <w:rFonts w:ascii="Times New Roman" w:hAnsi="Times New Roman"/>
          <w:color w:val="000000"/>
          <w:sz w:val="28"/>
          <w:szCs w:val="28"/>
          <w:lang w:val="uk-UA"/>
        </w:rPr>
        <w:t>).</w:t>
      </w:r>
    </w:p>
    <w:p w14:paraId="19024A92"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lastRenderedPageBreak/>
        <w:t>Ускладнення це зазвичай розвивається на 2-6 тижні після інфаркту. Але можливе виникнення у більш ранні чи пізні терміни.</w:t>
      </w:r>
    </w:p>
    <w:p w14:paraId="07F3879A"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Як правило, лікування проводять гормональними препаратами. Антибіотики практично не впливають на клінічний перебіг хвороби та не приносять бажаного ефекту.</w:t>
      </w:r>
    </w:p>
    <w:p w14:paraId="24A5DA24"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Зміни у психічному статусі:</w:t>
      </w:r>
    </w:p>
    <w:p w14:paraId="09AE5D97"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Практично завжди при інфаркті мають місце зміни у психічному статусі. Їх спектр досить широкий: від повного заперечення хвороби – це називається анозогнозичною реакцією, до надмірного перебільшення тяжкості стану – та</w:t>
      </w:r>
      <w:r w:rsidR="00A92F66">
        <w:rPr>
          <w:rFonts w:ascii="Times New Roman" w:hAnsi="Times New Roman"/>
          <w:color w:val="000000"/>
          <w:sz w:val="28"/>
          <w:szCs w:val="28"/>
          <w:lang w:val="uk-UA"/>
        </w:rPr>
        <w:t>ка реакція зветься кардіофобією</w:t>
      </w:r>
      <w:r w:rsidRPr="008A4F85">
        <w:rPr>
          <w:rFonts w:ascii="Times New Roman" w:hAnsi="Times New Roman"/>
          <w:color w:val="000000"/>
          <w:sz w:val="28"/>
          <w:szCs w:val="28"/>
          <w:lang w:val="uk-UA"/>
        </w:rPr>
        <w:t>. Обидві ці реакції ведуть до недотримання рухового режиму. Пацієнт із кардіофобією уникає навіть дозволених фізичних навантажень, а недооцінка стану веде до надто великого навантаження. Надлишок руху так само небезпечний, як і недолік. Лікарська терапія або надмірна, тому що пацієнту здається, що йому дають мало таблеток, і він починає самостійно приймати їх у більшій кількості, або ігнорується.</w:t>
      </w:r>
    </w:p>
    <w:p w14:paraId="01491A6A"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Ступінь вираженості таких реакцій може бути різною - від малої та ледь помітної до клінічно значущої та тяжкої.</w:t>
      </w:r>
    </w:p>
    <w:p w14:paraId="6C86FC98"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В останньому випадку це може провокувати велику кількість серйозних ускладнень – від необґрунтовано тривалого перебування у клініці до передчасної виписки з неї на вимогу паціє</w:t>
      </w:r>
      <w:r w:rsidR="00A92F66">
        <w:rPr>
          <w:rFonts w:ascii="Times New Roman" w:hAnsi="Times New Roman"/>
          <w:color w:val="000000"/>
          <w:sz w:val="28"/>
          <w:szCs w:val="28"/>
          <w:lang w:val="uk-UA"/>
        </w:rPr>
        <w:t>нта. У психологічному плані і той, і інший</w:t>
      </w:r>
      <w:r w:rsidRPr="008A4F85">
        <w:rPr>
          <w:rFonts w:ascii="Times New Roman" w:hAnsi="Times New Roman"/>
          <w:color w:val="000000"/>
          <w:sz w:val="28"/>
          <w:szCs w:val="28"/>
          <w:lang w:val="uk-UA"/>
        </w:rPr>
        <w:t xml:space="preserve"> стан</w:t>
      </w:r>
      <w:r w:rsidR="00A92F66">
        <w:rPr>
          <w:rFonts w:ascii="Times New Roman" w:hAnsi="Times New Roman"/>
          <w:color w:val="000000"/>
          <w:sz w:val="28"/>
          <w:szCs w:val="28"/>
          <w:lang w:val="uk-UA"/>
        </w:rPr>
        <w:t xml:space="preserve"> призводить зрештою до депресії</w:t>
      </w:r>
      <w:r w:rsidRPr="008A4F85">
        <w:rPr>
          <w:rFonts w:ascii="Times New Roman" w:hAnsi="Times New Roman"/>
          <w:color w:val="000000"/>
          <w:sz w:val="28"/>
          <w:szCs w:val="28"/>
          <w:lang w:val="uk-UA"/>
        </w:rPr>
        <w:t xml:space="preserve"> </w:t>
      </w:r>
      <w:r w:rsidRPr="008A4F85">
        <w:rPr>
          <w:rFonts w:ascii="Times New Roman" w:hAnsi="Times New Roman"/>
          <w:color w:val="000000"/>
          <w:sz w:val="28"/>
          <w:szCs w:val="28"/>
          <w:shd w:val="clear" w:color="auto" w:fill="FFFFFF"/>
          <w:lang w:val="uk-UA"/>
        </w:rPr>
        <w:t>[14, с. 71]</w:t>
      </w:r>
      <w:r w:rsidR="00A92F66">
        <w:rPr>
          <w:rFonts w:ascii="Times New Roman" w:hAnsi="Times New Roman"/>
          <w:color w:val="000000"/>
          <w:sz w:val="28"/>
          <w:szCs w:val="28"/>
          <w:shd w:val="clear" w:color="auto" w:fill="FFFFFF"/>
          <w:lang w:val="uk-UA"/>
        </w:rPr>
        <w:t>.</w:t>
      </w:r>
    </w:p>
    <w:p w14:paraId="119533E1"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 xml:space="preserve">Рецидив </w:t>
      </w:r>
      <w:r w:rsidR="00A92F66">
        <w:rPr>
          <w:rFonts w:ascii="Times New Roman" w:hAnsi="Times New Roman"/>
          <w:color w:val="000000"/>
          <w:sz w:val="28"/>
          <w:szCs w:val="28"/>
          <w:lang w:val="uk-UA"/>
        </w:rPr>
        <w:t>інфаркту міокарда. Повторний інфаркт міокарда</w:t>
      </w:r>
      <w:r w:rsidRPr="008A4F85">
        <w:rPr>
          <w:rFonts w:ascii="Times New Roman" w:hAnsi="Times New Roman"/>
          <w:color w:val="000000"/>
          <w:sz w:val="28"/>
          <w:szCs w:val="28"/>
          <w:lang w:val="uk-UA"/>
        </w:rPr>
        <w:t>:</w:t>
      </w:r>
    </w:p>
    <w:p w14:paraId="23F409E5"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 xml:space="preserve">Розширення та (або) поглиблення зони некрозу серцевого м'яза протягом 28 днів з моменту </w:t>
      </w:r>
      <w:r w:rsidR="00A92F66">
        <w:rPr>
          <w:rFonts w:ascii="Times New Roman" w:hAnsi="Times New Roman"/>
          <w:color w:val="000000"/>
          <w:sz w:val="28"/>
          <w:szCs w:val="28"/>
          <w:lang w:val="uk-UA"/>
        </w:rPr>
        <w:t>інфаркту міокарда</w:t>
      </w:r>
      <w:r w:rsidRPr="008A4F85">
        <w:rPr>
          <w:rFonts w:ascii="Times New Roman" w:hAnsi="Times New Roman"/>
          <w:color w:val="000000"/>
          <w:sz w:val="28"/>
          <w:szCs w:val="28"/>
          <w:lang w:val="uk-UA"/>
        </w:rPr>
        <w:t xml:space="preserve"> називають рецидивом, після цього періоду – повторним </w:t>
      </w:r>
      <w:r w:rsidR="00A92F66">
        <w:rPr>
          <w:rFonts w:ascii="Times New Roman" w:hAnsi="Times New Roman"/>
          <w:color w:val="000000"/>
          <w:sz w:val="28"/>
          <w:szCs w:val="28"/>
          <w:lang w:val="uk-UA"/>
        </w:rPr>
        <w:t>інфарктом міокарда</w:t>
      </w:r>
      <w:r w:rsidRPr="008A4F85">
        <w:rPr>
          <w:rFonts w:ascii="Times New Roman" w:hAnsi="Times New Roman"/>
          <w:color w:val="000000"/>
          <w:sz w:val="28"/>
          <w:szCs w:val="28"/>
          <w:lang w:val="uk-UA"/>
        </w:rPr>
        <w:t xml:space="preserve">. Причина та сама, що викликала перший </w:t>
      </w:r>
      <w:r w:rsidR="00A92F66">
        <w:rPr>
          <w:rFonts w:ascii="Times New Roman" w:hAnsi="Times New Roman"/>
          <w:color w:val="000000"/>
          <w:sz w:val="28"/>
          <w:szCs w:val="28"/>
          <w:lang w:val="uk-UA"/>
        </w:rPr>
        <w:t>інфаркт міокарда</w:t>
      </w:r>
      <w:r w:rsidRPr="008A4F85">
        <w:rPr>
          <w:rFonts w:ascii="Times New Roman" w:hAnsi="Times New Roman"/>
          <w:color w:val="000000"/>
          <w:sz w:val="28"/>
          <w:szCs w:val="28"/>
          <w:lang w:val="uk-UA"/>
        </w:rPr>
        <w:t xml:space="preserve">, - закупорка судин серця. Атеросклеротичні бляшки можуть бути і в інших судинах і до певного часу не давати про себе знати. Якщо вони старі і невеликі, то можливість закупорки судин мала. Якщо вони молоді і (або) великі, а, крім того, пацієнт не дотримується прописаного йому рухового та лікувального режиму, - то чекай лиха. Передбачити такий розвиток подій важко, </w:t>
      </w:r>
      <w:r w:rsidRPr="008A4F85">
        <w:rPr>
          <w:rFonts w:ascii="Times New Roman" w:hAnsi="Times New Roman"/>
          <w:color w:val="000000"/>
          <w:sz w:val="28"/>
          <w:szCs w:val="28"/>
          <w:lang w:val="uk-UA"/>
        </w:rPr>
        <w:lastRenderedPageBreak/>
        <w:t>виникнення нових проблем суттєво ускладнює перебіг хвороби і в клінічному, і психологічному плані.</w:t>
      </w:r>
    </w:p>
    <w:p w14:paraId="642C50C9"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 xml:space="preserve">Виникнення та повторення болю ішемічного походження з відповідними ознаками на ЕКГ. Часом ЕКГ-діагностика таких станів утруднена через те, що кардіограма вже змінена попереднім </w:t>
      </w:r>
      <w:r w:rsidR="00361EB3">
        <w:rPr>
          <w:rFonts w:ascii="Times New Roman" w:hAnsi="Times New Roman"/>
          <w:color w:val="000000"/>
          <w:sz w:val="28"/>
          <w:szCs w:val="28"/>
          <w:lang w:val="uk-UA"/>
        </w:rPr>
        <w:t>інфарктом міокарда</w:t>
      </w:r>
      <w:r w:rsidRPr="008A4F85">
        <w:rPr>
          <w:rFonts w:ascii="Times New Roman" w:hAnsi="Times New Roman"/>
          <w:color w:val="000000"/>
          <w:sz w:val="28"/>
          <w:szCs w:val="28"/>
          <w:lang w:val="uk-UA"/>
        </w:rPr>
        <w:t xml:space="preserve">. Повторний </w:t>
      </w:r>
      <w:r w:rsidR="00361EB3">
        <w:rPr>
          <w:rFonts w:ascii="Times New Roman" w:hAnsi="Times New Roman"/>
          <w:color w:val="000000"/>
          <w:sz w:val="28"/>
          <w:szCs w:val="28"/>
          <w:lang w:val="uk-UA"/>
        </w:rPr>
        <w:t>інфаркт міокарда</w:t>
      </w:r>
      <w:r w:rsidRPr="008A4F85">
        <w:rPr>
          <w:rFonts w:ascii="Times New Roman" w:hAnsi="Times New Roman"/>
          <w:color w:val="000000"/>
          <w:sz w:val="28"/>
          <w:szCs w:val="28"/>
          <w:lang w:val="uk-UA"/>
        </w:rPr>
        <w:t xml:space="preserve"> характеризується тяжким перебігом, у хворих частіше роз</w:t>
      </w:r>
      <w:r w:rsidR="00361EB3">
        <w:rPr>
          <w:rFonts w:ascii="Times New Roman" w:hAnsi="Times New Roman"/>
          <w:color w:val="000000"/>
          <w:sz w:val="28"/>
          <w:szCs w:val="28"/>
          <w:lang w:val="uk-UA"/>
        </w:rPr>
        <w:t>вивається серцева недостатність</w:t>
      </w:r>
      <w:r w:rsidRPr="008A4F85">
        <w:rPr>
          <w:rFonts w:ascii="Times New Roman" w:hAnsi="Times New Roman"/>
          <w:color w:val="000000"/>
          <w:sz w:val="28"/>
          <w:szCs w:val="28"/>
          <w:lang w:val="uk-UA"/>
        </w:rPr>
        <w:t xml:space="preserve"> </w:t>
      </w:r>
      <w:r w:rsidRPr="008A4F85">
        <w:rPr>
          <w:rFonts w:ascii="Times New Roman" w:hAnsi="Times New Roman"/>
          <w:color w:val="000000"/>
          <w:sz w:val="28"/>
          <w:szCs w:val="28"/>
          <w:shd w:val="clear" w:color="auto" w:fill="FFFFFF"/>
          <w:lang w:val="uk-UA"/>
        </w:rPr>
        <w:t>[15, с. 65]</w:t>
      </w:r>
      <w:r w:rsidR="00361EB3">
        <w:rPr>
          <w:rFonts w:ascii="Times New Roman" w:hAnsi="Times New Roman"/>
          <w:color w:val="000000"/>
          <w:sz w:val="28"/>
          <w:szCs w:val="28"/>
          <w:shd w:val="clear" w:color="auto" w:fill="FFFFFF"/>
          <w:lang w:val="uk-UA"/>
        </w:rPr>
        <w:t>.</w:t>
      </w:r>
    </w:p>
    <w:p w14:paraId="13240A83"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 xml:space="preserve">Повторні інфаркти виникають приблизно 20% випадків. Але якщо пацієнти не виконують рекомендації лікаря, самостійно розширюють руховий режим та (або) припиняють прийом лікарських засобів, цей показник може підвищуватися до 40% і вище. Особливо небезпечний повторний </w:t>
      </w:r>
      <w:r w:rsidR="00361EB3">
        <w:rPr>
          <w:rFonts w:ascii="Times New Roman" w:hAnsi="Times New Roman"/>
          <w:color w:val="000000"/>
          <w:sz w:val="28"/>
          <w:szCs w:val="28"/>
          <w:lang w:val="uk-UA"/>
        </w:rPr>
        <w:t>інфаркт міокарда</w:t>
      </w:r>
      <w:r w:rsidRPr="008A4F85">
        <w:rPr>
          <w:rFonts w:ascii="Times New Roman" w:hAnsi="Times New Roman"/>
          <w:color w:val="000000"/>
          <w:sz w:val="28"/>
          <w:szCs w:val="28"/>
          <w:lang w:val="uk-UA"/>
        </w:rPr>
        <w:t xml:space="preserve"> першого року після вже перенесеного.</w:t>
      </w:r>
    </w:p>
    <w:p w14:paraId="68B3EEBF" w14:textId="77777777" w:rsidR="00D46F33" w:rsidRPr="008A4F85" w:rsidRDefault="00D46F33" w:rsidP="00D46F33">
      <w:pPr>
        <w:pStyle w:val="a4"/>
        <w:spacing w:after="0" w:line="360" w:lineRule="auto"/>
        <w:ind w:left="0" w:firstLine="709"/>
        <w:contextualSpacing w:val="0"/>
        <w:jc w:val="both"/>
        <w:rPr>
          <w:rFonts w:ascii="Times New Roman" w:hAnsi="Times New Roman"/>
          <w:color w:val="000000"/>
          <w:sz w:val="28"/>
          <w:szCs w:val="28"/>
          <w:lang w:val="uk-UA"/>
        </w:rPr>
      </w:pPr>
      <w:r w:rsidRPr="008A4F85">
        <w:rPr>
          <w:rFonts w:ascii="Times New Roman" w:hAnsi="Times New Roman"/>
          <w:color w:val="000000"/>
          <w:sz w:val="28"/>
          <w:szCs w:val="28"/>
          <w:lang w:val="uk-UA"/>
        </w:rPr>
        <w:t xml:space="preserve">Щоб суттєво знизити ймовірність виникнення повторного </w:t>
      </w:r>
      <w:r w:rsidR="00361EB3">
        <w:rPr>
          <w:rFonts w:ascii="Times New Roman" w:hAnsi="Times New Roman"/>
          <w:color w:val="000000"/>
          <w:sz w:val="28"/>
          <w:szCs w:val="28"/>
          <w:lang w:val="uk-UA"/>
        </w:rPr>
        <w:t>інфаркту міокарда</w:t>
      </w:r>
      <w:r w:rsidRPr="008A4F85">
        <w:rPr>
          <w:rFonts w:ascii="Times New Roman" w:hAnsi="Times New Roman"/>
          <w:color w:val="000000"/>
          <w:sz w:val="28"/>
          <w:szCs w:val="28"/>
          <w:lang w:val="uk-UA"/>
        </w:rPr>
        <w:t>, крім педантичного прийому лікарських препаратів та контролю стану, необхідно переглянути спосіб життя на предмет харчових уподобань, наявності шкідливих звичок (куріння, вживання алкоголю), відношення до стресів, оптимальності фізичної активності, тобто. привести його у відповідність до лікарських рекомендацій.</w:t>
      </w:r>
    </w:p>
    <w:p w14:paraId="59DB0734" w14:textId="77777777" w:rsidR="00D46F33" w:rsidRPr="008A4F85" w:rsidRDefault="00D46F33" w:rsidP="00D46F33">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Основне навантаження на амбулаторному етапі прийому пацієнтів лежить на </w:t>
      </w:r>
      <w:r w:rsidR="00361EB3">
        <w:rPr>
          <w:rFonts w:ascii="Times New Roman" w:hAnsi="Times New Roman"/>
          <w:color w:val="000000"/>
          <w:sz w:val="28"/>
          <w:szCs w:val="28"/>
          <w:lang w:val="uk-UA" w:eastAsia="ru-RU"/>
        </w:rPr>
        <w:t>сімейному лікарі</w:t>
      </w:r>
      <w:r w:rsidRPr="008A4F85">
        <w:rPr>
          <w:rFonts w:ascii="Times New Roman" w:hAnsi="Times New Roman"/>
          <w:color w:val="000000"/>
          <w:sz w:val="28"/>
          <w:szCs w:val="28"/>
          <w:lang w:val="uk-UA" w:eastAsia="ru-RU"/>
        </w:rPr>
        <w:t>. І хворі, які перенесли гострий інфаркт міокарда, кількість яких щорічно збільшується, не є винятком. Відомо, що в основі ІХС лежить стабільний або нестабільн</w:t>
      </w:r>
      <w:r w:rsidR="00AF446F">
        <w:rPr>
          <w:rFonts w:ascii="Times New Roman" w:hAnsi="Times New Roman"/>
          <w:color w:val="000000"/>
          <w:sz w:val="28"/>
          <w:szCs w:val="28"/>
          <w:lang w:val="uk-UA" w:eastAsia="ru-RU"/>
        </w:rPr>
        <w:t>ий прояв атеротромбозу</w:t>
      </w:r>
      <w:r w:rsidRPr="008A4F85">
        <w:rPr>
          <w:rFonts w:ascii="Times New Roman" w:hAnsi="Times New Roman"/>
          <w:color w:val="000000"/>
          <w:sz w:val="28"/>
          <w:szCs w:val="28"/>
          <w:lang w:val="uk-UA" w:eastAsia="ru-RU"/>
        </w:rPr>
        <w:t xml:space="preserve">. Його патофізіологічні механізми включають тромбоцитарні порушення, утворення внутрішньокоронарних тромбів та зниження коронарного кровотоку. Основним патоморфологічним субстратом перенесеного </w:t>
      </w:r>
      <w:r w:rsidR="00AF446F">
        <w:rPr>
          <w:rFonts w:ascii="Times New Roman" w:hAnsi="Times New Roman"/>
          <w:color w:val="000000"/>
          <w:sz w:val="28"/>
          <w:szCs w:val="28"/>
          <w:lang w:val="uk-UA" w:eastAsia="ru-RU"/>
        </w:rPr>
        <w:t xml:space="preserve">гострого </w:t>
      </w:r>
      <w:r w:rsidR="00AF446F">
        <w:rPr>
          <w:rFonts w:ascii="Times New Roman" w:hAnsi="Times New Roman"/>
          <w:color w:val="000000"/>
          <w:sz w:val="28"/>
          <w:szCs w:val="28"/>
          <w:lang w:val="uk-UA"/>
        </w:rPr>
        <w:t>інфаркту міокарда</w:t>
      </w:r>
      <w:r w:rsidRPr="008A4F85">
        <w:rPr>
          <w:rFonts w:ascii="Times New Roman" w:hAnsi="Times New Roman"/>
          <w:color w:val="000000"/>
          <w:sz w:val="28"/>
          <w:szCs w:val="28"/>
          <w:lang w:val="uk-UA" w:eastAsia="ru-RU"/>
        </w:rPr>
        <w:t xml:space="preserve"> є кардіосклероз. Крім анамнезу та клінічної картини, характерної для перенесеного </w:t>
      </w:r>
      <w:r w:rsidR="00AF446F">
        <w:rPr>
          <w:rFonts w:ascii="Times New Roman" w:hAnsi="Times New Roman"/>
          <w:color w:val="000000"/>
          <w:sz w:val="28"/>
          <w:szCs w:val="28"/>
          <w:lang w:val="uk-UA" w:eastAsia="ru-RU"/>
        </w:rPr>
        <w:t xml:space="preserve">гострого </w:t>
      </w:r>
      <w:r w:rsidR="00AF446F">
        <w:rPr>
          <w:rFonts w:ascii="Times New Roman" w:hAnsi="Times New Roman"/>
          <w:color w:val="000000"/>
          <w:sz w:val="28"/>
          <w:szCs w:val="28"/>
          <w:lang w:val="uk-UA"/>
        </w:rPr>
        <w:t>інфаркту міокарда</w:t>
      </w:r>
      <w:r w:rsidRPr="008A4F85">
        <w:rPr>
          <w:rFonts w:ascii="Times New Roman" w:hAnsi="Times New Roman"/>
          <w:color w:val="000000"/>
          <w:sz w:val="28"/>
          <w:szCs w:val="28"/>
          <w:lang w:val="uk-UA" w:eastAsia="ru-RU"/>
        </w:rPr>
        <w:t xml:space="preserve">, при постановці діагнозу потрібні інструментально-лабораторні методи дослідження: ЕКГ, </w:t>
      </w:r>
      <w:r w:rsidR="002630FD">
        <w:rPr>
          <w:rFonts w:ascii="Times New Roman" w:hAnsi="Times New Roman"/>
          <w:color w:val="000000"/>
          <w:sz w:val="28"/>
          <w:szCs w:val="28"/>
          <w:lang w:val="uk-UA" w:eastAsia="ru-RU"/>
        </w:rPr>
        <w:t>ЕХО</w:t>
      </w:r>
      <w:r w:rsidRPr="008A4F85">
        <w:rPr>
          <w:rFonts w:ascii="Times New Roman" w:hAnsi="Times New Roman"/>
          <w:color w:val="000000"/>
          <w:sz w:val="28"/>
          <w:szCs w:val="28"/>
          <w:lang w:val="uk-UA" w:eastAsia="ru-RU"/>
        </w:rPr>
        <w:t>-КГ, а при їх неоднозначних показниках рекомендовані методи навантажувальної візуалізації та радіонуклідне дослідження.</w:t>
      </w:r>
    </w:p>
    <w:p w14:paraId="42B02C5C" w14:textId="77777777" w:rsidR="00D46F33" w:rsidRPr="008A4F85" w:rsidRDefault="00D46F33" w:rsidP="00D46F33">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lastRenderedPageBreak/>
        <w:t>Закономірне питання: яка ситуація із цим захворюванням у реальній клінічній практиці?</w:t>
      </w:r>
    </w:p>
    <w:p w14:paraId="7BA2906C" w14:textId="77777777" w:rsidR="00D46F33" w:rsidRPr="008A4F85" w:rsidRDefault="00D46F33" w:rsidP="00D46F33">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Для цього було проаналізовано протоколи аутопсії 3239 пацієнтів, які померли у багатопрофільному стаціонарі швидкої допомоги Харкова. Причиною смерті в 48,4% випадків ( n = 1566) стали хронічні та гострі форми кардіо- та цереброваскулярних захворювань.</w:t>
      </w:r>
    </w:p>
    <w:p w14:paraId="268B789F" w14:textId="77777777" w:rsidR="00D46F33" w:rsidRPr="008A4F85" w:rsidRDefault="00D46F33" w:rsidP="00D46F33">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Серед померлих протягом 1 календарного року 202 пацієнти (18%) були з постінфарктним кардіосклерозом (42% – чоловіки, середній вік 67,8 років; 58% – жінки, середній вік 77,4 років).</w:t>
      </w:r>
    </w:p>
    <w:p w14:paraId="4F9F2921" w14:textId="321B7549" w:rsidR="00D46F33" w:rsidRPr="008A4F85" w:rsidRDefault="00D46F33" w:rsidP="00D46F33">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У всіх цих хворих у 100% випадків на секції виявляли атеросклероз коронарних артерій. Проте було діагностовано й інші прояви мультифокального атеросклерозу: нефроангіосклероз (74%), атеросклероз церебральних артерій (60%), атеросклероз аорти (58%), атеросклероз артерій ніг (7%). Крім </w:t>
      </w:r>
      <w:r w:rsidR="0056514A" w:rsidRPr="0056514A">
        <w:rPr>
          <w:rFonts w:ascii="Times New Roman" w:hAnsi="Times New Roman"/>
          <w:color w:val="000000"/>
          <w:sz w:val="28"/>
          <w:szCs w:val="28"/>
          <w:lang w:val="uk-UA" w:eastAsia="ru-RU"/>
        </w:rPr>
        <w:t xml:space="preserve">так званої </w:t>
      </w:r>
      <w:r w:rsidRPr="008A4F85">
        <w:rPr>
          <w:rFonts w:ascii="Times New Roman" w:hAnsi="Times New Roman"/>
          <w:color w:val="000000"/>
          <w:sz w:val="28"/>
          <w:szCs w:val="28"/>
          <w:lang w:val="uk-UA" w:eastAsia="ru-RU"/>
        </w:rPr>
        <w:t>судинної патології у пацієнтів, які</w:t>
      </w:r>
      <w:r w:rsidR="0056514A">
        <w:rPr>
          <w:rFonts w:ascii="Times New Roman" w:hAnsi="Times New Roman"/>
          <w:color w:val="000000"/>
          <w:sz w:val="28"/>
          <w:szCs w:val="28"/>
          <w:lang w:val="uk-UA" w:eastAsia="ru-RU"/>
        </w:rPr>
        <w:t xml:space="preserve"> перенесли інфаркт міокарда</w:t>
      </w:r>
      <w:r w:rsidRPr="008A4F85">
        <w:rPr>
          <w:rFonts w:ascii="Times New Roman" w:hAnsi="Times New Roman"/>
          <w:color w:val="000000"/>
          <w:sz w:val="28"/>
          <w:szCs w:val="28"/>
          <w:lang w:val="uk-UA" w:eastAsia="ru-RU"/>
        </w:rPr>
        <w:t>, була коморбідна па</w:t>
      </w:r>
      <w:r w:rsidR="0056514A">
        <w:rPr>
          <w:rFonts w:ascii="Times New Roman" w:hAnsi="Times New Roman"/>
          <w:color w:val="000000"/>
          <w:sz w:val="28"/>
          <w:szCs w:val="28"/>
          <w:lang w:val="uk-UA" w:eastAsia="ru-RU"/>
        </w:rPr>
        <w:t xml:space="preserve">тологія: ХОЗЛ (63% випадків), цукровий </w:t>
      </w:r>
      <w:r w:rsidR="007E3EEC">
        <w:rPr>
          <w:rFonts w:ascii="Times New Roman" w:hAnsi="Times New Roman"/>
          <w:color w:val="000000"/>
          <w:sz w:val="28"/>
          <w:szCs w:val="28"/>
          <w:lang w:val="uk-UA" w:eastAsia="ru-RU"/>
        </w:rPr>
        <w:t>діабет</w:t>
      </w:r>
      <w:r w:rsidRPr="008A4F85">
        <w:rPr>
          <w:rFonts w:ascii="Times New Roman" w:hAnsi="Times New Roman"/>
          <w:color w:val="000000"/>
          <w:sz w:val="28"/>
          <w:szCs w:val="28"/>
          <w:lang w:val="uk-UA" w:eastAsia="ru-RU"/>
        </w:rPr>
        <w:t xml:space="preserve"> (</w:t>
      </w:r>
      <w:r w:rsidR="0056514A">
        <w:rPr>
          <w:rFonts w:ascii="Times New Roman" w:hAnsi="Times New Roman"/>
          <w:color w:val="000000"/>
          <w:sz w:val="28"/>
          <w:szCs w:val="28"/>
          <w:lang w:val="uk-UA" w:eastAsia="ru-RU"/>
        </w:rPr>
        <w:t>37%), ожиріння (17%)</w:t>
      </w:r>
      <w:r w:rsidRPr="008A4F85">
        <w:rPr>
          <w:rFonts w:ascii="Times New Roman" w:hAnsi="Times New Roman"/>
          <w:color w:val="000000"/>
          <w:sz w:val="28"/>
          <w:szCs w:val="28"/>
          <w:lang w:val="uk-UA" w:eastAsia="ru-RU"/>
        </w:rPr>
        <w:t xml:space="preserve">, </w:t>
      </w:r>
      <w:r w:rsidR="0056514A">
        <w:rPr>
          <w:rFonts w:ascii="Times New Roman" w:hAnsi="Times New Roman"/>
          <w:color w:val="000000"/>
          <w:sz w:val="28"/>
          <w:szCs w:val="28"/>
          <w:lang w:val="uk-UA" w:eastAsia="ru-RU"/>
        </w:rPr>
        <w:t>шлунково-кишкові хвороби</w:t>
      </w:r>
      <w:r w:rsidRPr="008A4F85">
        <w:rPr>
          <w:rFonts w:ascii="Times New Roman" w:hAnsi="Times New Roman"/>
          <w:color w:val="000000"/>
          <w:sz w:val="28"/>
          <w:szCs w:val="28"/>
          <w:lang w:val="uk-UA" w:eastAsia="ru-RU"/>
        </w:rPr>
        <w:t xml:space="preserve"> (26%), міома матки (15%), пухлини різних локалізацій (14%), вузловий зоб (10%</w:t>
      </w:r>
      <w:r w:rsidR="0056514A">
        <w:rPr>
          <w:rFonts w:ascii="Times New Roman" w:hAnsi="Times New Roman"/>
          <w:color w:val="000000"/>
          <w:sz w:val="28"/>
          <w:szCs w:val="28"/>
          <w:lang w:val="uk-UA" w:eastAsia="ru-RU"/>
        </w:rPr>
        <w:t>) та хронічний пієлонефрит (3%)</w:t>
      </w:r>
      <w:r w:rsidRPr="008A4F85">
        <w:rPr>
          <w:rFonts w:ascii="Times New Roman" w:hAnsi="Times New Roman"/>
          <w:color w:val="000000"/>
          <w:sz w:val="28"/>
          <w:szCs w:val="28"/>
          <w:lang w:val="uk-UA" w:eastAsia="ru-RU"/>
        </w:rPr>
        <w:t xml:space="preserve"> </w:t>
      </w:r>
      <w:r w:rsidRPr="008A4F85">
        <w:rPr>
          <w:rFonts w:ascii="Times New Roman" w:hAnsi="Times New Roman"/>
          <w:color w:val="000000"/>
          <w:sz w:val="28"/>
          <w:szCs w:val="28"/>
          <w:shd w:val="clear" w:color="auto" w:fill="FFFFFF"/>
          <w:lang w:val="uk-UA"/>
        </w:rPr>
        <w:t>[30, с. 63]</w:t>
      </w:r>
      <w:r w:rsidR="0056514A">
        <w:rPr>
          <w:rFonts w:ascii="Times New Roman" w:hAnsi="Times New Roman"/>
          <w:color w:val="000000"/>
          <w:sz w:val="28"/>
          <w:szCs w:val="28"/>
          <w:shd w:val="clear" w:color="auto" w:fill="FFFFFF"/>
          <w:lang w:val="uk-UA"/>
        </w:rPr>
        <w:t>.</w:t>
      </w:r>
    </w:p>
    <w:p w14:paraId="27F9A7C3" w14:textId="77777777" w:rsidR="00D46F33" w:rsidRPr="008A4F85" w:rsidRDefault="00D46F33" w:rsidP="00D46F33">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Важливо знати, що кожен 3 пацієнт помер від повторного </w:t>
      </w:r>
      <w:r w:rsidR="00265073">
        <w:rPr>
          <w:rFonts w:ascii="Times New Roman" w:hAnsi="Times New Roman"/>
          <w:color w:val="000000"/>
          <w:sz w:val="28"/>
          <w:szCs w:val="28"/>
          <w:lang w:val="uk-UA"/>
        </w:rPr>
        <w:t>інфаркту міокарда</w:t>
      </w:r>
      <w:r w:rsidRPr="008A4F85">
        <w:rPr>
          <w:rFonts w:ascii="Times New Roman" w:hAnsi="Times New Roman"/>
          <w:color w:val="000000"/>
          <w:sz w:val="28"/>
          <w:szCs w:val="28"/>
          <w:lang w:val="uk-UA" w:eastAsia="ru-RU"/>
        </w:rPr>
        <w:t>. При цьому у 36% цих пацієнтів він розвинувся протягом 1 року після перенесеного першого інфаркту, що, ймовірно, свідчить про неадекватність дотримання клінічних рекомендацій та лікування.</w:t>
      </w:r>
    </w:p>
    <w:p w14:paraId="2FA5B656" w14:textId="7D5546F7" w:rsidR="00D46F33" w:rsidRPr="008A4F85" w:rsidRDefault="00D46F33" w:rsidP="00D46F33">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Було проаналізовано лікування в 2 групах пацієнтів, які перенесли </w:t>
      </w:r>
      <w:r w:rsidR="00265073">
        <w:rPr>
          <w:rFonts w:ascii="Times New Roman" w:hAnsi="Times New Roman"/>
          <w:color w:val="000000"/>
          <w:sz w:val="28"/>
          <w:szCs w:val="28"/>
          <w:lang w:val="uk-UA" w:eastAsia="ru-RU"/>
        </w:rPr>
        <w:t xml:space="preserve">гострий </w:t>
      </w:r>
      <w:r w:rsidR="00265073">
        <w:rPr>
          <w:rFonts w:ascii="Times New Roman" w:hAnsi="Times New Roman"/>
          <w:color w:val="000000"/>
          <w:sz w:val="28"/>
          <w:szCs w:val="28"/>
          <w:lang w:val="uk-UA"/>
        </w:rPr>
        <w:t>інфаркт міокарда</w:t>
      </w:r>
      <w:r w:rsidRPr="008A4F85">
        <w:rPr>
          <w:rFonts w:ascii="Times New Roman" w:hAnsi="Times New Roman"/>
          <w:color w:val="000000"/>
          <w:sz w:val="28"/>
          <w:szCs w:val="28"/>
          <w:lang w:val="uk-UA" w:eastAsia="ru-RU"/>
        </w:rPr>
        <w:t xml:space="preserve">: 1-я група - пацієнти з постінфарктним кардіосклерозом, що знаходилися на амбулаторному лікуванні в поліклініках (n = 98), 2-я група - пацієнти з постінфарктним кардіосклерозом </w:t>
      </w:r>
      <w:r w:rsidR="00265073" w:rsidRPr="008A4F85">
        <w:rPr>
          <w:rFonts w:ascii="Times New Roman" w:hAnsi="Times New Roman"/>
          <w:color w:val="000000"/>
          <w:sz w:val="28"/>
          <w:szCs w:val="28"/>
          <w:lang w:val="uk-UA" w:eastAsia="ru-RU"/>
        </w:rPr>
        <w:t xml:space="preserve">(n = </w:t>
      </w:r>
      <w:r w:rsidRPr="008A4F85">
        <w:rPr>
          <w:rFonts w:ascii="Times New Roman" w:hAnsi="Times New Roman"/>
          <w:color w:val="000000"/>
          <w:sz w:val="28"/>
          <w:szCs w:val="28"/>
          <w:lang w:val="uk-UA" w:eastAsia="ru-RU"/>
        </w:rPr>
        <w:t>100). Обидві групи були зіставні за статтю та віком, всі хворі були коморбідні</w:t>
      </w:r>
      <w:r w:rsidR="00D65103">
        <w:rPr>
          <w:rFonts w:ascii="Times New Roman" w:hAnsi="Times New Roman"/>
          <w:color w:val="000000"/>
          <w:sz w:val="28"/>
          <w:szCs w:val="28"/>
          <w:lang w:val="uk-UA" w:eastAsia="ru-RU"/>
        </w:rPr>
        <w:t>;</w:t>
      </w:r>
      <w:r w:rsidRPr="008A4F85">
        <w:rPr>
          <w:rFonts w:ascii="Times New Roman" w:hAnsi="Times New Roman"/>
          <w:color w:val="000000"/>
          <w:sz w:val="28"/>
          <w:szCs w:val="28"/>
          <w:lang w:val="uk-UA" w:eastAsia="ru-RU"/>
        </w:rPr>
        <w:t xml:space="preserve"> отримували гіпотензи</w:t>
      </w:r>
      <w:r w:rsidR="00111284">
        <w:rPr>
          <w:rFonts w:ascii="Times New Roman" w:hAnsi="Times New Roman"/>
          <w:color w:val="000000"/>
          <w:sz w:val="28"/>
          <w:szCs w:val="28"/>
          <w:lang w:val="uk-UA" w:eastAsia="ru-RU"/>
        </w:rPr>
        <w:t>вну терапію, діуретики, статини</w:t>
      </w:r>
      <w:r w:rsidRPr="008A4F85">
        <w:rPr>
          <w:rFonts w:ascii="Times New Roman" w:hAnsi="Times New Roman"/>
          <w:color w:val="000000"/>
          <w:sz w:val="28"/>
          <w:szCs w:val="28"/>
          <w:lang w:val="uk-UA" w:eastAsia="ru-RU"/>
        </w:rPr>
        <w:t>, інгібітори протонної помпи, дезагреганти</w:t>
      </w:r>
      <w:r w:rsidR="00D65103">
        <w:rPr>
          <w:rFonts w:ascii="Times New Roman" w:hAnsi="Times New Roman"/>
          <w:color w:val="000000"/>
          <w:sz w:val="28"/>
          <w:szCs w:val="28"/>
          <w:lang w:val="uk-UA" w:eastAsia="ru-RU"/>
        </w:rPr>
        <w:t>.</w:t>
      </w:r>
      <w:r w:rsidRPr="008A4F85">
        <w:rPr>
          <w:rFonts w:ascii="Times New Roman" w:hAnsi="Times New Roman"/>
          <w:color w:val="000000"/>
          <w:sz w:val="28"/>
          <w:szCs w:val="28"/>
          <w:lang w:val="uk-UA" w:eastAsia="ru-RU"/>
        </w:rPr>
        <w:t xml:space="preserve"> Як виявилося, пацієнти на амбулаторному етапі отримували дезагреганти практично вдвічі рідше, ніж у стаціонарі (38 проти 62 відповідно). У поліклініці лікарі воліли </w:t>
      </w:r>
      <w:r w:rsidRPr="008A4F85">
        <w:rPr>
          <w:rFonts w:ascii="Times New Roman" w:hAnsi="Times New Roman"/>
          <w:color w:val="000000"/>
          <w:sz w:val="28"/>
          <w:szCs w:val="28"/>
          <w:lang w:val="uk-UA" w:eastAsia="ru-RU"/>
        </w:rPr>
        <w:lastRenderedPageBreak/>
        <w:t>призначати ацетилсаліцилову кислоту + магнію гідроксид (53%), а стаціонарі - ацетилсаліцилову кислоту (64%).</w:t>
      </w:r>
    </w:p>
    <w:p w14:paraId="0350DA90" w14:textId="77777777" w:rsidR="00D46F33" w:rsidRPr="008A4F85" w:rsidRDefault="00D46F33" w:rsidP="00D46F33">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Кожен антиагрегант має свої переваги і недоліки, у зв'язку з чим визначено клінічну нішу для застосування того чи іншого препарату (табл. 1). Відомо, що призначення препаратів </w:t>
      </w:r>
      <w:r w:rsidR="00101351">
        <w:rPr>
          <w:rFonts w:ascii="Times New Roman" w:hAnsi="Times New Roman"/>
          <w:color w:val="000000"/>
          <w:sz w:val="28"/>
          <w:szCs w:val="28"/>
          <w:lang w:val="uk-UA" w:eastAsia="ru-RU"/>
        </w:rPr>
        <w:t>ацетилсаліцилової кислоти обмежує аспіринорезистентність</w:t>
      </w:r>
      <w:r w:rsidRPr="008A4F85">
        <w:rPr>
          <w:rFonts w:ascii="Times New Roman" w:hAnsi="Times New Roman"/>
          <w:color w:val="000000"/>
          <w:sz w:val="28"/>
          <w:szCs w:val="28"/>
          <w:lang w:val="uk-UA" w:eastAsia="ru-RU"/>
        </w:rPr>
        <w:t xml:space="preserve">. До факторів її ризику відносяться: жіноча стать, низька прихильність до лікування, висока доза </w:t>
      </w:r>
      <w:r w:rsidR="00101351">
        <w:rPr>
          <w:rFonts w:ascii="Times New Roman" w:hAnsi="Times New Roman"/>
          <w:color w:val="000000"/>
          <w:sz w:val="28"/>
          <w:szCs w:val="28"/>
          <w:lang w:val="uk-UA" w:eastAsia="ru-RU"/>
        </w:rPr>
        <w:t>ацетилсаліцилової кислоти</w:t>
      </w:r>
      <w:r w:rsidRPr="008A4F85">
        <w:rPr>
          <w:rFonts w:ascii="Times New Roman" w:hAnsi="Times New Roman"/>
          <w:color w:val="000000"/>
          <w:sz w:val="28"/>
          <w:szCs w:val="28"/>
          <w:lang w:val="uk-UA" w:eastAsia="ru-RU"/>
        </w:rPr>
        <w:t>, спільний прийом з іншими нестероїдними протизапальними засобами, куріння, дисліп</w:t>
      </w:r>
      <w:r w:rsidR="00101351">
        <w:rPr>
          <w:rFonts w:ascii="Times New Roman" w:hAnsi="Times New Roman"/>
          <w:color w:val="000000"/>
          <w:sz w:val="28"/>
          <w:szCs w:val="28"/>
          <w:lang w:val="uk-UA" w:eastAsia="ru-RU"/>
        </w:rPr>
        <w:t>ідемія , ХСН III–IV ст. NYHA, ХН</w:t>
      </w:r>
      <w:r w:rsidRPr="008A4F85">
        <w:rPr>
          <w:rFonts w:ascii="Times New Roman" w:hAnsi="Times New Roman"/>
          <w:color w:val="000000"/>
          <w:sz w:val="28"/>
          <w:szCs w:val="28"/>
          <w:lang w:val="uk-UA" w:eastAsia="ru-RU"/>
        </w:rPr>
        <w:t>Н інтерм</w:t>
      </w:r>
      <w:r w:rsidR="00101351">
        <w:rPr>
          <w:rFonts w:ascii="Times New Roman" w:hAnsi="Times New Roman"/>
          <w:color w:val="000000"/>
          <w:sz w:val="28"/>
          <w:szCs w:val="28"/>
          <w:lang w:val="uk-UA" w:eastAsia="ru-RU"/>
        </w:rPr>
        <w:t>ітує та термінальна стадії</w:t>
      </w:r>
      <w:r w:rsidRPr="008A4F85">
        <w:rPr>
          <w:rFonts w:ascii="Times New Roman" w:hAnsi="Times New Roman"/>
          <w:color w:val="000000"/>
          <w:sz w:val="28"/>
          <w:szCs w:val="28"/>
          <w:lang w:val="uk-UA" w:eastAsia="ru-RU"/>
        </w:rPr>
        <w:t xml:space="preserve">. Крім того, високий ризик кровотеч змушує оцінювати кожну клінічну ситуацію індивідуально. І все частіше вибір клініциста залишається за клопідогрелом – антагоністом АДФ-рецепторів, антитромбоцитарний ефект якого можна порівняти з </w:t>
      </w:r>
      <w:r w:rsidR="00101351">
        <w:rPr>
          <w:rFonts w:ascii="Times New Roman" w:hAnsi="Times New Roman"/>
          <w:color w:val="000000"/>
          <w:sz w:val="28"/>
          <w:szCs w:val="28"/>
          <w:lang w:val="uk-UA" w:eastAsia="ru-RU"/>
        </w:rPr>
        <w:t>ацетилсаліциловою кислотою</w:t>
      </w:r>
      <w:r w:rsidRPr="008A4F85">
        <w:rPr>
          <w:rFonts w:ascii="Times New Roman" w:hAnsi="Times New Roman"/>
          <w:color w:val="000000"/>
          <w:sz w:val="28"/>
          <w:szCs w:val="28"/>
          <w:lang w:val="uk-UA" w:eastAsia="ru-RU"/>
        </w:rPr>
        <w:t>. Клопідогрел</w:t>
      </w:r>
      <w:r w:rsidR="00101351">
        <w:rPr>
          <w:rFonts w:ascii="Times New Roman" w:hAnsi="Times New Roman"/>
          <w:color w:val="000000"/>
          <w:sz w:val="28"/>
          <w:szCs w:val="28"/>
          <w:lang w:val="uk-UA" w:eastAsia="ru-RU"/>
        </w:rPr>
        <w:t>ь</w:t>
      </w:r>
      <w:r w:rsidRPr="008A4F85">
        <w:rPr>
          <w:rFonts w:ascii="Times New Roman" w:hAnsi="Times New Roman"/>
          <w:color w:val="000000"/>
          <w:sz w:val="28"/>
          <w:szCs w:val="28"/>
          <w:lang w:val="uk-UA" w:eastAsia="ru-RU"/>
        </w:rPr>
        <w:t xml:space="preserve"> - антиагрегант із найвищим профілем безпеки.</w:t>
      </w:r>
    </w:p>
    <w:p w14:paraId="0D77B4F6" w14:textId="77777777" w:rsidR="00E25647" w:rsidRDefault="00E25647" w:rsidP="00D46F33">
      <w:pPr>
        <w:shd w:val="clear" w:color="auto" w:fill="FFFFFF"/>
        <w:spacing w:after="0" w:line="360" w:lineRule="auto"/>
        <w:jc w:val="right"/>
        <w:rPr>
          <w:rFonts w:ascii="Times New Roman" w:hAnsi="Times New Roman"/>
          <w:bCs/>
          <w:color w:val="000000"/>
          <w:sz w:val="28"/>
          <w:szCs w:val="28"/>
          <w:lang w:val="uk-UA" w:eastAsia="ru-RU"/>
        </w:rPr>
      </w:pPr>
    </w:p>
    <w:p w14:paraId="15CAFB84" w14:textId="77777777" w:rsidR="00E25647" w:rsidRDefault="00E25647" w:rsidP="00D46F33">
      <w:pPr>
        <w:shd w:val="clear" w:color="auto" w:fill="FFFFFF"/>
        <w:spacing w:after="0" w:line="360" w:lineRule="auto"/>
        <w:jc w:val="right"/>
        <w:rPr>
          <w:rFonts w:ascii="Times New Roman" w:hAnsi="Times New Roman"/>
          <w:bCs/>
          <w:color w:val="000000"/>
          <w:sz w:val="28"/>
          <w:szCs w:val="28"/>
          <w:lang w:val="uk-UA" w:eastAsia="ru-RU"/>
        </w:rPr>
      </w:pPr>
    </w:p>
    <w:p w14:paraId="057DE844" w14:textId="77777777" w:rsidR="00E25647" w:rsidRDefault="00E25647" w:rsidP="00D46F33">
      <w:pPr>
        <w:shd w:val="clear" w:color="auto" w:fill="FFFFFF"/>
        <w:spacing w:after="0" w:line="360" w:lineRule="auto"/>
        <w:jc w:val="right"/>
        <w:rPr>
          <w:rFonts w:ascii="Times New Roman" w:hAnsi="Times New Roman"/>
          <w:bCs/>
          <w:color w:val="000000"/>
          <w:sz w:val="28"/>
          <w:szCs w:val="28"/>
          <w:lang w:val="uk-UA" w:eastAsia="ru-RU"/>
        </w:rPr>
      </w:pPr>
    </w:p>
    <w:p w14:paraId="33995B4F" w14:textId="77777777" w:rsidR="00E25647" w:rsidRDefault="00E25647" w:rsidP="00D46F33">
      <w:pPr>
        <w:shd w:val="clear" w:color="auto" w:fill="FFFFFF"/>
        <w:spacing w:after="0" w:line="360" w:lineRule="auto"/>
        <w:jc w:val="right"/>
        <w:rPr>
          <w:rFonts w:ascii="Times New Roman" w:hAnsi="Times New Roman"/>
          <w:bCs/>
          <w:color w:val="000000"/>
          <w:sz w:val="28"/>
          <w:szCs w:val="28"/>
          <w:lang w:val="uk-UA" w:eastAsia="ru-RU"/>
        </w:rPr>
      </w:pPr>
    </w:p>
    <w:p w14:paraId="4FDD6735" w14:textId="4A442702" w:rsidR="00D46F33" w:rsidRPr="008A4F85" w:rsidRDefault="00D46F33" w:rsidP="00D46F33">
      <w:pPr>
        <w:shd w:val="clear" w:color="auto" w:fill="FFFFFF"/>
        <w:spacing w:after="0" w:line="360" w:lineRule="auto"/>
        <w:jc w:val="right"/>
        <w:rPr>
          <w:rFonts w:ascii="Times New Roman" w:hAnsi="Times New Roman"/>
          <w:bCs/>
          <w:color w:val="000000"/>
          <w:sz w:val="28"/>
          <w:szCs w:val="28"/>
          <w:lang w:val="uk-UA" w:eastAsia="ru-RU"/>
        </w:rPr>
      </w:pPr>
      <w:r w:rsidRPr="008A4F85">
        <w:rPr>
          <w:rFonts w:ascii="Times New Roman" w:hAnsi="Times New Roman"/>
          <w:bCs/>
          <w:color w:val="000000"/>
          <w:sz w:val="28"/>
          <w:szCs w:val="28"/>
          <w:lang w:val="uk-UA" w:eastAsia="ru-RU"/>
        </w:rPr>
        <w:t>Таблиця 1.</w:t>
      </w:r>
    </w:p>
    <w:p w14:paraId="7BCD2C20" w14:textId="77777777" w:rsidR="00D46F33" w:rsidRPr="008A4F85" w:rsidRDefault="00D46F33" w:rsidP="00D46F33">
      <w:pPr>
        <w:shd w:val="clear" w:color="auto" w:fill="FFFFFF"/>
        <w:spacing w:after="0" w:line="360" w:lineRule="auto"/>
        <w:jc w:val="center"/>
        <w:rPr>
          <w:rFonts w:ascii="Times New Roman" w:hAnsi="Times New Roman"/>
          <w:b/>
          <w:color w:val="000000"/>
          <w:sz w:val="28"/>
          <w:szCs w:val="28"/>
          <w:lang w:val="uk-UA" w:eastAsia="ru-RU"/>
        </w:rPr>
      </w:pPr>
      <w:r w:rsidRPr="008A4F85">
        <w:rPr>
          <w:rFonts w:ascii="Times New Roman" w:hAnsi="Times New Roman"/>
          <w:b/>
          <w:bCs/>
          <w:color w:val="000000"/>
          <w:sz w:val="28"/>
          <w:szCs w:val="28"/>
          <w:lang w:val="uk-UA" w:eastAsia="ru-RU"/>
        </w:rPr>
        <w:t>Характеристика антиагрегантів</w:t>
      </w:r>
    </w:p>
    <w:tbl>
      <w:tblPr>
        <w:tblW w:w="8844" w:type="dxa"/>
        <w:jc w:val="center"/>
        <w:tblCellMar>
          <w:top w:w="60" w:type="dxa"/>
          <w:left w:w="60" w:type="dxa"/>
          <w:bottom w:w="60" w:type="dxa"/>
          <w:right w:w="60" w:type="dxa"/>
        </w:tblCellMar>
        <w:tblLook w:val="00A0" w:firstRow="1" w:lastRow="0" w:firstColumn="1" w:lastColumn="0" w:noHBand="0" w:noVBand="0"/>
      </w:tblPr>
      <w:tblGrid>
        <w:gridCol w:w="3117"/>
        <w:gridCol w:w="2224"/>
        <w:gridCol w:w="2372"/>
        <w:gridCol w:w="1909"/>
      </w:tblGrid>
      <w:tr w:rsidR="00D46F33" w:rsidRPr="008A4F85" w14:paraId="60222CF2" w14:textId="77777777" w:rsidTr="00CD7163">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14:paraId="0922D099" w14:textId="77777777" w:rsidR="00D46F33" w:rsidRPr="008A4F85" w:rsidRDefault="00D46F33" w:rsidP="00CD7163">
            <w:pPr>
              <w:spacing w:after="0" w:line="240" w:lineRule="auto"/>
              <w:jc w:val="center"/>
              <w:rPr>
                <w:rFonts w:ascii="Times New Roman" w:hAnsi="Times New Roman"/>
                <w:b/>
                <w:color w:val="000000"/>
                <w:sz w:val="24"/>
                <w:szCs w:val="24"/>
                <w:lang w:val="uk-UA" w:eastAsia="ru-RU"/>
              </w:rPr>
            </w:pPr>
            <w:r w:rsidRPr="008A4F85">
              <w:rPr>
                <w:rFonts w:ascii="Times New Roman" w:hAnsi="Times New Roman"/>
                <w:b/>
                <w:bCs/>
                <w:color w:val="000000"/>
                <w:sz w:val="24"/>
                <w:szCs w:val="24"/>
                <w:lang w:val="uk-UA" w:eastAsia="ru-RU"/>
              </w:rPr>
              <w:t>Група дезагрегантів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14:paraId="17A9328F" w14:textId="77777777" w:rsidR="00D46F33" w:rsidRPr="008A4F85" w:rsidRDefault="00D46F33" w:rsidP="00CD7163">
            <w:pPr>
              <w:spacing w:after="0" w:line="240" w:lineRule="auto"/>
              <w:jc w:val="center"/>
              <w:rPr>
                <w:rFonts w:ascii="Times New Roman" w:hAnsi="Times New Roman"/>
                <w:b/>
                <w:color w:val="000000"/>
                <w:sz w:val="24"/>
                <w:szCs w:val="24"/>
                <w:lang w:val="uk-UA" w:eastAsia="ru-RU"/>
              </w:rPr>
            </w:pPr>
            <w:r w:rsidRPr="008A4F85">
              <w:rPr>
                <w:rFonts w:ascii="Times New Roman" w:hAnsi="Times New Roman"/>
                <w:b/>
                <w:bCs/>
                <w:color w:val="000000"/>
                <w:sz w:val="24"/>
                <w:szCs w:val="24"/>
                <w:lang w:val="uk-UA" w:eastAsia="ru-RU"/>
              </w:rPr>
              <w:t>Переваги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14:paraId="51055B89" w14:textId="77777777" w:rsidR="00D46F33" w:rsidRPr="008A4F85" w:rsidRDefault="00D46F33" w:rsidP="00CD7163">
            <w:pPr>
              <w:spacing w:after="0" w:line="240" w:lineRule="auto"/>
              <w:jc w:val="center"/>
              <w:rPr>
                <w:rFonts w:ascii="Times New Roman" w:hAnsi="Times New Roman"/>
                <w:b/>
                <w:color w:val="000000"/>
                <w:sz w:val="24"/>
                <w:szCs w:val="24"/>
                <w:lang w:val="uk-UA" w:eastAsia="ru-RU"/>
              </w:rPr>
            </w:pPr>
            <w:r w:rsidRPr="008A4F85">
              <w:rPr>
                <w:rFonts w:ascii="Times New Roman" w:hAnsi="Times New Roman"/>
                <w:b/>
                <w:bCs/>
                <w:color w:val="000000"/>
                <w:sz w:val="24"/>
                <w:szCs w:val="24"/>
                <w:lang w:val="uk-UA" w:eastAsia="ru-RU"/>
              </w:rPr>
              <w:t>Недоліки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14:paraId="55956A77" w14:textId="77777777" w:rsidR="00D46F33" w:rsidRPr="008A4F85" w:rsidRDefault="00D46F33" w:rsidP="00CD7163">
            <w:pPr>
              <w:spacing w:after="0" w:line="240" w:lineRule="auto"/>
              <w:jc w:val="center"/>
              <w:rPr>
                <w:rFonts w:ascii="Times New Roman" w:hAnsi="Times New Roman"/>
                <w:b/>
                <w:color w:val="000000"/>
                <w:sz w:val="24"/>
                <w:szCs w:val="24"/>
                <w:lang w:val="uk-UA" w:eastAsia="ru-RU"/>
              </w:rPr>
            </w:pPr>
            <w:r w:rsidRPr="008A4F85">
              <w:rPr>
                <w:rFonts w:ascii="Times New Roman" w:hAnsi="Times New Roman"/>
                <w:b/>
                <w:bCs/>
                <w:color w:val="000000"/>
                <w:sz w:val="24"/>
                <w:szCs w:val="24"/>
                <w:lang w:val="uk-UA" w:eastAsia="ru-RU"/>
              </w:rPr>
              <w:t>Клінічна ніша</w:t>
            </w:r>
          </w:p>
        </w:tc>
      </w:tr>
      <w:tr w:rsidR="00D46F33" w:rsidRPr="008A4F85" w14:paraId="4A061956" w14:textId="77777777" w:rsidTr="00CD7163">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Pr>
          <w:p w14:paraId="1A233854" w14:textId="77777777" w:rsidR="00D46F33" w:rsidRPr="008A4F85" w:rsidRDefault="00D46F33" w:rsidP="006B7761">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Інгібітори тромбоксану А 2 (ЦОГ-1) (ацетилсаліцилова кислота)</w:t>
            </w:r>
          </w:p>
        </w:tc>
        <w:tc>
          <w:tcPr>
            <w:tcW w:w="0" w:type="auto"/>
            <w:tcBorders>
              <w:top w:val="outset" w:sz="6" w:space="0" w:color="auto"/>
              <w:left w:val="outset" w:sz="6" w:space="0" w:color="auto"/>
              <w:bottom w:val="outset" w:sz="6" w:space="0" w:color="auto"/>
              <w:right w:val="outset" w:sz="6" w:space="0" w:color="auto"/>
            </w:tcBorders>
            <w:shd w:val="clear" w:color="auto" w:fill="FFFFFF"/>
          </w:tcPr>
          <w:p w14:paraId="54349E05" w14:textId="77777777" w:rsidR="00D46F33" w:rsidRPr="008A4F85" w:rsidRDefault="00101351" w:rsidP="00CD7163">
            <w:pPr>
              <w:spacing w:after="0" w:line="240" w:lineRule="auto"/>
              <w:rPr>
                <w:rFonts w:ascii="Times New Roman" w:hAnsi="Times New Roman"/>
                <w:color w:val="000000"/>
                <w:sz w:val="24"/>
                <w:szCs w:val="24"/>
                <w:lang w:val="uk-UA" w:eastAsia="ru-RU"/>
              </w:rPr>
            </w:pPr>
            <w:r>
              <w:rPr>
                <w:rFonts w:ascii="Times New Roman" w:hAnsi="Times New Roman"/>
                <w:color w:val="000000"/>
                <w:sz w:val="24"/>
                <w:szCs w:val="24"/>
                <w:lang w:val="uk-UA" w:eastAsia="ru-RU"/>
              </w:rPr>
              <w:t>1. «Золотий стандарт»</w:t>
            </w:r>
            <w:r w:rsidR="00D46F33" w:rsidRPr="008A4F85">
              <w:rPr>
                <w:rFonts w:ascii="Times New Roman" w:hAnsi="Times New Roman"/>
                <w:color w:val="000000"/>
                <w:sz w:val="24"/>
                <w:szCs w:val="24"/>
                <w:lang w:val="uk-UA" w:eastAsia="ru-RU"/>
              </w:rPr>
              <w:t xml:space="preserve"> антитромбоцитарної терапії;</w:t>
            </w:r>
          </w:p>
          <w:p w14:paraId="019F05CE"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 Величезна доказова база;</w:t>
            </w:r>
          </w:p>
          <w:p w14:paraId="4CAE5719"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3. Універсальність у різних клінічних ситуаціях.</w:t>
            </w:r>
          </w:p>
        </w:tc>
        <w:tc>
          <w:tcPr>
            <w:tcW w:w="0" w:type="auto"/>
            <w:tcBorders>
              <w:top w:val="outset" w:sz="6" w:space="0" w:color="auto"/>
              <w:left w:val="outset" w:sz="6" w:space="0" w:color="auto"/>
              <w:bottom w:val="outset" w:sz="6" w:space="0" w:color="auto"/>
              <w:right w:val="outset" w:sz="6" w:space="0" w:color="auto"/>
            </w:tcBorders>
            <w:shd w:val="clear" w:color="auto" w:fill="FFFFFF"/>
          </w:tcPr>
          <w:p w14:paraId="57503AD1"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 xml:space="preserve">1. Підвищений ризик </w:t>
            </w:r>
            <w:r w:rsidR="006B7761">
              <w:rPr>
                <w:rFonts w:ascii="Times New Roman" w:hAnsi="Times New Roman"/>
                <w:color w:val="000000"/>
                <w:sz w:val="24"/>
                <w:szCs w:val="24"/>
                <w:lang w:val="uk-UA" w:eastAsia="ru-RU"/>
              </w:rPr>
              <w:t>н</w:t>
            </w:r>
            <w:r w:rsidR="006B7761" w:rsidRPr="006B7761">
              <w:rPr>
                <w:rFonts w:ascii="Times New Roman" w:hAnsi="Times New Roman"/>
                <w:color w:val="000000"/>
                <w:sz w:val="24"/>
                <w:szCs w:val="24"/>
                <w:lang w:val="uk-UA" w:eastAsia="ru-RU"/>
              </w:rPr>
              <w:t>естероїдні протизапальні препарати</w:t>
            </w:r>
            <w:r w:rsidR="00101351">
              <w:rPr>
                <w:rFonts w:ascii="Times New Roman" w:hAnsi="Times New Roman"/>
                <w:color w:val="000000"/>
                <w:sz w:val="24"/>
                <w:szCs w:val="24"/>
                <w:lang w:val="uk-UA" w:eastAsia="ru-RU"/>
              </w:rPr>
              <w:t xml:space="preserve"> </w:t>
            </w:r>
            <w:r w:rsidR="006B7761">
              <w:rPr>
                <w:rFonts w:ascii="Times New Roman" w:hAnsi="Times New Roman"/>
                <w:color w:val="000000"/>
                <w:sz w:val="24"/>
                <w:szCs w:val="24"/>
                <w:lang w:val="uk-UA" w:eastAsia="ru-RU"/>
              </w:rPr>
              <w:t>- гастропатій</w:t>
            </w:r>
            <w:r w:rsidRPr="008A4F85">
              <w:rPr>
                <w:rFonts w:ascii="Times New Roman" w:hAnsi="Times New Roman"/>
                <w:color w:val="000000"/>
                <w:sz w:val="24"/>
                <w:szCs w:val="24"/>
                <w:lang w:val="uk-UA" w:eastAsia="ru-RU"/>
              </w:rPr>
              <w:t>;</w:t>
            </w:r>
          </w:p>
          <w:p w14:paraId="3BED35F9" w14:textId="7EA95891"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 Зм</w:t>
            </w:r>
            <w:r w:rsidR="006B7761">
              <w:rPr>
                <w:rFonts w:ascii="Times New Roman" w:hAnsi="Times New Roman"/>
                <w:color w:val="000000"/>
                <w:sz w:val="24"/>
                <w:szCs w:val="24"/>
                <w:lang w:val="uk-UA" w:eastAsia="ru-RU"/>
              </w:rPr>
              <w:t>еншення гіпотензивного ефекту І</w:t>
            </w:r>
            <w:r w:rsidRPr="008A4F85">
              <w:rPr>
                <w:rFonts w:ascii="Times New Roman" w:hAnsi="Times New Roman"/>
                <w:color w:val="000000"/>
                <w:sz w:val="24"/>
                <w:szCs w:val="24"/>
                <w:lang w:val="uk-UA" w:eastAsia="ru-RU"/>
              </w:rPr>
              <w:t>АПФ , аспіринорезистентність (клінічна, біологічна, фармакологічна);</w:t>
            </w:r>
          </w:p>
          <w:p w14:paraId="163C6754"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3. Аспіринова астма;</w:t>
            </w:r>
          </w:p>
          <w:p w14:paraId="2654BB23"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 xml:space="preserve">4. Гострий напад подагри (порушення </w:t>
            </w:r>
            <w:r w:rsidRPr="008A4F85">
              <w:rPr>
                <w:rFonts w:ascii="Times New Roman" w:hAnsi="Times New Roman"/>
                <w:color w:val="000000"/>
                <w:sz w:val="24"/>
                <w:szCs w:val="24"/>
                <w:lang w:val="uk-UA" w:eastAsia="ru-RU"/>
              </w:rPr>
              <w:lastRenderedPageBreak/>
              <w:t>екскреції сечової кислоти).</w:t>
            </w:r>
          </w:p>
        </w:tc>
        <w:tc>
          <w:tcPr>
            <w:tcW w:w="0" w:type="auto"/>
            <w:tcBorders>
              <w:top w:val="outset" w:sz="6" w:space="0" w:color="auto"/>
              <w:left w:val="outset" w:sz="6" w:space="0" w:color="auto"/>
              <w:bottom w:val="outset" w:sz="6" w:space="0" w:color="auto"/>
              <w:right w:val="outset" w:sz="6" w:space="0" w:color="auto"/>
            </w:tcBorders>
            <w:shd w:val="clear" w:color="auto" w:fill="FFFFFF"/>
          </w:tcPr>
          <w:p w14:paraId="1B9BFB58" w14:textId="77777777" w:rsidR="00D46F33" w:rsidRPr="008A4F85" w:rsidRDefault="00D46F33" w:rsidP="006B7761">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lastRenderedPageBreak/>
              <w:t xml:space="preserve">Вторинна профілактика серцево-судинних захворювань та їх ускладнень у пацієнтів високого ризику та первинна профілактика несприятливих подій у хворих на </w:t>
            </w:r>
            <w:r w:rsidR="006B7761">
              <w:rPr>
                <w:rFonts w:ascii="Times New Roman" w:hAnsi="Times New Roman"/>
                <w:color w:val="000000"/>
                <w:sz w:val="24"/>
                <w:szCs w:val="24"/>
                <w:lang w:val="uk-UA" w:eastAsia="ru-RU"/>
              </w:rPr>
              <w:t>цукровий діабет</w:t>
            </w:r>
            <w:r w:rsidRPr="008A4F85">
              <w:rPr>
                <w:rFonts w:ascii="Times New Roman" w:hAnsi="Times New Roman"/>
                <w:color w:val="000000"/>
                <w:sz w:val="24"/>
                <w:szCs w:val="24"/>
                <w:lang w:val="uk-UA" w:eastAsia="ru-RU"/>
              </w:rPr>
              <w:t>.</w:t>
            </w:r>
          </w:p>
        </w:tc>
      </w:tr>
      <w:tr w:rsidR="00D46F33" w:rsidRPr="00845A14" w14:paraId="04C70E2A" w14:textId="77777777" w:rsidTr="00CD7163">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Pr>
          <w:p w14:paraId="6706E530" w14:textId="77777777" w:rsidR="00D46F33" w:rsidRPr="008A4F85" w:rsidRDefault="00D46F33" w:rsidP="006B7761">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lastRenderedPageBreak/>
              <w:t>Антагоністи АДФ- рецепторів ( клопідогрел )</w:t>
            </w:r>
          </w:p>
        </w:tc>
        <w:tc>
          <w:tcPr>
            <w:tcW w:w="0" w:type="auto"/>
            <w:tcBorders>
              <w:top w:val="outset" w:sz="6" w:space="0" w:color="auto"/>
              <w:left w:val="outset" w:sz="6" w:space="0" w:color="auto"/>
              <w:bottom w:val="outset" w:sz="6" w:space="0" w:color="auto"/>
              <w:right w:val="outset" w:sz="6" w:space="0" w:color="auto"/>
            </w:tcBorders>
            <w:shd w:val="clear" w:color="auto" w:fill="FFFFFF"/>
          </w:tcPr>
          <w:p w14:paraId="0E934053"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 xml:space="preserve">1. Антитромбоцитарний ефект, який можна порівняти з </w:t>
            </w:r>
            <w:r w:rsidR="00CC3655">
              <w:rPr>
                <w:rFonts w:ascii="Times New Roman" w:hAnsi="Times New Roman"/>
                <w:color w:val="000000"/>
                <w:sz w:val="24"/>
                <w:szCs w:val="24"/>
                <w:lang w:val="uk-UA" w:eastAsia="ru-RU"/>
              </w:rPr>
              <w:t>ацетилсаліциловою кислотою</w:t>
            </w:r>
            <w:r w:rsidRPr="008A4F85">
              <w:rPr>
                <w:rFonts w:ascii="Times New Roman" w:hAnsi="Times New Roman"/>
                <w:color w:val="000000"/>
                <w:sz w:val="24"/>
                <w:szCs w:val="24"/>
                <w:lang w:val="uk-UA" w:eastAsia="ru-RU"/>
              </w:rPr>
              <w:t>;</w:t>
            </w:r>
          </w:p>
          <w:p w14:paraId="42177A7B"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 Величезна доказова база;</w:t>
            </w:r>
          </w:p>
          <w:p w14:paraId="19C2A1B8"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3. Найвищий з усіх антиагрегантів профіль безпеки;</w:t>
            </w:r>
          </w:p>
          <w:p w14:paraId="5AC2CBEF"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4. Покращує ангіогенез ШКТ, забезпечує регенерацію пошкоджених слизових оболонок шлунка та кишечника.</w:t>
            </w:r>
          </w:p>
        </w:tc>
        <w:tc>
          <w:tcPr>
            <w:tcW w:w="0" w:type="auto"/>
            <w:tcBorders>
              <w:top w:val="outset" w:sz="6" w:space="0" w:color="auto"/>
              <w:left w:val="outset" w:sz="6" w:space="0" w:color="auto"/>
              <w:bottom w:val="outset" w:sz="6" w:space="0" w:color="auto"/>
              <w:right w:val="outset" w:sz="6" w:space="0" w:color="auto"/>
            </w:tcBorders>
            <w:shd w:val="clear" w:color="auto" w:fill="FFFFFF"/>
          </w:tcPr>
          <w:p w14:paraId="7E168396"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 Труднощі швидкого досягнення антиагрегантного ефекту при використанні звичайної дози 75 мг на початку лікування;</w:t>
            </w:r>
          </w:p>
          <w:p w14:paraId="40C303AF"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 Необхідність навантажувальної дози 600 або 300 мг;</w:t>
            </w:r>
          </w:p>
          <w:p w14:paraId="14712386"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3. Висока вартість оригінальних препаратів.</w:t>
            </w:r>
          </w:p>
        </w:tc>
        <w:tc>
          <w:tcPr>
            <w:tcW w:w="0" w:type="auto"/>
            <w:tcBorders>
              <w:top w:val="outset" w:sz="6" w:space="0" w:color="auto"/>
              <w:left w:val="outset" w:sz="6" w:space="0" w:color="auto"/>
              <w:bottom w:val="outset" w:sz="6" w:space="0" w:color="auto"/>
              <w:right w:val="outset" w:sz="6" w:space="0" w:color="auto"/>
            </w:tcBorders>
            <w:shd w:val="clear" w:color="auto" w:fill="FFFFFF"/>
          </w:tcPr>
          <w:p w14:paraId="536C8214" w14:textId="77777777" w:rsidR="00D46F33" w:rsidRPr="008A4F85" w:rsidRDefault="00FC543A" w:rsidP="00FC543A">
            <w:pPr>
              <w:spacing w:after="0" w:line="240" w:lineRule="auto"/>
              <w:rPr>
                <w:rFonts w:ascii="Times New Roman" w:hAnsi="Times New Roman"/>
                <w:color w:val="000000"/>
                <w:sz w:val="24"/>
                <w:szCs w:val="24"/>
                <w:lang w:val="uk-UA" w:eastAsia="ru-RU"/>
              </w:rPr>
            </w:pPr>
            <w:r w:rsidRPr="00FC543A">
              <w:rPr>
                <w:rFonts w:ascii="Times New Roman" w:hAnsi="Times New Roman"/>
                <w:color w:val="000000"/>
                <w:sz w:val="24"/>
                <w:szCs w:val="24"/>
                <w:lang w:val="uk-UA" w:eastAsia="ru-RU"/>
              </w:rPr>
              <w:t>Гострий коронарний синдром</w:t>
            </w:r>
            <w:r w:rsidR="00D46F33" w:rsidRPr="008A4F85">
              <w:rPr>
                <w:rFonts w:ascii="Times New Roman" w:hAnsi="Times New Roman"/>
                <w:color w:val="000000"/>
                <w:sz w:val="24"/>
                <w:szCs w:val="24"/>
                <w:lang w:val="uk-UA" w:eastAsia="ru-RU"/>
              </w:rPr>
              <w:t xml:space="preserve"> з підйомом і без підйому сегмента ST, запобігання тромботичним ускладненням у пацієнтів, які перенесли </w:t>
            </w:r>
            <w:r>
              <w:rPr>
                <w:rFonts w:ascii="Times New Roman" w:hAnsi="Times New Roman"/>
                <w:color w:val="000000"/>
                <w:sz w:val="24"/>
                <w:szCs w:val="24"/>
                <w:lang w:val="uk-UA" w:eastAsia="ru-RU"/>
              </w:rPr>
              <w:t>інфаркт міокарда</w:t>
            </w:r>
            <w:r w:rsidR="00D46F33" w:rsidRPr="008A4F85">
              <w:rPr>
                <w:rFonts w:ascii="Times New Roman" w:hAnsi="Times New Roman"/>
                <w:color w:val="000000"/>
                <w:sz w:val="24"/>
                <w:szCs w:val="24"/>
                <w:lang w:val="uk-UA" w:eastAsia="ru-RU"/>
              </w:rPr>
              <w:t xml:space="preserve">, профілактика тромбоемболічних ускладнень у хворих на </w:t>
            </w:r>
            <w:r>
              <w:rPr>
                <w:rFonts w:ascii="Times New Roman" w:hAnsi="Times New Roman"/>
                <w:color w:val="000000"/>
                <w:sz w:val="24"/>
                <w:szCs w:val="24"/>
                <w:lang w:val="uk-UA" w:eastAsia="ru-RU"/>
              </w:rPr>
              <w:t>фібриляцію</w:t>
            </w:r>
            <w:r w:rsidRPr="00FC543A">
              <w:rPr>
                <w:rFonts w:ascii="Times New Roman" w:hAnsi="Times New Roman"/>
                <w:color w:val="000000"/>
                <w:sz w:val="24"/>
                <w:szCs w:val="24"/>
                <w:lang w:val="uk-UA" w:eastAsia="ru-RU"/>
              </w:rPr>
              <w:t xml:space="preserve"> передсердь</w:t>
            </w:r>
            <w:r w:rsidR="00D46F33" w:rsidRPr="008A4F85">
              <w:rPr>
                <w:rFonts w:ascii="Times New Roman" w:hAnsi="Times New Roman"/>
                <w:color w:val="000000"/>
                <w:sz w:val="24"/>
                <w:szCs w:val="24"/>
                <w:lang w:val="uk-UA" w:eastAsia="ru-RU"/>
              </w:rPr>
              <w:t>.</w:t>
            </w:r>
          </w:p>
        </w:tc>
      </w:tr>
      <w:tr w:rsidR="00D46F33" w:rsidRPr="00845A14" w14:paraId="1751CFE2" w14:textId="77777777" w:rsidTr="00CD7163">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Pr>
          <w:p w14:paraId="63770D04" w14:textId="77777777" w:rsidR="00D46F33" w:rsidRPr="008A4F85" w:rsidRDefault="00D46F33" w:rsidP="00FC543A">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Інгібітор</w:t>
            </w:r>
            <w:r w:rsidR="00FC543A">
              <w:rPr>
                <w:rFonts w:ascii="Times New Roman" w:hAnsi="Times New Roman"/>
                <w:color w:val="000000"/>
                <w:sz w:val="24"/>
                <w:szCs w:val="24"/>
                <w:lang w:val="uk-UA" w:eastAsia="ru-RU"/>
              </w:rPr>
              <w:t>и фосфодіестерази (дипіридамол</w:t>
            </w:r>
            <w:r w:rsidRPr="008A4F85">
              <w:rPr>
                <w:rFonts w:ascii="Times New Roman" w:hAnsi="Times New Roman"/>
                <w:color w:val="000000"/>
                <w:sz w:val="24"/>
                <w:szCs w:val="24"/>
                <w:lang w:val="uk-UA" w:eastAsia="ru-RU"/>
              </w:rPr>
              <w:t>)</w:t>
            </w:r>
          </w:p>
        </w:tc>
        <w:tc>
          <w:tcPr>
            <w:tcW w:w="0" w:type="auto"/>
            <w:tcBorders>
              <w:top w:val="outset" w:sz="6" w:space="0" w:color="auto"/>
              <w:left w:val="outset" w:sz="6" w:space="0" w:color="auto"/>
              <w:bottom w:val="outset" w:sz="6" w:space="0" w:color="auto"/>
              <w:right w:val="outset" w:sz="6" w:space="0" w:color="auto"/>
            </w:tcBorders>
            <w:shd w:val="clear" w:color="auto" w:fill="FFFFFF"/>
          </w:tcPr>
          <w:p w14:paraId="693B2F49" w14:textId="1FA94693"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 Активація фібринолізу;</w:t>
            </w:r>
          </w:p>
          <w:p w14:paraId="1E9205BF" w14:textId="3C053219"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 Незначна гастротоксичність;</w:t>
            </w:r>
          </w:p>
          <w:p w14:paraId="62F33E63"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3. Вазодилатуючий ефект;</w:t>
            </w:r>
          </w:p>
          <w:p w14:paraId="28AD392D"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4. Зменшення запалення;</w:t>
            </w:r>
          </w:p>
          <w:p w14:paraId="18774BB1"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5. Антиоксидантний ефект.</w:t>
            </w:r>
          </w:p>
        </w:tc>
        <w:tc>
          <w:tcPr>
            <w:tcW w:w="0" w:type="auto"/>
            <w:tcBorders>
              <w:top w:val="outset" w:sz="6" w:space="0" w:color="auto"/>
              <w:left w:val="outset" w:sz="6" w:space="0" w:color="auto"/>
              <w:bottom w:val="outset" w:sz="6" w:space="0" w:color="auto"/>
              <w:right w:val="outset" w:sz="6" w:space="0" w:color="auto"/>
            </w:tcBorders>
            <w:shd w:val="clear" w:color="auto" w:fill="FFFFFF"/>
          </w:tcPr>
          <w:p w14:paraId="339F7EB2"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 Вазоактивні ефекти;</w:t>
            </w:r>
          </w:p>
          <w:p w14:paraId="08CC51C0"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 Синдром обкрадання;</w:t>
            </w:r>
          </w:p>
          <w:p w14:paraId="2168F97C"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3. Вибірковість щодо церебральних судин;</w:t>
            </w:r>
          </w:p>
          <w:p w14:paraId="5337CF81"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 xml:space="preserve">4. Підвищення </w:t>
            </w:r>
            <w:r w:rsidR="00FC543A">
              <w:rPr>
                <w:rFonts w:ascii="Times New Roman" w:hAnsi="Times New Roman"/>
                <w:color w:val="000000"/>
                <w:sz w:val="24"/>
                <w:szCs w:val="24"/>
                <w:lang w:val="uk-UA" w:eastAsia="ru-RU"/>
              </w:rPr>
              <w:t>ц</w:t>
            </w:r>
            <w:r w:rsidRPr="008A4F85">
              <w:rPr>
                <w:rFonts w:ascii="Times New Roman" w:hAnsi="Times New Roman"/>
                <w:color w:val="000000"/>
                <w:sz w:val="24"/>
                <w:szCs w:val="24"/>
                <w:lang w:val="uk-UA" w:eastAsia="ru-RU"/>
              </w:rPr>
              <w:t>АМФ збільшує ризик AV-блокади;</w:t>
            </w:r>
          </w:p>
          <w:p w14:paraId="1F207051"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5. Імовірність бронхоспазму .</w:t>
            </w:r>
          </w:p>
        </w:tc>
        <w:tc>
          <w:tcPr>
            <w:tcW w:w="0" w:type="auto"/>
            <w:tcBorders>
              <w:top w:val="outset" w:sz="6" w:space="0" w:color="auto"/>
              <w:left w:val="outset" w:sz="6" w:space="0" w:color="auto"/>
              <w:bottom w:val="outset" w:sz="6" w:space="0" w:color="auto"/>
              <w:right w:val="outset" w:sz="6" w:space="0" w:color="auto"/>
            </w:tcBorders>
            <w:shd w:val="clear" w:color="auto" w:fill="FFFFFF"/>
          </w:tcPr>
          <w:p w14:paraId="3A818ED8"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Профілактика тромбоемболічних ускладнень (інсультів) при механічних штучн</w:t>
            </w:r>
            <w:r w:rsidR="00FC543A">
              <w:rPr>
                <w:rFonts w:ascii="Times New Roman" w:hAnsi="Times New Roman"/>
                <w:color w:val="000000"/>
                <w:sz w:val="24"/>
                <w:szCs w:val="24"/>
                <w:lang w:val="uk-UA" w:eastAsia="ru-RU"/>
              </w:rPr>
              <w:t xml:space="preserve">их клапанах серця та </w:t>
            </w:r>
            <w:r w:rsidR="00FC543A" w:rsidRPr="00FC543A">
              <w:rPr>
                <w:rFonts w:ascii="Times New Roman" w:hAnsi="Times New Roman"/>
                <w:color w:val="000000"/>
                <w:sz w:val="24"/>
                <w:szCs w:val="24"/>
                <w:lang w:val="uk-UA" w:eastAsia="ru-RU"/>
              </w:rPr>
              <w:t>ревматичній мітральній ваді серця</w:t>
            </w:r>
            <w:r w:rsidRPr="008A4F85">
              <w:rPr>
                <w:rFonts w:ascii="Times New Roman" w:hAnsi="Times New Roman"/>
                <w:color w:val="000000"/>
                <w:sz w:val="24"/>
                <w:szCs w:val="24"/>
                <w:lang w:val="uk-UA" w:eastAsia="ru-RU"/>
              </w:rPr>
              <w:t>.</w:t>
            </w:r>
          </w:p>
        </w:tc>
      </w:tr>
      <w:tr w:rsidR="00D46F33" w:rsidRPr="008A4F85" w14:paraId="49C7EA9B" w14:textId="77777777" w:rsidTr="00CD7163">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Pr>
          <w:p w14:paraId="38A0DBA8" w14:textId="77777777" w:rsidR="00D46F33" w:rsidRPr="008A4F85" w:rsidRDefault="00D46F33" w:rsidP="000E239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 xml:space="preserve">Інгібітори </w:t>
            </w:r>
            <w:r w:rsidR="00FC543A">
              <w:rPr>
                <w:rFonts w:ascii="Times New Roman" w:hAnsi="Times New Roman"/>
                <w:color w:val="000000"/>
                <w:sz w:val="24"/>
                <w:szCs w:val="24"/>
                <w:lang w:val="uk-UA" w:eastAsia="ru-RU"/>
              </w:rPr>
              <w:t>глікопротеїнових рецепторів IIb/IIIa (</w:t>
            </w:r>
            <w:r w:rsidR="000E2393">
              <w:rPr>
                <w:rFonts w:ascii="Times New Roman" w:hAnsi="Times New Roman"/>
                <w:color w:val="000000"/>
                <w:sz w:val="24"/>
                <w:szCs w:val="24"/>
                <w:lang w:val="uk-UA" w:eastAsia="ru-RU"/>
              </w:rPr>
              <w:t>клотінаб</w:t>
            </w:r>
            <w:r w:rsidR="00FC543A">
              <w:rPr>
                <w:rFonts w:ascii="Times New Roman" w:hAnsi="Times New Roman"/>
                <w:color w:val="000000"/>
                <w:sz w:val="24"/>
                <w:szCs w:val="24"/>
                <w:lang w:val="uk-UA" w:eastAsia="ru-RU"/>
              </w:rPr>
              <w:t>, ептифібатид</w:t>
            </w:r>
            <w:r w:rsidR="00452C9E">
              <w:rPr>
                <w:rFonts w:ascii="Times New Roman" w:hAnsi="Times New Roman"/>
                <w:color w:val="000000"/>
                <w:sz w:val="24"/>
                <w:szCs w:val="24"/>
                <w:lang w:val="uk-UA" w:eastAsia="ru-RU"/>
              </w:rPr>
              <w:t>, тирофібан</w:t>
            </w:r>
            <w:r w:rsidRPr="008A4F85">
              <w:rPr>
                <w:rFonts w:ascii="Times New Roman" w:hAnsi="Times New Roman"/>
                <w:color w:val="000000"/>
                <w:sz w:val="24"/>
                <w:szCs w:val="24"/>
                <w:lang w:val="uk-UA" w:eastAsia="ru-RU"/>
              </w:rPr>
              <w:t>)</w:t>
            </w:r>
          </w:p>
        </w:tc>
        <w:tc>
          <w:tcPr>
            <w:tcW w:w="0" w:type="auto"/>
            <w:tcBorders>
              <w:top w:val="outset" w:sz="6" w:space="0" w:color="auto"/>
              <w:left w:val="outset" w:sz="6" w:space="0" w:color="auto"/>
              <w:bottom w:val="outset" w:sz="6" w:space="0" w:color="auto"/>
              <w:right w:val="outset" w:sz="6" w:space="0" w:color="auto"/>
            </w:tcBorders>
            <w:shd w:val="clear" w:color="auto" w:fill="FFFFFF"/>
          </w:tcPr>
          <w:p w14:paraId="0E178B9C"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 Запобігають зв'язування первинного тромбу з фібриногеном, фібринолітичну дію;</w:t>
            </w:r>
          </w:p>
          <w:p w14:paraId="38538F67"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 Швидкий наступ антитромбоцитарного ефекту.</w:t>
            </w:r>
          </w:p>
        </w:tc>
        <w:tc>
          <w:tcPr>
            <w:tcW w:w="0" w:type="auto"/>
            <w:tcBorders>
              <w:top w:val="outset" w:sz="6" w:space="0" w:color="auto"/>
              <w:left w:val="outset" w:sz="6" w:space="0" w:color="auto"/>
              <w:bottom w:val="outset" w:sz="6" w:space="0" w:color="auto"/>
              <w:right w:val="outset" w:sz="6" w:space="0" w:color="auto"/>
            </w:tcBorders>
            <w:shd w:val="clear" w:color="auto" w:fill="FFFFFF"/>
          </w:tcPr>
          <w:p w14:paraId="78B130F1"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 Високий ризик розвитку кровотечі;</w:t>
            </w:r>
          </w:p>
          <w:p w14:paraId="40AF752D"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 Ризик тромбоцитопенії;</w:t>
            </w:r>
          </w:p>
          <w:p w14:paraId="262F2148" w14:textId="2E5FB882"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3. Необхідність контролю за параметрами коагулограми, за кількістю тромбоцитів;</w:t>
            </w:r>
          </w:p>
          <w:p w14:paraId="791C8A24"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4. Короткочасність ефекту;</w:t>
            </w:r>
          </w:p>
          <w:p w14:paraId="56EC6FC0"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5. Переважна більшість – парентеральні форми.</w:t>
            </w:r>
          </w:p>
        </w:tc>
        <w:tc>
          <w:tcPr>
            <w:tcW w:w="0" w:type="auto"/>
            <w:tcBorders>
              <w:top w:val="outset" w:sz="6" w:space="0" w:color="auto"/>
              <w:left w:val="outset" w:sz="6" w:space="0" w:color="auto"/>
              <w:bottom w:val="outset" w:sz="6" w:space="0" w:color="auto"/>
              <w:right w:val="outset" w:sz="6" w:space="0" w:color="auto"/>
            </w:tcBorders>
            <w:shd w:val="clear" w:color="auto" w:fill="FFFFFF"/>
          </w:tcPr>
          <w:p w14:paraId="47880F83" w14:textId="41B7A9D0"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 xml:space="preserve">Коронарна ангіопластика, черезшкірна реваскуляризація міокарда, високий ризик реоклюзії оперованої судини, </w:t>
            </w:r>
            <w:r w:rsidR="00FC543A">
              <w:rPr>
                <w:rFonts w:ascii="Times New Roman" w:hAnsi="Times New Roman"/>
                <w:color w:val="000000"/>
                <w:sz w:val="24"/>
                <w:szCs w:val="24"/>
                <w:lang w:val="uk-UA" w:eastAsia="ru-RU"/>
              </w:rPr>
              <w:t>г</w:t>
            </w:r>
            <w:r w:rsidR="00FC543A" w:rsidRPr="00FC543A">
              <w:rPr>
                <w:rFonts w:ascii="Times New Roman" w:hAnsi="Times New Roman"/>
                <w:color w:val="000000"/>
                <w:sz w:val="24"/>
                <w:szCs w:val="24"/>
                <w:lang w:val="uk-UA" w:eastAsia="ru-RU"/>
              </w:rPr>
              <w:t>острий коронарний синдром</w:t>
            </w:r>
            <w:r w:rsidRPr="008A4F85">
              <w:rPr>
                <w:rFonts w:ascii="Times New Roman" w:hAnsi="Times New Roman"/>
                <w:color w:val="000000"/>
                <w:sz w:val="24"/>
                <w:szCs w:val="24"/>
                <w:lang w:val="uk-UA" w:eastAsia="ru-RU"/>
              </w:rPr>
              <w:t xml:space="preserve"> без підйому сегмента ST.</w:t>
            </w:r>
          </w:p>
        </w:tc>
      </w:tr>
      <w:tr w:rsidR="00D46F33" w:rsidRPr="008A4F85" w14:paraId="6B9DE77C" w14:textId="77777777" w:rsidTr="00CD7163">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Pr>
          <w:p w14:paraId="15802A3B" w14:textId="77777777" w:rsidR="00D46F33" w:rsidRPr="008A4F85" w:rsidRDefault="00D46F33" w:rsidP="00CD7163">
            <w:pPr>
              <w:spacing w:after="0" w:line="240" w:lineRule="auto"/>
              <w:jc w:val="both"/>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Інгібі</w:t>
            </w:r>
            <w:r w:rsidR="008A22BD">
              <w:rPr>
                <w:rFonts w:ascii="Times New Roman" w:hAnsi="Times New Roman"/>
                <w:color w:val="000000"/>
                <w:sz w:val="24"/>
                <w:szCs w:val="24"/>
                <w:lang w:val="uk-UA" w:eastAsia="ru-RU"/>
              </w:rPr>
              <w:t>тори PAR-рецепторів (</w:t>
            </w:r>
            <w:r w:rsidR="00452C9E">
              <w:rPr>
                <w:rFonts w:ascii="Times New Roman" w:hAnsi="Times New Roman"/>
                <w:color w:val="000000"/>
                <w:sz w:val="24"/>
                <w:szCs w:val="24"/>
                <w:lang w:val="uk-UA" w:eastAsia="ru-RU"/>
              </w:rPr>
              <w:t>атопаксар</w:t>
            </w:r>
            <w:r w:rsidR="00694FC7">
              <w:rPr>
                <w:rFonts w:ascii="Times New Roman" w:hAnsi="Times New Roman"/>
                <w:color w:val="000000"/>
                <w:sz w:val="24"/>
                <w:szCs w:val="24"/>
                <w:lang w:val="uk-UA" w:eastAsia="ru-RU"/>
              </w:rPr>
              <w:t>, ворапаксар</w:t>
            </w:r>
            <w:r w:rsidRPr="008A4F85">
              <w:rPr>
                <w:rFonts w:ascii="Times New Roman" w:hAnsi="Times New Roman"/>
                <w:color w:val="000000"/>
                <w:sz w:val="24"/>
                <w:szCs w:val="24"/>
                <w:lang w:val="uk-UA" w:eastAsia="ru-RU"/>
              </w:rPr>
              <w:t>)</w:t>
            </w:r>
          </w:p>
        </w:tc>
        <w:tc>
          <w:tcPr>
            <w:tcW w:w="0" w:type="auto"/>
            <w:tcBorders>
              <w:top w:val="outset" w:sz="6" w:space="0" w:color="auto"/>
              <w:left w:val="outset" w:sz="6" w:space="0" w:color="auto"/>
              <w:bottom w:val="outset" w:sz="6" w:space="0" w:color="auto"/>
              <w:right w:val="outset" w:sz="6" w:space="0" w:color="auto"/>
            </w:tcBorders>
            <w:shd w:val="clear" w:color="auto" w:fill="FFFFFF"/>
          </w:tcPr>
          <w:p w14:paraId="70E0DED1"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 xml:space="preserve">1. Запобігають зв'язуванню </w:t>
            </w:r>
            <w:r w:rsidRPr="008A4F85">
              <w:rPr>
                <w:rFonts w:ascii="Times New Roman" w:hAnsi="Times New Roman"/>
                <w:color w:val="000000"/>
                <w:sz w:val="24"/>
                <w:szCs w:val="24"/>
                <w:lang w:val="uk-UA" w:eastAsia="ru-RU"/>
              </w:rPr>
              <w:lastRenderedPageBreak/>
              <w:t>первинного тромбу з тромбіном;</w:t>
            </w:r>
          </w:p>
          <w:p w14:paraId="7DD0D967"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 Виявляють антитромбоцитарний ефект без збільшення часу кровотечі;</w:t>
            </w:r>
          </w:p>
          <w:p w14:paraId="503150C2"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3. Дозозалежне інгібування агрегації тром</w:t>
            </w:r>
            <w:r w:rsidR="00694FC7">
              <w:rPr>
                <w:rFonts w:ascii="Times New Roman" w:hAnsi="Times New Roman"/>
                <w:color w:val="000000"/>
                <w:sz w:val="24"/>
                <w:szCs w:val="24"/>
                <w:lang w:val="uk-UA" w:eastAsia="ru-RU"/>
              </w:rPr>
              <w:t>боцитів у дослідженнях in vitro</w:t>
            </w:r>
            <w:r w:rsidRPr="008A4F85">
              <w:rPr>
                <w:rFonts w:ascii="Times New Roman" w:hAnsi="Times New Roman"/>
                <w:color w:val="000000"/>
                <w:sz w:val="24"/>
                <w:szCs w:val="24"/>
                <w:lang w:val="uk-UA" w:eastAsia="ru-RU"/>
              </w:rPr>
              <w:t>.</w:t>
            </w:r>
          </w:p>
        </w:tc>
        <w:tc>
          <w:tcPr>
            <w:tcW w:w="0" w:type="auto"/>
            <w:tcBorders>
              <w:top w:val="outset" w:sz="6" w:space="0" w:color="auto"/>
              <w:left w:val="outset" w:sz="6" w:space="0" w:color="auto"/>
              <w:bottom w:val="outset" w:sz="6" w:space="0" w:color="auto"/>
              <w:right w:val="outset" w:sz="6" w:space="0" w:color="auto"/>
            </w:tcBorders>
            <w:shd w:val="clear" w:color="auto" w:fill="FFFFFF"/>
          </w:tcPr>
          <w:p w14:paraId="0EF40490"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lastRenderedPageBreak/>
              <w:t>1. Вкрай мала доказова база;</w:t>
            </w:r>
          </w:p>
          <w:p w14:paraId="425FB2DF"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lastRenderedPageBreak/>
              <w:t>2. Підвищення ризику внутрішньомозкових крововиливів у пацієнтів, які перенесли інсульт.</w:t>
            </w:r>
          </w:p>
        </w:tc>
        <w:tc>
          <w:tcPr>
            <w:tcW w:w="0" w:type="auto"/>
            <w:tcBorders>
              <w:top w:val="outset" w:sz="6" w:space="0" w:color="auto"/>
              <w:left w:val="outset" w:sz="6" w:space="0" w:color="auto"/>
              <w:bottom w:val="outset" w:sz="6" w:space="0" w:color="auto"/>
              <w:right w:val="outset" w:sz="6" w:space="0" w:color="auto"/>
            </w:tcBorders>
            <w:shd w:val="clear" w:color="auto" w:fill="FFFFFF"/>
          </w:tcPr>
          <w:p w14:paraId="6C5DF571"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lastRenderedPageBreak/>
              <w:t xml:space="preserve">Профілактика серцевих нападів, інсульту </w:t>
            </w:r>
            <w:r w:rsidRPr="008A4F85">
              <w:rPr>
                <w:rFonts w:ascii="Times New Roman" w:hAnsi="Times New Roman"/>
                <w:color w:val="000000"/>
                <w:sz w:val="24"/>
                <w:szCs w:val="24"/>
                <w:lang w:val="uk-UA" w:eastAsia="ru-RU"/>
              </w:rPr>
              <w:lastRenderedPageBreak/>
              <w:t>або екстреної коронарної реваскуля</w:t>
            </w:r>
            <w:r w:rsidR="00694FC7">
              <w:rPr>
                <w:rFonts w:ascii="Times New Roman" w:hAnsi="Times New Roman"/>
                <w:color w:val="000000"/>
                <w:sz w:val="24"/>
                <w:szCs w:val="24"/>
                <w:lang w:val="uk-UA" w:eastAsia="ru-RU"/>
              </w:rPr>
              <w:t>ризації</w:t>
            </w:r>
            <w:r w:rsidRPr="008A4F85">
              <w:rPr>
                <w:rFonts w:ascii="Times New Roman" w:hAnsi="Times New Roman"/>
                <w:color w:val="000000"/>
                <w:sz w:val="24"/>
                <w:szCs w:val="24"/>
                <w:lang w:val="uk-UA" w:eastAsia="ru-RU"/>
              </w:rPr>
              <w:t>.</w:t>
            </w:r>
          </w:p>
        </w:tc>
      </w:tr>
      <w:tr w:rsidR="00D46F33" w:rsidRPr="008A4F85" w14:paraId="435F2D78" w14:textId="77777777" w:rsidTr="00CD7163">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Pr>
          <w:p w14:paraId="23C66E91" w14:textId="77777777" w:rsidR="00D46F33" w:rsidRPr="008A4F85" w:rsidRDefault="00D46F33" w:rsidP="00CD7163">
            <w:pPr>
              <w:spacing w:after="0" w:line="240" w:lineRule="auto"/>
              <w:jc w:val="both"/>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lastRenderedPageBreak/>
              <w:t>Похідні</w:t>
            </w:r>
            <w:r w:rsidR="00694FC7">
              <w:rPr>
                <w:rFonts w:ascii="Times New Roman" w:hAnsi="Times New Roman"/>
                <w:color w:val="000000"/>
                <w:sz w:val="24"/>
                <w:szCs w:val="24"/>
                <w:lang w:val="uk-UA" w:eastAsia="ru-RU"/>
              </w:rPr>
              <w:t xml:space="preserve"> циклопентилтіазолопіримідину (тікагрелор</w:t>
            </w:r>
            <w:r w:rsidRPr="008A4F85">
              <w:rPr>
                <w:rFonts w:ascii="Times New Roman" w:hAnsi="Times New Roman"/>
                <w:color w:val="000000"/>
                <w:sz w:val="24"/>
                <w:szCs w:val="24"/>
                <w:lang w:val="uk-UA" w:eastAsia="ru-RU"/>
              </w:rPr>
              <w:t>)</w:t>
            </w:r>
          </w:p>
        </w:tc>
        <w:tc>
          <w:tcPr>
            <w:tcW w:w="0" w:type="auto"/>
            <w:tcBorders>
              <w:top w:val="outset" w:sz="6" w:space="0" w:color="auto"/>
              <w:left w:val="outset" w:sz="6" w:space="0" w:color="auto"/>
              <w:bottom w:val="outset" w:sz="6" w:space="0" w:color="auto"/>
              <w:right w:val="outset" w:sz="6" w:space="0" w:color="auto"/>
            </w:tcBorders>
            <w:shd w:val="clear" w:color="auto" w:fill="FFFFFF"/>
          </w:tcPr>
          <w:p w14:paraId="0E8C8785"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 Порівняна з клопідогрелом антиагрегантна активність;</w:t>
            </w:r>
          </w:p>
          <w:p w14:paraId="4037C0CC"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 Оборотне інгібування рецепторів Р2Y12;</w:t>
            </w:r>
          </w:p>
          <w:p w14:paraId="35EC36E4"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3. Швидкий початок дії;</w:t>
            </w:r>
          </w:p>
          <w:p w14:paraId="42028811"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 xml:space="preserve">4. Зручність відміни препарату перед </w:t>
            </w:r>
            <w:r w:rsidR="002111EE" w:rsidRPr="002111EE">
              <w:rPr>
                <w:rFonts w:ascii="Times New Roman" w:hAnsi="Times New Roman"/>
                <w:color w:val="000000"/>
                <w:sz w:val="24"/>
                <w:szCs w:val="24"/>
                <w:lang w:val="uk-UA" w:eastAsia="ru-RU"/>
              </w:rPr>
              <w:t>аорто коронарним шунтуванням</w:t>
            </w:r>
            <w:r w:rsidRPr="008A4F85">
              <w:rPr>
                <w:rFonts w:ascii="Times New Roman" w:hAnsi="Times New Roman"/>
                <w:color w:val="000000"/>
                <w:sz w:val="24"/>
                <w:szCs w:val="24"/>
                <w:lang w:val="uk-UA" w:eastAsia="ru-RU"/>
              </w:rPr>
              <w:t xml:space="preserve"> або реваскуляризацією .</w:t>
            </w:r>
          </w:p>
        </w:tc>
        <w:tc>
          <w:tcPr>
            <w:tcW w:w="0" w:type="auto"/>
            <w:tcBorders>
              <w:top w:val="outset" w:sz="6" w:space="0" w:color="auto"/>
              <w:left w:val="outset" w:sz="6" w:space="0" w:color="auto"/>
              <w:bottom w:val="outset" w:sz="6" w:space="0" w:color="auto"/>
              <w:right w:val="outset" w:sz="6" w:space="0" w:color="auto"/>
            </w:tcBorders>
            <w:shd w:val="clear" w:color="auto" w:fill="FFFFFF"/>
          </w:tcPr>
          <w:p w14:paraId="762AD9B3"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 Короткий період напіввиведення;</w:t>
            </w:r>
          </w:p>
          <w:p w14:paraId="64EEACF3"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 Призначення двічі на день;</w:t>
            </w:r>
          </w:p>
          <w:p w14:paraId="336DC91C"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3. Ризик кровотеч;</w:t>
            </w:r>
          </w:p>
          <w:p w14:paraId="15C9010E"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4. Частий побічний ефект – задишка;</w:t>
            </w:r>
          </w:p>
          <w:p w14:paraId="5B3A2D4F"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5. Одне великомасштабне дослідження (PLATO).</w:t>
            </w:r>
          </w:p>
        </w:tc>
        <w:tc>
          <w:tcPr>
            <w:tcW w:w="0" w:type="auto"/>
            <w:tcBorders>
              <w:top w:val="outset" w:sz="6" w:space="0" w:color="auto"/>
              <w:left w:val="outset" w:sz="6" w:space="0" w:color="auto"/>
              <w:bottom w:val="outset" w:sz="6" w:space="0" w:color="auto"/>
              <w:right w:val="outset" w:sz="6" w:space="0" w:color="auto"/>
            </w:tcBorders>
            <w:shd w:val="clear" w:color="auto" w:fill="FFFFFF"/>
          </w:tcPr>
          <w:p w14:paraId="61E90484"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Гострий коронарний синдром з підйомом та без підйому сегменту ST (інвазивна та консервативна стратегія ведення).</w:t>
            </w:r>
          </w:p>
        </w:tc>
      </w:tr>
    </w:tbl>
    <w:p w14:paraId="3560358D" w14:textId="77777777" w:rsidR="00D46F33" w:rsidRPr="008A4F85" w:rsidRDefault="00D46F33" w:rsidP="00D46F33">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Крім того, він покращує ангіогенез </w:t>
      </w:r>
      <w:r w:rsidR="00C5356F">
        <w:rPr>
          <w:rFonts w:ascii="Times New Roman" w:hAnsi="Times New Roman"/>
          <w:color w:val="000000"/>
          <w:sz w:val="28"/>
          <w:szCs w:val="28"/>
          <w:lang w:val="uk-UA" w:eastAsia="ru-RU"/>
        </w:rPr>
        <w:t>шлунково-кишкового тракту</w:t>
      </w:r>
      <w:r w:rsidRPr="008A4F85">
        <w:rPr>
          <w:rFonts w:ascii="Times New Roman" w:hAnsi="Times New Roman"/>
          <w:color w:val="000000"/>
          <w:sz w:val="28"/>
          <w:szCs w:val="28"/>
          <w:lang w:val="uk-UA" w:eastAsia="ru-RU"/>
        </w:rPr>
        <w:t>, забезпечує регенерацію пошкоджених слизов</w:t>
      </w:r>
      <w:r w:rsidR="00C434E1">
        <w:rPr>
          <w:rFonts w:ascii="Times New Roman" w:hAnsi="Times New Roman"/>
          <w:color w:val="000000"/>
          <w:sz w:val="28"/>
          <w:szCs w:val="28"/>
          <w:lang w:val="uk-UA" w:eastAsia="ru-RU"/>
        </w:rPr>
        <w:t>их оболонок шлунка та кишечника</w:t>
      </w:r>
      <w:r w:rsidRPr="008A4F85">
        <w:rPr>
          <w:rFonts w:ascii="Times New Roman" w:hAnsi="Times New Roman"/>
          <w:color w:val="000000"/>
          <w:sz w:val="28"/>
          <w:szCs w:val="28"/>
          <w:lang w:val="uk-UA" w:eastAsia="ru-RU"/>
        </w:rPr>
        <w:t xml:space="preserve"> </w:t>
      </w:r>
      <w:r w:rsidRPr="008A4F85">
        <w:rPr>
          <w:rFonts w:ascii="Times New Roman" w:hAnsi="Times New Roman"/>
          <w:color w:val="000000"/>
          <w:sz w:val="28"/>
          <w:szCs w:val="28"/>
          <w:shd w:val="clear" w:color="auto" w:fill="FFFFFF"/>
          <w:lang w:val="uk-UA"/>
        </w:rPr>
        <w:t>[25, с. 74]</w:t>
      </w:r>
      <w:r w:rsidR="00C434E1">
        <w:rPr>
          <w:rFonts w:ascii="Times New Roman" w:hAnsi="Times New Roman"/>
          <w:color w:val="000000"/>
          <w:sz w:val="28"/>
          <w:szCs w:val="28"/>
          <w:shd w:val="clear" w:color="auto" w:fill="FFFFFF"/>
          <w:lang w:val="uk-UA"/>
        </w:rPr>
        <w:t>.</w:t>
      </w:r>
    </w:p>
    <w:p w14:paraId="46F33DB6" w14:textId="77777777" w:rsidR="00D46F33" w:rsidRPr="008A4F85" w:rsidRDefault="00D46F33" w:rsidP="00355AB4">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У дослідженні CAPRIE було показано, що призначення клопідогрелу в популяції забезпечує запобігання клінічним поді</w:t>
      </w:r>
      <w:r w:rsidR="00C434E1">
        <w:rPr>
          <w:rFonts w:ascii="Times New Roman" w:hAnsi="Times New Roman"/>
          <w:color w:val="000000"/>
          <w:sz w:val="28"/>
          <w:szCs w:val="28"/>
          <w:lang w:val="uk-UA" w:eastAsia="ru-RU"/>
        </w:rPr>
        <w:t>ям на 26% більше (інфаркт міокарда</w:t>
      </w:r>
      <w:r w:rsidRPr="008A4F85">
        <w:rPr>
          <w:rFonts w:ascii="Times New Roman" w:hAnsi="Times New Roman"/>
          <w:color w:val="000000"/>
          <w:sz w:val="28"/>
          <w:szCs w:val="28"/>
          <w:lang w:val="uk-UA" w:eastAsia="ru-RU"/>
        </w:rPr>
        <w:t xml:space="preserve">, ішемічний інсульт, захворювання судин), ніж при лікуванні </w:t>
      </w:r>
      <w:r w:rsidR="00C434E1">
        <w:rPr>
          <w:rFonts w:ascii="Times New Roman" w:hAnsi="Times New Roman"/>
          <w:color w:val="000000"/>
          <w:sz w:val="28"/>
          <w:szCs w:val="24"/>
          <w:lang w:val="uk-UA" w:eastAsia="ru-RU"/>
        </w:rPr>
        <w:t>ацетилсаліциловою кислотою</w:t>
      </w:r>
      <w:r w:rsidRPr="00C434E1">
        <w:rPr>
          <w:rFonts w:ascii="Times New Roman" w:hAnsi="Times New Roman"/>
          <w:color w:val="000000"/>
          <w:sz w:val="32"/>
          <w:szCs w:val="28"/>
          <w:lang w:val="uk-UA" w:eastAsia="ru-RU"/>
        </w:rPr>
        <w:t xml:space="preserve"> </w:t>
      </w:r>
      <w:r w:rsidRPr="008A4F85">
        <w:rPr>
          <w:rFonts w:ascii="Times New Roman" w:hAnsi="Times New Roman"/>
          <w:color w:val="000000"/>
          <w:sz w:val="28"/>
          <w:szCs w:val="28"/>
          <w:lang w:val="uk-UA" w:eastAsia="ru-RU"/>
        </w:rPr>
        <w:t xml:space="preserve">(24 запобігання події проти 19 на 1 тис. пацієнтів на рік). Враховуючи, що у третини пацієнтів, які перенесли інфаркт міокарда, протягом року розвивається повторний </w:t>
      </w:r>
      <w:r w:rsidR="00C434E1">
        <w:rPr>
          <w:rFonts w:ascii="Times New Roman" w:hAnsi="Times New Roman"/>
          <w:color w:val="000000"/>
          <w:sz w:val="28"/>
          <w:szCs w:val="28"/>
          <w:lang w:val="uk-UA" w:eastAsia="ru-RU"/>
        </w:rPr>
        <w:t>гострий інфаркт міокарда</w:t>
      </w:r>
      <w:r w:rsidRPr="008A4F85">
        <w:rPr>
          <w:rFonts w:ascii="Times New Roman" w:hAnsi="Times New Roman"/>
          <w:color w:val="000000"/>
          <w:sz w:val="28"/>
          <w:szCs w:val="28"/>
          <w:lang w:val="uk-UA" w:eastAsia="ru-RU"/>
        </w:rPr>
        <w:t>, не можна не сказати про подвійну</w:t>
      </w:r>
      <w:r w:rsidR="00FE5F5E">
        <w:rPr>
          <w:rFonts w:ascii="Times New Roman" w:hAnsi="Times New Roman"/>
          <w:color w:val="000000"/>
          <w:sz w:val="28"/>
          <w:szCs w:val="28"/>
          <w:lang w:val="uk-UA" w:eastAsia="ru-RU"/>
        </w:rPr>
        <w:t xml:space="preserve"> антитромбоцитарну терапію</w:t>
      </w:r>
      <w:r w:rsidRPr="008A4F85">
        <w:rPr>
          <w:rFonts w:ascii="Times New Roman" w:hAnsi="Times New Roman"/>
          <w:color w:val="000000"/>
          <w:sz w:val="28"/>
          <w:szCs w:val="28"/>
          <w:lang w:val="uk-UA" w:eastAsia="ru-RU"/>
        </w:rPr>
        <w:t xml:space="preserve">. Подвійна антитромбоцитарна терапія необхідна як обов'язкова рання вторинна профілактика кардіоваскулярних подій після перенесеного </w:t>
      </w:r>
      <w:r w:rsidR="00FE5F5E">
        <w:rPr>
          <w:rFonts w:ascii="Times New Roman" w:hAnsi="Times New Roman"/>
          <w:color w:val="000000"/>
          <w:sz w:val="28"/>
          <w:szCs w:val="28"/>
          <w:lang w:val="uk-UA" w:eastAsia="ru-RU"/>
        </w:rPr>
        <w:t>гострого коронарного</w:t>
      </w:r>
      <w:r w:rsidR="00FE5F5E" w:rsidRPr="00FE5F5E">
        <w:rPr>
          <w:rFonts w:ascii="Times New Roman" w:hAnsi="Times New Roman"/>
          <w:color w:val="000000"/>
          <w:sz w:val="28"/>
          <w:szCs w:val="28"/>
          <w:lang w:val="uk-UA" w:eastAsia="ru-RU"/>
        </w:rPr>
        <w:t xml:space="preserve"> синдром</w:t>
      </w:r>
      <w:r w:rsidR="00FE5F5E">
        <w:rPr>
          <w:rFonts w:ascii="Times New Roman" w:hAnsi="Times New Roman"/>
          <w:color w:val="000000"/>
          <w:sz w:val="28"/>
          <w:szCs w:val="28"/>
          <w:lang w:val="uk-UA" w:eastAsia="ru-RU"/>
        </w:rPr>
        <w:t>у</w:t>
      </w:r>
      <w:r w:rsidRPr="008A4F85">
        <w:rPr>
          <w:rFonts w:ascii="Times New Roman" w:hAnsi="Times New Roman"/>
          <w:color w:val="000000"/>
          <w:sz w:val="28"/>
          <w:szCs w:val="28"/>
          <w:lang w:val="uk-UA" w:eastAsia="ru-RU"/>
        </w:rPr>
        <w:t xml:space="preserve">/інфаркту. Вона ефективніша у попередженні серйозних кардіоваскулярних подій, ніж за монотерапії </w:t>
      </w:r>
      <w:r w:rsidR="00FE5F5E">
        <w:rPr>
          <w:rFonts w:ascii="Times New Roman" w:hAnsi="Times New Roman"/>
          <w:color w:val="000000"/>
          <w:sz w:val="28"/>
          <w:szCs w:val="24"/>
          <w:lang w:val="uk-UA" w:eastAsia="ru-RU"/>
        </w:rPr>
        <w:t>ацетилсаліциловою кислотою</w:t>
      </w:r>
      <w:r w:rsidRPr="008A4F85">
        <w:rPr>
          <w:rFonts w:ascii="Times New Roman" w:hAnsi="Times New Roman"/>
          <w:color w:val="000000"/>
          <w:sz w:val="28"/>
          <w:szCs w:val="28"/>
          <w:lang w:val="uk-UA" w:eastAsia="ru-RU"/>
        </w:rPr>
        <w:t xml:space="preserve"> чи </w:t>
      </w:r>
      <w:r w:rsidR="00FE5F5E">
        <w:rPr>
          <w:rFonts w:ascii="Times New Roman" w:hAnsi="Times New Roman"/>
          <w:color w:val="000000"/>
          <w:sz w:val="28"/>
          <w:szCs w:val="28"/>
          <w:lang w:val="uk-UA" w:eastAsia="ru-RU"/>
        </w:rPr>
        <w:lastRenderedPageBreak/>
        <w:t>будь-яким іншим антиагрегантом</w:t>
      </w:r>
      <w:r w:rsidRPr="008A4F85">
        <w:rPr>
          <w:rFonts w:ascii="Times New Roman" w:hAnsi="Times New Roman"/>
          <w:color w:val="000000"/>
          <w:sz w:val="28"/>
          <w:szCs w:val="28"/>
          <w:lang w:val="uk-UA" w:eastAsia="ru-RU"/>
        </w:rPr>
        <w:t xml:space="preserve">. Подвійна антитромбоцитарна терапія - найкращий варіант антитромбоцитарної терапії перед переведенням хворого на довічний прийом </w:t>
      </w:r>
      <w:r w:rsidR="009945A4">
        <w:rPr>
          <w:rFonts w:ascii="Times New Roman" w:hAnsi="Times New Roman"/>
          <w:color w:val="000000"/>
          <w:sz w:val="28"/>
          <w:szCs w:val="24"/>
          <w:lang w:val="uk-UA" w:eastAsia="ru-RU"/>
        </w:rPr>
        <w:t>ацетилсаліцилової кислоти</w:t>
      </w:r>
      <w:r w:rsidR="009945A4">
        <w:rPr>
          <w:rFonts w:ascii="Times New Roman" w:hAnsi="Times New Roman"/>
          <w:color w:val="000000"/>
          <w:sz w:val="28"/>
          <w:szCs w:val="28"/>
          <w:lang w:val="uk-UA" w:eastAsia="ru-RU"/>
        </w:rPr>
        <w:t xml:space="preserve"> або клопідогрелу</w:t>
      </w:r>
      <w:r w:rsidRPr="008A4F85">
        <w:rPr>
          <w:rFonts w:ascii="Times New Roman" w:hAnsi="Times New Roman"/>
          <w:color w:val="000000"/>
          <w:sz w:val="28"/>
          <w:szCs w:val="28"/>
          <w:lang w:val="uk-UA" w:eastAsia="ru-RU"/>
        </w:rPr>
        <w:t xml:space="preserve">. Дослідження CURE показало, що додавання клопідогрелу до </w:t>
      </w:r>
      <w:r w:rsidR="009945A4">
        <w:rPr>
          <w:rFonts w:ascii="Times New Roman" w:hAnsi="Times New Roman"/>
          <w:color w:val="000000"/>
          <w:sz w:val="28"/>
          <w:szCs w:val="24"/>
          <w:lang w:val="uk-UA" w:eastAsia="ru-RU"/>
        </w:rPr>
        <w:t>ацетилсаліцилової кислоти</w:t>
      </w:r>
      <w:r w:rsidRPr="008A4F85">
        <w:rPr>
          <w:rFonts w:ascii="Times New Roman" w:hAnsi="Times New Roman"/>
          <w:color w:val="000000"/>
          <w:sz w:val="28"/>
          <w:szCs w:val="28"/>
          <w:lang w:val="uk-UA" w:eastAsia="ru-RU"/>
        </w:rPr>
        <w:t xml:space="preserve"> на 20% знижує відносний ризик серцево-судинної смертності та повторних ішемічних подій протягом 12 місяців спостереження у пацієнтів з </w:t>
      </w:r>
      <w:r w:rsidR="009945A4">
        <w:rPr>
          <w:rFonts w:ascii="Times New Roman" w:hAnsi="Times New Roman"/>
          <w:color w:val="000000"/>
          <w:sz w:val="28"/>
          <w:szCs w:val="28"/>
          <w:lang w:val="uk-UA" w:eastAsia="ru-RU"/>
        </w:rPr>
        <w:t>гострим коронарним</w:t>
      </w:r>
      <w:r w:rsidR="009945A4" w:rsidRPr="00FE5F5E">
        <w:rPr>
          <w:rFonts w:ascii="Times New Roman" w:hAnsi="Times New Roman"/>
          <w:color w:val="000000"/>
          <w:sz w:val="28"/>
          <w:szCs w:val="28"/>
          <w:lang w:val="uk-UA" w:eastAsia="ru-RU"/>
        </w:rPr>
        <w:t xml:space="preserve"> синдром</w:t>
      </w:r>
      <w:r w:rsidR="009945A4">
        <w:rPr>
          <w:rFonts w:ascii="Times New Roman" w:hAnsi="Times New Roman"/>
          <w:color w:val="000000"/>
          <w:sz w:val="28"/>
          <w:szCs w:val="28"/>
          <w:lang w:val="uk-UA" w:eastAsia="ru-RU"/>
        </w:rPr>
        <w:t>ом</w:t>
      </w:r>
      <w:r w:rsidRPr="008A4F85">
        <w:rPr>
          <w:rFonts w:ascii="Times New Roman" w:hAnsi="Times New Roman"/>
          <w:color w:val="000000"/>
          <w:sz w:val="28"/>
          <w:szCs w:val="28"/>
          <w:lang w:val="uk-UA" w:eastAsia="ru-RU"/>
        </w:rPr>
        <w:t xml:space="preserve"> </w:t>
      </w:r>
      <w:r w:rsidR="00355AB4" w:rsidRPr="00355AB4">
        <w:rPr>
          <w:rFonts w:ascii="Times New Roman" w:hAnsi="Times New Roman"/>
          <w:color w:val="000000"/>
          <w:sz w:val="28"/>
          <w:szCs w:val="28"/>
          <w:lang w:val="uk-UA" w:eastAsia="ru-RU"/>
        </w:rPr>
        <w:t xml:space="preserve">без підйому </w:t>
      </w:r>
      <w:r w:rsidRPr="008A4F85">
        <w:rPr>
          <w:rFonts w:ascii="Times New Roman" w:hAnsi="Times New Roman"/>
          <w:color w:val="000000"/>
          <w:sz w:val="28"/>
          <w:szCs w:val="28"/>
          <w:lang w:val="uk-UA" w:eastAsia="ru-RU"/>
        </w:rPr>
        <w:t xml:space="preserve">ST. Призначення </w:t>
      </w:r>
      <w:r w:rsidR="00355AB4">
        <w:rPr>
          <w:rFonts w:ascii="Times New Roman" w:hAnsi="Times New Roman"/>
          <w:color w:val="000000"/>
          <w:sz w:val="28"/>
          <w:szCs w:val="28"/>
          <w:lang w:val="uk-UA" w:eastAsia="ru-RU"/>
        </w:rPr>
        <w:t>подвійної антитромбоцитарної терапії</w:t>
      </w:r>
      <w:r w:rsidRPr="008A4F85">
        <w:rPr>
          <w:rFonts w:ascii="Times New Roman" w:hAnsi="Times New Roman"/>
          <w:color w:val="000000"/>
          <w:sz w:val="28"/>
          <w:szCs w:val="28"/>
          <w:lang w:val="uk-UA" w:eastAsia="ru-RU"/>
        </w:rPr>
        <w:t xml:space="preserve"> показано всім пацієнтам з </w:t>
      </w:r>
      <w:r w:rsidR="00355AB4">
        <w:rPr>
          <w:rFonts w:ascii="Times New Roman" w:hAnsi="Times New Roman"/>
          <w:color w:val="000000"/>
          <w:sz w:val="28"/>
          <w:szCs w:val="28"/>
          <w:lang w:val="uk-UA" w:eastAsia="ru-RU"/>
        </w:rPr>
        <w:t>гострим коронарним синдромом</w:t>
      </w:r>
      <w:r w:rsidRPr="008A4F85">
        <w:rPr>
          <w:rFonts w:ascii="Times New Roman" w:hAnsi="Times New Roman"/>
          <w:color w:val="000000"/>
          <w:sz w:val="28"/>
          <w:szCs w:val="28"/>
          <w:lang w:val="uk-UA" w:eastAsia="ru-RU"/>
        </w:rPr>
        <w:t xml:space="preserve"> як на початку лікування, так і</w:t>
      </w:r>
      <w:r w:rsidR="00355AB4">
        <w:rPr>
          <w:rFonts w:ascii="Times New Roman" w:hAnsi="Times New Roman"/>
          <w:color w:val="000000"/>
          <w:sz w:val="28"/>
          <w:szCs w:val="28"/>
          <w:lang w:val="uk-UA" w:eastAsia="ru-RU"/>
        </w:rPr>
        <w:t xml:space="preserve"> на тривалий термін. Клопідогрель</w:t>
      </w:r>
      <w:r w:rsidRPr="008A4F85">
        <w:rPr>
          <w:rFonts w:ascii="Times New Roman" w:hAnsi="Times New Roman"/>
          <w:color w:val="000000"/>
          <w:sz w:val="28"/>
          <w:szCs w:val="28"/>
          <w:lang w:val="uk-UA" w:eastAsia="ru-RU"/>
        </w:rPr>
        <w:t xml:space="preserve"> доцільно застосовувати протягом 1 року, а </w:t>
      </w:r>
      <w:r w:rsidR="00355AB4">
        <w:rPr>
          <w:rFonts w:ascii="Times New Roman" w:hAnsi="Times New Roman"/>
          <w:color w:val="000000"/>
          <w:sz w:val="28"/>
          <w:szCs w:val="24"/>
          <w:lang w:val="uk-UA" w:eastAsia="ru-RU"/>
        </w:rPr>
        <w:t>ацетилсаліцилову кислоту</w:t>
      </w:r>
      <w:r w:rsidRPr="008A4F85">
        <w:rPr>
          <w:rFonts w:ascii="Times New Roman" w:hAnsi="Times New Roman"/>
          <w:color w:val="000000"/>
          <w:sz w:val="28"/>
          <w:szCs w:val="28"/>
          <w:lang w:val="uk-UA" w:eastAsia="ru-RU"/>
        </w:rPr>
        <w:t xml:space="preserve"> – невизначено довго. Враховуючи необхідність</w:t>
      </w:r>
      <w:r w:rsidR="00355AB4">
        <w:rPr>
          <w:rFonts w:ascii="Times New Roman" w:hAnsi="Times New Roman"/>
          <w:color w:val="000000"/>
          <w:sz w:val="28"/>
          <w:szCs w:val="28"/>
          <w:lang w:val="uk-UA" w:eastAsia="ru-RU"/>
        </w:rPr>
        <w:t xml:space="preserve"> тривалого прийому клопідогрелу</w:t>
      </w:r>
      <w:r w:rsidRPr="008A4F85">
        <w:rPr>
          <w:rFonts w:ascii="Times New Roman" w:hAnsi="Times New Roman"/>
          <w:color w:val="000000"/>
          <w:sz w:val="28"/>
          <w:szCs w:val="28"/>
          <w:lang w:val="uk-UA" w:eastAsia="ru-RU"/>
        </w:rPr>
        <w:t>, постає питання економічних витрат. Сьогодні ці питання вирішуються застосуванням якісних дженерикі</w:t>
      </w:r>
      <w:r w:rsidR="00355AB4">
        <w:rPr>
          <w:rFonts w:ascii="Times New Roman" w:hAnsi="Times New Roman"/>
          <w:color w:val="000000"/>
          <w:sz w:val="28"/>
          <w:szCs w:val="28"/>
          <w:lang w:val="uk-UA" w:eastAsia="ru-RU"/>
        </w:rPr>
        <w:t>в. Як відомо, будь</w:t>
      </w:r>
      <w:r w:rsidRPr="008A4F85">
        <w:rPr>
          <w:rFonts w:ascii="Times New Roman" w:hAnsi="Times New Roman"/>
          <w:color w:val="000000"/>
          <w:sz w:val="28"/>
          <w:szCs w:val="28"/>
          <w:lang w:val="uk-UA" w:eastAsia="ru-RU"/>
        </w:rPr>
        <w:t>-який дженеричний препарат має бути біоеквівалентним оригіна</w:t>
      </w:r>
      <w:r w:rsidR="00355AB4">
        <w:rPr>
          <w:rFonts w:ascii="Times New Roman" w:hAnsi="Times New Roman"/>
          <w:color w:val="000000"/>
          <w:sz w:val="28"/>
          <w:szCs w:val="28"/>
          <w:lang w:val="uk-UA" w:eastAsia="ru-RU"/>
        </w:rPr>
        <w:t>льному, ефективним і безпечним</w:t>
      </w:r>
      <w:r w:rsidRPr="008A4F85">
        <w:rPr>
          <w:rFonts w:ascii="Times New Roman" w:hAnsi="Times New Roman"/>
          <w:color w:val="000000"/>
          <w:sz w:val="28"/>
          <w:szCs w:val="28"/>
          <w:lang w:val="uk-UA" w:eastAsia="ru-RU"/>
        </w:rPr>
        <w:t xml:space="preserve"> </w:t>
      </w:r>
      <w:r w:rsidRPr="008A4F85">
        <w:rPr>
          <w:rFonts w:ascii="Times New Roman" w:hAnsi="Times New Roman"/>
          <w:color w:val="000000"/>
          <w:sz w:val="28"/>
          <w:szCs w:val="28"/>
          <w:shd w:val="clear" w:color="auto" w:fill="FFFFFF"/>
          <w:lang w:val="uk-UA"/>
        </w:rPr>
        <w:t>[25, с. 99]</w:t>
      </w:r>
      <w:r w:rsidR="00355AB4">
        <w:rPr>
          <w:rFonts w:ascii="Times New Roman" w:hAnsi="Times New Roman"/>
          <w:color w:val="000000"/>
          <w:sz w:val="28"/>
          <w:szCs w:val="28"/>
          <w:shd w:val="clear" w:color="auto" w:fill="FFFFFF"/>
          <w:lang w:val="uk-UA"/>
        </w:rPr>
        <w:t>.</w:t>
      </w:r>
    </w:p>
    <w:p w14:paraId="7C9340A3" w14:textId="1BC5555F"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Згідно з рекомендаціями Українського кардіологічного товариства (УК</w:t>
      </w:r>
      <w:r w:rsidR="003D4D37">
        <w:rPr>
          <w:rFonts w:ascii="Times New Roman" w:hAnsi="Times New Roman"/>
          <w:color w:val="000000"/>
          <w:sz w:val="28"/>
          <w:szCs w:val="28"/>
          <w:lang w:val="uk-UA" w:eastAsia="ru-RU"/>
        </w:rPr>
        <w:t>Т</w:t>
      </w:r>
      <w:r w:rsidRPr="008A4F85">
        <w:rPr>
          <w:rFonts w:ascii="Times New Roman" w:hAnsi="Times New Roman"/>
          <w:color w:val="000000"/>
          <w:sz w:val="28"/>
          <w:szCs w:val="28"/>
          <w:lang w:val="uk-UA" w:eastAsia="ru-RU"/>
        </w:rPr>
        <w:t xml:space="preserve">) постінфарктний кардіосклероз відноситься до однієї з форм ІХС та встановлюється через 28 днів після перенесеного </w:t>
      </w:r>
      <w:r w:rsidR="00355AB4">
        <w:rPr>
          <w:rFonts w:ascii="Times New Roman" w:hAnsi="Times New Roman"/>
          <w:color w:val="000000"/>
          <w:sz w:val="28"/>
          <w:szCs w:val="28"/>
          <w:lang w:val="uk-UA" w:eastAsia="ru-RU"/>
        </w:rPr>
        <w:t>гострого інфаркту міокарда</w:t>
      </w:r>
      <w:r w:rsidRPr="008A4F85">
        <w:rPr>
          <w:rFonts w:ascii="Times New Roman" w:hAnsi="Times New Roman"/>
          <w:color w:val="000000"/>
          <w:sz w:val="28"/>
          <w:szCs w:val="28"/>
          <w:lang w:val="uk-UA" w:eastAsia="ru-RU"/>
        </w:rPr>
        <w:t>. Епідеміологічні дані свідчать, що на 1 тис. населення постінфарктний кардіосклероз виявляється у кожного третього.</w:t>
      </w:r>
    </w:p>
    <w:p w14:paraId="38239F08"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Усі пацієнти, які перенесли </w:t>
      </w:r>
      <w:r w:rsidR="00355AB4">
        <w:rPr>
          <w:rFonts w:ascii="Times New Roman" w:hAnsi="Times New Roman"/>
          <w:color w:val="000000"/>
          <w:sz w:val="28"/>
          <w:szCs w:val="28"/>
          <w:lang w:val="uk-UA" w:eastAsia="ru-RU"/>
        </w:rPr>
        <w:t>гострий інфаркт міокарда</w:t>
      </w:r>
      <w:r w:rsidRPr="008A4F85">
        <w:rPr>
          <w:rFonts w:ascii="Times New Roman" w:hAnsi="Times New Roman"/>
          <w:color w:val="000000"/>
          <w:sz w:val="28"/>
          <w:szCs w:val="28"/>
          <w:lang w:val="uk-UA" w:eastAsia="ru-RU"/>
        </w:rPr>
        <w:t>, повинні бути під диспансерним наглядом.</w:t>
      </w:r>
    </w:p>
    <w:p w14:paraId="4998CC73"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Завдання диспансерного спостереження пацієнтів, які перенесли </w:t>
      </w:r>
      <w:r w:rsidR="00355AB4">
        <w:rPr>
          <w:rFonts w:ascii="Times New Roman" w:hAnsi="Times New Roman"/>
          <w:color w:val="000000"/>
          <w:sz w:val="28"/>
          <w:szCs w:val="28"/>
          <w:lang w:val="uk-UA" w:eastAsia="ru-RU"/>
        </w:rPr>
        <w:t>гострий інфаркт міокарда</w:t>
      </w:r>
      <w:r w:rsidRPr="008A4F85">
        <w:rPr>
          <w:rFonts w:ascii="Times New Roman" w:hAnsi="Times New Roman"/>
          <w:color w:val="000000"/>
          <w:sz w:val="28"/>
          <w:szCs w:val="28"/>
          <w:lang w:val="uk-UA" w:eastAsia="ru-RU"/>
        </w:rPr>
        <w:t>:</w:t>
      </w:r>
    </w:p>
    <w:p w14:paraId="05E829C1"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1. Корекція факторів ризику та лікування;</w:t>
      </w:r>
    </w:p>
    <w:p w14:paraId="369679A7"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2. Визначення стабільності або нестабільності перебігу стенокардії та вирішення питанн</w:t>
      </w:r>
      <w:r w:rsidR="00355AB4">
        <w:rPr>
          <w:rFonts w:ascii="Times New Roman" w:hAnsi="Times New Roman"/>
          <w:color w:val="000000"/>
          <w:sz w:val="28"/>
          <w:szCs w:val="28"/>
          <w:lang w:val="uk-UA" w:eastAsia="ru-RU"/>
        </w:rPr>
        <w:t>я про проведення коронарографії</w:t>
      </w:r>
      <w:r w:rsidRPr="008A4F85">
        <w:rPr>
          <w:rFonts w:ascii="Times New Roman" w:hAnsi="Times New Roman"/>
          <w:color w:val="000000"/>
          <w:sz w:val="28"/>
          <w:szCs w:val="28"/>
          <w:lang w:val="uk-UA" w:eastAsia="ru-RU"/>
        </w:rPr>
        <w:t>;</w:t>
      </w:r>
    </w:p>
    <w:p w14:paraId="45C5B969"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3. За наявності клініки </w:t>
      </w:r>
      <w:r w:rsidR="00355AB4">
        <w:rPr>
          <w:rFonts w:ascii="Times New Roman" w:hAnsi="Times New Roman"/>
          <w:color w:val="000000"/>
          <w:sz w:val="28"/>
          <w:szCs w:val="28"/>
          <w:lang w:val="uk-UA" w:eastAsia="ru-RU"/>
        </w:rPr>
        <w:t>хронічної серцевої недостатності</w:t>
      </w:r>
      <w:r w:rsidRPr="008A4F85">
        <w:rPr>
          <w:rFonts w:ascii="Times New Roman" w:hAnsi="Times New Roman"/>
          <w:color w:val="000000"/>
          <w:sz w:val="28"/>
          <w:szCs w:val="28"/>
          <w:lang w:val="uk-UA" w:eastAsia="ru-RU"/>
        </w:rPr>
        <w:t xml:space="preserve"> – визначення її класу, підбір лікарської терапії та вирішення питання про необхідність госпіталізації;</w:t>
      </w:r>
    </w:p>
    <w:p w14:paraId="4D66BE65"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lastRenderedPageBreak/>
        <w:t>4. При порушеннях ритму та провідності - призначення лікування, при складних порушеннях ритму, AV-блокаді 3 ступеня -</w:t>
      </w:r>
      <w:r w:rsidR="00355AB4">
        <w:rPr>
          <w:rFonts w:ascii="Times New Roman" w:hAnsi="Times New Roman"/>
          <w:color w:val="000000"/>
          <w:sz w:val="28"/>
          <w:szCs w:val="28"/>
          <w:lang w:val="uk-UA" w:eastAsia="ru-RU"/>
        </w:rPr>
        <w:t xml:space="preserve"> </w:t>
      </w:r>
      <w:r w:rsidRPr="008A4F85">
        <w:rPr>
          <w:rFonts w:ascii="Times New Roman" w:hAnsi="Times New Roman"/>
          <w:color w:val="000000"/>
          <w:sz w:val="28"/>
          <w:szCs w:val="28"/>
          <w:lang w:val="uk-UA" w:eastAsia="ru-RU"/>
        </w:rPr>
        <w:t>консультація кардіолога.</w:t>
      </w:r>
    </w:p>
    <w:p w14:paraId="79A30CF1" w14:textId="7C68DE06" w:rsidR="00D46F33" w:rsidRDefault="00D46F33" w:rsidP="00D46F33">
      <w:pPr>
        <w:spacing w:after="0" w:line="360" w:lineRule="auto"/>
        <w:ind w:firstLine="709"/>
        <w:jc w:val="both"/>
        <w:rPr>
          <w:rFonts w:ascii="Times New Roman" w:hAnsi="Times New Roman"/>
          <w:color w:val="000000"/>
          <w:sz w:val="28"/>
          <w:szCs w:val="28"/>
          <w:lang w:val="uk-UA" w:eastAsia="ru-RU"/>
        </w:rPr>
      </w:pPr>
    </w:p>
    <w:p w14:paraId="5E1A7514" w14:textId="77777777" w:rsidR="003D4D37" w:rsidRPr="008A4F85" w:rsidRDefault="003D4D37" w:rsidP="00D46F33">
      <w:pPr>
        <w:spacing w:after="0" w:line="360" w:lineRule="auto"/>
        <w:ind w:firstLine="709"/>
        <w:jc w:val="both"/>
        <w:rPr>
          <w:rFonts w:ascii="Times New Roman" w:hAnsi="Times New Roman"/>
          <w:vanish/>
          <w:color w:val="000000"/>
          <w:sz w:val="28"/>
          <w:szCs w:val="28"/>
          <w:lang w:val="uk-UA" w:eastAsia="ru-RU"/>
        </w:rPr>
      </w:pPr>
    </w:p>
    <w:p w14:paraId="7F347B19" w14:textId="77777777" w:rsidR="00D46F33" w:rsidRPr="008A4F85" w:rsidRDefault="00D46F33" w:rsidP="00D46F33">
      <w:pPr>
        <w:spacing w:after="0" w:line="360" w:lineRule="auto"/>
        <w:jc w:val="center"/>
        <w:rPr>
          <w:rFonts w:ascii="Times New Roman" w:hAnsi="Times New Roman"/>
          <w:b/>
          <w:sz w:val="28"/>
          <w:lang w:val="uk-UA"/>
        </w:rPr>
      </w:pPr>
      <w:bookmarkStart w:id="7" w:name="_Toc419243043"/>
      <w:r w:rsidRPr="008A4F85">
        <w:rPr>
          <w:rFonts w:ascii="Times New Roman" w:hAnsi="Times New Roman"/>
          <w:b/>
          <w:sz w:val="28"/>
          <w:lang w:val="uk-UA"/>
        </w:rPr>
        <w:t xml:space="preserve">1.3. Методи </w:t>
      </w:r>
      <w:r w:rsidR="00355AB4">
        <w:rPr>
          <w:rFonts w:ascii="Times New Roman" w:hAnsi="Times New Roman"/>
          <w:b/>
          <w:sz w:val="28"/>
          <w:lang w:val="uk-UA"/>
        </w:rPr>
        <w:t xml:space="preserve">фізичної терапії </w:t>
      </w:r>
      <w:r w:rsidRPr="008A4F85">
        <w:rPr>
          <w:rFonts w:ascii="Times New Roman" w:hAnsi="Times New Roman"/>
          <w:b/>
          <w:sz w:val="28"/>
          <w:lang w:val="uk-UA"/>
        </w:rPr>
        <w:t>хворих після інфаркту міокарда на санаторному етапі.</w:t>
      </w:r>
      <w:bookmarkEnd w:id="7"/>
    </w:p>
    <w:p w14:paraId="1B637089"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r w:rsidRPr="008A4F85">
        <w:rPr>
          <w:rFonts w:ascii="Times New Roman" w:hAnsi="Times New Roman"/>
          <w:color w:val="000000"/>
          <w:sz w:val="28"/>
          <w:szCs w:val="28"/>
          <w:shd w:val="clear" w:color="auto" w:fill="FFFFFF"/>
          <w:lang w:val="uk-UA"/>
        </w:rPr>
        <w:t>Реабілітація хворих, які перенесли інфаркт міокарда, - це складний і досі недостатньо вивчений процес, що включає комплекс скоординовано проведених заходів медичного, фізичного, психологічного, педагогічного, соціального характеру, спрямованих на найбільш повне відновлення здоров'я, психологічного статусу і працездатності осіб, що втратили їх внаслідок захворювання.</w:t>
      </w:r>
    </w:p>
    <w:p w14:paraId="50E0F463"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r w:rsidRPr="008A4F85">
        <w:rPr>
          <w:rFonts w:ascii="Times New Roman" w:hAnsi="Times New Roman"/>
          <w:color w:val="000000"/>
          <w:sz w:val="28"/>
          <w:szCs w:val="28"/>
          <w:shd w:val="clear" w:color="auto" w:fill="FFFFFF"/>
          <w:lang w:val="uk-UA"/>
        </w:rPr>
        <w:t xml:space="preserve">Мета санаторної фази реабілітації полягає у відновленні фізичного та психологічного стану хворого настільки, щоб він був підготовлений до проведення </w:t>
      </w:r>
      <w:r w:rsidR="00355AB4">
        <w:rPr>
          <w:rFonts w:ascii="Times New Roman" w:hAnsi="Times New Roman"/>
          <w:color w:val="000000"/>
          <w:sz w:val="28"/>
          <w:szCs w:val="28"/>
          <w:shd w:val="clear" w:color="auto" w:fill="FFFFFF"/>
          <w:lang w:val="uk-UA"/>
        </w:rPr>
        <w:t>фізичної терапії</w:t>
      </w:r>
      <w:r w:rsidRPr="008A4F85">
        <w:rPr>
          <w:rFonts w:ascii="Times New Roman" w:hAnsi="Times New Roman"/>
          <w:color w:val="000000"/>
          <w:sz w:val="28"/>
          <w:szCs w:val="28"/>
          <w:shd w:val="clear" w:color="auto" w:fill="FFFFFF"/>
          <w:lang w:val="uk-UA"/>
        </w:rPr>
        <w:t xml:space="preserve"> в домашніх умовах за наявності протипоказань. Фізична </w:t>
      </w:r>
      <w:r w:rsidR="00355AB4">
        <w:rPr>
          <w:rFonts w:ascii="Times New Roman" w:hAnsi="Times New Roman"/>
          <w:color w:val="000000"/>
          <w:sz w:val="28"/>
          <w:szCs w:val="28"/>
          <w:shd w:val="clear" w:color="auto" w:fill="FFFFFF"/>
          <w:lang w:val="uk-UA"/>
        </w:rPr>
        <w:t>терапія</w:t>
      </w:r>
      <w:r w:rsidRPr="008A4F85">
        <w:rPr>
          <w:rFonts w:ascii="Times New Roman" w:hAnsi="Times New Roman"/>
          <w:color w:val="000000"/>
          <w:sz w:val="28"/>
          <w:szCs w:val="28"/>
          <w:shd w:val="clear" w:color="auto" w:fill="FFFFFF"/>
          <w:lang w:val="uk-UA"/>
        </w:rPr>
        <w:t xml:space="preserve"> хворих на інфаркт міокарда є вагомою складовою частини програми ре</w:t>
      </w:r>
      <w:r w:rsidR="00355AB4">
        <w:rPr>
          <w:rFonts w:ascii="Times New Roman" w:hAnsi="Times New Roman"/>
          <w:color w:val="000000"/>
          <w:sz w:val="28"/>
          <w:szCs w:val="28"/>
          <w:shd w:val="clear" w:color="auto" w:fill="FFFFFF"/>
          <w:lang w:val="uk-UA"/>
        </w:rPr>
        <w:t>абілітації на санаторному етапі</w:t>
      </w:r>
      <w:r w:rsidRPr="008A4F85">
        <w:rPr>
          <w:rFonts w:ascii="Times New Roman" w:hAnsi="Times New Roman"/>
          <w:color w:val="000000"/>
          <w:sz w:val="28"/>
          <w:szCs w:val="28"/>
          <w:shd w:val="clear" w:color="auto" w:fill="FFFFFF"/>
          <w:lang w:val="uk-UA"/>
        </w:rPr>
        <w:t xml:space="preserve"> [1, с. 34]</w:t>
      </w:r>
      <w:r w:rsidR="00355AB4">
        <w:rPr>
          <w:rFonts w:ascii="Times New Roman" w:hAnsi="Times New Roman"/>
          <w:color w:val="000000"/>
          <w:sz w:val="28"/>
          <w:szCs w:val="28"/>
          <w:shd w:val="clear" w:color="auto" w:fill="FFFFFF"/>
          <w:lang w:val="uk-UA"/>
        </w:rPr>
        <w:t>.</w:t>
      </w:r>
    </w:p>
    <w:p w14:paraId="610C51C7" w14:textId="77777777" w:rsidR="00D46F33" w:rsidRPr="008A4F85" w:rsidRDefault="00202296" w:rsidP="00D46F33">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Завданням санаторно-</w:t>
      </w:r>
      <w:r w:rsidR="00D46F33" w:rsidRPr="008A4F85">
        <w:rPr>
          <w:rFonts w:ascii="Times New Roman" w:hAnsi="Times New Roman"/>
          <w:color w:val="000000"/>
          <w:sz w:val="28"/>
          <w:szCs w:val="28"/>
          <w:lang w:val="uk-UA" w:eastAsia="ru-RU"/>
        </w:rPr>
        <w:t xml:space="preserve">курортного етапу реабілітації є розширення рухової активності, якого досягають за допомогою правильної побудови рухового режиму, з урахуванням функціонального стану хворого. Всі заходи на санаторному етапі проводять хворим диференційовано залежно від стану, особливостей клінічного перебігу хвороби, наявності супутніх захворювань та патологічних синдромів. У зв'язку з цим дуже важливою є класифікація тяжкості стану хворих, які починають санаторний етап реабілітації. В. 1982 </w:t>
      </w:r>
      <w:r>
        <w:rPr>
          <w:rFonts w:ascii="Times New Roman" w:hAnsi="Times New Roman"/>
          <w:color w:val="000000"/>
          <w:sz w:val="28"/>
          <w:szCs w:val="28"/>
          <w:lang w:val="uk-UA" w:eastAsia="ru-RU"/>
        </w:rPr>
        <w:t>р</w:t>
      </w:r>
      <w:r w:rsidR="00D46F33" w:rsidRPr="008A4F85">
        <w:rPr>
          <w:rFonts w:ascii="Times New Roman" w:hAnsi="Times New Roman"/>
          <w:color w:val="000000"/>
          <w:sz w:val="28"/>
          <w:szCs w:val="28"/>
          <w:lang w:val="uk-UA" w:eastAsia="ru-RU"/>
        </w:rPr>
        <w:t xml:space="preserve"> розроблено клінічну класифікацію хворих на </w:t>
      </w:r>
      <w:r>
        <w:rPr>
          <w:rFonts w:ascii="Times New Roman" w:hAnsi="Times New Roman"/>
          <w:color w:val="000000"/>
          <w:sz w:val="28"/>
          <w:szCs w:val="28"/>
          <w:lang w:val="uk-UA" w:eastAsia="ru-RU"/>
        </w:rPr>
        <w:t>інфаркт міокарда</w:t>
      </w:r>
      <w:r w:rsidR="00D46F33" w:rsidRPr="008A4F85">
        <w:rPr>
          <w:rFonts w:ascii="Times New Roman" w:hAnsi="Times New Roman"/>
          <w:color w:val="000000"/>
          <w:sz w:val="28"/>
          <w:szCs w:val="28"/>
          <w:lang w:val="uk-UA" w:eastAsia="ru-RU"/>
        </w:rPr>
        <w:t xml:space="preserve"> на санаторному етапі реабілітації. Розрізняють 4 класи тяжкості стану хворих на </w:t>
      </w:r>
      <w:r>
        <w:rPr>
          <w:rFonts w:ascii="Times New Roman" w:hAnsi="Times New Roman"/>
          <w:color w:val="000000"/>
          <w:sz w:val="28"/>
          <w:szCs w:val="28"/>
          <w:lang w:val="uk-UA" w:eastAsia="ru-RU"/>
        </w:rPr>
        <w:t>інфаркт міокарда</w:t>
      </w:r>
      <w:r w:rsidR="00D46F33" w:rsidRPr="008A4F85">
        <w:rPr>
          <w:rFonts w:ascii="Times New Roman" w:hAnsi="Times New Roman"/>
          <w:color w:val="000000"/>
          <w:sz w:val="28"/>
          <w:szCs w:val="28"/>
          <w:lang w:val="uk-UA" w:eastAsia="ru-RU"/>
        </w:rPr>
        <w:t xml:space="preserve"> у фазі одужання. Хворих ІV класу протипоказано спрямовувати для долікування до місцевих санаторій.</w:t>
      </w:r>
    </w:p>
    <w:p w14:paraId="30AA3B00"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Однак виділення цього класу тяжкості є обґрунтованим через те, що у деяких хворих, яким показана санаторна реабілітація, може погіршитися стан, а </w:t>
      </w:r>
      <w:r w:rsidRPr="008A4F85">
        <w:rPr>
          <w:rFonts w:ascii="Times New Roman" w:hAnsi="Times New Roman"/>
          <w:color w:val="000000"/>
          <w:sz w:val="28"/>
          <w:szCs w:val="28"/>
          <w:lang w:val="uk-UA" w:eastAsia="ru-RU"/>
        </w:rPr>
        <w:lastRenderedPageBreak/>
        <w:t>це вимагає повторної госпіталізації або призначення обмеженого режиму рухової активності.</w:t>
      </w:r>
    </w:p>
    <w:p w14:paraId="0DA64492"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Хворим, зарахованим у перші три класи тяжкості, показано санаторний етап реабілітації.</w:t>
      </w:r>
    </w:p>
    <w:p w14:paraId="3EA15926"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Ця класифікація істотно відрізняється від класифікації тяжкості стану хворих на </w:t>
      </w:r>
      <w:r w:rsidR="00CA16D8">
        <w:rPr>
          <w:rFonts w:ascii="Times New Roman" w:hAnsi="Times New Roman"/>
          <w:color w:val="000000"/>
          <w:sz w:val="28"/>
          <w:szCs w:val="28"/>
          <w:lang w:val="uk-UA" w:eastAsia="ru-RU"/>
        </w:rPr>
        <w:t>інфаркт міокарда</w:t>
      </w:r>
      <w:r w:rsidRPr="008A4F85">
        <w:rPr>
          <w:rFonts w:ascii="Times New Roman" w:hAnsi="Times New Roman"/>
          <w:color w:val="000000"/>
          <w:sz w:val="28"/>
          <w:szCs w:val="28"/>
          <w:lang w:val="uk-UA" w:eastAsia="ru-RU"/>
        </w:rPr>
        <w:t xml:space="preserve"> в гострому періоді хвороби і призначена тільки для санаторного етапу реабілітації. Класифікація чисто клінічна, цілком заснована на обліку клінічних критеріїв, що характеризують стан хворого, проте застосування додаткових методів дослідження, уточнюють ступінь коронарної та серцевої недостатності, порушення серцевого ритму, переносимість фізичних та психоемоційних навантажень, не тільки не суперечить ідеї класифікації, а навпаки, може суттєво доповнити її та конкретизувати.</w:t>
      </w:r>
    </w:p>
    <w:p w14:paraId="4EE5E4EA"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Класифікація враховує у кожного хворого клінічну вираженість проявів хронічної коронарної недостатності, наявність ускладнень та основних супровідних хвороб та синдромів та, нарешті, характер ураження міокарда.</w:t>
      </w:r>
    </w:p>
    <w:p w14:paraId="648BC43D"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Оцінюючи син</w:t>
      </w:r>
      <w:r w:rsidR="00CA16D8">
        <w:rPr>
          <w:rFonts w:ascii="Times New Roman" w:hAnsi="Times New Roman"/>
          <w:color w:val="000000"/>
          <w:sz w:val="28"/>
          <w:szCs w:val="28"/>
          <w:lang w:val="uk-UA" w:eastAsia="ru-RU"/>
        </w:rPr>
        <w:t>дром</w:t>
      </w:r>
      <w:r w:rsidRPr="008A4F85">
        <w:rPr>
          <w:rFonts w:ascii="Times New Roman" w:hAnsi="Times New Roman"/>
          <w:color w:val="000000"/>
          <w:sz w:val="28"/>
          <w:szCs w:val="28"/>
          <w:lang w:val="uk-UA" w:eastAsia="ru-RU"/>
        </w:rPr>
        <w:t xml:space="preserve"> коронарної недостатності розрізняють 4 ступеня її виразності (латентна, I, II, III). Реабілітація здійснюється досить успішно і швидшими темпами при латентному та І ступені коронарної недостатності. Розширення режиму та призначення фізичних навантажень при II ступені слід проводити на тлі коронароактивної терапії та з більшою обережністю. Такі хворі потребують проведення електрокардіографічного контролю, їм необхідно часто реєструвати ЕКГ.</w:t>
      </w:r>
    </w:p>
    <w:p w14:paraId="60F45331"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При коронарній недостатності ІІІ ступеня санаторна реабілітація хворих неможлива. Цим хворим потрібне пролонговане лікування у стаціонарі.</w:t>
      </w:r>
    </w:p>
    <w:p w14:paraId="18286262"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Для повної характеристики хворих важливо враховувати у яких ускладнення, супутні захворювання і синдроми, які впливають </w:t>
      </w:r>
      <w:r w:rsidR="00CA16D8">
        <w:rPr>
          <w:rFonts w:ascii="Times New Roman" w:hAnsi="Times New Roman"/>
          <w:color w:val="000000"/>
          <w:sz w:val="28"/>
          <w:szCs w:val="28"/>
          <w:lang w:val="uk-UA" w:eastAsia="ru-RU"/>
        </w:rPr>
        <w:t>на вибір режиму рухової активності</w:t>
      </w:r>
      <w:r w:rsidRPr="008A4F85">
        <w:rPr>
          <w:rFonts w:ascii="Times New Roman" w:hAnsi="Times New Roman"/>
          <w:color w:val="000000"/>
          <w:sz w:val="28"/>
          <w:szCs w:val="28"/>
          <w:lang w:val="uk-UA" w:eastAsia="ru-RU"/>
        </w:rPr>
        <w:t xml:space="preserve"> </w:t>
      </w:r>
      <w:r w:rsidRPr="008A4F85">
        <w:rPr>
          <w:rFonts w:ascii="Times New Roman" w:hAnsi="Times New Roman"/>
          <w:color w:val="000000"/>
          <w:sz w:val="28"/>
          <w:szCs w:val="28"/>
          <w:shd w:val="clear" w:color="auto" w:fill="FFFFFF"/>
          <w:lang w:val="uk-UA"/>
        </w:rPr>
        <w:t>[2, с. 31]</w:t>
      </w:r>
      <w:r w:rsidR="00CA16D8">
        <w:rPr>
          <w:rFonts w:ascii="Times New Roman" w:hAnsi="Times New Roman"/>
          <w:color w:val="000000"/>
          <w:sz w:val="28"/>
          <w:szCs w:val="28"/>
          <w:shd w:val="clear" w:color="auto" w:fill="FFFFFF"/>
          <w:lang w:val="uk-UA"/>
        </w:rPr>
        <w:t>.</w:t>
      </w:r>
    </w:p>
    <w:p w14:paraId="60530C70"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На санаторному етапі розрізняють три періоди реабілітації. Перший період дорівнює 2-3 дні. Це період адаптації хворого до обстановки, санаторно</w:t>
      </w:r>
      <w:r w:rsidR="00CA16D8">
        <w:rPr>
          <w:rFonts w:ascii="Times New Roman" w:hAnsi="Times New Roman"/>
          <w:color w:val="000000"/>
          <w:sz w:val="28"/>
          <w:szCs w:val="28"/>
          <w:lang w:val="uk-UA" w:eastAsia="ru-RU"/>
        </w:rPr>
        <w:t>го режиму, мікроклімату. Руховий</w:t>
      </w:r>
      <w:r w:rsidRPr="008A4F85">
        <w:rPr>
          <w:rFonts w:ascii="Times New Roman" w:hAnsi="Times New Roman"/>
          <w:color w:val="000000"/>
          <w:sz w:val="28"/>
          <w:szCs w:val="28"/>
          <w:lang w:val="uk-UA" w:eastAsia="ru-RU"/>
        </w:rPr>
        <w:t xml:space="preserve"> режим розширюється порівняно з попереднім у </w:t>
      </w:r>
      <w:r w:rsidRPr="008A4F85">
        <w:rPr>
          <w:rFonts w:ascii="Times New Roman" w:hAnsi="Times New Roman"/>
          <w:color w:val="000000"/>
          <w:sz w:val="28"/>
          <w:szCs w:val="28"/>
          <w:lang w:val="uk-UA" w:eastAsia="ru-RU"/>
        </w:rPr>
        <w:lastRenderedPageBreak/>
        <w:t xml:space="preserve">стаціонарі та в поліклініці за рахунок більш тривалого перебування хворого на свіжому повітрі, відвідування їдальні тощо. Лікувальна гімнастика містить комплекс фізичних вправ, засвоєних у стаціонарі, ходьбу до </w:t>
      </w:r>
      <w:smartTag w:uri="urn:schemas-microsoft-com:office:smarttags" w:element="metricconverter">
        <w:smartTagPr>
          <w:attr w:name="ProductID" w:val="1000 м"/>
        </w:smartTagPr>
        <w:r w:rsidRPr="008A4F85">
          <w:rPr>
            <w:rFonts w:ascii="Times New Roman" w:hAnsi="Times New Roman"/>
            <w:color w:val="000000"/>
            <w:sz w:val="28"/>
            <w:szCs w:val="28"/>
            <w:lang w:val="uk-UA" w:eastAsia="ru-RU"/>
          </w:rPr>
          <w:t>1000 м</w:t>
        </w:r>
      </w:smartTag>
      <w:r w:rsidRPr="008A4F85">
        <w:rPr>
          <w:rFonts w:ascii="Times New Roman" w:hAnsi="Times New Roman"/>
          <w:color w:val="000000"/>
          <w:sz w:val="28"/>
          <w:szCs w:val="28"/>
          <w:lang w:val="uk-UA" w:eastAsia="ru-RU"/>
        </w:rPr>
        <w:t xml:space="preserve">, підйом сходами (24 </w:t>
      </w:r>
      <w:r w:rsidR="00CA16D8">
        <w:rPr>
          <w:rFonts w:ascii="Times New Roman" w:hAnsi="Times New Roman"/>
          <w:color w:val="000000"/>
          <w:sz w:val="28"/>
          <w:szCs w:val="28"/>
          <w:lang w:val="uk-UA" w:eastAsia="ru-RU"/>
        </w:rPr>
        <w:t>сходинки</w:t>
      </w:r>
      <w:r w:rsidRPr="008A4F85">
        <w:rPr>
          <w:rFonts w:ascii="Times New Roman" w:hAnsi="Times New Roman"/>
          <w:color w:val="000000"/>
          <w:sz w:val="28"/>
          <w:szCs w:val="28"/>
          <w:lang w:val="uk-UA" w:eastAsia="ru-RU"/>
        </w:rPr>
        <w:t>).</w:t>
      </w:r>
    </w:p>
    <w:p w14:paraId="6D10FF6C"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Другий період дорівнює 15-20 дням за умови збереження хорошого самопочуття у першому періоді.</w:t>
      </w:r>
    </w:p>
    <w:p w14:paraId="4023D12A"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Фізичні навантаження посилюють:</w:t>
      </w:r>
    </w:p>
    <w:p w14:paraId="391C06B5" w14:textId="77777777" w:rsidR="00D46F33" w:rsidRPr="008A4F85" w:rsidRDefault="00CA16D8" w:rsidP="00D46F33">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sidR="00D46F33" w:rsidRPr="008A4F85">
        <w:rPr>
          <w:rFonts w:ascii="Times New Roman" w:hAnsi="Times New Roman"/>
          <w:color w:val="000000"/>
          <w:sz w:val="28"/>
          <w:szCs w:val="28"/>
          <w:lang w:val="uk-UA" w:eastAsia="ru-RU"/>
        </w:rPr>
        <w:t xml:space="preserve">відстань ходьби збільшують на </w:t>
      </w:r>
      <w:smartTag w:uri="urn:schemas-microsoft-com:office:smarttags" w:element="metricconverter">
        <w:smartTagPr>
          <w:attr w:name="ProductID" w:val="500 м"/>
        </w:smartTagPr>
        <w:r w:rsidR="00D46F33" w:rsidRPr="008A4F85">
          <w:rPr>
            <w:rFonts w:ascii="Times New Roman" w:hAnsi="Times New Roman"/>
            <w:color w:val="000000"/>
            <w:sz w:val="28"/>
            <w:szCs w:val="28"/>
            <w:lang w:val="uk-UA" w:eastAsia="ru-RU"/>
          </w:rPr>
          <w:t>500 м</w:t>
        </w:r>
        <w:r>
          <w:rPr>
            <w:rFonts w:ascii="Times New Roman" w:hAnsi="Times New Roman"/>
            <w:color w:val="000000"/>
            <w:sz w:val="28"/>
            <w:szCs w:val="28"/>
            <w:lang w:val="uk-UA" w:eastAsia="ru-RU"/>
          </w:rPr>
          <w:t xml:space="preserve"> </w:t>
        </w:r>
      </w:smartTag>
      <w:r w:rsidR="00D46F33" w:rsidRPr="008A4F85">
        <w:rPr>
          <w:rFonts w:ascii="Times New Roman" w:hAnsi="Times New Roman"/>
          <w:color w:val="000000"/>
          <w:sz w:val="28"/>
          <w:szCs w:val="28"/>
          <w:lang w:val="uk-UA" w:eastAsia="ru-RU"/>
        </w:rPr>
        <w:t xml:space="preserve">(близько </w:t>
      </w:r>
      <w:smartTag w:uri="urn:schemas-microsoft-com:office:smarttags" w:element="metricconverter">
        <w:smartTagPr>
          <w:attr w:name="ProductID" w:val="2 км"/>
        </w:smartTagPr>
        <w:r w:rsidR="00D46F33" w:rsidRPr="008A4F85">
          <w:rPr>
            <w:rFonts w:ascii="Times New Roman" w:hAnsi="Times New Roman"/>
            <w:color w:val="000000"/>
            <w:sz w:val="28"/>
            <w:szCs w:val="28"/>
            <w:lang w:val="uk-UA" w:eastAsia="ru-RU"/>
          </w:rPr>
          <w:t>2 км</w:t>
        </w:r>
      </w:smartTag>
      <w:r w:rsidR="00D46F33" w:rsidRPr="008A4F85">
        <w:rPr>
          <w:rFonts w:ascii="Times New Roman" w:hAnsi="Times New Roman"/>
          <w:color w:val="000000"/>
          <w:sz w:val="28"/>
          <w:szCs w:val="28"/>
          <w:lang w:val="uk-UA" w:eastAsia="ru-RU"/>
        </w:rPr>
        <w:t>), збільшують також підйом сходами - додають 1 проліт на тиждень. Лікувальна гімнастика включає вправи, що зміцнюють м'язи ніг, верхніх кінцівок плечового пояса. Комплекс починається з вправ у положенні сидячи, потім хворий виконує стоячі вправи, тримаючись за спинку стільця, на завершальному етапі гімнастика містить дихальні вправи та елементи автогенного тренування. Поступово комплекс лікувальної гімнастики ускладнюється.</w:t>
      </w:r>
    </w:p>
    <w:p w14:paraId="033A2E6A"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Такий темп активізації показаний хворим першої групи. Активізація хворих другої та третьої груп з малою толерантністю до фізичних навантажень протікає вдвічі повільніше. Час виконання лікувальної гімнастики трохи більше 20 хв загалом, тр</w:t>
      </w:r>
      <w:r w:rsidR="00CA16D8">
        <w:rPr>
          <w:rFonts w:ascii="Times New Roman" w:hAnsi="Times New Roman"/>
          <w:color w:val="000000"/>
          <w:sz w:val="28"/>
          <w:szCs w:val="28"/>
          <w:lang w:val="uk-UA" w:eastAsia="ru-RU"/>
        </w:rPr>
        <w:t>енувальна ходьба становить 300-</w:t>
      </w:r>
      <w:smartTag w:uri="urn:schemas-microsoft-com:office:smarttags" w:element="metricconverter">
        <w:smartTagPr>
          <w:attr w:name="ProductID" w:val="500 м"/>
        </w:smartTagPr>
        <w:r w:rsidRPr="008A4F85">
          <w:rPr>
            <w:rFonts w:ascii="Times New Roman" w:hAnsi="Times New Roman"/>
            <w:color w:val="000000"/>
            <w:sz w:val="28"/>
            <w:szCs w:val="28"/>
            <w:lang w:val="uk-UA" w:eastAsia="ru-RU"/>
          </w:rPr>
          <w:t>500 м</w:t>
        </w:r>
        <w:r w:rsidR="00CA16D8">
          <w:rPr>
            <w:rFonts w:ascii="Times New Roman" w:hAnsi="Times New Roman"/>
            <w:color w:val="000000"/>
            <w:sz w:val="28"/>
            <w:szCs w:val="28"/>
            <w:lang w:val="uk-UA" w:eastAsia="ru-RU"/>
          </w:rPr>
          <w:t xml:space="preserve"> в </w:t>
        </w:r>
      </w:smartTag>
      <w:r w:rsidRPr="008A4F85">
        <w:rPr>
          <w:rFonts w:ascii="Times New Roman" w:hAnsi="Times New Roman"/>
          <w:color w:val="000000"/>
          <w:sz w:val="28"/>
          <w:szCs w:val="28"/>
          <w:lang w:val="uk-UA" w:eastAsia="ru-RU"/>
        </w:rPr>
        <w:t>темпі до 70 кроків на хвилину. Макс</w:t>
      </w:r>
      <w:r w:rsidR="00CA16D8">
        <w:rPr>
          <w:rFonts w:ascii="Times New Roman" w:hAnsi="Times New Roman"/>
          <w:color w:val="000000"/>
          <w:sz w:val="28"/>
          <w:szCs w:val="28"/>
          <w:lang w:val="uk-UA" w:eastAsia="ru-RU"/>
        </w:rPr>
        <w:t>имальна ЧСС має перевищувати 90-100 уд/хв</w:t>
      </w:r>
      <w:r w:rsidRPr="008A4F85">
        <w:rPr>
          <w:rFonts w:ascii="Times New Roman" w:hAnsi="Times New Roman"/>
          <w:color w:val="000000"/>
          <w:sz w:val="28"/>
          <w:szCs w:val="28"/>
          <w:lang w:val="uk-UA" w:eastAsia="ru-RU"/>
        </w:rPr>
        <w:t>. Хворим 2-3-ї груп рекомендовані настіл</w:t>
      </w:r>
      <w:r w:rsidR="00CA16D8">
        <w:rPr>
          <w:rFonts w:ascii="Times New Roman" w:hAnsi="Times New Roman"/>
          <w:color w:val="000000"/>
          <w:sz w:val="28"/>
          <w:szCs w:val="28"/>
          <w:lang w:val="uk-UA" w:eastAsia="ru-RU"/>
        </w:rPr>
        <w:t>ьні ігри (шахи, шашки та ін.) та</w:t>
      </w:r>
      <w:r w:rsidRPr="008A4F85">
        <w:rPr>
          <w:rFonts w:ascii="Times New Roman" w:hAnsi="Times New Roman"/>
          <w:color w:val="000000"/>
          <w:sz w:val="28"/>
          <w:szCs w:val="28"/>
          <w:lang w:val="uk-UA" w:eastAsia="ru-RU"/>
        </w:rPr>
        <w:t xml:space="preserve"> прогулянки на свіжому повітрі зі швидкістю 3 </w:t>
      </w:r>
      <w:smartTag w:uri="urn:schemas-microsoft-com:office:smarttags" w:element="metricconverter">
        <w:smartTagPr>
          <w:attr w:name="ProductID" w:val="4 км"/>
        </w:smartTagPr>
        <w:r w:rsidRPr="008A4F85">
          <w:rPr>
            <w:rFonts w:ascii="Times New Roman" w:hAnsi="Times New Roman"/>
            <w:color w:val="000000"/>
            <w:sz w:val="28"/>
            <w:szCs w:val="28"/>
            <w:lang w:val="uk-UA" w:eastAsia="ru-RU"/>
          </w:rPr>
          <w:t>4 км</w:t>
        </w:r>
      </w:smartTag>
      <w:r w:rsidRPr="008A4F85">
        <w:rPr>
          <w:rFonts w:ascii="Times New Roman" w:hAnsi="Times New Roman"/>
          <w:color w:val="000000"/>
          <w:sz w:val="28"/>
          <w:szCs w:val="28"/>
          <w:lang w:val="uk-UA" w:eastAsia="ru-RU"/>
        </w:rPr>
        <w:t>/г</w:t>
      </w:r>
      <w:r w:rsidR="005D459A">
        <w:rPr>
          <w:rFonts w:ascii="Times New Roman" w:hAnsi="Times New Roman"/>
          <w:color w:val="000000"/>
          <w:sz w:val="28"/>
          <w:szCs w:val="28"/>
          <w:lang w:val="uk-UA" w:eastAsia="ru-RU"/>
        </w:rPr>
        <w:t>одину</w:t>
      </w:r>
      <w:r w:rsidRPr="008A4F85">
        <w:rPr>
          <w:rFonts w:ascii="Times New Roman" w:hAnsi="Times New Roman"/>
          <w:color w:val="000000"/>
          <w:sz w:val="28"/>
          <w:szCs w:val="28"/>
          <w:lang w:val="uk-UA" w:eastAsia="ru-RU"/>
        </w:rPr>
        <w:t xml:space="preserve"> </w:t>
      </w:r>
      <w:r w:rsidRPr="008A4F85">
        <w:rPr>
          <w:rFonts w:ascii="Times New Roman" w:hAnsi="Times New Roman"/>
          <w:color w:val="000000"/>
          <w:sz w:val="28"/>
          <w:szCs w:val="28"/>
          <w:shd w:val="clear" w:color="auto" w:fill="FFFFFF"/>
          <w:lang w:val="uk-UA"/>
        </w:rPr>
        <w:t>[6, с. 44]</w:t>
      </w:r>
      <w:r w:rsidR="005D459A">
        <w:rPr>
          <w:rFonts w:ascii="Times New Roman" w:hAnsi="Times New Roman"/>
          <w:color w:val="000000"/>
          <w:sz w:val="28"/>
          <w:szCs w:val="28"/>
          <w:shd w:val="clear" w:color="auto" w:fill="FFFFFF"/>
          <w:lang w:val="uk-UA"/>
        </w:rPr>
        <w:t>.</w:t>
      </w:r>
    </w:p>
    <w:p w14:paraId="6A13581F"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На санаторному етапі реабілітації ходьбі приділяють особливу увагу, тому що при цьому виді активності відбувається системна адаптація організму до фізичних навантажень – покращується кровопостачання органів та систем за рахунок активації дихальної системи, покращуються показники роботи серцевого м'яза, зміцнюється скелетна мускулатура.</w:t>
      </w:r>
    </w:p>
    <w:p w14:paraId="03287F46"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Третій період санаторної реабілітаці</w:t>
      </w:r>
      <w:r w:rsidR="00B604D5">
        <w:rPr>
          <w:rFonts w:ascii="Times New Roman" w:hAnsi="Times New Roman"/>
          <w:color w:val="000000"/>
          <w:sz w:val="28"/>
          <w:szCs w:val="28"/>
          <w:lang w:val="uk-UA" w:eastAsia="ru-RU"/>
        </w:rPr>
        <w:t>ї становить 2-3 дні і спрямований</w:t>
      </w:r>
      <w:r w:rsidRPr="008A4F85">
        <w:rPr>
          <w:rFonts w:ascii="Times New Roman" w:hAnsi="Times New Roman"/>
          <w:color w:val="000000"/>
          <w:sz w:val="28"/>
          <w:szCs w:val="28"/>
          <w:lang w:val="uk-UA" w:eastAsia="ru-RU"/>
        </w:rPr>
        <w:t xml:space="preserve"> </w:t>
      </w:r>
      <w:r w:rsidR="00B604D5">
        <w:rPr>
          <w:rFonts w:ascii="Times New Roman" w:hAnsi="Times New Roman"/>
          <w:color w:val="000000"/>
          <w:sz w:val="28"/>
          <w:szCs w:val="28"/>
          <w:lang w:val="uk-UA" w:eastAsia="ru-RU"/>
        </w:rPr>
        <w:t xml:space="preserve">на </w:t>
      </w:r>
      <w:r w:rsidRPr="008A4F85">
        <w:rPr>
          <w:rFonts w:ascii="Times New Roman" w:hAnsi="Times New Roman"/>
          <w:color w:val="000000"/>
          <w:sz w:val="28"/>
          <w:szCs w:val="28"/>
          <w:lang w:val="uk-UA" w:eastAsia="ru-RU"/>
        </w:rPr>
        <w:t xml:space="preserve">закріплення </w:t>
      </w:r>
      <w:r w:rsidR="00B604D5">
        <w:rPr>
          <w:rFonts w:ascii="Times New Roman" w:hAnsi="Times New Roman"/>
          <w:color w:val="000000"/>
          <w:sz w:val="28"/>
          <w:szCs w:val="28"/>
          <w:lang w:val="uk-UA" w:eastAsia="ru-RU"/>
        </w:rPr>
        <w:t>у</w:t>
      </w:r>
      <w:r w:rsidRPr="008A4F85">
        <w:rPr>
          <w:rFonts w:ascii="Times New Roman" w:hAnsi="Times New Roman"/>
          <w:color w:val="000000"/>
          <w:sz w:val="28"/>
          <w:szCs w:val="28"/>
          <w:lang w:val="uk-UA" w:eastAsia="ru-RU"/>
        </w:rPr>
        <w:t xml:space="preserve"> хворого різних видів рухової активності, придбаних під час перебування у санаторії. Нарощують навантаження шляхом збільшення дистанцій та швидкості дозованої ходьби, кількості </w:t>
      </w:r>
      <w:r w:rsidR="00B604D5">
        <w:rPr>
          <w:rFonts w:ascii="Times New Roman" w:hAnsi="Times New Roman"/>
          <w:color w:val="000000"/>
          <w:sz w:val="28"/>
          <w:szCs w:val="28"/>
          <w:lang w:val="uk-UA" w:eastAsia="ru-RU"/>
        </w:rPr>
        <w:t>сходів</w:t>
      </w:r>
      <w:r w:rsidRPr="008A4F85">
        <w:rPr>
          <w:rFonts w:ascii="Times New Roman" w:hAnsi="Times New Roman"/>
          <w:color w:val="000000"/>
          <w:sz w:val="28"/>
          <w:szCs w:val="28"/>
          <w:lang w:val="uk-UA" w:eastAsia="ru-RU"/>
        </w:rPr>
        <w:t xml:space="preserve"> на сходах, засвоєння </w:t>
      </w:r>
      <w:r w:rsidRPr="008A4F85">
        <w:rPr>
          <w:rFonts w:ascii="Times New Roman" w:hAnsi="Times New Roman"/>
          <w:color w:val="000000"/>
          <w:sz w:val="28"/>
          <w:szCs w:val="28"/>
          <w:lang w:val="uk-UA" w:eastAsia="ru-RU"/>
        </w:rPr>
        <w:lastRenderedPageBreak/>
        <w:t>нових комплексів лікувальної гімнастики. Здійснюються останні обстеження хворого, даються рекомендації з рухової активності.</w:t>
      </w:r>
    </w:p>
    <w:p w14:paraId="43A75B06"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Протягом 2-3 днів після виписки хворому рекомендують дотримуватися рухового режиму, досягнутого в санаторії . На санаторному етапі реабілітації хворих на </w:t>
      </w:r>
      <w:r w:rsidR="005D459A">
        <w:rPr>
          <w:rFonts w:ascii="Times New Roman" w:hAnsi="Times New Roman"/>
          <w:color w:val="000000"/>
          <w:sz w:val="28"/>
          <w:szCs w:val="28"/>
          <w:lang w:val="uk-UA" w:eastAsia="ru-RU"/>
        </w:rPr>
        <w:t>інфаркт міокарда</w:t>
      </w:r>
      <w:r w:rsidRPr="008A4F85">
        <w:rPr>
          <w:rFonts w:ascii="Times New Roman" w:hAnsi="Times New Roman"/>
          <w:color w:val="000000"/>
          <w:sz w:val="28"/>
          <w:szCs w:val="28"/>
          <w:lang w:val="uk-UA" w:eastAsia="ru-RU"/>
        </w:rPr>
        <w:t xml:space="preserve"> розрізняють три рухові режими:</w:t>
      </w:r>
    </w:p>
    <w:p w14:paraId="065BD0AC" w14:textId="77777777" w:rsidR="00D46F33" w:rsidRPr="008A4F85" w:rsidRDefault="005D459A" w:rsidP="00D46F33">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щадний</w:t>
      </w:r>
      <w:r w:rsidR="00D46F33" w:rsidRPr="008A4F85">
        <w:rPr>
          <w:rFonts w:ascii="Times New Roman" w:hAnsi="Times New Roman"/>
          <w:color w:val="000000"/>
          <w:sz w:val="28"/>
          <w:szCs w:val="28"/>
          <w:lang w:val="uk-UA" w:eastAsia="ru-RU"/>
        </w:rPr>
        <w:t xml:space="preserve"> (V ступінь рухової активності);</w:t>
      </w:r>
    </w:p>
    <w:p w14:paraId="0B6118A6"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щадно-тренувальний (VI ступінь рухової активності);</w:t>
      </w:r>
    </w:p>
    <w:p w14:paraId="26FB5AB1"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тренувальний (VII ступінь рухової активності). Реабілітація на санаторному етапі починається з IV ступеня, тобто від того, яким закінчувалося стаціонарне лікування. Тривалість перебування на IV ступені активності коливається від 1 до 7 днів і визначається індивідуальними особливостями перебігу захворювання, адаптацією хворого до нових умов. Протягом перших днів перебування хворого в санаторії кардіолог та методист ЛФК знайомляться з його реакцією на майбутню програму реабілітації. Потім, з урахуванням індивідуальної реакції, хворих переводять на V ступінь активності (10-12 днів), а якщо хворі успішно засвоїли цей ступінь і добре переносять навантаження, вони переходять на VI ступінь (7-</w:t>
      </w:r>
      <w:r w:rsidR="005D459A">
        <w:rPr>
          <w:rFonts w:ascii="Times New Roman" w:hAnsi="Times New Roman"/>
          <w:color w:val="000000"/>
          <w:sz w:val="28"/>
          <w:szCs w:val="28"/>
          <w:lang w:val="uk-UA" w:eastAsia="ru-RU"/>
        </w:rPr>
        <w:t>8 днів) і далі - на VII ступінь</w:t>
      </w:r>
      <w:r w:rsidRPr="008A4F85">
        <w:rPr>
          <w:rFonts w:ascii="Times New Roman" w:hAnsi="Times New Roman"/>
          <w:color w:val="000000"/>
          <w:sz w:val="28"/>
          <w:szCs w:val="28"/>
          <w:lang w:val="uk-UA" w:eastAsia="ru-RU"/>
        </w:rPr>
        <w:t xml:space="preserve"> </w:t>
      </w:r>
      <w:r w:rsidRPr="008A4F85">
        <w:rPr>
          <w:rFonts w:ascii="Times New Roman" w:hAnsi="Times New Roman"/>
          <w:color w:val="000000"/>
          <w:sz w:val="28"/>
          <w:szCs w:val="28"/>
          <w:shd w:val="clear" w:color="auto" w:fill="FFFFFF"/>
          <w:lang w:val="uk-UA"/>
        </w:rPr>
        <w:t>[6, с. 48]</w:t>
      </w:r>
      <w:r w:rsidR="005D459A">
        <w:rPr>
          <w:rFonts w:ascii="Times New Roman" w:hAnsi="Times New Roman"/>
          <w:color w:val="000000"/>
          <w:sz w:val="28"/>
          <w:szCs w:val="28"/>
          <w:shd w:val="clear" w:color="auto" w:fill="FFFFFF"/>
          <w:lang w:val="uk-UA"/>
        </w:rPr>
        <w:t>.</w:t>
      </w:r>
    </w:p>
    <w:p w14:paraId="13D30F98"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Основною формою фізичної </w:t>
      </w:r>
      <w:r w:rsidR="00B54CE9">
        <w:rPr>
          <w:rFonts w:ascii="Times New Roman" w:hAnsi="Times New Roman"/>
          <w:color w:val="000000"/>
          <w:sz w:val="28"/>
          <w:szCs w:val="28"/>
          <w:lang w:val="uk-UA" w:eastAsia="ru-RU"/>
        </w:rPr>
        <w:t>терапії</w:t>
      </w:r>
      <w:r w:rsidRPr="008A4F85">
        <w:rPr>
          <w:rFonts w:ascii="Times New Roman" w:hAnsi="Times New Roman"/>
          <w:color w:val="000000"/>
          <w:sz w:val="28"/>
          <w:szCs w:val="28"/>
          <w:lang w:val="uk-UA" w:eastAsia="ru-RU"/>
        </w:rPr>
        <w:t xml:space="preserve"> в умовах санаторію є лікувальна гімнастика, яку проводять груповим методом, та дозована ходьба.</w:t>
      </w:r>
    </w:p>
    <w:p w14:paraId="230A0526"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У перші дні перебування хворого в санаторії заняття лікувальною гімнастикою нетривалі і дорівнюють 20 хв. Це </w:t>
      </w:r>
      <w:r w:rsidR="00FB093E">
        <w:rPr>
          <w:rFonts w:ascii="Times New Roman" w:hAnsi="Times New Roman"/>
          <w:color w:val="000000"/>
          <w:sz w:val="28"/>
          <w:szCs w:val="28"/>
          <w:lang w:val="uk-UA" w:eastAsia="ru-RU"/>
        </w:rPr>
        <w:t xml:space="preserve">пов’язане </w:t>
      </w:r>
      <w:r w:rsidRPr="008A4F85">
        <w:rPr>
          <w:rFonts w:ascii="Times New Roman" w:hAnsi="Times New Roman"/>
          <w:color w:val="000000"/>
          <w:sz w:val="28"/>
          <w:szCs w:val="28"/>
          <w:lang w:val="uk-UA" w:eastAsia="ru-RU"/>
        </w:rPr>
        <w:t>з</w:t>
      </w:r>
      <w:r w:rsidR="00FB093E">
        <w:rPr>
          <w:rFonts w:ascii="Times New Roman" w:hAnsi="Times New Roman"/>
          <w:color w:val="000000"/>
          <w:sz w:val="28"/>
          <w:szCs w:val="28"/>
          <w:lang w:val="uk-UA" w:eastAsia="ru-RU"/>
        </w:rPr>
        <w:t>і</w:t>
      </w:r>
      <w:r w:rsidRPr="008A4F85">
        <w:rPr>
          <w:rFonts w:ascii="Times New Roman" w:hAnsi="Times New Roman"/>
          <w:color w:val="000000"/>
          <w:sz w:val="28"/>
          <w:szCs w:val="28"/>
          <w:lang w:val="uk-UA" w:eastAsia="ru-RU"/>
        </w:rPr>
        <w:t xml:space="preserve"> збільшенням</w:t>
      </w:r>
      <w:r w:rsidR="00FB093E">
        <w:rPr>
          <w:rFonts w:ascii="Times New Roman" w:hAnsi="Times New Roman"/>
          <w:color w:val="000000"/>
          <w:sz w:val="28"/>
          <w:szCs w:val="28"/>
          <w:lang w:val="uk-UA" w:eastAsia="ru-RU"/>
        </w:rPr>
        <w:t xml:space="preserve"> обсягу навантажень, емоційною</w:t>
      </w:r>
      <w:r w:rsidRPr="008A4F85">
        <w:rPr>
          <w:rFonts w:ascii="Times New Roman" w:hAnsi="Times New Roman"/>
          <w:color w:val="000000"/>
          <w:sz w:val="28"/>
          <w:szCs w:val="28"/>
          <w:lang w:val="uk-UA" w:eastAsia="ru-RU"/>
        </w:rPr>
        <w:t xml:space="preserve"> перенапругою організму, </w:t>
      </w:r>
      <w:r w:rsidR="00670122" w:rsidRPr="00670122">
        <w:rPr>
          <w:rFonts w:ascii="Times New Roman" w:hAnsi="Times New Roman"/>
          <w:color w:val="000000"/>
          <w:sz w:val="28"/>
          <w:szCs w:val="28"/>
          <w:lang w:val="uk-UA" w:eastAsia="ru-RU"/>
        </w:rPr>
        <w:t xml:space="preserve">пов'язаним із звиканням </w:t>
      </w:r>
      <w:r w:rsidRPr="008A4F85">
        <w:rPr>
          <w:rFonts w:ascii="Times New Roman" w:hAnsi="Times New Roman"/>
          <w:color w:val="000000"/>
          <w:sz w:val="28"/>
          <w:szCs w:val="28"/>
          <w:lang w:val="uk-UA" w:eastAsia="ru-RU"/>
        </w:rPr>
        <w:t>до нових умов. У міру адаптації хворого до санаторних умов тривалість заняття поступово збільшують до 30 хв, а наприкінці курсу лікування – до 40 хв. Порівняно зі стаціонарною фазою методика занять змінюється. Спочатку вихідними положеннями є положення сидячи і стоячи, потім - стоячи й у русі. Поступово збільшується навантаження на великі м'язові групи, ускладнюються вправи на координацію, вводяться елементи у розвиток гнучкості, витривалості та інших рухових якостей. Ці моменти впливають на результат лікувального впливу занять лікувальною гімнастикою та реабілітації загалом.</w:t>
      </w:r>
    </w:p>
    <w:p w14:paraId="52744EDB" w14:textId="09997A8F"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lastRenderedPageBreak/>
        <w:t>Лікувальна ходьба займає важливе місце у комплексі заходів на санаторному етапі реабілітації. Її призначають від 2 до 4-5 разів на день. Для розрахунку піку ЧСС слід брати частоту пульсу на порозі то</w:t>
      </w:r>
      <w:r w:rsidR="00903EFC">
        <w:rPr>
          <w:rFonts w:ascii="Times New Roman" w:hAnsi="Times New Roman"/>
          <w:color w:val="000000"/>
          <w:sz w:val="28"/>
          <w:szCs w:val="28"/>
          <w:lang w:val="uk-UA" w:eastAsia="ru-RU"/>
        </w:rPr>
        <w:t xml:space="preserve">лерантності велоергометричного </w:t>
      </w:r>
      <w:r w:rsidRPr="008A4F85">
        <w:rPr>
          <w:rFonts w:ascii="Times New Roman" w:hAnsi="Times New Roman"/>
          <w:color w:val="000000"/>
          <w:sz w:val="28"/>
          <w:szCs w:val="28"/>
          <w:lang w:val="uk-UA" w:eastAsia="ru-RU"/>
        </w:rPr>
        <w:t>навантаження. Величина робочого пульсу,</w:t>
      </w:r>
      <w:r w:rsidR="00A376FC">
        <w:rPr>
          <w:rFonts w:ascii="Times New Roman" w:hAnsi="Times New Roman"/>
          <w:color w:val="000000"/>
          <w:sz w:val="28"/>
          <w:szCs w:val="28"/>
          <w:lang w:val="uk-UA" w:eastAsia="ru-RU"/>
        </w:rPr>
        <w:t xml:space="preserve"> </w:t>
      </w:r>
      <w:r w:rsidRPr="008A4F85">
        <w:rPr>
          <w:rFonts w:ascii="Times New Roman" w:hAnsi="Times New Roman"/>
          <w:color w:val="000000"/>
          <w:sz w:val="28"/>
          <w:szCs w:val="28"/>
          <w:lang w:val="uk-UA" w:eastAsia="ru-RU"/>
        </w:rPr>
        <w:t>коли здійснюється лікувальна ходьба, становить 75% від толерантного. Темп ходьби добирається емпірично, починаючи з 80 кроків/хв, надалі його збільшують з урахуванням самопочуття хворого, частоти серцевих скорочень, а також динаміки ЕКГ. Темп лікувальної ходьби можна розрахувати за фо</w:t>
      </w:r>
      <w:r w:rsidR="00903EFC">
        <w:rPr>
          <w:rFonts w:ascii="Times New Roman" w:hAnsi="Times New Roman"/>
          <w:color w:val="000000"/>
          <w:sz w:val="28"/>
          <w:szCs w:val="28"/>
          <w:lang w:val="uk-UA" w:eastAsia="ru-RU"/>
        </w:rPr>
        <w:t xml:space="preserve">рмулою (Д.А. Аронов та співавт </w:t>
      </w:r>
      <w:r w:rsidRPr="008A4F85">
        <w:rPr>
          <w:rFonts w:ascii="Times New Roman" w:hAnsi="Times New Roman"/>
          <w:color w:val="000000"/>
          <w:sz w:val="28"/>
          <w:szCs w:val="28"/>
          <w:lang w:val="uk-UA" w:eastAsia="ru-RU"/>
        </w:rPr>
        <w:t>, 1983):</w:t>
      </w:r>
    </w:p>
    <w:p w14:paraId="53020F69" w14:textId="77777777" w:rsidR="00D46F33" w:rsidRPr="008A4F85" w:rsidRDefault="00D46F33" w:rsidP="00D46F33">
      <w:pPr>
        <w:spacing w:after="0" w:line="360" w:lineRule="auto"/>
        <w:jc w:val="center"/>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X = 0,042 * N + 0,15 • ЧСС + 65,6,</w:t>
      </w:r>
    </w:p>
    <w:p w14:paraId="1115FF8C"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де X - шуканий темп ходьби, кроків/хв;</w:t>
      </w:r>
    </w:p>
    <w:p w14:paraId="13F94D84"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N - гранична потужність ВЕС, кгм /хв;</w:t>
      </w:r>
    </w:p>
    <w:p w14:paraId="5E1F8882"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ЧСС – частота серцевих скорочень на висоті ВЕМ – навантаження.</w:t>
      </w:r>
    </w:p>
    <w:p w14:paraId="7AC4CEF8"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Отже, для хворого, який виконав </w:t>
      </w:r>
      <w:r w:rsidR="00903EFC">
        <w:rPr>
          <w:rFonts w:ascii="Times New Roman" w:hAnsi="Times New Roman"/>
          <w:color w:val="000000"/>
          <w:sz w:val="28"/>
          <w:szCs w:val="28"/>
          <w:lang w:val="uk-UA" w:eastAsia="ru-RU"/>
        </w:rPr>
        <w:t>навантаження потужністю 600 кгм</w:t>
      </w:r>
      <w:r w:rsidRPr="008A4F85">
        <w:rPr>
          <w:rFonts w:ascii="Times New Roman" w:hAnsi="Times New Roman"/>
          <w:color w:val="000000"/>
          <w:sz w:val="28"/>
          <w:szCs w:val="28"/>
          <w:lang w:val="uk-UA" w:eastAsia="ru-RU"/>
        </w:rPr>
        <w:t>/хв, маючи ЧСС на піку навантаження 158 уд/хв, оптимальний темп тренувальної ходьби – 114 кроків/хв:</w:t>
      </w:r>
    </w:p>
    <w:p w14:paraId="6B4507F0" w14:textId="77777777" w:rsidR="00D46F33" w:rsidRPr="008A4F85" w:rsidRDefault="00D46F33" w:rsidP="00D46F33">
      <w:pPr>
        <w:spacing w:after="0" w:line="360" w:lineRule="auto"/>
        <w:jc w:val="center"/>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X = 0,042 * 600 + 0,15 * 158 + 65,5 = 114.</w:t>
      </w:r>
    </w:p>
    <w:p w14:paraId="524E682A"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Запорукою успішної реабілітації є активне та свідоме ставлення хворого до процесу лікування, особливо до використання фізичних вправ. У зв'язку з цим необхідно інформувати хворого про величину виконаного навантаження при велоергометричних дослідженнях, величину граничного пульсу, AT, розрахунок робочого пульсу та AT, навчати його прийомів самоконтролю. Щоденник самоконтролю аналізуєть</w:t>
      </w:r>
      <w:r w:rsidR="00903EFC">
        <w:rPr>
          <w:rFonts w:ascii="Times New Roman" w:hAnsi="Times New Roman"/>
          <w:color w:val="000000"/>
          <w:sz w:val="28"/>
          <w:szCs w:val="28"/>
          <w:lang w:val="uk-UA" w:eastAsia="ru-RU"/>
        </w:rPr>
        <w:t xml:space="preserve">ся кардіологом разом із хворим </w:t>
      </w:r>
      <w:r w:rsidRPr="008A4F85">
        <w:rPr>
          <w:rFonts w:ascii="Times New Roman" w:hAnsi="Times New Roman"/>
          <w:color w:val="000000"/>
          <w:sz w:val="28"/>
          <w:szCs w:val="28"/>
          <w:shd w:val="clear" w:color="auto" w:fill="FFFFFF"/>
          <w:lang w:val="uk-UA"/>
        </w:rPr>
        <w:t>[10, с. 56]</w:t>
      </w:r>
      <w:r w:rsidR="00903EFC">
        <w:rPr>
          <w:rFonts w:ascii="Times New Roman" w:hAnsi="Times New Roman"/>
          <w:color w:val="000000"/>
          <w:sz w:val="28"/>
          <w:szCs w:val="28"/>
          <w:shd w:val="clear" w:color="auto" w:fill="FFFFFF"/>
          <w:lang w:val="uk-UA"/>
        </w:rPr>
        <w:t>.</w:t>
      </w:r>
    </w:p>
    <w:p w14:paraId="24FEF557"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Велотренажери на санаторному етапі реабілітації можна рекомендувати для розвитку витривалості та тренування </w:t>
      </w:r>
      <w:r w:rsidR="00903EFC">
        <w:rPr>
          <w:rFonts w:ascii="Times New Roman" w:hAnsi="Times New Roman"/>
          <w:color w:val="000000"/>
          <w:sz w:val="28"/>
          <w:szCs w:val="28"/>
          <w:lang w:val="uk-UA" w:eastAsia="ru-RU"/>
        </w:rPr>
        <w:t>серцево-судинної системи</w:t>
      </w:r>
      <w:r w:rsidRPr="008A4F85">
        <w:rPr>
          <w:rFonts w:ascii="Times New Roman" w:hAnsi="Times New Roman"/>
          <w:color w:val="000000"/>
          <w:sz w:val="28"/>
          <w:szCs w:val="28"/>
          <w:lang w:val="uk-UA" w:eastAsia="ru-RU"/>
        </w:rPr>
        <w:t xml:space="preserve">. Основою для дозування фізичного навантаження під час цих тренувань є </w:t>
      </w:r>
      <w:r w:rsidR="00464A13">
        <w:rPr>
          <w:rFonts w:ascii="Times New Roman" w:hAnsi="Times New Roman"/>
          <w:color w:val="000000"/>
          <w:sz w:val="28"/>
          <w:szCs w:val="28"/>
          <w:lang w:val="uk-UA" w:eastAsia="ru-RU"/>
        </w:rPr>
        <w:t xml:space="preserve">велоергометричне </w:t>
      </w:r>
      <w:r w:rsidRPr="008A4F85">
        <w:rPr>
          <w:rFonts w:ascii="Times New Roman" w:hAnsi="Times New Roman"/>
          <w:color w:val="000000"/>
          <w:sz w:val="28"/>
          <w:szCs w:val="28"/>
          <w:lang w:val="uk-UA" w:eastAsia="ru-RU"/>
        </w:rPr>
        <w:t>дослідження: гранична ЧСС та потужність виконаної роботи.</w:t>
      </w:r>
    </w:p>
    <w:p w14:paraId="6416DB87"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Потужність навантаження, що дорівнює 40-60% від граничної толерантності, є найбільш раціональною для розвитку витривалості та функціональних можливостей </w:t>
      </w:r>
      <w:r w:rsidR="00464A13">
        <w:rPr>
          <w:rFonts w:ascii="Times New Roman" w:hAnsi="Times New Roman"/>
          <w:color w:val="000000"/>
          <w:sz w:val="28"/>
          <w:szCs w:val="28"/>
          <w:lang w:val="uk-UA" w:eastAsia="ru-RU"/>
        </w:rPr>
        <w:t>серцево-судинної системи</w:t>
      </w:r>
      <w:r w:rsidRPr="008A4F85">
        <w:rPr>
          <w:rFonts w:ascii="Times New Roman" w:hAnsi="Times New Roman"/>
          <w:color w:val="000000"/>
          <w:sz w:val="28"/>
          <w:szCs w:val="28"/>
          <w:lang w:val="uk-UA" w:eastAsia="ru-RU"/>
        </w:rPr>
        <w:t xml:space="preserve"> на санаторному етапі. </w:t>
      </w:r>
      <w:r w:rsidRPr="008A4F85">
        <w:rPr>
          <w:rFonts w:ascii="Times New Roman" w:hAnsi="Times New Roman"/>
          <w:color w:val="000000"/>
          <w:sz w:val="28"/>
          <w:szCs w:val="28"/>
          <w:lang w:val="uk-UA" w:eastAsia="ru-RU"/>
        </w:rPr>
        <w:lastRenderedPageBreak/>
        <w:t>Тренування з такою потужністю є підготовчим етапом подальшого вдосконалення рухових можливостей.</w:t>
      </w:r>
    </w:p>
    <w:p w14:paraId="5BF0AA79"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На момент закінчення санаторного етапу реабілітації хворий повинен засвоїти дистанцію ходьби не менше 2- 3 к</w:t>
      </w:r>
      <w:r w:rsidR="00464A13">
        <w:rPr>
          <w:rFonts w:ascii="Times New Roman" w:hAnsi="Times New Roman"/>
          <w:color w:val="000000"/>
          <w:sz w:val="28"/>
          <w:szCs w:val="28"/>
          <w:lang w:val="uk-UA" w:eastAsia="ru-RU"/>
        </w:rPr>
        <w:t xml:space="preserve">м </w:t>
      </w:r>
      <w:r w:rsidRPr="008A4F85">
        <w:rPr>
          <w:rFonts w:ascii="Times New Roman" w:hAnsi="Times New Roman"/>
          <w:color w:val="000000"/>
          <w:sz w:val="28"/>
          <w:szCs w:val="28"/>
          <w:lang w:val="uk-UA" w:eastAsia="ru-RU"/>
        </w:rPr>
        <w:t>та успішно виконувати різні види фізичних навантажень при пульсі не менше 60-70% від граничного.</w:t>
      </w:r>
    </w:p>
    <w:p w14:paraId="3AC8DB65" w14:textId="77777777" w:rsidR="00D46F33" w:rsidRPr="008A4F85" w:rsidRDefault="00D46F33" w:rsidP="00D46F33">
      <w:pPr>
        <w:spacing w:after="0" w:line="360" w:lineRule="auto"/>
        <w:ind w:firstLine="709"/>
        <w:jc w:val="both"/>
        <w:rPr>
          <w:rFonts w:ascii="Times New Roman" w:hAnsi="Times New Roman"/>
          <w:color w:val="000000"/>
          <w:sz w:val="28"/>
          <w:szCs w:val="28"/>
          <w:lang w:val="uk-UA" w:eastAsia="ru-RU"/>
        </w:rPr>
      </w:pPr>
    </w:p>
    <w:p w14:paraId="469579B3" w14:textId="77777777" w:rsidR="00D46F33" w:rsidRPr="008A4F85" w:rsidRDefault="00D46F33" w:rsidP="00D46F33">
      <w:pPr>
        <w:spacing w:after="0" w:line="360" w:lineRule="auto"/>
        <w:ind w:firstLine="709"/>
        <w:jc w:val="right"/>
        <w:rPr>
          <w:rFonts w:ascii="Times New Roman" w:hAnsi="Times New Roman"/>
          <w:bCs/>
          <w:color w:val="000000"/>
          <w:sz w:val="28"/>
          <w:szCs w:val="28"/>
          <w:lang w:val="uk-UA" w:eastAsia="ru-RU"/>
        </w:rPr>
      </w:pPr>
      <w:r w:rsidRPr="008A4F85">
        <w:rPr>
          <w:rFonts w:ascii="Times New Roman" w:hAnsi="Times New Roman"/>
          <w:bCs/>
          <w:color w:val="000000"/>
          <w:sz w:val="28"/>
          <w:szCs w:val="28"/>
          <w:lang w:val="uk-UA" w:eastAsia="ru-RU"/>
        </w:rPr>
        <w:t>Таблиця 2.</w:t>
      </w:r>
    </w:p>
    <w:p w14:paraId="6F6A90DB" w14:textId="77777777" w:rsidR="00D46F33" w:rsidRPr="008A4F85" w:rsidRDefault="00D46F33" w:rsidP="00D46F33">
      <w:pPr>
        <w:spacing w:after="0" w:line="360" w:lineRule="auto"/>
        <w:jc w:val="center"/>
        <w:rPr>
          <w:rFonts w:ascii="Times New Roman" w:hAnsi="Times New Roman"/>
          <w:b/>
          <w:color w:val="000000"/>
          <w:sz w:val="28"/>
          <w:szCs w:val="28"/>
          <w:lang w:val="uk-UA" w:eastAsia="ru-RU"/>
        </w:rPr>
      </w:pPr>
      <w:r w:rsidRPr="008A4F85">
        <w:rPr>
          <w:rFonts w:ascii="Times New Roman" w:hAnsi="Times New Roman"/>
          <w:b/>
          <w:bCs/>
          <w:color w:val="000000"/>
          <w:sz w:val="28"/>
          <w:szCs w:val="28"/>
          <w:lang w:val="uk-UA" w:eastAsia="ru-RU"/>
        </w:rPr>
        <w:t>Класифікація тяжкості клінічного стану хворих на інфаркт міокарда на санаторному етапі</w:t>
      </w:r>
    </w:p>
    <w:tbl>
      <w:tblPr>
        <w:tblW w:w="915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833"/>
        <w:gridCol w:w="1897"/>
        <w:gridCol w:w="2339"/>
        <w:gridCol w:w="2088"/>
      </w:tblGrid>
      <w:tr w:rsidR="00D46F33" w:rsidRPr="008A4F85" w14:paraId="0575D3F9" w14:textId="77777777" w:rsidTr="00CD7163">
        <w:trPr>
          <w:jc w:val="center"/>
        </w:trPr>
        <w:tc>
          <w:tcPr>
            <w:tcW w:w="2959" w:type="dxa"/>
            <w:vAlign w:val="center"/>
          </w:tcPr>
          <w:p w14:paraId="664410AD" w14:textId="77777777" w:rsidR="00D46F33" w:rsidRPr="008A4F85" w:rsidRDefault="00D46F33" w:rsidP="00CD7163">
            <w:pPr>
              <w:spacing w:after="0" w:line="240" w:lineRule="auto"/>
              <w:jc w:val="center"/>
              <w:rPr>
                <w:rFonts w:ascii="Times New Roman" w:hAnsi="Times New Roman"/>
                <w:b/>
                <w:color w:val="000000"/>
                <w:sz w:val="24"/>
                <w:szCs w:val="24"/>
                <w:lang w:val="uk-UA" w:eastAsia="ru-RU"/>
              </w:rPr>
            </w:pPr>
            <w:r w:rsidRPr="008A4F85">
              <w:rPr>
                <w:rFonts w:ascii="Times New Roman" w:hAnsi="Times New Roman"/>
                <w:b/>
                <w:color w:val="000000"/>
                <w:sz w:val="24"/>
                <w:szCs w:val="24"/>
                <w:lang w:val="uk-UA" w:eastAsia="ru-RU"/>
              </w:rPr>
              <w:t>Вид коронарної недостатності</w:t>
            </w:r>
          </w:p>
        </w:tc>
        <w:tc>
          <w:tcPr>
            <w:tcW w:w="1945" w:type="dxa"/>
            <w:vAlign w:val="center"/>
          </w:tcPr>
          <w:p w14:paraId="5C40A512" w14:textId="77777777" w:rsidR="00D46F33" w:rsidRPr="008A4F85" w:rsidRDefault="00D46F33" w:rsidP="00CD7163">
            <w:pPr>
              <w:spacing w:after="0" w:line="240" w:lineRule="auto"/>
              <w:jc w:val="center"/>
              <w:rPr>
                <w:rFonts w:ascii="Times New Roman" w:hAnsi="Times New Roman"/>
                <w:b/>
                <w:color w:val="000000"/>
                <w:sz w:val="24"/>
                <w:szCs w:val="24"/>
                <w:lang w:val="uk-UA" w:eastAsia="ru-RU"/>
              </w:rPr>
            </w:pPr>
            <w:r w:rsidRPr="008A4F85">
              <w:rPr>
                <w:rFonts w:ascii="Times New Roman" w:hAnsi="Times New Roman"/>
                <w:b/>
                <w:color w:val="000000"/>
                <w:sz w:val="24"/>
                <w:szCs w:val="24"/>
                <w:lang w:val="uk-UA" w:eastAsia="ru-RU"/>
              </w:rPr>
              <w:t>Група ускладнень</w:t>
            </w:r>
          </w:p>
        </w:tc>
        <w:tc>
          <w:tcPr>
            <w:tcW w:w="2226" w:type="dxa"/>
            <w:vAlign w:val="center"/>
          </w:tcPr>
          <w:p w14:paraId="370996C8" w14:textId="77777777" w:rsidR="00D46F33" w:rsidRPr="008A4F85" w:rsidRDefault="00D46F33" w:rsidP="00CD7163">
            <w:pPr>
              <w:spacing w:after="0" w:line="240" w:lineRule="auto"/>
              <w:jc w:val="center"/>
              <w:rPr>
                <w:rFonts w:ascii="Times New Roman" w:hAnsi="Times New Roman"/>
                <w:b/>
                <w:color w:val="000000"/>
                <w:sz w:val="24"/>
                <w:szCs w:val="24"/>
                <w:lang w:val="uk-UA" w:eastAsia="ru-RU"/>
              </w:rPr>
            </w:pPr>
            <w:r w:rsidRPr="008A4F85">
              <w:rPr>
                <w:rFonts w:ascii="Times New Roman" w:hAnsi="Times New Roman"/>
                <w:b/>
                <w:color w:val="000000"/>
                <w:sz w:val="24"/>
                <w:szCs w:val="24"/>
                <w:lang w:val="uk-UA" w:eastAsia="ru-RU"/>
              </w:rPr>
              <w:t>Нетрансмуральний інфаркт міокарда</w:t>
            </w:r>
          </w:p>
        </w:tc>
        <w:tc>
          <w:tcPr>
            <w:tcW w:w="2027" w:type="dxa"/>
            <w:vAlign w:val="center"/>
          </w:tcPr>
          <w:p w14:paraId="05EA3813" w14:textId="77777777" w:rsidR="00D46F33" w:rsidRPr="008A4F85" w:rsidRDefault="00D46F33" w:rsidP="00CD7163">
            <w:pPr>
              <w:spacing w:after="0" w:line="240" w:lineRule="auto"/>
              <w:jc w:val="center"/>
              <w:rPr>
                <w:rFonts w:ascii="Times New Roman" w:hAnsi="Times New Roman"/>
                <w:b/>
                <w:color w:val="000000"/>
                <w:sz w:val="24"/>
                <w:szCs w:val="24"/>
                <w:lang w:val="uk-UA" w:eastAsia="ru-RU"/>
              </w:rPr>
            </w:pPr>
            <w:r w:rsidRPr="008A4F85">
              <w:rPr>
                <w:rFonts w:ascii="Times New Roman" w:hAnsi="Times New Roman"/>
                <w:b/>
                <w:color w:val="000000"/>
                <w:sz w:val="24"/>
                <w:szCs w:val="24"/>
                <w:lang w:val="uk-UA" w:eastAsia="ru-RU"/>
              </w:rPr>
              <w:t>Трансмуральний інфаркт міокарда</w:t>
            </w:r>
          </w:p>
        </w:tc>
      </w:tr>
      <w:tr w:rsidR="00D46F33" w:rsidRPr="008A4F85" w14:paraId="0AF4F606" w14:textId="77777777" w:rsidTr="00CD7163">
        <w:trPr>
          <w:jc w:val="center"/>
        </w:trPr>
        <w:tc>
          <w:tcPr>
            <w:tcW w:w="2959" w:type="dxa"/>
          </w:tcPr>
          <w:p w14:paraId="1451AB3C"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Латентна (приступи стенокардії при даному обсязі фізичної активності відсутні)</w:t>
            </w:r>
          </w:p>
        </w:tc>
        <w:tc>
          <w:tcPr>
            <w:tcW w:w="1945" w:type="dxa"/>
            <w:vAlign w:val="center"/>
          </w:tcPr>
          <w:p w14:paraId="1C22E3FB" w14:textId="77777777" w:rsidR="00835F76"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 xml:space="preserve">Відсутня </w:t>
            </w:r>
          </w:p>
          <w:p w14:paraId="0190DD18"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Перша</w:t>
            </w:r>
          </w:p>
          <w:p w14:paraId="2D7E8B15"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Друга</w:t>
            </w:r>
          </w:p>
          <w:p w14:paraId="6AAA624B"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Третя</w:t>
            </w:r>
          </w:p>
        </w:tc>
        <w:tc>
          <w:tcPr>
            <w:tcW w:w="2226" w:type="dxa"/>
            <w:vAlign w:val="center"/>
          </w:tcPr>
          <w:p w14:paraId="2589CF65"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ІІІ</w:t>
            </w:r>
          </w:p>
          <w:p w14:paraId="32E62651"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ІІІ</w:t>
            </w:r>
          </w:p>
          <w:p w14:paraId="4258B5FC"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III</w:t>
            </w:r>
          </w:p>
          <w:p w14:paraId="604A661A"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IV</w:t>
            </w:r>
          </w:p>
        </w:tc>
        <w:tc>
          <w:tcPr>
            <w:tcW w:w="2027" w:type="dxa"/>
            <w:vAlign w:val="center"/>
          </w:tcPr>
          <w:p w14:paraId="213BE051"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ІІІ</w:t>
            </w:r>
          </w:p>
          <w:p w14:paraId="11195A59"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III</w:t>
            </w:r>
          </w:p>
          <w:p w14:paraId="14ABB06C"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III</w:t>
            </w:r>
          </w:p>
          <w:p w14:paraId="199BD988"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IIV</w:t>
            </w:r>
          </w:p>
        </w:tc>
      </w:tr>
      <w:tr w:rsidR="00D46F33" w:rsidRPr="008A4F85" w14:paraId="724384EA" w14:textId="77777777" w:rsidTr="00CD7163">
        <w:trPr>
          <w:jc w:val="center"/>
        </w:trPr>
        <w:tc>
          <w:tcPr>
            <w:tcW w:w="2959" w:type="dxa"/>
          </w:tcPr>
          <w:p w14:paraId="728EFFD2"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І ступінь (приступи стенокардії напруги виникають рідко і лише за досить вираженого фізичного зусилля)</w:t>
            </w:r>
          </w:p>
        </w:tc>
        <w:tc>
          <w:tcPr>
            <w:tcW w:w="1945" w:type="dxa"/>
            <w:vAlign w:val="center"/>
          </w:tcPr>
          <w:p w14:paraId="72F90B9B" w14:textId="77777777" w:rsidR="00835F76"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 xml:space="preserve">Відсутня </w:t>
            </w:r>
          </w:p>
          <w:p w14:paraId="573F1DF0"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Перша</w:t>
            </w:r>
          </w:p>
          <w:p w14:paraId="2B6C57EE"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Друга</w:t>
            </w:r>
          </w:p>
          <w:p w14:paraId="767613D5"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Третя</w:t>
            </w:r>
          </w:p>
        </w:tc>
        <w:tc>
          <w:tcPr>
            <w:tcW w:w="2226" w:type="dxa"/>
            <w:vAlign w:val="center"/>
          </w:tcPr>
          <w:p w14:paraId="2AE3D26F"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III</w:t>
            </w:r>
          </w:p>
          <w:p w14:paraId="010CB023"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III</w:t>
            </w:r>
          </w:p>
          <w:p w14:paraId="5ECDF0F3"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ІІІ</w:t>
            </w:r>
          </w:p>
          <w:p w14:paraId="1DA18A00"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IV</w:t>
            </w:r>
          </w:p>
        </w:tc>
        <w:tc>
          <w:tcPr>
            <w:tcW w:w="2027" w:type="dxa"/>
            <w:vAlign w:val="center"/>
          </w:tcPr>
          <w:p w14:paraId="5937DA45"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III</w:t>
            </w:r>
          </w:p>
          <w:p w14:paraId="4EBD72B7"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III</w:t>
            </w:r>
          </w:p>
          <w:p w14:paraId="54E6B4AA"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ІІІ</w:t>
            </w:r>
          </w:p>
          <w:p w14:paraId="31ADC3F6"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IV</w:t>
            </w:r>
          </w:p>
        </w:tc>
      </w:tr>
      <w:tr w:rsidR="00D46F33" w:rsidRPr="008A4F85" w14:paraId="7DE3808A" w14:textId="77777777" w:rsidTr="00CD7163">
        <w:trPr>
          <w:jc w:val="center"/>
        </w:trPr>
        <w:tc>
          <w:tcPr>
            <w:tcW w:w="2959" w:type="dxa"/>
          </w:tcPr>
          <w:p w14:paraId="234EE8F7"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II ступінь (приступи стенокардії виникають при незначному фізичному зусиллі і навіть у стані відносного спокою)</w:t>
            </w:r>
          </w:p>
        </w:tc>
        <w:tc>
          <w:tcPr>
            <w:tcW w:w="1945" w:type="dxa"/>
            <w:vAlign w:val="center"/>
          </w:tcPr>
          <w:p w14:paraId="254C0B32" w14:textId="77777777" w:rsidR="00835F76"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 xml:space="preserve">Відсутня </w:t>
            </w:r>
          </w:p>
          <w:p w14:paraId="7156513B"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Перша</w:t>
            </w:r>
          </w:p>
          <w:p w14:paraId="17773CFF"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Друга</w:t>
            </w:r>
          </w:p>
          <w:p w14:paraId="546BC027"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Третя</w:t>
            </w:r>
          </w:p>
        </w:tc>
        <w:tc>
          <w:tcPr>
            <w:tcW w:w="2226" w:type="dxa"/>
            <w:vAlign w:val="center"/>
          </w:tcPr>
          <w:p w14:paraId="44B776E1"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III</w:t>
            </w:r>
          </w:p>
          <w:p w14:paraId="4D585FFE"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III</w:t>
            </w:r>
          </w:p>
          <w:p w14:paraId="52676D56"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III</w:t>
            </w:r>
          </w:p>
          <w:p w14:paraId="64DA62D1"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IV</w:t>
            </w:r>
          </w:p>
        </w:tc>
        <w:tc>
          <w:tcPr>
            <w:tcW w:w="2027" w:type="dxa"/>
            <w:vAlign w:val="center"/>
          </w:tcPr>
          <w:p w14:paraId="290DDF51"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III</w:t>
            </w:r>
          </w:p>
          <w:p w14:paraId="143CF5C7"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III</w:t>
            </w:r>
          </w:p>
          <w:p w14:paraId="01AD947C"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IV</w:t>
            </w:r>
          </w:p>
          <w:p w14:paraId="7B260D91"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IV</w:t>
            </w:r>
          </w:p>
        </w:tc>
      </w:tr>
      <w:tr w:rsidR="00D46F33" w:rsidRPr="008A4F85" w14:paraId="1E47115A" w14:textId="77777777" w:rsidTr="00CD7163">
        <w:trPr>
          <w:jc w:val="center"/>
        </w:trPr>
        <w:tc>
          <w:tcPr>
            <w:tcW w:w="2959" w:type="dxa"/>
          </w:tcPr>
          <w:p w14:paraId="1BC731A2" w14:textId="77777777" w:rsidR="00D46F33" w:rsidRPr="008A4F85" w:rsidRDefault="00D46F33" w:rsidP="00CD7163">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III ступінь (стенокардія спокою, нічна т</w:t>
            </w:r>
            <w:r w:rsidR="00835F76">
              <w:rPr>
                <w:rFonts w:ascii="Times New Roman" w:hAnsi="Times New Roman"/>
                <w:color w:val="000000"/>
                <w:sz w:val="24"/>
                <w:szCs w:val="24"/>
                <w:lang w:val="uk-UA" w:eastAsia="ru-RU"/>
              </w:rPr>
              <w:t>а/або часта стенокардія напруги</w:t>
            </w:r>
            <w:r w:rsidRPr="008A4F85">
              <w:rPr>
                <w:rFonts w:ascii="Times New Roman" w:hAnsi="Times New Roman"/>
                <w:color w:val="000000"/>
                <w:sz w:val="24"/>
                <w:szCs w:val="24"/>
                <w:lang w:val="uk-UA" w:eastAsia="ru-RU"/>
              </w:rPr>
              <w:t>)</w:t>
            </w:r>
          </w:p>
        </w:tc>
        <w:tc>
          <w:tcPr>
            <w:tcW w:w="1945" w:type="dxa"/>
            <w:vAlign w:val="center"/>
          </w:tcPr>
          <w:p w14:paraId="43C7E54C"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Незалежно від наявності чи відсутності ускладнень</w:t>
            </w:r>
          </w:p>
        </w:tc>
        <w:tc>
          <w:tcPr>
            <w:tcW w:w="2226" w:type="dxa"/>
            <w:vAlign w:val="center"/>
          </w:tcPr>
          <w:p w14:paraId="66B47F75"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IV</w:t>
            </w:r>
          </w:p>
        </w:tc>
        <w:tc>
          <w:tcPr>
            <w:tcW w:w="2027" w:type="dxa"/>
            <w:vAlign w:val="center"/>
          </w:tcPr>
          <w:p w14:paraId="358A8618"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IV</w:t>
            </w:r>
          </w:p>
        </w:tc>
      </w:tr>
    </w:tbl>
    <w:p w14:paraId="277159E0" w14:textId="77777777" w:rsidR="00D46F33" w:rsidRPr="008A4F85" w:rsidRDefault="00D46F33" w:rsidP="00D46F33">
      <w:pPr>
        <w:pStyle w:val="ptx2"/>
        <w:shd w:val="clear" w:color="auto" w:fill="FFFFFF"/>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t xml:space="preserve">Завдання полягає в тому, щоб створити ефективний та безпечний спосіб фізичної </w:t>
      </w:r>
      <w:r w:rsidR="00D31F21">
        <w:rPr>
          <w:color w:val="000000"/>
          <w:sz w:val="28"/>
          <w:szCs w:val="28"/>
          <w:lang w:val="uk-UA"/>
        </w:rPr>
        <w:t>терапії</w:t>
      </w:r>
      <w:r w:rsidRPr="008A4F85">
        <w:rPr>
          <w:color w:val="000000"/>
          <w:sz w:val="28"/>
          <w:szCs w:val="28"/>
          <w:lang w:val="uk-UA"/>
        </w:rPr>
        <w:t xml:space="preserve"> пацієнтів, які перенесли інфаркт міокарда у літньому віці на санаторному етапі реабілітації.</w:t>
      </w:r>
    </w:p>
    <w:p w14:paraId="4291B859" w14:textId="31D553B2" w:rsidR="00D46F33" w:rsidRPr="008A4F85" w:rsidRDefault="00D46F33" w:rsidP="00D46F33">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Це досягається тим, що здійснюють спосіб фізичної </w:t>
      </w:r>
      <w:r w:rsidR="00D31F21">
        <w:rPr>
          <w:rFonts w:ascii="Times New Roman" w:hAnsi="Times New Roman"/>
          <w:color w:val="000000"/>
          <w:sz w:val="28"/>
          <w:szCs w:val="28"/>
          <w:lang w:val="uk-UA" w:eastAsia="ru-RU"/>
        </w:rPr>
        <w:t>терапії</w:t>
      </w:r>
      <w:r w:rsidRPr="008A4F85">
        <w:rPr>
          <w:rFonts w:ascii="Times New Roman" w:hAnsi="Times New Roman"/>
          <w:color w:val="000000"/>
          <w:sz w:val="28"/>
          <w:szCs w:val="28"/>
          <w:lang w:val="uk-UA" w:eastAsia="ru-RU"/>
        </w:rPr>
        <w:t xml:space="preserve"> хворих, які перенесли інфаркт міокарда на </w:t>
      </w:r>
      <w:r w:rsidR="00D31F21">
        <w:rPr>
          <w:rFonts w:ascii="Times New Roman" w:hAnsi="Times New Roman"/>
          <w:color w:val="000000"/>
          <w:sz w:val="28"/>
          <w:szCs w:val="28"/>
          <w:lang w:val="uk-UA" w:eastAsia="ru-RU"/>
        </w:rPr>
        <w:t>санаторному</w:t>
      </w:r>
      <w:r w:rsidR="00D31F21" w:rsidRPr="008A4F85">
        <w:rPr>
          <w:rFonts w:ascii="Times New Roman" w:hAnsi="Times New Roman"/>
          <w:color w:val="000000"/>
          <w:sz w:val="28"/>
          <w:szCs w:val="28"/>
          <w:lang w:val="uk-UA" w:eastAsia="ru-RU"/>
        </w:rPr>
        <w:t xml:space="preserve"> </w:t>
      </w:r>
      <w:r w:rsidRPr="008A4F85">
        <w:rPr>
          <w:rFonts w:ascii="Times New Roman" w:hAnsi="Times New Roman"/>
          <w:color w:val="000000"/>
          <w:sz w:val="28"/>
          <w:szCs w:val="28"/>
          <w:lang w:val="uk-UA" w:eastAsia="ru-RU"/>
        </w:rPr>
        <w:t xml:space="preserve">етапі реабілітації. Спосіб включає загальноклінічне та інструментальне обстеження: ЕКГ спокою, велоергометричну пробу, ЕхоКГ, добове моніторування ЕКГ та АТ по Холтеру. </w:t>
      </w:r>
      <w:r w:rsidRPr="008A4F85">
        <w:rPr>
          <w:rFonts w:ascii="Times New Roman" w:hAnsi="Times New Roman"/>
          <w:color w:val="000000"/>
          <w:sz w:val="28"/>
          <w:szCs w:val="28"/>
          <w:lang w:val="uk-UA" w:eastAsia="ru-RU"/>
        </w:rPr>
        <w:lastRenderedPageBreak/>
        <w:t>Проводять медикаментозну терапію та фізичні тренування з використанням лікувальної фізкультури, занять на велотренажері, дозованої ходьби.</w:t>
      </w:r>
    </w:p>
    <w:p w14:paraId="6B59FD3B" w14:textId="77777777" w:rsidR="00D46F33" w:rsidRPr="008A4F85" w:rsidRDefault="00D46F33" w:rsidP="00D46F33">
      <w:pPr>
        <w:spacing w:after="0" w:line="360" w:lineRule="auto"/>
        <w:jc w:val="right"/>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Таблиця 3.</w:t>
      </w:r>
    </w:p>
    <w:p w14:paraId="7654A489" w14:textId="77777777" w:rsidR="00D46F33" w:rsidRPr="008A4F85" w:rsidRDefault="00D46F33" w:rsidP="00D46F33">
      <w:pPr>
        <w:spacing w:after="0" w:line="360" w:lineRule="auto"/>
        <w:jc w:val="center"/>
        <w:rPr>
          <w:rFonts w:ascii="Times New Roman" w:hAnsi="Times New Roman"/>
          <w:b/>
          <w:color w:val="000000"/>
          <w:sz w:val="28"/>
          <w:szCs w:val="28"/>
          <w:lang w:val="uk-UA" w:eastAsia="ru-RU"/>
        </w:rPr>
      </w:pPr>
      <w:r w:rsidRPr="008A4F85">
        <w:rPr>
          <w:rFonts w:ascii="Times New Roman" w:hAnsi="Times New Roman"/>
          <w:b/>
          <w:bCs/>
          <w:color w:val="000000"/>
          <w:sz w:val="28"/>
          <w:szCs w:val="28"/>
          <w:lang w:val="uk-UA" w:eastAsia="ru-RU"/>
        </w:rPr>
        <w:t>Програма фізичної реабілітації на санаторному етапі</w:t>
      </w:r>
    </w:p>
    <w:tbl>
      <w:tblPr>
        <w:tblW w:w="9456" w:type="dxa"/>
        <w:jc w:val="center"/>
        <w:tblLayout w:type="fixed"/>
        <w:tblCellMar>
          <w:left w:w="0" w:type="dxa"/>
          <w:right w:w="0" w:type="dxa"/>
        </w:tblCellMar>
        <w:tblLook w:val="00A0" w:firstRow="1" w:lastRow="0" w:firstColumn="1" w:lastColumn="0" w:noHBand="0" w:noVBand="0"/>
      </w:tblPr>
      <w:tblGrid>
        <w:gridCol w:w="1286"/>
        <w:gridCol w:w="1564"/>
        <w:gridCol w:w="2089"/>
        <w:gridCol w:w="1755"/>
        <w:gridCol w:w="920"/>
        <w:gridCol w:w="921"/>
        <w:gridCol w:w="921"/>
      </w:tblGrid>
      <w:tr w:rsidR="00D46F33" w:rsidRPr="008A4F85" w14:paraId="4A8B857B" w14:textId="77777777" w:rsidTr="00CD7163">
        <w:trPr>
          <w:trHeight w:val="720"/>
          <w:jc w:val="center"/>
        </w:trPr>
        <w:tc>
          <w:tcPr>
            <w:tcW w:w="1286" w:type="dxa"/>
            <w:vMerge w:val="restart"/>
            <w:tcBorders>
              <w:top w:val="single" w:sz="8" w:space="0" w:color="auto"/>
              <w:left w:val="single" w:sz="8" w:space="0" w:color="auto"/>
              <w:bottom w:val="single" w:sz="8" w:space="0" w:color="auto"/>
              <w:right w:val="single" w:sz="8" w:space="0" w:color="auto"/>
            </w:tcBorders>
            <w:shd w:val="clear" w:color="auto" w:fill="FFFFFF"/>
            <w:vAlign w:val="center"/>
          </w:tcPr>
          <w:p w14:paraId="28390F63" w14:textId="77777777" w:rsidR="00D46F33" w:rsidRPr="008A4F85" w:rsidRDefault="00D46F33" w:rsidP="00CD7163">
            <w:pPr>
              <w:spacing w:after="0" w:line="240" w:lineRule="auto"/>
              <w:jc w:val="center"/>
              <w:rPr>
                <w:rFonts w:ascii="Times New Roman" w:hAnsi="Times New Roman"/>
                <w:b/>
                <w:color w:val="000000"/>
                <w:sz w:val="24"/>
                <w:szCs w:val="24"/>
                <w:lang w:val="uk-UA" w:eastAsia="ru-RU"/>
              </w:rPr>
            </w:pPr>
            <w:r w:rsidRPr="008A4F85">
              <w:rPr>
                <w:rFonts w:ascii="Times New Roman" w:hAnsi="Times New Roman"/>
                <w:b/>
                <w:color w:val="000000"/>
                <w:sz w:val="24"/>
                <w:szCs w:val="24"/>
                <w:lang w:val="uk-UA" w:eastAsia="ru-RU"/>
              </w:rPr>
              <w:t>Ступінь активності</w:t>
            </w:r>
          </w:p>
        </w:tc>
        <w:tc>
          <w:tcPr>
            <w:tcW w:w="1564" w:type="dxa"/>
            <w:vMerge w:val="restart"/>
            <w:tcBorders>
              <w:top w:val="single" w:sz="8" w:space="0" w:color="auto"/>
              <w:left w:val="nil"/>
              <w:bottom w:val="single" w:sz="8" w:space="0" w:color="auto"/>
              <w:right w:val="single" w:sz="8" w:space="0" w:color="auto"/>
            </w:tcBorders>
            <w:shd w:val="clear" w:color="auto" w:fill="FFFFFF"/>
            <w:vAlign w:val="center"/>
          </w:tcPr>
          <w:p w14:paraId="301006EF" w14:textId="77777777" w:rsidR="00D46F33" w:rsidRPr="008A4F85" w:rsidRDefault="00D46F33" w:rsidP="00D31F21">
            <w:pPr>
              <w:spacing w:after="0" w:line="240" w:lineRule="auto"/>
              <w:jc w:val="center"/>
              <w:rPr>
                <w:rFonts w:ascii="Times New Roman" w:hAnsi="Times New Roman"/>
                <w:b/>
                <w:color w:val="000000"/>
                <w:sz w:val="24"/>
                <w:szCs w:val="24"/>
                <w:lang w:val="uk-UA" w:eastAsia="ru-RU"/>
              </w:rPr>
            </w:pPr>
            <w:r w:rsidRPr="008A4F85">
              <w:rPr>
                <w:rFonts w:ascii="Times New Roman" w:hAnsi="Times New Roman"/>
                <w:b/>
                <w:color w:val="000000"/>
                <w:sz w:val="24"/>
                <w:szCs w:val="24"/>
                <w:lang w:val="uk-UA" w:eastAsia="ru-RU"/>
              </w:rPr>
              <w:t xml:space="preserve">Обсяг та види фізичної </w:t>
            </w:r>
            <w:r w:rsidR="00D31F21">
              <w:rPr>
                <w:rFonts w:ascii="Times New Roman" w:hAnsi="Times New Roman"/>
                <w:b/>
                <w:color w:val="000000"/>
                <w:sz w:val="24"/>
                <w:szCs w:val="24"/>
                <w:lang w:val="uk-UA" w:eastAsia="ru-RU"/>
              </w:rPr>
              <w:t>терапії</w:t>
            </w:r>
          </w:p>
        </w:tc>
        <w:tc>
          <w:tcPr>
            <w:tcW w:w="2089" w:type="dxa"/>
            <w:vMerge w:val="restart"/>
            <w:tcBorders>
              <w:top w:val="single" w:sz="8" w:space="0" w:color="auto"/>
              <w:left w:val="nil"/>
              <w:bottom w:val="single" w:sz="8" w:space="0" w:color="auto"/>
              <w:right w:val="single" w:sz="8" w:space="0" w:color="auto"/>
            </w:tcBorders>
            <w:shd w:val="clear" w:color="auto" w:fill="FFFFFF"/>
            <w:vAlign w:val="center"/>
          </w:tcPr>
          <w:p w14:paraId="71E6BA9D" w14:textId="77777777" w:rsidR="00D46F33" w:rsidRPr="008A4F85" w:rsidRDefault="00D46F33" w:rsidP="00CD7163">
            <w:pPr>
              <w:spacing w:after="0" w:line="240" w:lineRule="auto"/>
              <w:jc w:val="center"/>
              <w:rPr>
                <w:rFonts w:ascii="Times New Roman" w:hAnsi="Times New Roman"/>
                <w:b/>
                <w:color w:val="000000"/>
                <w:sz w:val="24"/>
                <w:szCs w:val="24"/>
                <w:lang w:val="uk-UA" w:eastAsia="ru-RU"/>
              </w:rPr>
            </w:pPr>
            <w:r w:rsidRPr="008A4F85">
              <w:rPr>
                <w:rFonts w:ascii="Times New Roman" w:hAnsi="Times New Roman"/>
                <w:b/>
                <w:color w:val="000000"/>
                <w:sz w:val="24"/>
                <w:szCs w:val="24"/>
                <w:lang w:val="uk-UA" w:eastAsia="ru-RU"/>
              </w:rPr>
              <w:t>Побутові навантаження</w:t>
            </w:r>
          </w:p>
        </w:tc>
        <w:tc>
          <w:tcPr>
            <w:tcW w:w="1755" w:type="dxa"/>
            <w:vMerge w:val="restart"/>
            <w:tcBorders>
              <w:top w:val="single" w:sz="8" w:space="0" w:color="auto"/>
              <w:left w:val="nil"/>
              <w:bottom w:val="single" w:sz="8" w:space="0" w:color="auto"/>
              <w:right w:val="single" w:sz="8" w:space="0" w:color="auto"/>
            </w:tcBorders>
            <w:shd w:val="clear" w:color="auto" w:fill="FFFFFF"/>
            <w:vAlign w:val="center"/>
          </w:tcPr>
          <w:p w14:paraId="3B92174A" w14:textId="77777777" w:rsidR="00D46F33" w:rsidRPr="008A4F85" w:rsidRDefault="00D46F33" w:rsidP="00CD7163">
            <w:pPr>
              <w:spacing w:after="0" w:line="240" w:lineRule="auto"/>
              <w:jc w:val="center"/>
              <w:rPr>
                <w:rFonts w:ascii="Times New Roman" w:hAnsi="Times New Roman"/>
                <w:b/>
                <w:color w:val="000000"/>
                <w:sz w:val="24"/>
                <w:szCs w:val="24"/>
                <w:lang w:val="uk-UA" w:eastAsia="ru-RU"/>
              </w:rPr>
            </w:pPr>
            <w:r w:rsidRPr="008A4F85">
              <w:rPr>
                <w:rFonts w:ascii="Times New Roman" w:hAnsi="Times New Roman"/>
                <w:b/>
                <w:color w:val="000000"/>
                <w:sz w:val="24"/>
                <w:szCs w:val="24"/>
                <w:lang w:val="uk-UA" w:eastAsia="ru-RU"/>
              </w:rPr>
              <w:t>Дозвілля</w:t>
            </w:r>
          </w:p>
        </w:tc>
        <w:tc>
          <w:tcPr>
            <w:tcW w:w="2762" w:type="dxa"/>
            <w:gridSpan w:val="3"/>
            <w:tcBorders>
              <w:top w:val="single" w:sz="8" w:space="0" w:color="auto"/>
              <w:left w:val="nil"/>
              <w:bottom w:val="single" w:sz="8" w:space="0" w:color="auto"/>
              <w:right w:val="single" w:sz="8" w:space="0" w:color="auto"/>
            </w:tcBorders>
            <w:shd w:val="clear" w:color="auto" w:fill="FFFFFF"/>
            <w:vAlign w:val="center"/>
          </w:tcPr>
          <w:p w14:paraId="6E944E44" w14:textId="77777777" w:rsidR="00D46F33" w:rsidRPr="008A4F85" w:rsidRDefault="00D46F33" w:rsidP="00CD7163">
            <w:pPr>
              <w:spacing w:after="0" w:line="240" w:lineRule="auto"/>
              <w:jc w:val="center"/>
              <w:rPr>
                <w:rFonts w:ascii="Times New Roman" w:hAnsi="Times New Roman"/>
                <w:b/>
                <w:color w:val="000000"/>
                <w:sz w:val="24"/>
                <w:szCs w:val="24"/>
                <w:lang w:val="uk-UA" w:eastAsia="ru-RU"/>
              </w:rPr>
            </w:pPr>
            <w:r w:rsidRPr="008A4F85">
              <w:rPr>
                <w:rFonts w:ascii="Times New Roman" w:hAnsi="Times New Roman"/>
                <w:b/>
                <w:color w:val="000000"/>
                <w:sz w:val="24"/>
                <w:szCs w:val="24"/>
                <w:lang w:val="uk-UA" w:eastAsia="ru-RU"/>
              </w:rPr>
              <w:t>Орієнтовний час тривалості ступеня, дні</w:t>
            </w:r>
          </w:p>
        </w:tc>
      </w:tr>
      <w:tr w:rsidR="00D46F33" w:rsidRPr="008A4F85" w14:paraId="39614E2C" w14:textId="77777777" w:rsidTr="00CD7163">
        <w:trPr>
          <w:trHeight w:val="504"/>
          <w:jc w:val="center"/>
        </w:trPr>
        <w:tc>
          <w:tcPr>
            <w:tcW w:w="1286" w:type="dxa"/>
            <w:vMerge/>
            <w:tcBorders>
              <w:top w:val="single" w:sz="8" w:space="0" w:color="auto"/>
              <w:left w:val="single" w:sz="8" w:space="0" w:color="auto"/>
              <w:bottom w:val="single" w:sz="8" w:space="0" w:color="auto"/>
              <w:right w:val="single" w:sz="8" w:space="0" w:color="auto"/>
            </w:tcBorders>
            <w:vAlign w:val="center"/>
          </w:tcPr>
          <w:p w14:paraId="658CA669" w14:textId="77777777" w:rsidR="00D46F33" w:rsidRPr="008A4F85" w:rsidRDefault="00D46F33" w:rsidP="00CD7163">
            <w:pPr>
              <w:spacing w:after="0" w:line="240" w:lineRule="auto"/>
              <w:jc w:val="center"/>
              <w:rPr>
                <w:rFonts w:ascii="Times New Roman" w:hAnsi="Times New Roman"/>
                <w:b/>
                <w:color w:val="000000"/>
                <w:sz w:val="24"/>
                <w:szCs w:val="24"/>
                <w:lang w:val="uk-UA" w:eastAsia="ru-RU"/>
              </w:rPr>
            </w:pPr>
          </w:p>
        </w:tc>
        <w:tc>
          <w:tcPr>
            <w:tcW w:w="1564" w:type="dxa"/>
            <w:vMerge/>
            <w:tcBorders>
              <w:top w:val="single" w:sz="8" w:space="0" w:color="auto"/>
              <w:left w:val="nil"/>
              <w:bottom w:val="single" w:sz="8" w:space="0" w:color="auto"/>
              <w:right w:val="single" w:sz="8" w:space="0" w:color="auto"/>
            </w:tcBorders>
            <w:vAlign w:val="center"/>
          </w:tcPr>
          <w:p w14:paraId="5FD8E51B" w14:textId="77777777" w:rsidR="00D46F33" w:rsidRPr="008A4F85" w:rsidRDefault="00D46F33" w:rsidP="00CD7163">
            <w:pPr>
              <w:spacing w:after="0" w:line="240" w:lineRule="auto"/>
              <w:jc w:val="center"/>
              <w:rPr>
                <w:rFonts w:ascii="Times New Roman" w:hAnsi="Times New Roman"/>
                <w:b/>
                <w:color w:val="000000"/>
                <w:sz w:val="24"/>
                <w:szCs w:val="24"/>
                <w:lang w:val="uk-UA" w:eastAsia="ru-RU"/>
              </w:rPr>
            </w:pPr>
          </w:p>
        </w:tc>
        <w:tc>
          <w:tcPr>
            <w:tcW w:w="2089" w:type="dxa"/>
            <w:vMerge/>
            <w:tcBorders>
              <w:top w:val="single" w:sz="8" w:space="0" w:color="auto"/>
              <w:left w:val="nil"/>
              <w:bottom w:val="single" w:sz="8" w:space="0" w:color="auto"/>
              <w:right w:val="single" w:sz="8" w:space="0" w:color="auto"/>
            </w:tcBorders>
            <w:vAlign w:val="center"/>
          </w:tcPr>
          <w:p w14:paraId="1EDA2A48" w14:textId="77777777" w:rsidR="00D46F33" w:rsidRPr="008A4F85" w:rsidRDefault="00D46F33" w:rsidP="00CD7163">
            <w:pPr>
              <w:spacing w:after="0" w:line="240" w:lineRule="auto"/>
              <w:jc w:val="center"/>
              <w:rPr>
                <w:rFonts w:ascii="Times New Roman" w:hAnsi="Times New Roman"/>
                <w:b/>
                <w:color w:val="000000"/>
                <w:sz w:val="24"/>
                <w:szCs w:val="24"/>
                <w:lang w:val="uk-UA" w:eastAsia="ru-RU"/>
              </w:rPr>
            </w:pPr>
          </w:p>
        </w:tc>
        <w:tc>
          <w:tcPr>
            <w:tcW w:w="1755" w:type="dxa"/>
            <w:vMerge/>
            <w:tcBorders>
              <w:top w:val="single" w:sz="8" w:space="0" w:color="auto"/>
              <w:left w:val="nil"/>
              <w:bottom w:val="single" w:sz="8" w:space="0" w:color="auto"/>
              <w:right w:val="single" w:sz="8" w:space="0" w:color="auto"/>
            </w:tcBorders>
            <w:vAlign w:val="center"/>
          </w:tcPr>
          <w:p w14:paraId="3294CE18" w14:textId="77777777" w:rsidR="00D46F33" w:rsidRPr="008A4F85" w:rsidRDefault="00D46F33" w:rsidP="00CD7163">
            <w:pPr>
              <w:spacing w:after="0" w:line="240" w:lineRule="auto"/>
              <w:jc w:val="center"/>
              <w:rPr>
                <w:rFonts w:ascii="Times New Roman" w:hAnsi="Times New Roman"/>
                <w:b/>
                <w:color w:val="000000"/>
                <w:sz w:val="24"/>
                <w:szCs w:val="24"/>
                <w:lang w:val="uk-UA" w:eastAsia="ru-RU"/>
              </w:rPr>
            </w:pPr>
          </w:p>
        </w:tc>
        <w:tc>
          <w:tcPr>
            <w:tcW w:w="920" w:type="dxa"/>
            <w:tcBorders>
              <w:top w:val="nil"/>
              <w:left w:val="nil"/>
              <w:bottom w:val="single" w:sz="8" w:space="0" w:color="auto"/>
              <w:right w:val="single" w:sz="8" w:space="0" w:color="auto"/>
            </w:tcBorders>
            <w:shd w:val="clear" w:color="auto" w:fill="FFFFFF"/>
            <w:vAlign w:val="center"/>
          </w:tcPr>
          <w:p w14:paraId="11B34291" w14:textId="77777777" w:rsidR="00D46F33" w:rsidRPr="008A4F85" w:rsidRDefault="00D46F33" w:rsidP="00CD7163">
            <w:pPr>
              <w:spacing w:after="0" w:line="240" w:lineRule="auto"/>
              <w:jc w:val="center"/>
              <w:rPr>
                <w:rFonts w:ascii="Times New Roman" w:hAnsi="Times New Roman"/>
                <w:b/>
                <w:color w:val="000000"/>
                <w:sz w:val="24"/>
                <w:szCs w:val="24"/>
                <w:lang w:val="uk-UA" w:eastAsia="ru-RU"/>
              </w:rPr>
            </w:pPr>
            <w:r w:rsidRPr="008A4F85">
              <w:rPr>
                <w:rFonts w:ascii="Times New Roman" w:hAnsi="Times New Roman"/>
                <w:b/>
                <w:color w:val="000000"/>
                <w:sz w:val="24"/>
                <w:szCs w:val="24"/>
                <w:lang w:val="uk-UA" w:eastAsia="ru-RU"/>
              </w:rPr>
              <w:t>ФК І</w:t>
            </w:r>
          </w:p>
        </w:tc>
        <w:tc>
          <w:tcPr>
            <w:tcW w:w="921" w:type="dxa"/>
            <w:tcBorders>
              <w:top w:val="single" w:sz="8" w:space="0" w:color="auto"/>
              <w:left w:val="nil"/>
              <w:bottom w:val="single" w:sz="8" w:space="0" w:color="auto"/>
              <w:right w:val="single" w:sz="8" w:space="0" w:color="auto"/>
            </w:tcBorders>
            <w:shd w:val="clear" w:color="auto" w:fill="FFFFFF"/>
            <w:vAlign w:val="center"/>
          </w:tcPr>
          <w:p w14:paraId="250D71F8" w14:textId="77777777" w:rsidR="00D46F33" w:rsidRPr="008A4F85" w:rsidRDefault="00D46F33" w:rsidP="00CD7163">
            <w:pPr>
              <w:spacing w:after="0" w:line="240" w:lineRule="auto"/>
              <w:jc w:val="center"/>
              <w:rPr>
                <w:rFonts w:ascii="Times New Roman" w:hAnsi="Times New Roman"/>
                <w:b/>
                <w:color w:val="000000"/>
                <w:sz w:val="24"/>
                <w:szCs w:val="24"/>
                <w:lang w:val="uk-UA" w:eastAsia="ru-RU"/>
              </w:rPr>
            </w:pPr>
            <w:r w:rsidRPr="008A4F85">
              <w:rPr>
                <w:rFonts w:ascii="Times New Roman" w:hAnsi="Times New Roman"/>
                <w:b/>
                <w:color w:val="000000"/>
                <w:sz w:val="24"/>
                <w:szCs w:val="24"/>
                <w:lang w:val="uk-UA" w:eastAsia="ru-RU"/>
              </w:rPr>
              <w:t>ФК ІІ</w:t>
            </w:r>
          </w:p>
        </w:tc>
        <w:tc>
          <w:tcPr>
            <w:tcW w:w="921" w:type="dxa"/>
            <w:tcBorders>
              <w:top w:val="single" w:sz="8" w:space="0" w:color="auto"/>
              <w:left w:val="nil"/>
              <w:bottom w:val="single" w:sz="8" w:space="0" w:color="auto"/>
              <w:right w:val="single" w:sz="8" w:space="0" w:color="auto"/>
            </w:tcBorders>
            <w:shd w:val="clear" w:color="auto" w:fill="FFFFFF"/>
            <w:vAlign w:val="center"/>
          </w:tcPr>
          <w:p w14:paraId="0FDA00E7" w14:textId="77777777" w:rsidR="00D46F33" w:rsidRPr="008A4F85" w:rsidRDefault="00D46F33" w:rsidP="00CD7163">
            <w:pPr>
              <w:spacing w:after="0" w:line="240" w:lineRule="auto"/>
              <w:jc w:val="center"/>
              <w:rPr>
                <w:rFonts w:ascii="Times New Roman" w:hAnsi="Times New Roman"/>
                <w:b/>
                <w:color w:val="000000"/>
                <w:sz w:val="24"/>
                <w:szCs w:val="24"/>
                <w:lang w:val="uk-UA" w:eastAsia="ru-RU"/>
              </w:rPr>
            </w:pPr>
            <w:r w:rsidRPr="008A4F85">
              <w:rPr>
                <w:rFonts w:ascii="Times New Roman" w:hAnsi="Times New Roman"/>
                <w:b/>
                <w:color w:val="000000"/>
                <w:sz w:val="24"/>
                <w:szCs w:val="24"/>
                <w:lang w:val="uk-UA" w:eastAsia="ru-RU"/>
              </w:rPr>
              <w:t>ФК ІІІ</w:t>
            </w:r>
          </w:p>
        </w:tc>
      </w:tr>
      <w:tr w:rsidR="00D46F33" w:rsidRPr="008A4F85" w14:paraId="106E93B7" w14:textId="77777777" w:rsidTr="00CD7163">
        <w:trPr>
          <w:trHeight w:val="1920"/>
          <w:jc w:val="center"/>
        </w:trPr>
        <w:tc>
          <w:tcPr>
            <w:tcW w:w="1286" w:type="dxa"/>
            <w:tcBorders>
              <w:top w:val="nil"/>
              <w:left w:val="single" w:sz="8" w:space="0" w:color="auto"/>
              <w:bottom w:val="single" w:sz="8" w:space="0" w:color="auto"/>
              <w:right w:val="single" w:sz="8" w:space="0" w:color="auto"/>
            </w:tcBorders>
            <w:shd w:val="clear" w:color="auto" w:fill="FFFFFF"/>
            <w:vAlign w:val="center"/>
          </w:tcPr>
          <w:p w14:paraId="6500C6EC"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IV</w:t>
            </w:r>
          </w:p>
        </w:tc>
        <w:tc>
          <w:tcPr>
            <w:tcW w:w="1564" w:type="dxa"/>
            <w:tcBorders>
              <w:top w:val="nil"/>
              <w:left w:val="nil"/>
              <w:bottom w:val="single" w:sz="8" w:space="0" w:color="auto"/>
              <w:right w:val="single" w:sz="8" w:space="0" w:color="auto"/>
            </w:tcBorders>
            <w:shd w:val="clear" w:color="auto" w:fill="FFFFFF"/>
            <w:vAlign w:val="center"/>
          </w:tcPr>
          <w:p w14:paraId="69DC3CE0"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 xml:space="preserve">Лікувальна гімнастика - 20 хв, тренувальна ходьба - 3-5 хв 2-3 рази на день, темп 70 кроків/хв, дистанція 300- </w:t>
            </w:r>
            <w:smartTag w:uri="urn:schemas-microsoft-com:office:smarttags" w:element="metricconverter">
              <w:smartTagPr>
                <w:attr w:name="ProductID" w:val="500 м"/>
              </w:smartTagPr>
              <w:r w:rsidRPr="008A4F85">
                <w:rPr>
                  <w:rFonts w:ascii="Times New Roman" w:hAnsi="Times New Roman"/>
                  <w:color w:val="000000"/>
                  <w:sz w:val="24"/>
                  <w:szCs w:val="24"/>
                  <w:lang w:val="uk-UA" w:eastAsia="ru-RU"/>
                </w:rPr>
                <w:t>500 м</w:t>
              </w:r>
            </w:smartTag>
            <w:r w:rsidRPr="008A4F85">
              <w:rPr>
                <w:rFonts w:ascii="Times New Roman" w:hAnsi="Times New Roman"/>
                <w:color w:val="000000"/>
                <w:sz w:val="24"/>
                <w:szCs w:val="24"/>
                <w:lang w:val="uk-UA" w:eastAsia="ru-RU"/>
              </w:rPr>
              <w:t>, пік ЧСС при навантаженні - 100 уд/хв</w:t>
            </w:r>
          </w:p>
        </w:tc>
        <w:tc>
          <w:tcPr>
            <w:tcW w:w="2089" w:type="dxa"/>
            <w:tcBorders>
              <w:top w:val="nil"/>
              <w:left w:val="nil"/>
              <w:bottom w:val="single" w:sz="8" w:space="0" w:color="auto"/>
              <w:right w:val="single" w:sz="8" w:space="0" w:color="auto"/>
            </w:tcBorders>
            <w:shd w:val="clear" w:color="auto" w:fill="FFFFFF"/>
            <w:vAlign w:val="center"/>
          </w:tcPr>
          <w:p w14:paraId="411841DB" w14:textId="77777777" w:rsidR="00D46F33" w:rsidRPr="008A4F85" w:rsidRDefault="00D46F33" w:rsidP="00910596">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Прог</w:t>
            </w:r>
            <w:r w:rsidR="00910596">
              <w:rPr>
                <w:rFonts w:ascii="Times New Roman" w:hAnsi="Times New Roman"/>
                <w:color w:val="000000"/>
                <w:sz w:val="24"/>
                <w:szCs w:val="24"/>
                <w:lang w:val="uk-UA" w:eastAsia="ru-RU"/>
              </w:rPr>
              <w:t>улянки коридором та вулицею 2-</w:t>
            </w:r>
            <w:r w:rsidRPr="008A4F85">
              <w:rPr>
                <w:rFonts w:ascii="Times New Roman" w:hAnsi="Times New Roman"/>
                <w:color w:val="000000"/>
                <w:sz w:val="24"/>
                <w:szCs w:val="24"/>
                <w:lang w:val="uk-UA" w:eastAsia="ru-RU"/>
              </w:rPr>
              <w:t>3 рази на д</w:t>
            </w:r>
            <w:r w:rsidR="00910596">
              <w:rPr>
                <w:rFonts w:ascii="Times New Roman" w:hAnsi="Times New Roman"/>
                <w:color w:val="000000"/>
                <w:sz w:val="24"/>
                <w:szCs w:val="24"/>
                <w:lang w:val="uk-UA" w:eastAsia="ru-RU"/>
              </w:rPr>
              <w:t>ень у темпі до 65 кроків/хв, 2-</w:t>
            </w:r>
            <w:smartTag w:uri="urn:schemas-microsoft-com:office:smarttags" w:element="metricconverter">
              <w:smartTagPr>
                <w:attr w:name="ProductID" w:val="4 км"/>
              </w:smartTagPr>
              <w:r w:rsidRPr="008A4F85">
                <w:rPr>
                  <w:rFonts w:ascii="Times New Roman" w:hAnsi="Times New Roman"/>
                  <w:color w:val="000000"/>
                  <w:sz w:val="24"/>
                  <w:szCs w:val="24"/>
                  <w:lang w:val="uk-UA" w:eastAsia="ru-RU"/>
                </w:rPr>
                <w:t>4 км</w:t>
              </w:r>
            </w:smartTag>
            <w:r w:rsidRPr="008A4F85">
              <w:rPr>
                <w:rFonts w:ascii="Times New Roman" w:hAnsi="Times New Roman"/>
                <w:color w:val="000000"/>
                <w:sz w:val="24"/>
                <w:szCs w:val="24"/>
                <w:lang w:val="uk-UA" w:eastAsia="ru-RU"/>
              </w:rPr>
              <w:t xml:space="preserve">/день, підйом сходами на II поверх у темпі 1 </w:t>
            </w:r>
            <w:r w:rsidR="00910596">
              <w:rPr>
                <w:rFonts w:ascii="Times New Roman" w:hAnsi="Times New Roman"/>
                <w:color w:val="000000"/>
                <w:sz w:val="24"/>
                <w:szCs w:val="24"/>
                <w:lang w:val="uk-UA" w:eastAsia="ru-RU"/>
              </w:rPr>
              <w:t>сходинка</w:t>
            </w:r>
            <w:r w:rsidRPr="008A4F85">
              <w:rPr>
                <w:rFonts w:ascii="Times New Roman" w:hAnsi="Times New Roman"/>
                <w:color w:val="000000"/>
                <w:sz w:val="24"/>
                <w:szCs w:val="24"/>
                <w:lang w:val="uk-UA" w:eastAsia="ru-RU"/>
              </w:rPr>
              <w:t xml:space="preserve"> за 2 с. Самообслуговування, душ</w:t>
            </w:r>
          </w:p>
        </w:tc>
        <w:tc>
          <w:tcPr>
            <w:tcW w:w="1755" w:type="dxa"/>
            <w:tcBorders>
              <w:top w:val="nil"/>
              <w:left w:val="nil"/>
              <w:bottom w:val="single" w:sz="8" w:space="0" w:color="auto"/>
              <w:right w:val="single" w:sz="8" w:space="0" w:color="auto"/>
            </w:tcBorders>
            <w:shd w:val="clear" w:color="auto" w:fill="FFFFFF"/>
            <w:vAlign w:val="center"/>
          </w:tcPr>
          <w:p w14:paraId="5AA33849"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Телевізор, настільні ігри (шахи, шашки, доміно )</w:t>
            </w:r>
          </w:p>
        </w:tc>
        <w:tc>
          <w:tcPr>
            <w:tcW w:w="920" w:type="dxa"/>
            <w:tcBorders>
              <w:top w:val="nil"/>
              <w:left w:val="nil"/>
              <w:bottom w:val="single" w:sz="8" w:space="0" w:color="auto"/>
              <w:right w:val="single" w:sz="8" w:space="0" w:color="auto"/>
            </w:tcBorders>
            <w:shd w:val="clear" w:color="auto" w:fill="FFFFFF"/>
            <w:vAlign w:val="center"/>
          </w:tcPr>
          <w:p w14:paraId="42B33E88"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1-3</w:t>
            </w:r>
          </w:p>
        </w:tc>
        <w:tc>
          <w:tcPr>
            <w:tcW w:w="921" w:type="dxa"/>
            <w:tcBorders>
              <w:top w:val="nil"/>
              <w:left w:val="nil"/>
              <w:bottom w:val="single" w:sz="8" w:space="0" w:color="auto"/>
              <w:right w:val="single" w:sz="8" w:space="0" w:color="auto"/>
            </w:tcBorders>
            <w:shd w:val="clear" w:color="auto" w:fill="FFFFFF"/>
            <w:vAlign w:val="center"/>
          </w:tcPr>
          <w:p w14:paraId="7172C477"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2-4</w:t>
            </w:r>
          </w:p>
        </w:tc>
        <w:tc>
          <w:tcPr>
            <w:tcW w:w="921" w:type="dxa"/>
            <w:tcBorders>
              <w:top w:val="nil"/>
              <w:left w:val="nil"/>
              <w:bottom w:val="single" w:sz="8" w:space="0" w:color="auto"/>
              <w:right w:val="single" w:sz="8" w:space="0" w:color="auto"/>
            </w:tcBorders>
            <w:shd w:val="clear" w:color="auto" w:fill="FFFFFF"/>
            <w:vAlign w:val="center"/>
          </w:tcPr>
          <w:p w14:paraId="5AE7F9FF"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1-7</w:t>
            </w:r>
          </w:p>
        </w:tc>
      </w:tr>
      <w:tr w:rsidR="00D46F33" w:rsidRPr="008A4F85" w14:paraId="0EEE76A6" w14:textId="77777777" w:rsidTr="00CD7163">
        <w:trPr>
          <w:trHeight w:val="1704"/>
          <w:jc w:val="center"/>
        </w:trPr>
        <w:tc>
          <w:tcPr>
            <w:tcW w:w="1286" w:type="dxa"/>
            <w:tcBorders>
              <w:top w:val="nil"/>
              <w:left w:val="single" w:sz="8" w:space="0" w:color="auto"/>
              <w:bottom w:val="single" w:sz="8" w:space="0" w:color="auto"/>
              <w:right w:val="single" w:sz="8" w:space="0" w:color="auto"/>
            </w:tcBorders>
            <w:shd w:val="clear" w:color="auto" w:fill="FFFFFF"/>
            <w:vAlign w:val="center"/>
          </w:tcPr>
          <w:p w14:paraId="7D25926B"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V</w:t>
            </w:r>
          </w:p>
        </w:tc>
        <w:tc>
          <w:tcPr>
            <w:tcW w:w="1564" w:type="dxa"/>
            <w:tcBorders>
              <w:top w:val="nil"/>
              <w:left w:val="nil"/>
              <w:bottom w:val="single" w:sz="8" w:space="0" w:color="auto"/>
              <w:right w:val="single" w:sz="8" w:space="0" w:color="auto"/>
            </w:tcBorders>
            <w:shd w:val="clear" w:color="auto" w:fill="FFFFFF"/>
            <w:vAlign w:val="center"/>
          </w:tcPr>
          <w:p w14:paraId="256F02E4"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 xml:space="preserve">Лікувальна гімнастика - 25 хв, тренувальна ходьба - 3-5 хв 3-5 разів на день, темп - 80 - 100 кроків/хв, дистанція </w:t>
            </w:r>
            <w:smartTag w:uri="urn:schemas-microsoft-com:office:smarttags" w:element="metricconverter">
              <w:smartTagPr>
                <w:attr w:name="ProductID" w:val="1 км"/>
              </w:smartTagPr>
              <w:r w:rsidRPr="008A4F85">
                <w:rPr>
                  <w:rFonts w:ascii="Times New Roman" w:hAnsi="Times New Roman"/>
                  <w:color w:val="000000"/>
                  <w:sz w:val="24"/>
                  <w:szCs w:val="24"/>
                  <w:lang w:val="uk-UA" w:eastAsia="ru-RU"/>
                </w:rPr>
                <w:t>1 км</w:t>
              </w:r>
            </w:smartTag>
            <w:r w:rsidRPr="008A4F85">
              <w:rPr>
                <w:rFonts w:ascii="Times New Roman" w:hAnsi="Times New Roman"/>
                <w:color w:val="000000"/>
                <w:sz w:val="24"/>
                <w:szCs w:val="24"/>
                <w:lang w:val="uk-UA" w:eastAsia="ru-RU"/>
              </w:rPr>
              <w:t>, тренувальна ЧСС при навантаженні - 100 уд/хв</w:t>
            </w:r>
          </w:p>
        </w:tc>
        <w:tc>
          <w:tcPr>
            <w:tcW w:w="2089" w:type="dxa"/>
            <w:tcBorders>
              <w:top w:val="nil"/>
              <w:left w:val="nil"/>
              <w:bottom w:val="single" w:sz="8" w:space="0" w:color="auto"/>
              <w:right w:val="single" w:sz="8" w:space="0" w:color="auto"/>
            </w:tcBorders>
            <w:shd w:val="clear" w:color="auto" w:fill="FFFFFF"/>
            <w:vAlign w:val="center"/>
          </w:tcPr>
          <w:p w14:paraId="2ECEAD96" w14:textId="77777777" w:rsidR="00D46F33" w:rsidRPr="008A4F85" w:rsidRDefault="00D46F33" w:rsidP="00910596">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 xml:space="preserve">Прогулянки в темпі до 80 кроків/хв, до </w:t>
            </w:r>
            <w:smartTag w:uri="urn:schemas-microsoft-com:office:smarttags" w:element="metricconverter">
              <w:smartTagPr>
                <w:attr w:name="ProductID" w:val="4 км"/>
              </w:smartTagPr>
              <w:r w:rsidRPr="008A4F85">
                <w:rPr>
                  <w:rFonts w:ascii="Times New Roman" w:hAnsi="Times New Roman"/>
                  <w:color w:val="000000"/>
                  <w:sz w:val="24"/>
                  <w:szCs w:val="24"/>
                  <w:lang w:val="uk-UA" w:eastAsia="ru-RU"/>
                </w:rPr>
                <w:t>4 км</w:t>
              </w:r>
            </w:smartTag>
            <w:r w:rsidRPr="008A4F85">
              <w:rPr>
                <w:rFonts w:ascii="Times New Roman" w:hAnsi="Times New Roman"/>
                <w:color w:val="000000"/>
                <w:sz w:val="24"/>
                <w:szCs w:val="24"/>
                <w:lang w:val="uk-UA" w:eastAsia="ru-RU"/>
              </w:rPr>
              <w:t xml:space="preserve">/день, підйом сходами на 2-3 поверхи в темпі 1 </w:t>
            </w:r>
            <w:r w:rsidR="00910596">
              <w:rPr>
                <w:rFonts w:ascii="Times New Roman" w:hAnsi="Times New Roman"/>
                <w:color w:val="000000"/>
                <w:sz w:val="24"/>
                <w:szCs w:val="24"/>
                <w:lang w:val="uk-UA" w:eastAsia="ru-RU"/>
              </w:rPr>
              <w:t>сходинка</w:t>
            </w:r>
            <w:r w:rsidRPr="008A4F85">
              <w:rPr>
                <w:rFonts w:ascii="Times New Roman" w:hAnsi="Times New Roman"/>
                <w:color w:val="000000"/>
                <w:sz w:val="24"/>
                <w:szCs w:val="24"/>
                <w:lang w:val="uk-UA" w:eastAsia="ru-RU"/>
              </w:rPr>
              <w:t xml:space="preserve"> за 2 с</w:t>
            </w:r>
          </w:p>
        </w:tc>
        <w:tc>
          <w:tcPr>
            <w:tcW w:w="1755" w:type="dxa"/>
            <w:tcBorders>
              <w:top w:val="nil"/>
              <w:left w:val="nil"/>
              <w:bottom w:val="single" w:sz="8" w:space="0" w:color="auto"/>
              <w:right w:val="single" w:sz="8" w:space="0" w:color="auto"/>
            </w:tcBorders>
            <w:shd w:val="clear" w:color="auto" w:fill="FFFFFF"/>
            <w:vAlign w:val="center"/>
          </w:tcPr>
          <w:p w14:paraId="49E61547"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Те саме, крокет, шахи - гіганти, відвідування розважальних вечірніх заходів</w:t>
            </w:r>
          </w:p>
        </w:tc>
        <w:tc>
          <w:tcPr>
            <w:tcW w:w="920" w:type="dxa"/>
            <w:tcBorders>
              <w:top w:val="nil"/>
              <w:left w:val="nil"/>
              <w:bottom w:val="single" w:sz="8" w:space="0" w:color="auto"/>
              <w:right w:val="single" w:sz="8" w:space="0" w:color="auto"/>
            </w:tcBorders>
            <w:shd w:val="clear" w:color="auto" w:fill="FFFFFF"/>
            <w:vAlign w:val="center"/>
          </w:tcPr>
          <w:p w14:paraId="1ACB3111"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6-7</w:t>
            </w:r>
          </w:p>
        </w:tc>
        <w:tc>
          <w:tcPr>
            <w:tcW w:w="921" w:type="dxa"/>
            <w:tcBorders>
              <w:top w:val="nil"/>
              <w:left w:val="nil"/>
              <w:bottom w:val="single" w:sz="8" w:space="0" w:color="auto"/>
              <w:right w:val="single" w:sz="8" w:space="0" w:color="auto"/>
            </w:tcBorders>
            <w:shd w:val="clear" w:color="auto" w:fill="FFFFFF"/>
            <w:vAlign w:val="center"/>
          </w:tcPr>
          <w:p w14:paraId="00261EB7"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6-7</w:t>
            </w:r>
          </w:p>
        </w:tc>
        <w:tc>
          <w:tcPr>
            <w:tcW w:w="921" w:type="dxa"/>
            <w:tcBorders>
              <w:top w:val="nil"/>
              <w:left w:val="nil"/>
              <w:bottom w:val="single" w:sz="8" w:space="0" w:color="auto"/>
              <w:right w:val="single" w:sz="8" w:space="0" w:color="auto"/>
            </w:tcBorders>
            <w:shd w:val="clear" w:color="auto" w:fill="FFFFFF"/>
            <w:vAlign w:val="center"/>
          </w:tcPr>
          <w:p w14:paraId="5174F52C"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10-12</w:t>
            </w:r>
          </w:p>
        </w:tc>
      </w:tr>
      <w:tr w:rsidR="00D46F33" w:rsidRPr="008A4F85" w14:paraId="21817C20" w14:textId="77777777" w:rsidTr="00CD7163">
        <w:trPr>
          <w:trHeight w:val="1464"/>
          <w:jc w:val="center"/>
        </w:trPr>
        <w:tc>
          <w:tcPr>
            <w:tcW w:w="1286" w:type="dxa"/>
            <w:tcBorders>
              <w:top w:val="nil"/>
              <w:left w:val="single" w:sz="8" w:space="0" w:color="auto"/>
              <w:bottom w:val="single" w:sz="8" w:space="0" w:color="auto"/>
              <w:right w:val="single" w:sz="8" w:space="0" w:color="auto"/>
            </w:tcBorders>
            <w:shd w:val="clear" w:color="auto" w:fill="FFFFFF"/>
            <w:vAlign w:val="center"/>
          </w:tcPr>
          <w:p w14:paraId="6D4A821D"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VI</w:t>
            </w:r>
          </w:p>
        </w:tc>
        <w:tc>
          <w:tcPr>
            <w:tcW w:w="1564" w:type="dxa"/>
            <w:tcBorders>
              <w:top w:val="nil"/>
              <w:left w:val="nil"/>
              <w:bottom w:val="single" w:sz="8" w:space="0" w:color="auto"/>
              <w:right w:val="single" w:sz="8" w:space="0" w:color="auto"/>
            </w:tcBorders>
            <w:shd w:val="clear" w:color="auto" w:fill="FFFFFF"/>
            <w:vAlign w:val="center"/>
          </w:tcPr>
          <w:p w14:paraId="5E6E7B22"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 xml:space="preserve">Лікувальна гімнастика - 30-40 хв, тренувальна ходьба - до </w:t>
            </w:r>
            <w:smartTag w:uri="urn:schemas-microsoft-com:office:smarttags" w:element="metricconverter">
              <w:smartTagPr>
                <w:attr w:name="ProductID" w:val="2 км"/>
              </w:smartTagPr>
              <w:r w:rsidRPr="008A4F85">
                <w:rPr>
                  <w:rFonts w:ascii="Times New Roman" w:hAnsi="Times New Roman"/>
                  <w:color w:val="000000"/>
                  <w:sz w:val="24"/>
                  <w:szCs w:val="24"/>
                  <w:lang w:val="uk-UA" w:eastAsia="ru-RU"/>
                </w:rPr>
                <w:t>2 км</w:t>
              </w:r>
            </w:smartTag>
            <w:r w:rsidRPr="008A4F85">
              <w:rPr>
                <w:rFonts w:ascii="Times New Roman" w:hAnsi="Times New Roman"/>
                <w:color w:val="000000"/>
                <w:sz w:val="24"/>
                <w:szCs w:val="24"/>
                <w:lang w:val="uk-UA" w:eastAsia="ru-RU"/>
              </w:rPr>
              <w:t>, темп 100-110 кроків/хв, тренувальна ЧСС при навантаженні - 100-110 уд/хв</w:t>
            </w:r>
          </w:p>
        </w:tc>
        <w:tc>
          <w:tcPr>
            <w:tcW w:w="2089" w:type="dxa"/>
            <w:tcBorders>
              <w:top w:val="nil"/>
              <w:left w:val="nil"/>
              <w:bottom w:val="single" w:sz="8" w:space="0" w:color="auto"/>
              <w:right w:val="single" w:sz="8" w:space="0" w:color="auto"/>
            </w:tcBorders>
            <w:shd w:val="clear" w:color="auto" w:fill="FFFFFF"/>
            <w:vAlign w:val="center"/>
          </w:tcPr>
          <w:p w14:paraId="4F76B712" w14:textId="77777777" w:rsidR="00D46F33" w:rsidRPr="008A4F85" w:rsidRDefault="00D46F33" w:rsidP="00910596">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Те ж, кегельбан, прогулянки в т</w:t>
            </w:r>
            <w:r w:rsidR="00910596">
              <w:rPr>
                <w:rFonts w:ascii="Times New Roman" w:hAnsi="Times New Roman"/>
                <w:color w:val="000000"/>
                <w:sz w:val="24"/>
                <w:szCs w:val="24"/>
                <w:lang w:val="uk-UA" w:eastAsia="ru-RU"/>
              </w:rPr>
              <w:t>емпі не менше 100 кроків/хв, 4-</w:t>
            </w:r>
            <w:smartTag w:uri="urn:schemas-microsoft-com:office:smarttags" w:element="metricconverter">
              <w:smartTagPr>
                <w:attr w:name="ProductID" w:val="6 км"/>
              </w:smartTagPr>
              <w:r w:rsidRPr="008A4F85">
                <w:rPr>
                  <w:rFonts w:ascii="Times New Roman" w:hAnsi="Times New Roman"/>
                  <w:color w:val="000000"/>
                  <w:sz w:val="24"/>
                  <w:szCs w:val="24"/>
                  <w:lang w:val="uk-UA" w:eastAsia="ru-RU"/>
                </w:rPr>
                <w:t>6 км</w:t>
              </w:r>
            </w:smartTag>
            <w:r w:rsidRPr="008A4F85">
              <w:rPr>
                <w:rFonts w:ascii="Times New Roman" w:hAnsi="Times New Roman"/>
                <w:color w:val="000000"/>
                <w:sz w:val="24"/>
                <w:szCs w:val="24"/>
                <w:lang w:val="uk-UA" w:eastAsia="ru-RU"/>
              </w:rPr>
              <w:t xml:space="preserve">/день, підйом сходами на 3-4-й поверхи в темпі 1 </w:t>
            </w:r>
            <w:r w:rsidR="00910596">
              <w:rPr>
                <w:rFonts w:ascii="Times New Roman" w:hAnsi="Times New Roman"/>
                <w:color w:val="000000"/>
                <w:sz w:val="24"/>
                <w:szCs w:val="24"/>
                <w:lang w:val="uk-UA" w:eastAsia="ru-RU"/>
              </w:rPr>
              <w:t>сходинка/</w:t>
            </w:r>
            <w:r w:rsidRPr="008A4F85">
              <w:rPr>
                <w:rFonts w:ascii="Times New Roman" w:hAnsi="Times New Roman"/>
                <w:color w:val="000000"/>
                <w:sz w:val="24"/>
                <w:szCs w:val="24"/>
                <w:lang w:val="uk-UA" w:eastAsia="ru-RU"/>
              </w:rPr>
              <w:t>с</w:t>
            </w:r>
          </w:p>
        </w:tc>
        <w:tc>
          <w:tcPr>
            <w:tcW w:w="1755" w:type="dxa"/>
            <w:tcBorders>
              <w:top w:val="nil"/>
              <w:left w:val="nil"/>
              <w:bottom w:val="single" w:sz="8" w:space="0" w:color="auto"/>
              <w:right w:val="single" w:sz="8" w:space="0" w:color="auto"/>
            </w:tcBorders>
            <w:shd w:val="clear" w:color="auto" w:fill="FFFFFF"/>
            <w:vAlign w:val="center"/>
          </w:tcPr>
          <w:p w14:paraId="185A00B6"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Те саме</w:t>
            </w:r>
          </w:p>
        </w:tc>
        <w:tc>
          <w:tcPr>
            <w:tcW w:w="920" w:type="dxa"/>
            <w:tcBorders>
              <w:top w:val="nil"/>
              <w:left w:val="nil"/>
              <w:bottom w:val="single" w:sz="8" w:space="0" w:color="auto"/>
              <w:right w:val="single" w:sz="8" w:space="0" w:color="auto"/>
            </w:tcBorders>
            <w:shd w:val="clear" w:color="auto" w:fill="FFFFFF"/>
            <w:vAlign w:val="center"/>
          </w:tcPr>
          <w:p w14:paraId="4FDA116B"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7-8</w:t>
            </w:r>
          </w:p>
        </w:tc>
        <w:tc>
          <w:tcPr>
            <w:tcW w:w="921" w:type="dxa"/>
            <w:tcBorders>
              <w:top w:val="nil"/>
              <w:left w:val="nil"/>
              <w:bottom w:val="single" w:sz="8" w:space="0" w:color="auto"/>
              <w:right w:val="single" w:sz="8" w:space="0" w:color="auto"/>
            </w:tcBorders>
            <w:shd w:val="clear" w:color="auto" w:fill="FFFFFF"/>
            <w:vAlign w:val="center"/>
          </w:tcPr>
          <w:p w14:paraId="7BDB24C3"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9-10</w:t>
            </w:r>
          </w:p>
        </w:tc>
        <w:tc>
          <w:tcPr>
            <w:tcW w:w="921" w:type="dxa"/>
            <w:tcBorders>
              <w:top w:val="nil"/>
              <w:left w:val="nil"/>
              <w:bottom w:val="single" w:sz="8" w:space="0" w:color="auto"/>
              <w:right w:val="single" w:sz="8" w:space="0" w:color="auto"/>
            </w:tcBorders>
            <w:shd w:val="clear" w:color="auto" w:fill="FFFFFF"/>
            <w:vAlign w:val="center"/>
          </w:tcPr>
          <w:p w14:paraId="211E4673"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7-8</w:t>
            </w:r>
          </w:p>
        </w:tc>
      </w:tr>
      <w:tr w:rsidR="00D46F33" w:rsidRPr="008A4F85" w14:paraId="76373148" w14:textId="77777777" w:rsidTr="00CD7163">
        <w:trPr>
          <w:trHeight w:val="1526"/>
          <w:jc w:val="center"/>
        </w:trPr>
        <w:tc>
          <w:tcPr>
            <w:tcW w:w="1286" w:type="dxa"/>
            <w:tcBorders>
              <w:top w:val="nil"/>
              <w:left w:val="single" w:sz="8" w:space="0" w:color="auto"/>
              <w:bottom w:val="single" w:sz="8" w:space="0" w:color="auto"/>
              <w:right w:val="single" w:sz="8" w:space="0" w:color="auto"/>
            </w:tcBorders>
            <w:shd w:val="clear" w:color="auto" w:fill="FFFFFF"/>
            <w:vAlign w:val="center"/>
          </w:tcPr>
          <w:p w14:paraId="7F83A300"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lastRenderedPageBreak/>
              <w:t>VII</w:t>
            </w:r>
          </w:p>
        </w:tc>
        <w:tc>
          <w:tcPr>
            <w:tcW w:w="1564" w:type="dxa"/>
            <w:tcBorders>
              <w:top w:val="nil"/>
              <w:left w:val="nil"/>
              <w:bottom w:val="single" w:sz="8" w:space="0" w:color="auto"/>
              <w:right w:val="single" w:sz="8" w:space="0" w:color="auto"/>
            </w:tcBorders>
            <w:shd w:val="clear" w:color="auto" w:fill="FFFFFF"/>
            <w:vAlign w:val="center"/>
          </w:tcPr>
          <w:p w14:paraId="78112CDC"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 xml:space="preserve">Лікувальна гімнастика - 35-40 хв, тренувальна ходьба - до 2- </w:t>
            </w:r>
            <w:smartTag w:uri="urn:schemas-microsoft-com:office:smarttags" w:element="metricconverter">
              <w:smartTagPr>
                <w:attr w:name="ProductID" w:val="3 км"/>
              </w:smartTagPr>
              <w:r w:rsidRPr="008A4F85">
                <w:rPr>
                  <w:rFonts w:ascii="Times New Roman" w:hAnsi="Times New Roman"/>
                  <w:color w:val="000000"/>
                  <w:sz w:val="24"/>
                  <w:szCs w:val="24"/>
                  <w:lang w:val="uk-UA" w:eastAsia="ru-RU"/>
                </w:rPr>
                <w:t>3 км</w:t>
              </w:r>
            </w:smartTag>
            <w:r w:rsidRPr="008A4F85">
              <w:rPr>
                <w:rFonts w:ascii="Times New Roman" w:hAnsi="Times New Roman"/>
                <w:color w:val="000000"/>
                <w:sz w:val="24"/>
                <w:szCs w:val="24"/>
                <w:lang w:val="uk-UA" w:eastAsia="ru-RU"/>
              </w:rPr>
              <w:t>, темп 110-120 кроків/хв, тренувальна ЧСС при навантаженні - 100-110 уд/хв</w:t>
            </w:r>
          </w:p>
        </w:tc>
        <w:tc>
          <w:tcPr>
            <w:tcW w:w="2089" w:type="dxa"/>
            <w:tcBorders>
              <w:top w:val="nil"/>
              <w:left w:val="nil"/>
              <w:bottom w:val="single" w:sz="8" w:space="0" w:color="auto"/>
              <w:right w:val="single" w:sz="8" w:space="0" w:color="auto"/>
            </w:tcBorders>
            <w:shd w:val="clear" w:color="auto" w:fill="FFFFFF"/>
            <w:vAlign w:val="center"/>
          </w:tcPr>
          <w:p w14:paraId="45F2E97C" w14:textId="77777777" w:rsidR="00D46F33" w:rsidRPr="008A4F85" w:rsidRDefault="00D46F33" w:rsidP="0003591A">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 xml:space="preserve">Те ж саме, прогулянки в темпі не менше 110 кроків/хв, 7- </w:t>
            </w:r>
            <w:smartTag w:uri="urn:schemas-microsoft-com:office:smarttags" w:element="metricconverter">
              <w:smartTagPr>
                <w:attr w:name="ProductID" w:val="10 км"/>
              </w:smartTagPr>
              <w:r w:rsidRPr="008A4F85">
                <w:rPr>
                  <w:rFonts w:ascii="Times New Roman" w:hAnsi="Times New Roman"/>
                  <w:color w:val="000000"/>
                  <w:sz w:val="24"/>
                  <w:szCs w:val="24"/>
                  <w:lang w:val="uk-UA" w:eastAsia="ru-RU"/>
                </w:rPr>
                <w:t>10 км</w:t>
              </w:r>
            </w:smartTag>
            <w:r w:rsidRPr="008A4F85">
              <w:rPr>
                <w:rFonts w:ascii="Times New Roman" w:hAnsi="Times New Roman"/>
                <w:color w:val="000000"/>
                <w:sz w:val="24"/>
                <w:szCs w:val="24"/>
                <w:lang w:val="uk-UA" w:eastAsia="ru-RU"/>
              </w:rPr>
              <w:t xml:space="preserve">/день, підйом сходами на 5-6-й поверхи в темпі 1 </w:t>
            </w:r>
            <w:r w:rsidR="0003591A">
              <w:rPr>
                <w:rFonts w:ascii="Times New Roman" w:hAnsi="Times New Roman"/>
                <w:color w:val="000000"/>
                <w:sz w:val="24"/>
                <w:szCs w:val="24"/>
                <w:lang w:val="uk-UA" w:eastAsia="ru-RU"/>
              </w:rPr>
              <w:t>сходинка</w:t>
            </w:r>
            <w:r w:rsidRPr="008A4F85">
              <w:rPr>
                <w:rFonts w:ascii="Times New Roman" w:hAnsi="Times New Roman"/>
                <w:color w:val="000000"/>
                <w:sz w:val="24"/>
                <w:szCs w:val="24"/>
                <w:lang w:val="uk-UA" w:eastAsia="ru-RU"/>
              </w:rPr>
              <w:t xml:space="preserve"> за 1 с</w:t>
            </w:r>
          </w:p>
        </w:tc>
        <w:tc>
          <w:tcPr>
            <w:tcW w:w="1755" w:type="dxa"/>
            <w:tcBorders>
              <w:top w:val="nil"/>
              <w:left w:val="nil"/>
              <w:bottom w:val="single" w:sz="8" w:space="0" w:color="auto"/>
              <w:right w:val="single" w:sz="8" w:space="0" w:color="auto"/>
            </w:tcBorders>
            <w:shd w:val="clear" w:color="auto" w:fill="FFFFFF"/>
            <w:vAlign w:val="center"/>
          </w:tcPr>
          <w:p w14:paraId="12F413BD"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Те ж, танці, спортивні ігри за полегшеними правилами 15-30 хв</w:t>
            </w:r>
          </w:p>
        </w:tc>
        <w:tc>
          <w:tcPr>
            <w:tcW w:w="920" w:type="dxa"/>
            <w:tcBorders>
              <w:top w:val="nil"/>
              <w:left w:val="nil"/>
              <w:bottom w:val="single" w:sz="8" w:space="0" w:color="auto"/>
              <w:right w:val="single" w:sz="8" w:space="0" w:color="auto"/>
            </w:tcBorders>
            <w:shd w:val="clear" w:color="auto" w:fill="FFFFFF"/>
            <w:vAlign w:val="center"/>
          </w:tcPr>
          <w:p w14:paraId="38A5FD65"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7-8</w:t>
            </w:r>
          </w:p>
        </w:tc>
        <w:tc>
          <w:tcPr>
            <w:tcW w:w="921" w:type="dxa"/>
            <w:tcBorders>
              <w:top w:val="nil"/>
              <w:left w:val="nil"/>
              <w:bottom w:val="single" w:sz="8" w:space="0" w:color="auto"/>
              <w:right w:val="single" w:sz="8" w:space="0" w:color="auto"/>
            </w:tcBorders>
            <w:shd w:val="clear" w:color="auto" w:fill="FFFFFF"/>
            <w:vAlign w:val="center"/>
          </w:tcPr>
          <w:p w14:paraId="52F6ED52"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3-4</w:t>
            </w:r>
          </w:p>
        </w:tc>
        <w:tc>
          <w:tcPr>
            <w:tcW w:w="921" w:type="dxa"/>
            <w:tcBorders>
              <w:top w:val="nil"/>
              <w:left w:val="nil"/>
              <w:bottom w:val="single" w:sz="8" w:space="0" w:color="auto"/>
              <w:right w:val="single" w:sz="8" w:space="0" w:color="auto"/>
            </w:tcBorders>
            <w:shd w:val="clear" w:color="auto" w:fill="FFFFFF"/>
            <w:vAlign w:val="center"/>
          </w:tcPr>
          <w:p w14:paraId="65FB56A0"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Не показано</w:t>
            </w:r>
          </w:p>
        </w:tc>
      </w:tr>
    </w:tbl>
    <w:p w14:paraId="3E6A8C58" w14:textId="77777777" w:rsidR="00D46F33" w:rsidRPr="008A4F85" w:rsidRDefault="00D46F33" w:rsidP="00D46F33">
      <w:pPr>
        <w:pStyle w:val="ptx2"/>
        <w:shd w:val="clear" w:color="auto" w:fill="FFFFFF"/>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t>Визначають толерантність до фізичного навантаження шляхом проведення тесту 6-хвилинн</w:t>
      </w:r>
      <w:r w:rsidR="009F3820">
        <w:rPr>
          <w:color w:val="000000"/>
          <w:sz w:val="28"/>
          <w:szCs w:val="28"/>
          <w:lang w:val="uk-UA"/>
        </w:rPr>
        <w:t>ої ходьби та велоергометричної проби</w:t>
      </w:r>
      <w:r w:rsidRPr="008A4F85">
        <w:rPr>
          <w:color w:val="000000"/>
          <w:sz w:val="28"/>
          <w:szCs w:val="28"/>
          <w:lang w:val="uk-UA"/>
        </w:rPr>
        <w:t>. Визначають рівень рухової активності за класифікацією Д.М. Аронова та функціональний клас т</w:t>
      </w:r>
      <w:r w:rsidR="009F3820">
        <w:rPr>
          <w:color w:val="000000"/>
          <w:sz w:val="28"/>
          <w:szCs w:val="28"/>
          <w:lang w:val="uk-UA"/>
        </w:rPr>
        <w:t>яжкості стану пацієнта з 1 по 4</w:t>
      </w:r>
      <w:r w:rsidRPr="008A4F85">
        <w:rPr>
          <w:color w:val="000000"/>
          <w:sz w:val="28"/>
          <w:szCs w:val="28"/>
          <w:lang w:val="uk-UA"/>
        </w:rPr>
        <w:t xml:space="preserve"> </w:t>
      </w:r>
      <w:r w:rsidRPr="008A4F85">
        <w:rPr>
          <w:color w:val="000000"/>
          <w:sz w:val="28"/>
          <w:szCs w:val="28"/>
          <w:shd w:val="clear" w:color="auto" w:fill="FFFFFF"/>
          <w:lang w:val="uk-UA"/>
        </w:rPr>
        <w:t>[10, с. 39]</w:t>
      </w:r>
      <w:r w:rsidR="009F3820">
        <w:rPr>
          <w:color w:val="000000"/>
          <w:sz w:val="28"/>
          <w:szCs w:val="28"/>
          <w:shd w:val="clear" w:color="auto" w:fill="FFFFFF"/>
          <w:lang w:val="uk-UA"/>
        </w:rPr>
        <w:t>.</w:t>
      </w:r>
    </w:p>
    <w:p w14:paraId="1896E91B" w14:textId="0381160D" w:rsidR="00D46F33" w:rsidRPr="008A4F85" w:rsidRDefault="00D46F33" w:rsidP="00D46F33">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При цьому на III ступені активності встановлюють 1 клас тяжкості при терміні від початку </w:t>
      </w:r>
      <w:r w:rsidR="009F3820">
        <w:rPr>
          <w:rFonts w:ascii="Times New Roman" w:hAnsi="Times New Roman"/>
          <w:color w:val="000000"/>
          <w:sz w:val="28"/>
          <w:szCs w:val="28"/>
          <w:lang w:val="uk-UA" w:eastAsia="ru-RU"/>
        </w:rPr>
        <w:t>інфаркту міокарда</w:t>
      </w:r>
      <w:r w:rsidRPr="008A4F85">
        <w:rPr>
          <w:rFonts w:ascii="Times New Roman" w:hAnsi="Times New Roman"/>
          <w:color w:val="000000"/>
          <w:sz w:val="28"/>
          <w:szCs w:val="28"/>
          <w:lang w:val="uk-UA" w:eastAsia="ru-RU"/>
        </w:rPr>
        <w:t xml:space="preserve"> 14-18 днів, відсутності нападів стенокардії або 1-2 ФК, недостатності кровообігу (НК) 0-1, відсутності аритмії третьої градації та вище за Лауном , відсутності аневризми, при фракції викиду більше 40% за ЕхоКГ, 2 клас тяжкості за терміну від початку </w:t>
      </w:r>
      <w:r w:rsidR="009F3820">
        <w:rPr>
          <w:rFonts w:ascii="Times New Roman" w:hAnsi="Times New Roman"/>
          <w:color w:val="000000"/>
          <w:sz w:val="28"/>
          <w:szCs w:val="28"/>
          <w:lang w:val="uk-UA" w:eastAsia="ru-RU"/>
        </w:rPr>
        <w:t>інфаркту міокарда</w:t>
      </w:r>
      <w:r w:rsidRPr="008A4F85">
        <w:rPr>
          <w:rFonts w:ascii="Times New Roman" w:hAnsi="Times New Roman"/>
          <w:color w:val="000000"/>
          <w:sz w:val="28"/>
          <w:szCs w:val="28"/>
          <w:lang w:val="uk-UA" w:eastAsia="ru-RU"/>
        </w:rPr>
        <w:t xml:space="preserve"> 18-20 днів, наявності стенокардії 1-2 ФК, відсутності аритмії третьої градації та вище за Лауном</w:t>
      </w:r>
      <w:r w:rsidR="00FA4C56">
        <w:rPr>
          <w:rFonts w:ascii="Times New Roman" w:hAnsi="Times New Roman"/>
          <w:color w:val="000000"/>
          <w:sz w:val="28"/>
          <w:szCs w:val="28"/>
          <w:lang w:val="uk-UA" w:eastAsia="ru-RU"/>
        </w:rPr>
        <w:t xml:space="preserve">, </w:t>
      </w:r>
      <w:r w:rsidRPr="008A4F85">
        <w:rPr>
          <w:rFonts w:ascii="Times New Roman" w:hAnsi="Times New Roman"/>
          <w:color w:val="000000"/>
          <w:sz w:val="28"/>
          <w:szCs w:val="28"/>
          <w:lang w:val="uk-UA" w:eastAsia="ru-RU"/>
        </w:rPr>
        <w:t xml:space="preserve">відсутності аневризми, встановлюють 3 клас тяжкості при терміні від початку </w:t>
      </w:r>
      <w:r w:rsidR="009F3820">
        <w:rPr>
          <w:rFonts w:ascii="Times New Roman" w:hAnsi="Times New Roman"/>
          <w:color w:val="000000"/>
          <w:sz w:val="28"/>
          <w:szCs w:val="28"/>
          <w:lang w:val="uk-UA" w:eastAsia="ru-RU"/>
        </w:rPr>
        <w:t>інфаркту міокарда</w:t>
      </w:r>
      <w:r w:rsidRPr="008A4F85">
        <w:rPr>
          <w:rFonts w:ascii="Times New Roman" w:hAnsi="Times New Roman"/>
          <w:color w:val="000000"/>
          <w:sz w:val="28"/>
          <w:szCs w:val="28"/>
          <w:lang w:val="uk-UA" w:eastAsia="ru-RU"/>
        </w:rPr>
        <w:t xml:space="preserve"> 20-23 дні, наявності стенокардії 2-3 ФК, встановлюють 4 клас тяжкості при терміні від початку </w:t>
      </w:r>
      <w:r w:rsidR="009F3820">
        <w:rPr>
          <w:rFonts w:ascii="Times New Roman" w:hAnsi="Times New Roman"/>
          <w:color w:val="000000"/>
          <w:sz w:val="28"/>
          <w:szCs w:val="28"/>
          <w:lang w:val="uk-UA" w:eastAsia="ru-RU"/>
        </w:rPr>
        <w:t>інфаркту міокарда</w:t>
      </w:r>
      <w:r w:rsidRPr="008A4F85">
        <w:rPr>
          <w:rFonts w:ascii="Times New Roman" w:hAnsi="Times New Roman"/>
          <w:color w:val="000000"/>
          <w:sz w:val="28"/>
          <w:szCs w:val="28"/>
          <w:lang w:val="uk-UA" w:eastAsia="ru-RU"/>
        </w:rPr>
        <w:t xml:space="preserve"> 23-30 днів, наявності стенокардії 3- 4 ФК, наявності аритмії третьої градації та вище за Лауном, наявності аневризми, при фракції викиду ФВ менше 40%.</w:t>
      </w:r>
    </w:p>
    <w:p w14:paraId="7079822E" w14:textId="10AEBE3A" w:rsidR="00D46F33" w:rsidRPr="008A4F85" w:rsidRDefault="00D46F33" w:rsidP="00D46F33">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На IV ступені активності встановлюють 1 клас тяжкості при терміні від початку </w:t>
      </w:r>
      <w:r w:rsidR="009F3820">
        <w:rPr>
          <w:rFonts w:ascii="Times New Roman" w:hAnsi="Times New Roman"/>
          <w:color w:val="000000"/>
          <w:sz w:val="28"/>
          <w:szCs w:val="28"/>
          <w:lang w:val="uk-UA" w:eastAsia="ru-RU"/>
        </w:rPr>
        <w:t>інфаркту міокарда</w:t>
      </w:r>
      <w:r w:rsidRPr="008A4F85">
        <w:rPr>
          <w:rFonts w:ascii="Times New Roman" w:hAnsi="Times New Roman"/>
          <w:color w:val="000000"/>
          <w:sz w:val="28"/>
          <w:szCs w:val="28"/>
          <w:lang w:val="uk-UA" w:eastAsia="ru-RU"/>
        </w:rPr>
        <w:t xml:space="preserve"> 24-28 днів, відсутності нападів стенокардії або наявності стенокардії 1 ФК, відсутності аритмії, відсутності аневризми, при ФВ більше 40%, встановлюють 2 клас тяжкості при терміні </w:t>
      </w:r>
      <w:r w:rsidR="009F3820">
        <w:rPr>
          <w:rFonts w:ascii="Times New Roman" w:hAnsi="Times New Roman"/>
          <w:color w:val="000000"/>
          <w:sz w:val="28"/>
          <w:szCs w:val="28"/>
          <w:lang w:val="uk-UA" w:eastAsia="ru-RU"/>
        </w:rPr>
        <w:t>28-</w:t>
      </w:r>
      <w:r w:rsidRPr="008A4F85">
        <w:rPr>
          <w:rFonts w:ascii="Times New Roman" w:hAnsi="Times New Roman"/>
          <w:color w:val="000000"/>
          <w:sz w:val="28"/>
          <w:szCs w:val="28"/>
          <w:lang w:val="uk-UA" w:eastAsia="ru-RU"/>
        </w:rPr>
        <w:t xml:space="preserve">30 днів, наявності стенокардії 1-2 ФК, НК 0-1, відсутності аритмії, відсутності аневризми, встановлюють 3 клас тяжкості при терміні від початку </w:t>
      </w:r>
      <w:r w:rsidR="009F3820">
        <w:rPr>
          <w:rFonts w:ascii="Times New Roman" w:hAnsi="Times New Roman"/>
          <w:color w:val="000000"/>
          <w:sz w:val="28"/>
          <w:szCs w:val="28"/>
          <w:lang w:val="uk-UA" w:eastAsia="ru-RU"/>
        </w:rPr>
        <w:t>інфаркту міокарда</w:t>
      </w:r>
      <w:r w:rsidRPr="008A4F85">
        <w:rPr>
          <w:rFonts w:ascii="Times New Roman" w:hAnsi="Times New Roman"/>
          <w:color w:val="000000"/>
          <w:sz w:val="28"/>
          <w:szCs w:val="28"/>
          <w:lang w:val="uk-UA" w:eastAsia="ru-RU"/>
        </w:rPr>
        <w:t xml:space="preserve"> 30-33 дні, наявності стенокардії 2-3 ФК, встановлюють 4 клас при терміні від початку </w:t>
      </w:r>
      <w:r w:rsidR="009F3820">
        <w:rPr>
          <w:rFonts w:ascii="Times New Roman" w:hAnsi="Times New Roman"/>
          <w:color w:val="000000"/>
          <w:sz w:val="28"/>
          <w:szCs w:val="28"/>
          <w:lang w:val="uk-UA" w:eastAsia="ru-RU"/>
        </w:rPr>
        <w:lastRenderedPageBreak/>
        <w:t>інфаркту міокарда</w:t>
      </w:r>
      <w:r w:rsidRPr="008A4F85">
        <w:rPr>
          <w:rFonts w:ascii="Times New Roman" w:hAnsi="Times New Roman"/>
          <w:color w:val="000000"/>
          <w:sz w:val="28"/>
          <w:szCs w:val="28"/>
          <w:lang w:val="uk-UA" w:eastAsia="ru-RU"/>
        </w:rPr>
        <w:t xml:space="preserve"> 33-40 днів, наявності стенокардії 3-4 ФК, наявності аритмії 3 градації та вище за Лауном</w:t>
      </w:r>
      <w:r w:rsidR="00FA4C56">
        <w:rPr>
          <w:rFonts w:ascii="Times New Roman" w:hAnsi="Times New Roman"/>
          <w:color w:val="000000"/>
          <w:sz w:val="28"/>
          <w:szCs w:val="28"/>
          <w:lang w:val="uk-UA" w:eastAsia="ru-RU"/>
        </w:rPr>
        <w:t>,</w:t>
      </w:r>
      <w:r w:rsidRPr="008A4F85">
        <w:rPr>
          <w:rFonts w:ascii="Times New Roman" w:hAnsi="Times New Roman"/>
          <w:color w:val="000000"/>
          <w:sz w:val="28"/>
          <w:szCs w:val="28"/>
          <w:lang w:val="uk-UA" w:eastAsia="ru-RU"/>
        </w:rPr>
        <w:t xml:space="preserve"> наявності аневризми, при ФВ менше 40%.</w:t>
      </w:r>
    </w:p>
    <w:p w14:paraId="00840298" w14:textId="37AA7900" w:rsidR="00D46F33" w:rsidRPr="008A4F85" w:rsidRDefault="00D46F33" w:rsidP="00D46F33">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На V ступені активності встановлюють 1 клас тяжкості при терміні від початку </w:t>
      </w:r>
      <w:r w:rsidR="009F3820">
        <w:rPr>
          <w:rFonts w:ascii="Times New Roman" w:hAnsi="Times New Roman"/>
          <w:color w:val="000000"/>
          <w:sz w:val="28"/>
          <w:szCs w:val="28"/>
          <w:lang w:val="uk-UA" w:eastAsia="ru-RU"/>
        </w:rPr>
        <w:t>інфаркту міокарда</w:t>
      </w:r>
      <w:r w:rsidRPr="008A4F85">
        <w:rPr>
          <w:rFonts w:ascii="Times New Roman" w:hAnsi="Times New Roman"/>
          <w:color w:val="000000"/>
          <w:sz w:val="28"/>
          <w:szCs w:val="28"/>
          <w:lang w:val="uk-UA" w:eastAsia="ru-RU"/>
        </w:rPr>
        <w:t xml:space="preserve"> 30-34 днів, відсутності нападів стенокардії або наявності стенокардії 1 ФК, відсутності аритмії, відсутності аневризми, при ФВ більше 40%, встановлюють 2 клас тяжкості при терміні </w:t>
      </w:r>
      <w:r w:rsidR="009F3820">
        <w:rPr>
          <w:rFonts w:ascii="Times New Roman" w:hAnsi="Times New Roman"/>
          <w:color w:val="000000"/>
          <w:sz w:val="28"/>
          <w:szCs w:val="28"/>
          <w:lang w:val="uk-UA" w:eastAsia="ru-RU"/>
        </w:rPr>
        <w:t>34-</w:t>
      </w:r>
      <w:r w:rsidRPr="008A4F85">
        <w:rPr>
          <w:rFonts w:ascii="Times New Roman" w:hAnsi="Times New Roman"/>
          <w:color w:val="000000"/>
          <w:sz w:val="28"/>
          <w:szCs w:val="28"/>
          <w:lang w:val="uk-UA" w:eastAsia="ru-RU"/>
        </w:rPr>
        <w:t xml:space="preserve">36 днів, наявності стенокардії 1-2 ФК, відсутності аритмії, відсутності аневризми, встановлюють 3 клас тяжкості при терміні від початку </w:t>
      </w:r>
      <w:r w:rsidR="009F3820">
        <w:rPr>
          <w:rFonts w:ascii="Times New Roman" w:hAnsi="Times New Roman"/>
          <w:color w:val="000000"/>
          <w:sz w:val="28"/>
          <w:szCs w:val="28"/>
          <w:lang w:val="uk-UA" w:eastAsia="ru-RU"/>
        </w:rPr>
        <w:t>інфаркту міокарда</w:t>
      </w:r>
      <w:r w:rsidRPr="008A4F85">
        <w:rPr>
          <w:rFonts w:ascii="Times New Roman" w:hAnsi="Times New Roman"/>
          <w:color w:val="000000"/>
          <w:sz w:val="28"/>
          <w:szCs w:val="28"/>
          <w:lang w:val="uk-UA" w:eastAsia="ru-RU"/>
        </w:rPr>
        <w:t xml:space="preserve"> 36-39 днів, наявності стенокардії 2-3 ФК, встановлюють 4 клас при терміні від початку </w:t>
      </w:r>
      <w:r w:rsidR="009F3820">
        <w:rPr>
          <w:rFonts w:ascii="Times New Roman" w:hAnsi="Times New Roman"/>
          <w:color w:val="000000"/>
          <w:sz w:val="28"/>
          <w:szCs w:val="28"/>
          <w:lang w:val="uk-UA" w:eastAsia="ru-RU"/>
        </w:rPr>
        <w:t>інфаркту міокарда</w:t>
      </w:r>
      <w:r w:rsidRPr="008A4F85">
        <w:rPr>
          <w:rFonts w:ascii="Times New Roman" w:hAnsi="Times New Roman"/>
          <w:color w:val="000000"/>
          <w:sz w:val="28"/>
          <w:szCs w:val="28"/>
          <w:lang w:val="uk-UA" w:eastAsia="ru-RU"/>
        </w:rPr>
        <w:t xml:space="preserve"> 39-43 днів, наявності стенокардії 3-4 ФК, НК 2-3, наявності аритмії 3 градації та вище за Лауном, наявності аневризми, при ФВ менше 40% </w:t>
      </w:r>
      <w:r w:rsidRPr="008A4F85">
        <w:rPr>
          <w:rFonts w:ascii="Times New Roman" w:hAnsi="Times New Roman"/>
          <w:color w:val="000000"/>
          <w:sz w:val="28"/>
          <w:szCs w:val="28"/>
          <w:shd w:val="clear" w:color="auto" w:fill="FFFFFF"/>
          <w:lang w:val="uk-UA"/>
        </w:rPr>
        <w:t>[10, с. 58].</w:t>
      </w:r>
    </w:p>
    <w:p w14:paraId="636439A3" w14:textId="68152648" w:rsidR="00D46F33" w:rsidRPr="008A4F85" w:rsidRDefault="00D46F33" w:rsidP="00D46F33">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На VI ступені активності встановлюють 1 клас тяжкості при терміні від початку </w:t>
      </w:r>
      <w:r w:rsidR="009F3820">
        <w:rPr>
          <w:rFonts w:ascii="Times New Roman" w:hAnsi="Times New Roman"/>
          <w:color w:val="000000"/>
          <w:sz w:val="28"/>
          <w:szCs w:val="28"/>
          <w:lang w:val="uk-UA" w:eastAsia="ru-RU"/>
        </w:rPr>
        <w:t>інфаркту міокарда</w:t>
      </w:r>
      <w:r w:rsidRPr="008A4F85">
        <w:rPr>
          <w:rFonts w:ascii="Times New Roman" w:hAnsi="Times New Roman"/>
          <w:color w:val="000000"/>
          <w:sz w:val="28"/>
          <w:szCs w:val="28"/>
          <w:lang w:val="uk-UA" w:eastAsia="ru-RU"/>
        </w:rPr>
        <w:t xml:space="preserve"> 36-40 днів, відсутності нападів стенокардії або наявності стенокардії 1 ФК, відсутності аритмії, відсутності аневризми, при ФВ більше 40%, встановлюють 2 клас тяжкості при терміні від </w:t>
      </w:r>
      <w:r w:rsidR="003302D4">
        <w:rPr>
          <w:rFonts w:ascii="Times New Roman" w:hAnsi="Times New Roman"/>
          <w:color w:val="000000"/>
          <w:sz w:val="28"/>
          <w:szCs w:val="28"/>
          <w:lang w:val="uk-UA" w:eastAsia="ru-RU"/>
        </w:rPr>
        <w:t>40-</w:t>
      </w:r>
      <w:r w:rsidRPr="008A4F85">
        <w:rPr>
          <w:rFonts w:ascii="Times New Roman" w:hAnsi="Times New Roman"/>
          <w:color w:val="000000"/>
          <w:sz w:val="28"/>
          <w:szCs w:val="28"/>
          <w:lang w:val="uk-UA" w:eastAsia="ru-RU"/>
        </w:rPr>
        <w:t xml:space="preserve">46 днів, наявності стенокардії 1-2 ФК, встановлюють 3 клас тяжкості при терміні від початку </w:t>
      </w:r>
      <w:r w:rsidR="00A320C6">
        <w:rPr>
          <w:rFonts w:ascii="Times New Roman" w:hAnsi="Times New Roman"/>
          <w:color w:val="000000"/>
          <w:sz w:val="28"/>
          <w:szCs w:val="28"/>
          <w:lang w:val="uk-UA" w:eastAsia="ru-RU"/>
        </w:rPr>
        <w:t>інфаркту міокарда</w:t>
      </w:r>
      <w:r w:rsidRPr="008A4F85">
        <w:rPr>
          <w:rFonts w:ascii="Times New Roman" w:hAnsi="Times New Roman"/>
          <w:color w:val="000000"/>
          <w:sz w:val="28"/>
          <w:szCs w:val="28"/>
          <w:lang w:val="uk-UA" w:eastAsia="ru-RU"/>
        </w:rPr>
        <w:t xml:space="preserve"> 46-49 днів, наявності стенокардії 2-3 ФК, встановлюють 4 клас при терміні від початку </w:t>
      </w:r>
      <w:r w:rsidR="00A320C6">
        <w:rPr>
          <w:rFonts w:ascii="Times New Roman" w:hAnsi="Times New Roman"/>
          <w:color w:val="000000"/>
          <w:sz w:val="28"/>
          <w:szCs w:val="28"/>
          <w:lang w:val="uk-UA" w:eastAsia="ru-RU"/>
        </w:rPr>
        <w:t>інфаркту міокарда</w:t>
      </w:r>
      <w:r w:rsidRPr="008A4F85">
        <w:rPr>
          <w:rFonts w:ascii="Times New Roman" w:hAnsi="Times New Roman"/>
          <w:color w:val="000000"/>
          <w:sz w:val="28"/>
          <w:szCs w:val="28"/>
          <w:lang w:val="uk-UA" w:eastAsia="ru-RU"/>
        </w:rPr>
        <w:t xml:space="preserve"> 49-54 дні, наявність стенокардії 3-4 ФК, наявності аритмії 3 градації та вище за Лауном, наявності аневризми, при ФВ менше 40%.</w:t>
      </w:r>
    </w:p>
    <w:p w14:paraId="170419CE" w14:textId="00679CAE" w:rsidR="00D46F33" w:rsidRPr="008A4F85" w:rsidRDefault="00D46F33" w:rsidP="00AD41B1">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Вибирають відповідний комплекс занять лікувальною фізкультурою (ЛФК) за </w:t>
      </w:r>
      <w:r w:rsidR="00995013">
        <w:rPr>
          <w:rFonts w:ascii="Times New Roman" w:hAnsi="Times New Roman"/>
          <w:color w:val="000000"/>
          <w:sz w:val="28"/>
          <w:szCs w:val="28"/>
          <w:lang w:val="uk-UA" w:eastAsia="ru-RU"/>
        </w:rPr>
        <w:t>ступеням рухової активності</w:t>
      </w:r>
      <w:r w:rsidRPr="008A4F85">
        <w:rPr>
          <w:rFonts w:ascii="Times New Roman" w:hAnsi="Times New Roman"/>
          <w:color w:val="000000"/>
          <w:sz w:val="28"/>
          <w:szCs w:val="28"/>
          <w:lang w:val="uk-UA" w:eastAsia="ru-RU"/>
        </w:rPr>
        <w:t xml:space="preserve"> та проводять заняття ЛФК через 2 години після сніданку протягом усього етапу реабілітації. З певного функціонального класу тяжкості проводять заняття зі збільшенням навантаження на 25% за кожен </w:t>
      </w:r>
      <w:r w:rsidR="00D966FD">
        <w:rPr>
          <w:rFonts w:ascii="Times New Roman" w:hAnsi="Times New Roman"/>
          <w:color w:val="000000"/>
          <w:sz w:val="28"/>
          <w:szCs w:val="28"/>
          <w:lang w:val="uk-UA" w:eastAsia="ru-RU"/>
        </w:rPr>
        <w:t>клас</w:t>
      </w:r>
      <w:r w:rsidRPr="008A4F85">
        <w:rPr>
          <w:rFonts w:ascii="Times New Roman" w:hAnsi="Times New Roman"/>
          <w:color w:val="000000"/>
          <w:sz w:val="28"/>
          <w:szCs w:val="28"/>
          <w:lang w:val="uk-UA" w:eastAsia="ru-RU"/>
        </w:rPr>
        <w:t xml:space="preserve">. Проводять дозовану ходьбу з </w:t>
      </w:r>
      <w:smartTag w:uri="urn:schemas-microsoft-com:office:smarttags" w:element="metricconverter">
        <w:smartTagPr>
          <w:attr w:name="ProductID" w:val="0,5 км"/>
        </w:smartTagPr>
        <w:r w:rsidRPr="008A4F85">
          <w:rPr>
            <w:rFonts w:ascii="Times New Roman" w:hAnsi="Times New Roman"/>
            <w:color w:val="000000"/>
            <w:sz w:val="28"/>
            <w:szCs w:val="28"/>
            <w:lang w:val="uk-UA" w:eastAsia="ru-RU"/>
          </w:rPr>
          <w:t>0,5 км</w:t>
        </w:r>
        <w:r w:rsidR="00995013">
          <w:rPr>
            <w:rFonts w:ascii="Times New Roman" w:hAnsi="Times New Roman"/>
            <w:color w:val="000000"/>
            <w:sz w:val="28"/>
            <w:szCs w:val="28"/>
            <w:lang w:val="uk-UA" w:eastAsia="ru-RU"/>
          </w:rPr>
          <w:t xml:space="preserve"> в </w:t>
        </w:r>
      </w:smartTag>
      <w:r w:rsidR="00995013">
        <w:rPr>
          <w:rFonts w:ascii="Times New Roman" w:hAnsi="Times New Roman"/>
          <w:color w:val="000000"/>
          <w:sz w:val="28"/>
          <w:szCs w:val="28"/>
          <w:lang w:val="uk-UA" w:eastAsia="ru-RU"/>
        </w:rPr>
        <w:t>темпі</w:t>
      </w:r>
      <w:r w:rsidRPr="008A4F85">
        <w:rPr>
          <w:rFonts w:ascii="Times New Roman" w:hAnsi="Times New Roman"/>
          <w:color w:val="000000"/>
          <w:sz w:val="28"/>
          <w:szCs w:val="28"/>
          <w:lang w:val="uk-UA" w:eastAsia="ru-RU"/>
        </w:rPr>
        <w:t xml:space="preserve"> 70 кроків у хв</w:t>
      </w:r>
      <w:r w:rsidR="00D966FD">
        <w:rPr>
          <w:rFonts w:ascii="Times New Roman" w:hAnsi="Times New Roman"/>
          <w:color w:val="000000"/>
          <w:sz w:val="28"/>
          <w:szCs w:val="28"/>
          <w:lang w:val="uk-UA" w:eastAsia="ru-RU"/>
        </w:rPr>
        <w:t>.</w:t>
      </w:r>
      <w:r w:rsidRPr="008A4F85">
        <w:rPr>
          <w:rFonts w:ascii="Times New Roman" w:hAnsi="Times New Roman"/>
          <w:color w:val="000000"/>
          <w:sz w:val="28"/>
          <w:szCs w:val="28"/>
          <w:lang w:val="uk-UA" w:eastAsia="ru-RU"/>
        </w:rPr>
        <w:t xml:space="preserve"> до </w:t>
      </w:r>
      <w:smartTag w:uri="urn:schemas-microsoft-com:office:smarttags" w:element="metricconverter">
        <w:smartTagPr>
          <w:attr w:name="ProductID" w:val="2 км"/>
        </w:smartTagPr>
        <w:r w:rsidRPr="008A4F85">
          <w:rPr>
            <w:rFonts w:ascii="Times New Roman" w:hAnsi="Times New Roman"/>
            <w:color w:val="000000"/>
            <w:sz w:val="28"/>
            <w:szCs w:val="28"/>
            <w:lang w:val="uk-UA" w:eastAsia="ru-RU"/>
          </w:rPr>
          <w:t>2 км</w:t>
        </w:r>
        <w:r w:rsidR="00995013">
          <w:rPr>
            <w:rFonts w:ascii="Times New Roman" w:hAnsi="Times New Roman"/>
            <w:color w:val="000000"/>
            <w:sz w:val="28"/>
            <w:szCs w:val="28"/>
            <w:lang w:val="uk-UA" w:eastAsia="ru-RU"/>
          </w:rPr>
          <w:t xml:space="preserve"> в </w:t>
        </w:r>
      </w:smartTag>
      <w:r w:rsidRPr="008A4F85">
        <w:rPr>
          <w:rFonts w:ascii="Times New Roman" w:hAnsi="Times New Roman"/>
          <w:color w:val="000000"/>
          <w:sz w:val="28"/>
          <w:szCs w:val="28"/>
          <w:lang w:val="uk-UA" w:eastAsia="ru-RU"/>
        </w:rPr>
        <w:t>темпі 100-110 кроків у хв</w:t>
      </w:r>
      <w:r w:rsidR="00D966FD">
        <w:rPr>
          <w:rFonts w:ascii="Times New Roman" w:hAnsi="Times New Roman"/>
          <w:color w:val="000000"/>
          <w:sz w:val="28"/>
          <w:szCs w:val="28"/>
          <w:lang w:val="uk-UA" w:eastAsia="ru-RU"/>
        </w:rPr>
        <w:t>.</w:t>
      </w:r>
      <w:r w:rsidRPr="008A4F85">
        <w:rPr>
          <w:rFonts w:ascii="Times New Roman" w:hAnsi="Times New Roman"/>
          <w:color w:val="000000"/>
          <w:sz w:val="28"/>
          <w:szCs w:val="28"/>
          <w:lang w:val="uk-UA" w:eastAsia="ru-RU"/>
        </w:rPr>
        <w:t xml:space="preserve"> через 2 години після обіду. Проводять щоденні прогулянки в 2-3 прийоми тривалістю 2-2,5 години на день на відстань від 2 до </w:t>
      </w:r>
      <w:smartTag w:uri="urn:schemas-microsoft-com:office:smarttags" w:element="metricconverter">
        <w:smartTagPr>
          <w:attr w:name="ProductID" w:val="10 км"/>
        </w:smartTagPr>
        <w:r w:rsidRPr="008A4F85">
          <w:rPr>
            <w:rFonts w:ascii="Times New Roman" w:hAnsi="Times New Roman"/>
            <w:color w:val="000000"/>
            <w:sz w:val="28"/>
            <w:szCs w:val="28"/>
            <w:lang w:val="uk-UA" w:eastAsia="ru-RU"/>
          </w:rPr>
          <w:t>10 км</w:t>
        </w:r>
      </w:smartTag>
      <w:r w:rsidRPr="008A4F85">
        <w:rPr>
          <w:rFonts w:ascii="Times New Roman" w:hAnsi="Times New Roman"/>
          <w:color w:val="000000"/>
          <w:sz w:val="28"/>
          <w:szCs w:val="28"/>
          <w:lang w:val="uk-UA" w:eastAsia="ru-RU"/>
        </w:rPr>
        <w:t>. За 1 годину до обіду проводять велотренування інтенсивністю 40% від граничного навантаження тривалістю 10 хв</w:t>
      </w:r>
      <w:r w:rsidR="00D966FD">
        <w:rPr>
          <w:rFonts w:ascii="Times New Roman" w:hAnsi="Times New Roman"/>
          <w:color w:val="000000"/>
          <w:sz w:val="28"/>
          <w:szCs w:val="28"/>
          <w:lang w:val="uk-UA" w:eastAsia="ru-RU"/>
        </w:rPr>
        <w:t>.,</w:t>
      </w:r>
      <w:r w:rsidRPr="008A4F85">
        <w:rPr>
          <w:rFonts w:ascii="Times New Roman" w:hAnsi="Times New Roman"/>
          <w:color w:val="000000"/>
          <w:sz w:val="28"/>
          <w:szCs w:val="28"/>
          <w:lang w:val="uk-UA" w:eastAsia="ru-RU"/>
        </w:rPr>
        <w:t xml:space="preserve"> курсом 10-14 тренувань. Усі заняття проводять під контролем гемодинаміки </w:t>
      </w:r>
      <w:r w:rsidRPr="008A4F85">
        <w:rPr>
          <w:rFonts w:ascii="Times New Roman" w:hAnsi="Times New Roman"/>
          <w:color w:val="000000"/>
          <w:sz w:val="28"/>
          <w:szCs w:val="28"/>
          <w:shd w:val="clear" w:color="auto" w:fill="FFFFFF"/>
          <w:lang w:val="uk-UA"/>
        </w:rPr>
        <w:t>[21, с. 62].</w:t>
      </w:r>
    </w:p>
    <w:p w14:paraId="135EAEE2" w14:textId="77777777" w:rsidR="00D46F33" w:rsidRPr="008A4F85" w:rsidRDefault="00D46F33" w:rsidP="00D46F33">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lastRenderedPageBreak/>
        <w:t>Запропонований спосіб дозволяє знизити частоту розвитку повторних серцево-судинних катастроф (повторний інфаркт міокарда, гостре порушення мозкового кровообігу), знизити вихід на первинну інвалідність.</w:t>
      </w:r>
    </w:p>
    <w:p w14:paraId="3267CCAC" w14:textId="77777777" w:rsidR="00D46F33" w:rsidRPr="008A4F85" w:rsidRDefault="00D46F33" w:rsidP="00D46F33">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Роботу проводять наступним чином:</w:t>
      </w:r>
    </w:p>
    <w:p w14:paraId="5323C1A4" w14:textId="77777777" w:rsidR="00D46F33" w:rsidRPr="008A4F85" w:rsidRDefault="00D46F33" w:rsidP="00D46F33">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Перед початком фізичної </w:t>
      </w:r>
      <w:r w:rsidR="00AD41B1">
        <w:rPr>
          <w:rFonts w:ascii="Times New Roman" w:hAnsi="Times New Roman"/>
          <w:color w:val="000000"/>
          <w:sz w:val="28"/>
          <w:szCs w:val="28"/>
          <w:lang w:val="uk-UA" w:eastAsia="ru-RU"/>
        </w:rPr>
        <w:t>терапії</w:t>
      </w:r>
      <w:r w:rsidRPr="008A4F85">
        <w:rPr>
          <w:rFonts w:ascii="Times New Roman" w:hAnsi="Times New Roman"/>
          <w:color w:val="000000"/>
          <w:sz w:val="28"/>
          <w:szCs w:val="28"/>
          <w:lang w:val="uk-UA" w:eastAsia="ru-RU"/>
        </w:rPr>
        <w:t xml:space="preserve"> всім хворим проводиться обстеження, що включає клінічні та інструментальні методи дослідження: ЕКГ спокою, тест 6-хви</w:t>
      </w:r>
      <w:r w:rsidR="00AD41B1">
        <w:rPr>
          <w:rFonts w:ascii="Times New Roman" w:hAnsi="Times New Roman"/>
          <w:color w:val="000000"/>
          <w:sz w:val="28"/>
          <w:szCs w:val="28"/>
          <w:lang w:val="uk-UA" w:eastAsia="ru-RU"/>
        </w:rPr>
        <w:t>линної ходьби, велоергометрична проба</w:t>
      </w:r>
      <w:r w:rsidRPr="008A4F85">
        <w:rPr>
          <w:rFonts w:ascii="Times New Roman" w:hAnsi="Times New Roman"/>
          <w:color w:val="000000"/>
          <w:sz w:val="28"/>
          <w:szCs w:val="28"/>
          <w:lang w:val="uk-UA" w:eastAsia="ru-RU"/>
        </w:rPr>
        <w:t>, добо</w:t>
      </w:r>
      <w:r w:rsidR="00AD41B1">
        <w:rPr>
          <w:rFonts w:ascii="Times New Roman" w:hAnsi="Times New Roman"/>
          <w:color w:val="000000"/>
          <w:sz w:val="28"/>
          <w:szCs w:val="28"/>
          <w:lang w:val="uk-UA" w:eastAsia="ru-RU"/>
        </w:rPr>
        <w:t>ве моніторування ЕКГ по Холтеру</w:t>
      </w:r>
      <w:r w:rsidRPr="008A4F85">
        <w:rPr>
          <w:rFonts w:ascii="Times New Roman" w:hAnsi="Times New Roman"/>
          <w:color w:val="000000"/>
          <w:sz w:val="28"/>
          <w:szCs w:val="28"/>
          <w:lang w:val="uk-UA" w:eastAsia="ru-RU"/>
        </w:rPr>
        <w:t>. Відповідно до отриманих результатів дослідження визначається клас тяжкості та ступінь рухової активності.</w:t>
      </w:r>
    </w:p>
    <w:p w14:paraId="1DC8A4A5" w14:textId="77777777" w:rsidR="00D46F33" w:rsidRPr="008A4F85" w:rsidRDefault="00D46F33" w:rsidP="00D46F33">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Фізичні тренування становлять основу всієї програми реабілітації хворих на інфаркт міокарда і включають заняття лікувальною фізкультурою, велотренування та дозовану ходьбу. Фізичні тренування призначаються відповідно до класу тяжкост</w:t>
      </w:r>
      <w:r w:rsidR="00AD41B1">
        <w:rPr>
          <w:rFonts w:ascii="Times New Roman" w:hAnsi="Times New Roman"/>
          <w:color w:val="000000"/>
          <w:sz w:val="28"/>
          <w:szCs w:val="28"/>
          <w:lang w:val="uk-UA" w:eastAsia="ru-RU"/>
        </w:rPr>
        <w:t>і та ступеня рухової активності</w:t>
      </w:r>
      <w:r w:rsidRPr="008A4F85">
        <w:rPr>
          <w:rFonts w:ascii="Times New Roman" w:hAnsi="Times New Roman"/>
          <w:color w:val="000000"/>
          <w:sz w:val="28"/>
          <w:szCs w:val="28"/>
          <w:lang w:val="uk-UA" w:eastAsia="ru-RU"/>
        </w:rPr>
        <w:t xml:space="preserve"> </w:t>
      </w:r>
      <w:r w:rsidRPr="008A4F85">
        <w:rPr>
          <w:rFonts w:ascii="Times New Roman" w:hAnsi="Times New Roman"/>
          <w:color w:val="000000"/>
          <w:sz w:val="28"/>
          <w:szCs w:val="28"/>
          <w:shd w:val="clear" w:color="auto" w:fill="FFFFFF"/>
          <w:lang w:val="uk-UA"/>
        </w:rPr>
        <w:t>[21, с. 66]</w:t>
      </w:r>
      <w:r w:rsidR="00AD41B1">
        <w:rPr>
          <w:rFonts w:ascii="Times New Roman" w:hAnsi="Times New Roman"/>
          <w:color w:val="000000"/>
          <w:sz w:val="28"/>
          <w:szCs w:val="28"/>
          <w:shd w:val="clear" w:color="auto" w:fill="FFFFFF"/>
          <w:lang w:val="uk-UA"/>
        </w:rPr>
        <w:t>.</w:t>
      </w:r>
    </w:p>
    <w:p w14:paraId="35610F48" w14:textId="77777777" w:rsidR="00D46F33" w:rsidRPr="008A4F85" w:rsidRDefault="00D46F33" w:rsidP="00D46F33">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У середині курсу лікування та перед випискою пацієнтам проводять контрольні інструментальні дослідження (ЕКГ, тест 6-хвилинної ходьби, велоергом</w:t>
      </w:r>
      <w:r w:rsidR="00AD41B1">
        <w:rPr>
          <w:rFonts w:ascii="Times New Roman" w:hAnsi="Times New Roman"/>
          <w:color w:val="000000"/>
          <w:sz w:val="28"/>
          <w:szCs w:val="28"/>
          <w:lang w:val="uk-UA" w:eastAsia="ru-RU"/>
        </w:rPr>
        <w:t>етрію</w:t>
      </w:r>
      <w:r w:rsidRPr="008A4F85">
        <w:rPr>
          <w:rFonts w:ascii="Times New Roman" w:hAnsi="Times New Roman"/>
          <w:color w:val="000000"/>
          <w:sz w:val="28"/>
          <w:szCs w:val="28"/>
          <w:lang w:val="uk-UA" w:eastAsia="ru-RU"/>
        </w:rPr>
        <w:t>, добове мон</w:t>
      </w:r>
      <w:r w:rsidR="00AD41B1">
        <w:rPr>
          <w:rFonts w:ascii="Times New Roman" w:hAnsi="Times New Roman"/>
          <w:color w:val="000000"/>
          <w:sz w:val="28"/>
          <w:szCs w:val="28"/>
          <w:lang w:val="uk-UA" w:eastAsia="ru-RU"/>
        </w:rPr>
        <w:t>іторування ЕКГ та АТ по Холтеру</w:t>
      </w:r>
      <w:r w:rsidRPr="008A4F85">
        <w:rPr>
          <w:rFonts w:ascii="Times New Roman" w:hAnsi="Times New Roman"/>
          <w:color w:val="000000"/>
          <w:sz w:val="28"/>
          <w:szCs w:val="28"/>
          <w:lang w:val="uk-UA" w:eastAsia="ru-RU"/>
        </w:rPr>
        <w:t>), після чого можливе переведення пацієнта на наступний ступінь рухової активності та зміну класу тяжко</w:t>
      </w:r>
      <w:r w:rsidR="00AD41B1">
        <w:rPr>
          <w:rFonts w:ascii="Times New Roman" w:hAnsi="Times New Roman"/>
          <w:color w:val="000000"/>
          <w:sz w:val="28"/>
          <w:szCs w:val="28"/>
          <w:lang w:val="uk-UA" w:eastAsia="ru-RU"/>
        </w:rPr>
        <w:t>сті, а також проведення корекції</w:t>
      </w:r>
      <w:r w:rsidRPr="008A4F85">
        <w:rPr>
          <w:rFonts w:ascii="Times New Roman" w:hAnsi="Times New Roman"/>
          <w:color w:val="000000"/>
          <w:sz w:val="28"/>
          <w:szCs w:val="28"/>
          <w:lang w:val="uk-UA" w:eastAsia="ru-RU"/>
        </w:rPr>
        <w:t xml:space="preserve"> медикаментозного лікування.</w:t>
      </w:r>
    </w:p>
    <w:p w14:paraId="6793FF9E" w14:textId="77777777" w:rsidR="00D46F33" w:rsidRPr="008A4F85" w:rsidRDefault="00D46F33" w:rsidP="00D46F33">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Критерії переведення пацієнтів на наступний ступінь активності: задовільна реакція на режим попереднього ступеня, відсутність почастішання нападів стенокардії та ступеня недостатності кровообігу.</w:t>
      </w:r>
    </w:p>
    <w:p w14:paraId="33C22EA9" w14:textId="77777777" w:rsidR="00D46F33" w:rsidRPr="008A4F85" w:rsidRDefault="00D46F33" w:rsidP="00D46F33">
      <w:pPr>
        <w:spacing w:after="0" w:line="360" w:lineRule="auto"/>
        <w:jc w:val="right"/>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Таблиця 4</w:t>
      </w:r>
    </w:p>
    <w:p w14:paraId="3B84D034" w14:textId="77777777" w:rsidR="00D46F33" w:rsidRPr="008A4F85" w:rsidRDefault="00D46F33" w:rsidP="00D46F33">
      <w:pPr>
        <w:spacing w:after="0" w:line="360" w:lineRule="auto"/>
        <w:jc w:val="center"/>
        <w:rPr>
          <w:rFonts w:ascii="Times New Roman" w:hAnsi="Times New Roman"/>
          <w:b/>
          <w:color w:val="000000"/>
          <w:sz w:val="28"/>
          <w:szCs w:val="28"/>
          <w:lang w:val="uk-UA" w:eastAsia="ru-RU"/>
        </w:rPr>
      </w:pPr>
      <w:r w:rsidRPr="008A4F85">
        <w:rPr>
          <w:rFonts w:ascii="Times New Roman" w:hAnsi="Times New Roman"/>
          <w:b/>
          <w:color w:val="000000"/>
          <w:sz w:val="28"/>
          <w:szCs w:val="28"/>
          <w:lang w:val="uk-UA" w:eastAsia="ru-RU"/>
        </w:rPr>
        <w:t>Класифікація пацієнтів, які перенесли ІМ за класами тяжкості на санаторному етапі реабілітації</w:t>
      </w:r>
    </w:p>
    <w:tbl>
      <w:tblPr>
        <w:tblW w:w="923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90"/>
        <w:gridCol w:w="691"/>
        <w:gridCol w:w="1076"/>
        <w:gridCol w:w="2155"/>
        <w:gridCol w:w="985"/>
        <w:gridCol w:w="1620"/>
        <w:gridCol w:w="691"/>
        <w:gridCol w:w="1326"/>
      </w:tblGrid>
      <w:tr w:rsidR="00D46F33" w:rsidRPr="008A4F85" w14:paraId="60E70B47" w14:textId="77777777" w:rsidTr="00CD7163">
        <w:trPr>
          <w:cantSplit/>
          <w:trHeight w:val="1974"/>
          <w:jc w:val="center"/>
        </w:trPr>
        <w:tc>
          <w:tcPr>
            <w:tcW w:w="0" w:type="auto"/>
            <w:textDirection w:val="btLr"/>
            <w:vAlign w:val="center"/>
          </w:tcPr>
          <w:p w14:paraId="71342751" w14:textId="77777777" w:rsidR="00D46F33" w:rsidRPr="008A4F85" w:rsidRDefault="00D46F33" w:rsidP="00CD7163">
            <w:pPr>
              <w:spacing w:after="0" w:line="240" w:lineRule="auto"/>
              <w:jc w:val="center"/>
              <w:rPr>
                <w:rFonts w:ascii="Times New Roman" w:hAnsi="Times New Roman"/>
                <w:b/>
                <w:sz w:val="24"/>
                <w:szCs w:val="24"/>
                <w:lang w:val="uk-UA" w:eastAsia="ru-RU"/>
              </w:rPr>
            </w:pPr>
            <w:r w:rsidRPr="008A4F85">
              <w:rPr>
                <w:rFonts w:ascii="Times New Roman" w:hAnsi="Times New Roman"/>
                <w:b/>
                <w:sz w:val="24"/>
                <w:szCs w:val="24"/>
                <w:lang w:val="uk-UA" w:eastAsia="ru-RU"/>
              </w:rPr>
              <w:t>Ступінь активності</w:t>
            </w:r>
          </w:p>
        </w:tc>
        <w:tc>
          <w:tcPr>
            <w:tcW w:w="0" w:type="auto"/>
            <w:textDirection w:val="btLr"/>
            <w:vAlign w:val="center"/>
          </w:tcPr>
          <w:p w14:paraId="78D532C0" w14:textId="77777777" w:rsidR="00D46F33" w:rsidRPr="008A4F85" w:rsidRDefault="00AD41B1" w:rsidP="00CD7163">
            <w:pPr>
              <w:spacing w:after="0" w:line="240" w:lineRule="auto"/>
              <w:jc w:val="center"/>
              <w:rPr>
                <w:rFonts w:ascii="Times New Roman" w:hAnsi="Times New Roman"/>
                <w:b/>
                <w:sz w:val="24"/>
                <w:szCs w:val="24"/>
                <w:lang w:val="uk-UA" w:eastAsia="ru-RU"/>
              </w:rPr>
            </w:pPr>
            <w:r>
              <w:rPr>
                <w:rFonts w:ascii="Times New Roman" w:hAnsi="Times New Roman"/>
                <w:b/>
                <w:sz w:val="24"/>
                <w:szCs w:val="24"/>
                <w:lang w:val="uk-UA" w:eastAsia="ru-RU"/>
              </w:rPr>
              <w:t>Клас тяжкості</w:t>
            </w:r>
            <w:r w:rsidR="00D46F33" w:rsidRPr="008A4F85">
              <w:rPr>
                <w:rFonts w:ascii="Times New Roman" w:hAnsi="Times New Roman"/>
                <w:b/>
                <w:sz w:val="24"/>
                <w:szCs w:val="24"/>
                <w:lang w:val="uk-UA" w:eastAsia="ru-RU"/>
              </w:rPr>
              <w:t>*</w:t>
            </w:r>
          </w:p>
        </w:tc>
        <w:tc>
          <w:tcPr>
            <w:tcW w:w="0" w:type="auto"/>
            <w:textDirection w:val="btLr"/>
            <w:vAlign w:val="center"/>
          </w:tcPr>
          <w:p w14:paraId="2608F859" w14:textId="77777777" w:rsidR="00D46F33" w:rsidRPr="008A4F85" w:rsidRDefault="00D46F33" w:rsidP="00AD41B1">
            <w:pPr>
              <w:spacing w:after="0" w:line="240" w:lineRule="auto"/>
              <w:jc w:val="center"/>
              <w:rPr>
                <w:rFonts w:ascii="Times New Roman" w:hAnsi="Times New Roman"/>
                <w:b/>
                <w:sz w:val="24"/>
                <w:szCs w:val="24"/>
                <w:lang w:val="uk-UA" w:eastAsia="ru-RU"/>
              </w:rPr>
            </w:pPr>
            <w:r w:rsidRPr="008A4F85">
              <w:rPr>
                <w:rFonts w:ascii="Times New Roman" w:hAnsi="Times New Roman"/>
                <w:b/>
                <w:sz w:val="24"/>
                <w:szCs w:val="24"/>
                <w:lang w:val="uk-UA" w:eastAsia="ru-RU"/>
              </w:rPr>
              <w:t xml:space="preserve">Терміни від початку </w:t>
            </w:r>
            <w:r w:rsidR="00AD41B1">
              <w:rPr>
                <w:rFonts w:ascii="Times New Roman" w:hAnsi="Times New Roman"/>
                <w:b/>
                <w:sz w:val="24"/>
                <w:szCs w:val="24"/>
                <w:lang w:val="uk-UA" w:eastAsia="ru-RU"/>
              </w:rPr>
              <w:t>інфаркту міокарда</w:t>
            </w:r>
          </w:p>
        </w:tc>
        <w:tc>
          <w:tcPr>
            <w:tcW w:w="0" w:type="auto"/>
            <w:textDirection w:val="btLr"/>
            <w:vAlign w:val="center"/>
          </w:tcPr>
          <w:p w14:paraId="412C26E7" w14:textId="77777777" w:rsidR="00D46F33" w:rsidRPr="008A4F85" w:rsidRDefault="00D46F33" w:rsidP="00CD7163">
            <w:pPr>
              <w:spacing w:after="0" w:line="240" w:lineRule="auto"/>
              <w:jc w:val="center"/>
              <w:rPr>
                <w:rFonts w:ascii="Times New Roman" w:hAnsi="Times New Roman"/>
                <w:b/>
                <w:sz w:val="24"/>
                <w:szCs w:val="24"/>
                <w:lang w:val="uk-UA" w:eastAsia="ru-RU"/>
              </w:rPr>
            </w:pPr>
            <w:r w:rsidRPr="008A4F85">
              <w:rPr>
                <w:rFonts w:ascii="Times New Roman" w:hAnsi="Times New Roman"/>
                <w:b/>
                <w:sz w:val="24"/>
                <w:szCs w:val="24"/>
                <w:lang w:val="uk-UA" w:eastAsia="ru-RU"/>
              </w:rPr>
              <w:t>Приступи стенокардії</w:t>
            </w:r>
          </w:p>
        </w:tc>
        <w:tc>
          <w:tcPr>
            <w:tcW w:w="0" w:type="auto"/>
            <w:textDirection w:val="btLr"/>
            <w:vAlign w:val="center"/>
          </w:tcPr>
          <w:p w14:paraId="55DD4B13" w14:textId="77777777" w:rsidR="00D46F33" w:rsidRPr="008A4F85" w:rsidRDefault="00AD41B1" w:rsidP="00CD7163">
            <w:pPr>
              <w:spacing w:after="0" w:line="240" w:lineRule="auto"/>
              <w:jc w:val="center"/>
              <w:rPr>
                <w:rFonts w:ascii="Times New Roman" w:hAnsi="Times New Roman"/>
                <w:b/>
                <w:sz w:val="24"/>
                <w:szCs w:val="24"/>
                <w:lang w:val="uk-UA" w:eastAsia="ru-RU"/>
              </w:rPr>
            </w:pPr>
            <w:r>
              <w:rPr>
                <w:rFonts w:ascii="Times New Roman" w:hAnsi="Times New Roman"/>
                <w:b/>
                <w:sz w:val="24"/>
                <w:szCs w:val="24"/>
                <w:lang w:val="uk-UA" w:eastAsia="ru-RU"/>
              </w:rPr>
              <w:t>Недостатність кровообігу</w:t>
            </w:r>
          </w:p>
        </w:tc>
        <w:tc>
          <w:tcPr>
            <w:tcW w:w="1168" w:type="dxa"/>
            <w:textDirection w:val="btLr"/>
            <w:vAlign w:val="center"/>
          </w:tcPr>
          <w:p w14:paraId="25960BF8" w14:textId="77777777" w:rsidR="00D46F33" w:rsidRPr="008A4F85" w:rsidRDefault="00D46F33" w:rsidP="00CD7163">
            <w:pPr>
              <w:spacing w:after="0" w:line="240" w:lineRule="auto"/>
              <w:jc w:val="center"/>
              <w:rPr>
                <w:rFonts w:ascii="Times New Roman" w:hAnsi="Times New Roman"/>
                <w:b/>
                <w:sz w:val="24"/>
                <w:szCs w:val="24"/>
                <w:lang w:val="uk-UA" w:eastAsia="ru-RU"/>
              </w:rPr>
            </w:pPr>
            <w:r w:rsidRPr="008A4F85">
              <w:rPr>
                <w:rFonts w:ascii="Times New Roman" w:hAnsi="Times New Roman"/>
                <w:b/>
                <w:sz w:val="24"/>
                <w:szCs w:val="24"/>
                <w:lang w:val="uk-UA" w:eastAsia="ru-RU"/>
              </w:rPr>
              <w:t>Аритмії 3 градації та вище за Лауном</w:t>
            </w:r>
          </w:p>
        </w:tc>
        <w:tc>
          <w:tcPr>
            <w:tcW w:w="0" w:type="auto"/>
            <w:textDirection w:val="btLr"/>
            <w:vAlign w:val="center"/>
          </w:tcPr>
          <w:p w14:paraId="0855EA6F" w14:textId="77777777" w:rsidR="00D46F33" w:rsidRPr="008A4F85" w:rsidRDefault="00D46F33" w:rsidP="00CD7163">
            <w:pPr>
              <w:spacing w:after="0" w:line="240" w:lineRule="auto"/>
              <w:jc w:val="center"/>
              <w:rPr>
                <w:rFonts w:ascii="Times New Roman" w:hAnsi="Times New Roman"/>
                <w:b/>
                <w:sz w:val="24"/>
                <w:szCs w:val="24"/>
                <w:lang w:val="uk-UA" w:eastAsia="ru-RU"/>
              </w:rPr>
            </w:pPr>
            <w:r w:rsidRPr="008A4F85">
              <w:rPr>
                <w:rFonts w:ascii="Times New Roman" w:hAnsi="Times New Roman"/>
                <w:b/>
                <w:sz w:val="24"/>
                <w:szCs w:val="24"/>
                <w:lang w:val="uk-UA" w:eastAsia="ru-RU"/>
              </w:rPr>
              <w:t>Аневризм</w:t>
            </w:r>
          </w:p>
        </w:tc>
        <w:tc>
          <w:tcPr>
            <w:tcW w:w="0" w:type="auto"/>
            <w:textDirection w:val="btLr"/>
            <w:vAlign w:val="center"/>
          </w:tcPr>
          <w:p w14:paraId="630F66C9" w14:textId="77777777" w:rsidR="00D46F33" w:rsidRPr="008A4F85" w:rsidRDefault="00D46F33" w:rsidP="00CD7163">
            <w:pPr>
              <w:spacing w:after="0" w:line="240" w:lineRule="auto"/>
              <w:jc w:val="center"/>
              <w:rPr>
                <w:rFonts w:ascii="Times New Roman" w:hAnsi="Times New Roman"/>
                <w:b/>
                <w:sz w:val="24"/>
                <w:szCs w:val="24"/>
                <w:lang w:val="uk-UA" w:eastAsia="ru-RU"/>
              </w:rPr>
            </w:pPr>
            <w:r w:rsidRPr="008A4F85">
              <w:rPr>
                <w:rFonts w:ascii="Times New Roman" w:hAnsi="Times New Roman"/>
                <w:b/>
                <w:sz w:val="24"/>
                <w:szCs w:val="24"/>
                <w:lang w:val="uk-UA" w:eastAsia="ru-RU"/>
              </w:rPr>
              <w:t>Фракція викиду 40%</w:t>
            </w:r>
          </w:p>
        </w:tc>
      </w:tr>
      <w:tr w:rsidR="00D46F33" w:rsidRPr="008A4F85" w14:paraId="44E9F0D1" w14:textId="77777777" w:rsidTr="00CD7163">
        <w:trPr>
          <w:jc w:val="center"/>
        </w:trPr>
        <w:tc>
          <w:tcPr>
            <w:tcW w:w="0" w:type="auto"/>
            <w:vMerge w:val="restart"/>
            <w:vAlign w:val="center"/>
          </w:tcPr>
          <w:p w14:paraId="1AA88FF7"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III</w:t>
            </w:r>
          </w:p>
        </w:tc>
        <w:tc>
          <w:tcPr>
            <w:tcW w:w="0" w:type="auto"/>
          </w:tcPr>
          <w:p w14:paraId="4FA7C328"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w:t>
            </w:r>
          </w:p>
        </w:tc>
        <w:tc>
          <w:tcPr>
            <w:tcW w:w="0" w:type="auto"/>
          </w:tcPr>
          <w:p w14:paraId="71F6B9DC"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14-18</w:t>
            </w:r>
          </w:p>
        </w:tc>
        <w:tc>
          <w:tcPr>
            <w:tcW w:w="0" w:type="auto"/>
          </w:tcPr>
          <w:p w14:paraId="21450F15"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Ні чи 1-2 ФК</w:t>
            </w:r>
          </w:p>
        </w:tc>
        <w:tc>
          <w:tcPr>
            <w:tcW w:w="0" w:type="auto"/>
          </w:tcPr>
          <w:p w14:paraId="71604A4E"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0-1</w:t>
            </w:r>
          </w:p>
        </w:tc>
        <w:tc>
          <w:tcPr>
            <w:tcW w:w="1168" w:type="dxa"/>
          </w:tcPr>
          <w:p w14:paraId="160F7C96"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c>
          <w:tcPr>
            <w:tcW w:w="0" w:type="auto"/>
          </w:tcPr>
          <w:p w14:paraId="6B2B4FD8"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c>
          <w:tcPr>
            <w:tcW w:w="0" w:type="auto"/>
          </w:tcPr>
          <w:p w14:paraId="77A30B00"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Більше</w:t>
            </w:r>
          </w:p>
        </w:tc>
      </w:tr>
      <w:tr w:rsidR="00D46F33" w:rsidRPr="008A4F85" w14:paraId="6CF2ABC9" w14:textId="77777777" w:rsidTr="00CD7163">
        <w:trPr>
          <w:jc w:val="center"/>
        </w:trPr>
        <w:tc>
          <w:tcPr>
            <w:tcW w:w="0" w:type="auto"/>
            <w:vMerge/>
            <w:vAlign w:val="center"/>
          </w:tcPr>
          <w:p w14:paraId="5DC85877"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p>
        </w:tc>
        <w:tc>
          <w:tcPr>
            <w:tcW w:w="0" w:type="auto"/>
          </w:tcPr>
          <w:p w14:paraId="69F6C590"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w:t>
            </w:r>
          </w:p>
        </w:tc>
        <w:tc>
          <w:tcPr>
            <w:tcW w:w="0" w:type="auto"/>
          </w:tcPr>
          <w:p w14:paraId="3B061A93"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18-20</w:t>
            </w:r>
          </w:p>
        </w:tc>
        <w:tc>
          <w:tcPr>
            <w:tcW w:w="0" w:type="auto"/>
          </w:tcPr>
          <w:p w14:paraId="74365D81"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1-2 ФК</w:t>
            </w:r>
          </w:p>
        </w:tc>
        <w:tc>
          <w:tcPr>
            <w:tcW w:w="0" w:type="auto"/>
          </w:tcPr>
          <w:p w14:paraId="64AE117A"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1-2А</w:t>
            </w:r>
          </w:p>
        </w:tc>
        <w:tc>
          <w:tcPr>
            <w:tcW w:w="1168" w:type="dxa"/>
          </w:tcPr>
          <w:p w14:paraId="04E159A7"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c>
          <w:tcPr>
            <w:tcW w:w="0" w:type="auto"/>
          </w:tcPr>
          <w:p w14:paraId="54391776"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c>
          <w:tcPr>
            <w:tcW w:w="0" w:type="auto"/>
          </w:tcPr>
          <w:p w14:paraId="2D45E1C2"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r>
      <w:tr w:rsidR="00D46F33" w:rsidRPr="008A4F85" w14:paraId="1A098BBB" w14:textId="77777777" w:rsidTr="00CD7163">
        <w:trPr>
          <w:jc w:val="center"/>
        </w:trPr>
        <w:tc>
          <w:tcPr>
            <w:tcW w:w="0" w:type="auto"/>
            <w:vMerge/>
            <w:vAlign w:val="center"/>
          </w:tcPr>
          <w:p w14:paraId="34B535D5"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p>
        </w:tc>
        <w:tc>
          <w:tcPr>
            <w:tcW w:w="0" w:type="auto"/>
          </w:tcPr>
          <w:p w14:paraId="26DEF0F1"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3</w:t>
            </w:r>
          </w:p>
        </w:tc>
        <w:tc>
          <w:tcPr>
            <w:tcW w:w="0" w:type="auto"/>
          </w:tcPr>
          <w:p w14:paraId="51CE08BE"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20-23</w:t>
            </w:r>
          </w:p>
        </w:tc>
        <w:tc>
          <w:tcPr>
            <w:tcW w:w="0" w:type="auto"/>
          </w:tcPr>
          <w:p w14:paraId="68324DE4"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2-3 ФК</w:t>
            </w:r>
          </w:p>
        </w:tc>
        <w:tc>
          <w:tcPr>
            <w:tcW w:w="0" w:type="auto"/>
          </w:tcPr>
          <w:p w14:paraId="6CE3211B"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1-2А</w:t>
            </w:r>
          </w:p>
        </w:tc>
        <w:tc>
          <w:tcPr>
            <w:tcW w:w="1168" w:type="dxa"/>
          </w:tcPr>
          <w:p w14:paraId="6079FD9F"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c>
          <w:tcPr>
            <w:tcW w:w="0" w:type="auto"/>
          </w:tcPr>
          <w:p w14:paraId="43039D7F"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c>
          <w:tcPr>
            <w:tcW w:w="0" w:type="auto"/>
          </w:tcPr>
          <w:p w14:paraId="7CBDD7B7"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r>
      <w:tr w:rsidR="00D46F33" w:rsidRPr="008A4F85" w14:paraId="2EA30744" w14:textId="77777777" w:rsidTr="00CD7163">
        <w:trPr>
          <w:jc w:val="center"/>
        </w:trPr>
        <w:tc>
          <w:tcPr>
            <w:tcW w:w="0" w:type="auto"/>
            <w:vMerge/>
            <w:vAlign w:val="center"/>
          </w:tcPr>
          <w:p w14:paraId="7B424F56"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p>
        </w:tc>
        <w:tc>
          <w:tcPr>
            <w:tcW w:w="0" w:type="auto"/>
          </w:tcPr>
          <w:p w14:paraId="39EA7E3E"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4</w:t>
            </w:r>
          </w:p>
        </w:tc>
        <w:tc>
          <w:tcPr>
            <w:tcW w:w="0" w:type="auto"/>
          </w:tcPr>
          <w:p w14:paraId="73F9EEDB"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23-30</w:t>
            </w:r>
          </w:p>
        </w:tc>
        <w:tc>
          <w:tcPr>
            <w:tcW w:w="0" w:type="auto"/>
          </w:tcPr>
          <w:p w14:paraId="564D3BB2"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3-4 ФК</w:t>
            </w:r>
          </w:p>
        </w:tc>
        <w:tc>
          <w:tcPr>
            <w:tcW w:w="0" w:type="auto"/>
          </w:tcPr>
          <w:p w14:paraId="6BF80A7B"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2-3</w:t>
            </w:r>
          </w:p>
        </w:tc>
        <w:tc>
          <w:tcPr>
            <w:tcW w:w="1168" w:type="dxa"/>
          </w:tcPr>
          <w:p w14:paraId="25B70353"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c>
          <w:tcPr>
            <w:tcW w:w="0" w:type="auto"/>
          </w:tcPr>
          <w:p w14:paraId="79075DB1"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c>
          <w:tcPr>
            <w:tcW w:w="0" w:type="auto"/>
          </w:tcPr>
          <w:p w14:paraId="2AA247A3"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Менше</w:t>
            </w:r>
          </w:p>
        </w:tc>
      </w:tr>
      <w:tr w:rsidR="00D46F33" w:rsidRPr="008A4F85" w14:paraId="09ED710E" w14:textId="77777777" w:rsidTr="00CD7163">
        <w:trPr>
          <w:jc w:val="center"/>
        </w:trPr>
        <w:tc>
          <w:tcPr>
            <w:tcW w:w="0" w:type="auto"/>
            <w:vMerge w:val="restart"/>
            <w:vAlign w:val="center"/>
          </w:tcPr>
          <w:p w14:paraId="3F5A8762"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lastRenderedPageBreak/>
              <w:t>IV</w:t>
            </w:r>
          </w:p>
        </w:tc>
        <w:tc>
          <w:tcPr>
            <w:tcW w:w="0" w:type="auto"/>
          </w:tcPr>
          <w:p w14:paraId="0F087F9D"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w:t>
            </w:r>
          </w:p>
        </w:tc>
        <w:tc>
          <w:tcPr>
            <w:tcW w:w="0" w:type="auto"/>
          </w:tcPr>
          <w:p w14:paraId="541468AD"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24-28</w:t>
            </w:r>
          </w:p>
        </w:tc>
        <w:tc>
          <w:tcPr>
            <w:tcW w:w="0" w:type="auto"/>
          </w:tcPr>
          <w:p w14:paraId="2E0088FE"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Ні чи 1 ФК</w:t>
            </w:r>
          </w:p>
        </w:tc>
        <w:tc>
          <w:tcPr>
            <w:tcW w:w="0" w:type="auto"/>
          </w:tcPr>
          <w:p w14:paraId="65945170"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0-1</w:t>
            </w:r>
          </w:p>
        </w:tc>
        <w:tc>
          <w:tcPr>
            <w:tcW w:w="1168" w:type="dxa"/>
          </w:tcPr>
          <w:p w14:paraId="06051560"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c>
          <w:tcPr>
            <w:tcW w:w="0" w:type="auto"/>
          </w:tcPr>
          <w:p w14:paraId="0C11B5A2"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c>
          <w:tcPr>
            <w:tcW w:w="0" w:type="auto"/>
          </w:tcPr>
          <w:p w14:paraId="1E71AC58"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Більше</w:t>
            </w:r>
          </w:p>
        </w:tc>
      </w:tr>
      <w:tr w:rsidR="00D46F33" w:rsidRPr="008A4F85" w14:paraId="73DF32EE" w14:textId="77777777" w:rsidTr="00CD7163">
        <w:trPr>
          <w:jc w:val="center"/>
        </w:trPr>
        <w:tc>
          <w:tcPr>
            <w:tcW w:w="0" w:type="auto"/>
            <w:vMerge/>
            <w:vAlign w:val="center"/>
          </w:tcPr>
          <w:p w14:paraId="7516EBB1"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p>
        </w:tc>
        <w:tc>
          <w:tcPr>
            <w:tcW w:w="0" w:type="auto"/>
          </w:tcPr>
          <w:p w14:paraId="0B5CDBB1"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w:t>
            </w:r>
          </w:p>
        </w:tc>
        <w:tc>
          <w:tcPr>
            <w:tcW w:w="0" w:type="auto"/>
          </w:tcPr>
          <w:p w14:paraId="0464C87B"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28-30</w:t>
            </w:r>
          </w:p>
        </w:tc>
        <w:tc>
          <w:tcPr>
            <w:tcW w:w="0" w:type="auto"/>
          </w:tcPr>
          <w:p w14:paraId="296BCC7C"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1-2 ФК</w:t>
            </w:r>
          </w:p>
        </w:tc>
        <w:tc>
          <w:tcPr>
            <w:tcW w:w="0" w:type="auto"/>
          </w:tcPr>
          <w:p w14:paraId="2790748F"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0-1</w:t>
            </w:r>
          </w:p>
        </w:tc>
        <w:tc>
          <w:tcPr>
            <w:tcW w:w="1168" w:type="dxa"/>
          </w:tcPr>
          <w:p w14:paraId="6BD45EAC"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c>
          <w:tcPr>
            <w:tcW w:w="0" w:type="auto"/>
          </w:tcPr>
          <w:p w14:paraId="4D40ECB0"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c>
          <w:tcPr>
            <w:tcW w:w="0" w:type="auto"/>
          </w:tcPr>
          <w:p w14:paraId="4EC4EDAF"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r>
      <w:tr w:rsidR="00D46F33" w:rsidRPr="008A4F85" w14:paraId="11461EB8" w14:textId="77777777" w:rsidTr="00CD7163">
        <w:trPr>
          <w:jc w:val="center"/>
        </w:trPr>
        <w:tc>
          <w:tcPr>
            <w:tcW w:w="0" w:type="auto"/>
            <w:vMerge/>
            <w:vAlign w:val="center"/>
          </w:tcPr>
          <w:p w14:paraId="54B1C4ED"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p>
        </w:tc>
        <w:tc>
          <w:tcPr>
            <w:tcW w:w="0" w:type="auto"/>
          </w:tcPr>
          <w:p w14:paraId="42DCAAAA"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3</w:t>
            </w:r>
          </w:p>
        </w:tc>
        <w:tc>
          <w:tcPr>
            <w:tcW w:w="0" w:type="auto"/>
          </w:tcPr>
          <w:p w14:paraId="268C0B2F"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30-33</w:t>
            </w:r>
          </w:p>
        </w:tc>
        <w:tc>
          <w:tcPr>
            <w:tcW w:w="0" w:type="auto"/>
          </w:tcPr>
          <w:p w14:paraId="6595D23A"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2-3 ФК</w:t>
            </w:r>
          </w:p>
        </w:tc>
        <w:tc>
          <w:tcPr>
            <w:tcW w:w="0" w:type="auto"/>
          </w:tcPr>
          <w:p w14:paraId="3FAEF833"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1-2А</w:t>
            </w:r>
          </w:p>
        </w:tc>
        <w:tc>
          <w:tcPr>
            <w:tcW w:w="1168" w:type="dxa"/>
          </w:tcPr>
          <w:p w14:paraId="3674A368"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c>
          <w:tcPr>
            <w:tcW w:w="0" w:type="auto"/>
          </w:tcPr>
          <w:p w14:paraId="33AD8F52"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c>
          <w:tcPr>
            <w:tcW w:w="0" w:type="auto"/>
          </w:tcPr>
          <w:p w14:paraId="245FFBA8"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r>
      <w:tr w:rsidR="00D46F33" w:rsidRPr="008A4F85" w14:paraId="63EA3BCF" w14:textId="77777777" w:rsidTr="00CD7163">
        <w:trPr>
          <w:jc w:val="center"/>
        </w:trPr>
        <w:tc>
          <w:tcPr>
            <w:tcW w:w="0" w:type="auto"/>
            <w:vMerge/>
            <w:vAlign w:val="center"/>
          </w:tcPr>
          <w:p w14:paraId="4A1545A5"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p>
        </w:tc>
        <w:tc>
          <w:tcPr>
            <w:tcW w:w="0" w:type="auto"/>
          </w:tcPr>
          <w:p w14:paraId="2D1DABC0"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4</w:t>
            </w:r>
          </w:p>
        </w:tc>
        <w:tc>
          <w:tcPr>
            <w:tcW w:w="0" w:type="auto"/>
          </w:tcPr>
          <w:p w14:paraId="6652B24C"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33-40</w:t>
            </w:r>
          </w:p>
        </w:tc>
        <w:tc>
          <w:tcPr>
            <w:tcW w:w="0" w:type="auto"/>
          </w:tcPr>
          <w:p w14:paraId="0D8F0DBD"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3-4 ФК</w:t>
            </w:r>
          </w:p>
        </w:tc>
        <w:tc>
          <w:tcPr>
            <w:tcW w:w="0" w:type="auto"/>
          </w:tcPr>
          <w:p w14:paraId="440ED65D"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2-3</w:t>
            </w:r>
          </w:p>
        </w:tc>
        <w:tc>
          <w:tcPr>
            <w:tcW w:w="1168" w:type="dxa"/>
          </w:tcPr>
          <w:p w14:paraId="08428B4D"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c>
          <w:tcPr>
            <w:tcW w:w="0" w:type="auto"/>
          </w:tcPr>
          <w:p w14:paraId="7BE6B075"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c>
          <w:tcPr>
            <w:tcW w:w="0" w:type="auto"/>
          </w:tcPr>
          <w:p w14:paraId="5C0C6E24"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Менше</w:t>
            </w:r>
          </w:p>
        </w:tc>
      </w:tr>
      <w:tr w:rsidR="00D46F33" w:rsidRPr="008A4F85" w14:paraId="333C2F29" w14:textId="77777777" w:rsidTr="00CD7163">
        <w:trPr>
          <w:jc w:val="center"/>
        </w:trPr>
        <w:tc>
          <w:tcPr>
            <w:tcW w:w="0" w:type="auto"/>
            <w:vMerge w:val="restart"/>
            <w:vAlign w:val="center"/>
          </w:tcPr>
          <w:p w14:paraId="2C056126"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V</w:t>
            </w:r>
          </w:p>
        </w:tc>
        <w:tc>
          <w:tcPr>
            <w:tcW w:w="0" w:type="auto"/>
          </w:tcPr>
          <w:p w14:paraId="656CA653"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w:t>
            </w:r>
          </w:p>
        </w:tc>
        <w:tc>
          <w:tcPr>
            <w:tcW w:w="0" w:type="auto"/>
          </w:tcPr>
          <w:p w14:paraId="1435AED9"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30-34</w:t>
            </w:r>
          </w:p>
        </w:tc>
        <w:tc>
          <w:tcPr>
            <w:tcW w:w="0" w:type="auto"/>
          </w:tcPr>
          <w:p w14:paraId="6A817580"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Ні чи 1 ФК</w:t>
            </w:r>
          </w:p>
        </w:tc>
        <w:tc>
          <w:tcPr>
            <w:tcW w:w="0" w:type="auto"/>
          </w:tcPr>
          <w:p w14:paraId="038591F6"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0-1</w:t>
            </w:r>
          </w:p>
        </w:tc>
        <w:tc>
          <w:tcPr>
            <w:tcW w:w="1168" w:type="dxa"/>
          </w:tcPr>
          <w:p w14:paraId="363D3168"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c>
          <w:tcPr>
            <w:tcW w:w="0" w:type="auto"/>
          </w:tcPr>
          <w:p w14:paraId="649D2E9B"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c>
          <w:tcPr>
            <w:tcW w:w="0" w:type="auto"/>
          </w:tcPr>
          <w:p w14:paraId="7D11E99D"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Більше</w:t>
            </w:r>
          </w:p>
        </w:tc>
      </w:tr>
      <w:tr w:rsidR="00D46F33" w:rsidRPr="008A4F85" w14:paraId="05BF5B95" w14:textId="77777777" w:rsidTr="00CD7163">
        <w:trPr>
          <w:jc w:val="center"/>
        </w:trPr>
        <w:tc>
          <w:tcPr>
            <w:tcW w:w="0" w:type="auto"/>
            <w:vMerge/>
            <w:vAlign w:val="center"/>
          </w:tcPr>
          <w:p w14:paraId="26EA0CF1"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p>
        </w:tc>
        <w:tc>
          <w:tcPr>
            <w:tcW w:w="0" w:type="auto"/>
          </w:tcPr>
          <w:p w14:paraId="7BFF333E"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w:t>
            </w:r>
          </w:p>
        </w:tc>
        <w:tc>
          <w:tcPr>
            <w:tcW w:w="0" w:type="auto"/>
          </w:tcPr>
          <w:p w14:paraId="085DCC7C"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34-36</w:t>
            </w:r>
          </w:p>
        </w:tc>
        <w:tc>
          <w:tcPr>
            <w:tcW w:w="0" w:type="auto"/>
          </w:tcPr>
          <w:p w14:paraId="117A6760"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1-2 ФК</w:t>
            </w:r>
          </w:p>
        </w:tc>
        <w:tc>
          <w:tcPr>
            <w:tcW w:w="0" w:type="auto"/>
          </w:tcPr>
          <w:p w14:paraId="1FDC7570"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1-2А</w:t>
            </w:r>
          </w:p>
        </w:tc>
        <w:tc>
          <w:tcPr>
            <w:tcW w:w="1168" w:type="dxa"/>
          </w:tcPr>
          <w:p w14:paraId="67921FEE"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c>
          <w:tcPr>
            <w:tcW w:w="0" w:type="auto"/>
          </w:tcPr>
          <w:p w14:paraId="6BDFC9EC"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c>
          <w:tcPr>
            <w:tcW w:w="0" w:type="auto"/>
          </w:tcPr>
          <w:p w14:paraId="0352421F"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r>
      <w:tr w:rsidR="00D46F33" w:rsidRPr="008A4F85" w14:paraId="663DAB8A" w14:textId="77777777" w:rsidTr="00CD7163">
        <w:trPr>
          <w:jc w:val="center"/>
        </w:trPr>
        <w:tc>
          <w:tcPr>
            <w:tcW w:w="0" w:type="auto"/>
            <w:vMerge/>
            <w:vAlign w:val="center"/>
          </w:tcPr>
          <w:p w14:paraId="19291F14"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p>
        </w:tc>
        <w:tc>
          <w:tcPr>
            <w:tcW w:w="0" w:type="auto"/>
          </w:tcPr>
          <w:p w14:paraId="5999F25C"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3</w:t>
            </w:r>
          </w:p>
        </w:tc>
        <w:tc>
          <w:tcPr>
            <w:tcW w:w="0" w:type="auto"/>
          </w:tcPr>
          <w:p w14:paraId="01F3958B"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36-39</w:t>
            </w:r>
          </w:p>
        </w:tc>
        <w:tc>
          <w:tcPr>
            <w:tcW w:w="0" w:type="auto"/>
          </w:tcPr>
          <w:p w14:paraId="78BCB6AE"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2-3 ФК</w:t>
            </w:r>
          </w:p>
        </w:tc>
        <w:tc>
          <w:tcPr>
            <w:tcW w:w="0" w:type="auto"/>
          </w:tcPr>
          <w:p w14:paraId="7AB93276"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1-2А</w:t>
            </w:r>
          </w:p>
        </w:tc>
        <w:tc>
          <w:tcPr>
            <w:tcW w:w="1168" w:type="dxa"/>
          </w:tcPr>
          <w:p w14:paraId="2DD1D660"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c>
          <w:tcPr>
            <w:tcW w:w="0" w:type="auto"/>
          </w:tcPr>
          <w:p w14:paraId="6619DDF1"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c>
          <w:tcPr>
            <w:tcW w:w="0" w:type="auto"/>
          </w:tcPr>
          <w:p w14:paraId="096441D1"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r>
      <w:tr w:rsidR="00D46F33" w:rsidRPr="008A4F85" w14:paraId="00103AF9" w14:textId="77777777" w:rsidTr="00CD7163">
        <w:trPr>
          <w:jc w:val="center"/>
        </w:trPr>
        <w:tc>
          <w:tcPr>
            <w:tcW w:w="0" w:type="auto"/>
            <w:vMerge/>
            <w:vAlign w:val="center"/>
          </w:tcPr>
          <w:p w14:paraId="66EACB4F"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p>
        </w:tc>
        <w:tc>
          <w:tcPr>
            <w:tcW w:w="0" w:type="auto"/>
          </w:tcPr>
          <w:p w14:paraId="58869168"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4</w:t>
            </w:r>
          </w:p>
        </w:tc>
        <w:tc>
          <w:tcPr>
            <w:tcW w:w="0" w:type="auto"/>
          </w:tcPr>
          <w:p w14:paraId="3D85185A"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39-43</w:t>
            </w:r>
          </w:p>
        </w:tc>
        <w:tc>
          <w:tcPr>
            <w:tcW w:w="0" w:type="auto"/>
          </w:tcPr>
          <w:p w14:paraId="3603F8CE"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3-4 ФК</w:t>
            </w:r>
          </w:p>
        </w:tc>
        <w:tc>
          <w:tcPr>
            <w:tcW w:w="0" w:type="auto"/>
          </w:tcPr>
          <w:p w14:paraId="516CD4F2"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2-3</w:t>
            </w:r>
          </w:p>
        </w:tc>
        <w:tc>
          <w:tcPr>
            <w:tcW w:w="1168" w:type="dxa"/>
          </w:tcPr>
          <w:p w14:paraId="57322726"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c>
          <w:tcPr>
            <w:tcW w:w="0" w:type="auto"/>
          </w:tcPr>
          <w:p w14:paraId="3A14B179"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c>
          <w:tcPr>
            <w:tcW w:w="0" w:type="auto"/>
          </w:tcPr>
          <w:p w14:paraId="46E95289"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Менше</w:t>
            </w:r>
          </w:p>
        </w:tc>
      </w:tr>
      <w:tr w:rsidR="00D46F33" w:rsidRPr="008A4F85" w14:paraId="250B38BB" w14:textId="77777777" w:rsidTr="00CD7163">
        <w:trPr>
          <w:jc w:val="center"/>
        </w:trPr>
        <w:tc>
          <w:tcPr>
            <w:tcW w:w="0" w:type="auto"/>
            <w:vMerge w:val="restart"/>
            <w:vAlign w:val="center"/>
          </w:tcPr>
          <w:p w14:paraId="09B316D6"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VI</w:t>
            </w:r>
          </w:p>
        </w:tc>
        <w:tc>
          <w:tcPr>
            <w:tcW w:w="0" w:type="auto"/>
          </w:tcPr>
          <w:p w14:paraId="367FC1F2"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w:t>
            </w:r>
          </w:p>
        </w:tc>
        <w:tc>
          <w:tcPr>
            <w:tcW w:w="0" w:type="auto"/>
          </w:tcPr>
          <w:p w14:paraId="5E403CDE"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36-40</w:t>
            </w:r>
          </w:p>
        </w:tc>
        <w:tc>
          <w:tcPr>
            <w:tcW w:w="0" w:type="auto"/>
          </w:tcPr>
          <w:p w14:paraId="616C041C"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Ні чи 1 ФК</w:t>
            </w:r>
          </w:p>
        </w:tc>
        <w:tc>
          <w:tcPr>
            <w:tcW w:w="0" w:type="auto"/>
          </w:tcPr>
          <w:p w14:paraId="07E6A2DB"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0-1</w:t>
            </w:r>
          </w:p>
        </w:tc>
        <w:tc>
          <w:tcPr>
            <w:tcW w:w="1168" w:type="dxa"/>
          </w:tcPr>
          <w:p w14:paraId="360268A0"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c>
          <w:tcPr>
            <w:tcW w:w="0" w:type="auto"/>
          </w:tcPr>
          <w:p w14:paraId="15749D64"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c>
          <w:tcPr>
            <w:tcW w:w="0" w:type="auto"/>
          </w:tcPr>
          <w:p w14:paraId="35C6C1F2"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Більше</w:t>
            </w:r>
          </w:p>
        </w:tc>
      </w:tr>
      <w:tr w:rsidR="00D46F33" w:rsidRPr="008A4F85" w14:paraId="5692FA3B" w14:textId="77777777" w:rsidTr="00CD7163">
        <w:trPr>
          <w:jc w:val="center"/>
        </w:trPr>
        <w:tc>
          <w:tcPr>
            <w:tcW w:w="0" w:type="auto"/>
            <w:vMerge/>
          </w:tcPr>
          <w:p w14:paraId="3A8C3347" w14:textId="77777777" w:rsidR="00D46F33" w:rsidRPr="008A4F85" w:rsidRDefault="00D46F33" w:rsidP="00CD7163">
            <w:pPr>
              <w:spacing w:after="0" w:line="240" w:lineRule="auto"/>
              <w:jc w:val="both"/>
              <w:rPr>
                <w:rFonts w:ascii="Times New Roman" w:hAnsi="Times New Roman"/>
                <w:color w:val="000000"/>
                <w:sz w:val="24"/>
                <w:szCs w:val="24"/>
                <w:lang w:val="uk-UA" w:eastAsia="ru-RU"/>
              </w:rPr>
            </w:pPr>
          </w:p>
        </w:tc>
        <w:tc>
          <w:tcPr>
            <w:tcW w:w="0" w:type="auto"/>
          </w:tcPr>
          <w:p w14:paraId="2F98005D"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w:t>
            </w:r>
          </w:p>
        </w:tc>
        <w:tc>
          <w:tcPr>
            <w:tcW w:w="0" w:type="auto"/>
          </w:tcPr>
          <w:p w14:paraId="7552B3E4"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40-46</w:t>
            </w:r>
          </w:p>
        </w:tc>
        <w:tc>
          <w:tcPr>
            <w:tcW w:w="0" w:type="auto"/>
          </w:tcPr>
          <w:p w14:paraId="00CC364E"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1-2 ФК</w:t>
            </w:r>
          </w:p>
        </w:tc>
        <w:tc>
          <w:tcPr>
            <w:tcW w:w="0" w:type="auto"/>
          </w:tcPr>
          <w:p w14:paraId="354C0735"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1-2А</w:t>
            </w:r>
          </w:p>
        </w:tc>
        <w:tc>
          <w:tcPr>
            <w:tcW w:w="1168" w:type="dxa"/>
          </w:tcPr>
          <w:p w14:paraId="40BD50ED"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p>
        </w:tc>
        <w:tc>
          <w:tcPr>
            <w:tcW w:w="0" w:type="auto"/>
          </w:tcPr>
          <w:p w14:paraId="39D65CD1"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p>
        </w:tc>
        <w:tc>
          <w:tcPr>
            <w:tcW w:w="0" w:type="auto"/>
          </w:tcPr>
          <w:p w14:paraId="6FB38F72"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r>
      <w:tr w:rsidR="00D46F33" w:rsidRPr="008A4F85" w14:paraId="77D7C436" w14:textId="77777777" w:rsidTr="00CD7163">
        <w:trPr>
          <w:jc w:val="center"/>
        </w:trPr>
        <w:tc>
          <w:tcPr>
            <w:tcW w:w="0" w:type="auto"/>
            <w:vMerge/>
          </w:tcPr>
          <w:p w14:paraId="5F967FF9" w14:textId="77777777" w:rsidR="00D46F33" w:rsidRPr="008A4F85" w:rsidRDefault="00D46F33" w:rsidP="00CD7163">
            <w:pPr>
              <w:spacing w:after="0" w:line="240" w:lineRule="auto"/>
              <w:jc w:val="both"/>
              <w:rPr>
                <w:rFonts w:ascii="Times New Roman" w:hAnsi="Times New Roman"/>
                <w:color w:val="000000"/>
                <w:sz w:val="24"/>
                <w:szCs w:val="24"/>
                <w:lang w:val="uk-UA" w:eastAsia="ru-RU"/>
              </w:rPr>
            </w:pPr>
          </w:p>
        </w:tc>
        <w:tc>
          <w:tcPr>
            <w:tcW w:w="0" w:type="auto"/>
          </w:tcPr>
          <w:p w14:paraId="2BB86BCB"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3</w:t>
            </w:r>
          </w:p>
        </w:tc>
        <w:tc>
          <w:tcPr>
            <w:tcW w:w="0" w:type="auto"/>
          </w:tcPr>
          <w:p w14:paraId="5D0C19A5"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46-49</w:t>
            </w:r>
          </w:p>
        </w:tc>
        <w:tc>
          <w:tcPr>
            <w:tcW w:w="0" w:type="auto"/>
          </w:tcPr>
          <w:p w14:paraId="3440B30C"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2-3 ФК</w:t>
            </w:r>
          </w:p>
        </w:tc>
        <w:tc>
          <w:tcPr>
            <w:tcW w:w="0" w:type="auto"/>
          </w:tcPr>
          <w:p w14:paraId="3121A09D"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1-2А</w:t>
            </w:r>
          </w:p>
        </w:tc>
        <w:tc>
          <w:tcPr>
            <w:tcW w:w="1168" w:type="dxa"/>
          </w:tcPr>
          <w:p w14:paraId="721B64EC"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c>
          <w:tcPr>
            <w:tcW w:w="0" w:type="auto"/>
          </w:tcPr>
          <w:p w14:paraId="1FFBB34A"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c>
          <w:tcPr>
            <w:tcW w:w="0" w:type="auto"/>
          </w:tcPr>
          <w:p w14:paraId="1619D39C"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r>
      <w:tr w:rsidR="00D46F33" w:rsidRPr="008A4F85" w14:paraId="64A898AD" w14:textId="77777777" w:rsidTr="00CD7163">
        <w:trPr>
          <w:jc w:val="center"/>
        </w:trPr>
        <w:tc>
          <w:tcPr>
            <w:tcW w:w="0" w:type="auto"/>
            <w:vMerge/>
          </w:tcPr>
          <w:p w14:paraId="2B8F42D4" w14:textId="77777777" w:rsidR="00D46F33" w:rsidRPr="008A4F85" w:rsidRDefault="00D46F33" w:rsidP="00CD7163">
            <w:pPr>
              <w:spacing w:after="0" w:line="240" w:lineRule="auto"/>
              <w:jc w:val="both"/>
              <w:rPr>
                <w:rFonts w:ascii="Times New Roman" w:hAnsi="Times New Roman"/>
                <w:color w:val="000000"/>
                <w:sz w:val="24"/>
                <w:szCs w:val="24"/>
                <w:lang w:val="uk-UA" w:eastAsia="ru-RU"/>
              </w:rPr>
            </w:pPr>
          </w:p>
        </w:tc>
        <w:tc>
          <w:tcPr>
            <w:tcW w:w="0" w:type="auto"/>
          </w:tcPr>
          <w:p w14:paraId="3203988E"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4</w:t>
            </w:r>
          </w:p>
        </w:tc>
        <w:tc>
          <w:tcPr>
            <w:tcW w:w="0" w:type="auto"/>
          </w:tcPr>
          <w:p w14:paraId="4F005BBF"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49-54</w:t>
            </w:r>
          </w:p>
        </w:tc>
        <w:tc>
          <w:tcPr>
            <w:tcW w:w="0" w:type="auto"/>
          </w:tcPr>
          <w:p w14:paraId="5BCC9842"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3-4 ФК</w:t>
            </w:r>
          </w:p>
        </w:tc>
        <w:tc>
          <w:tcPr>
            <w:tcW w:w="0" w:type="auto"/>
          </w:tcPr>
          <w:p w14:paraId="52FA0F11"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2-3</w:t>
            </w:r>
          </w:p>
        </w:tc>
        <w:tc>
          <w:tcPr>
            <w:tcW w:w="1168" w:type="dxa"/>
          </w:tcPr>
          <w:p w14:paraId="5E20D903"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c>
          <w:tcPr>
            <w:tcW w:w="0" w:type="auto"/>
          </w:tcPr>
          <w:p w14:paraId="2D324020"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w:t>
            </w:r>
          </w:p>
        </w:tc>
        <w:tc>
          <w:tcPr>
            <w:tcW w:w="0" w:type="auto"/>
          </w:tcPr>
          <w:p w14:paraId="7BD2E503" w14:textId="77777777" w:rsidR="00D46F33" w:rsidRPr="008A4F85" w:rsidRDefault="00D46F33"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Менше</w:t>
            </w:r>
          </w:p>
        </w:tc>
      </w:tr>
      <w:tr w:rsidR="00D46F33" w:rsidRPr="008A4F85" w14:paraId="25DBCDB6" w14:textId="77777777" w:rsidTr="00CD7163">
        <w:trPr>
          <w:jc w:val="center"/>
        </w:trPr>
        <w:tc>
          <w:tcPr>
            <w:tcW w:w="9234" w:type="dxa"/>
            <w:gridSpan w:val="8"/>
          </w:tcPr>
          <w:p w14:paraId="32F616F7" w14:textId="77777777" w:rsidR="00D46F33" w:rsidRPr="008A4F85" w:rsidRDefault="00D46F33" w:rsidP="00CD7163">
            <w:pPr>
              <w:spacing w:after="0" w:line="240" w:lineRule="auto"/>
              <w:jc w:val="both"/>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 - для пацієнтів 60 років і старше</w:t>
            </w:r>
          </w:p>
        </w:tc>
      </w:tr>
    </w:tbl>
    <w:p w14:paraId="7C6F79A2" w14:textId="21227896" w:rsidR="003C3137" w:rsidRPr="008A4F85" w:rsidRDefault="00D46F33" w:rsidP="00D46F33">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Заняття ЛФК рекомендується проводити через 2 години після сніданку. Усі етапи занять проводяться індивідуально чи </w:t>
      </w:r>
      <w:r w:rsidR="00432372">
        <w:rPr>
          <w:rFonts w:ascii="Times New Roman" w:hAnsi="Times New Roman"/>
          <w:color w:val="000000"/>
          <w:sz w:val="28"/>
          <w:szCs w:val="28"/>
          <w:lang w:val="uk-UA" w:eastAsia="ru-RU"/>
        </w:rPr>
        <w:t xml:space="preserve">в </w:t>
      </w:r>
      <w:r w:rsidRPr="008A4F85">
        <w:rPr>
          <w:rFonts w:ascii="Times New Roman" w:hAnsi="Times New Roman"/>
          <w:color w:val="000000"/>
          <w:sz w:val="28"/>
          <w:szCs w:val="28"/>
          <w:lang w:val="uk-UA" w:eastAsia="ru-RU"/>
        </w:rPr>
        <w:t>малих групах (3-5 людин</w:t>
      </w:r>
      <w:r w:rsidR="00432372">
        <w:rPr>
          <w:rFonts w:ascii="Times New Roman" w:hAnsi="Times New Roman"/>
          <w:color w:val="000000"/>
          <w:sz w:val="28"/>
          <w:szCs w:val="28"/>
          <w:lang w:val="uk-UA" w:eastAsia="ru-RU"/>
        </w:rPr>
        <w:t>и</w:t>
      </w:r>
      <w:r w:rsidRPr="008A4F85">
        <w:rPr>
          <w:rFonts w:ascii="Times New Roman" w:hAnsi="Times New Roman"/>
          <w:color w:val="000000"/>
          <w:sz w:val="28"/>
          <w:szCs w:val="28"/>
          <w:lang w:val="uk-UA" w:eastAsia="ru-RU"/>
        </w:rPr>
        <w:t>). Загальна тривалість на перших заняттях – 15-20 хв із поступовим збільшенням тривалості до 40-45 хв. Обов'язково музичний супровід.</w:t>
      </w:r>
    </w:p>
    <w:p w14:paraId="5B9A36BC" w14:textId="77777777" w:rsidR="00EC7B9E" w:rsidRPr="008A4F85" w:rsidRDefault="003C3137" w:rsidP="00EC7B9E">
      <w:pPr>
        <w:spacing w:after="0" w:line="360" w:lineRule="auto"/>
        <w:jc w:val="center"/>
        <w:rPr>
          <w:rFonts w:ascii="Times New Roman" w:hAnsi="Times New Roman"/>
          <w:b/>
          <w:color w:val="000000"/>
          <w:sz w:val="28"/>
          <w:szCs w:val="28"/>
          <w:shd w:val="clear" w:color="auto" w:fill="FFFFFF"/>
          <w:lang w:val="uk-UA"/>
        </w:rPr>
      </w:pPr>
      <w:r w:rsidRPr="008A4F85">
        <w:rPr>
          <w:rFonts w:ascii="Times New Roman" w:hAnsi="Times New Roman"/>
          <w:color w:val="000000"/>
          <w:sz w:val="28"/>
          <w:szCs w:val="28"/>
          <w:lang w:val="uk-UA"/>
        </w:rPr>
        <w:br w:type="page"/>
      </w:r>
      <w:bookmarkStart w:id="8" w:name="_Toc419243044"/>
      <w:r w:rsidR="00EC7B9E" w:rsidRPr="008A4F85">
        <w:rPr>
          <w:rFonts w:ascii="Times New Roman" w:hAnsi="Times New Roman"/>
          <w:b/>
          <w:color w:val="000000"/>
          <w:sz w:val="28"/>
          <w:szCs w:val="28"/>
          <w:shd w:val="clear" w:color="auto" w:fill="FFFFFF"/>
          <w:lang w:val="uk-UA"/>
        </w:rPr>
        <w:lastRenderedPageBreak/>
        <w:t>РОЗДІЛ 2.</w:t>
      </w:r>
    </w:p>
    <w:p w14:paraId="46329FF1" w14:textId="77777777" w:rsidR="00EC7B9E" w:rsidRPr="008A4F85" w:rsidRDefault="00EC7B9E" w:rsidP="00EC7B9E">
      <w:pPr>
        <w:spacing w:after="0" w:line="360" w:lineRule="auto"/>
        <w:jc w:val="center"/>
        <w:rPr>
          <w:rFonts w:ascii="Times New Roman" w:hAnsi="Times New Roman"/>
          <w:b/>
          <w:color w:val="000000"/>
          <w:sz w:val="28"/>
          <w:szCs w:val="28"/>
          <w:shd w:val="clear" w:color="auto" w:fill="FFFFFF"/>
          <w:lang w:val="uk-UA"/>
        </w:rPr>
      </w:pPr>
      <w:r w:rsidRPr="008A4F85">
        <w:rPr>
          <w:rFonts w:ascii="Times New Roman" w:hAnsi="Times New Roman"/>
          <w:b/>
          <w:color w:val="000000"/>
          <w:sz w:val="28"/>
          <w:szCs w:val="28"/>
          <w:shd w:val="clear" w:color="auto" w:fill="FFFFFF"/>
          <w:lang w:val="uk-UA"/>
        </w:rPr>
        <w:t>МЕТА, ЗАВДАННЯ, МЕТОДИ ОРГАНІЗАЦІЇ ДОСЛІДЖЕННЯ</w:t>
      </w:r>
      <w:bookmarkEnd w:id="8"/>
    </w:p>
    <w:p w14:paraId="1F2EABA2" w14:textId="77777777" w:rsidR="00EC7B9E" w:rsidRPr="008A4F85" w:rsidRDefault="00EC7B9E" w:rsidP="00EC7B9E">
      <w:pPr>
        <w:spacing w:after="0" w:line="360" w:lineRule="auto"/>
        <w:ind w:firstLine="709"/>
        <w:jc w:val="both"/>
        <w:rPr>
          <w:rFonts w:ascii="Times New Roman" w:hAnsi="Times New Roman"/>
          <w:color w:val="000000"/>
          <w:sz w:val="28"/>
          <w:szCs w:val="28"/>
          <w:shd w:val="clear" w:color="auto" w:fill="FFFFFF"/>
          <w:lang w:val="uk-UA"/>
        </w:rPr>
      </w:pPr>
      <w:bookmarkStart w:id="9" w:name="_Toc419243045"/>
    </w:p>
    <w:p w14:paraId="5C7B197A" w14:textId="77777777" w:rsidR="00EC7B9E" w:rsidRPr="008A4F85" w:rsidRDefault="00EC7B9E" w:rsidP="00EC7B9E">
      <w:pPr>
        <w:spacing w:after="0" w:line="360" w:lineRule="auto"/>
        <w:jc w:val="center"/>
        <w:rPr>
          <w:rFonts w:ascii="Times New Roman" w:hAnsi="Times New Roman"/>
          <w:b/>
          <w:color w:val="000000"/>
          <w:sz w:val="28"/>
          <w:szCs w:val="28"/>
          <w:shd w:val="clear" w:color="auto" w:fill="FFFFFF"/>
          <w:lang w:val="uk-UA"/>
        </w:rPr>
      </w:pPr>
      <w:r w:rsidRPr="008A4F85">
        <w:rPr>
          <w:rFonts w:ascii="Times New Roman" w:hAnsi="Times New Roman"/>
          <w:b/>
          <w:color w:val="000000"/>
          <w:sz w:val="28"/>
          <w:szCs w:val="28"/>
          <w:shd w:val="clear" w:color="auto" w:fill="FFFFFF"/>
          <w:lang w:val="uk-UA"/>
        </w:rPr>
        <w:t>2.1 Організація практичного дослідження та його основні етапи, методи</w:t>
      </w:r>
      <w:bookmarkEnd w:id="9"/>
    </w:p>
    <w:p w14:paraId="798D3CED" w14:textId="77777777" w:rsidR="00EC7B9E" w:rsidRPr="008A4F85" w:rsidRDefault="00EC7B9E" w:rsidP="00EC7B9E">
      <w:pPr>
        <w:spacing w:after="0" w:line="360" w:lineRule="auto"/>
        <w:ind w:firstLine="709"/>
        <w:jc w:val="both"/>
        <w:rPr>
          <w:rFonts w:ascii="Times New Roman" w:hAnsi="Times New Roman"/>
          <w:color w:val="000000"/>
          <w:sz w:val="28"/>
          <w:szCs w:val="28"/>
          <w:shd w:val="clear" w:color="auto" w:fill="FFFFFF"/>
          <w:lang w:val="uk-UA"/>
        </w:rPr>
      </w:pPr>
      <w:r w:rsidRPr="008A4F85">
        <w:rPr>
          <w:rFonts w:ascii="Times New Roman" w:hAnsi="Times New Roman"/>
          <w:color w:val="000000"/>
          <w:sz w:val="28"/>
          <w:szCs w:val="28"/>
          <w:shd w:val="clear" w:color="auto" w:fill="FFFFFF"/>
          <w:lang w:val="uk-UA"/>
        </w:rPr>
        <w:t xml:space="preserve">У дослідженні взяли участь 20 чоловіків, хворих на інфаркт міокарда, у яких спостерігалися легкі та помірно виражені невротичні реакції на хворобу. Вік хворих коливався від 43 до 65 років, переважна більшість хворих – віком 50-60 років. Всі обстежені проходили курс санаторного лікування у відділенні реабілітації </w:t>
      </w:r>
      <w:r w:rsidR="00B3212B">
        <w:rPr>
          <w:rFonts w:ascii="Times New Roman" w:hAnsi="Times New Roman"/>
          <w:color w:val="000000"/>
          <w:sz w:val="28"/>
          <w:szCs w:val="28"/>
          <w:shd w:val="clear" w:color="auto" w:fill="FFFFFF"/>
          <w:lang w:val="uk-UA"/>
        </w:rPr>
        <w:t>санаторію</w:t>
      </w:r>
      <w:r w:rsidRPr="008A4F85">
        <w:rPr>
          <w:rFonts w:ascii="Times New Roman" w:hAnsi="Times New Roman"/>
          <w:color w:val="000000"/>
          <w:sz w:val="28"/>
          <w:szCs w:val="28"/>
          <w:shd w:val="clear" w:color="auto" w:fill="FFFFFF"/>
          <w:lang w:val="uk-UA"/>
        </w:rPr>
        <w:t xml:space="preserve"> «Березівські мінеральні води».</w:t>
      </w:r>
    </w:p>
    <w:p w14:paraId="3A67479C"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Пацієнти поділені на дві групи. Пацієнти основної групи приймали фізичну терапію на санаторному етапі відновного лікування за запропонованим способом, пацієнти контрольної групи санаторного етапу реабілітації не отримували, не маючи для цього медичних протипоказань. Досліджувані групи хворих були </w:t>
      </w:r>
      <w:r w:rsidR="005D14EF">
        <w:rPr>
          <w:rFonts w:ascii="Times New Roman" w:hAnsi="Times New Roman"/>
          <w:color w:val="000000"/>
          <w:sz w:val="28"/>
          <w:szCs w:val="28"/>
          <w:lang w:val="uk-UA" w:eastAsia="ru-RU"/>
        </w:rPr>
        <w:t>порівняні за статтю, віком та локалізацією</w:t>
      </w:r>
      <w:r w:rsidRPr="008A4F85">
        <w:rPr>
          <w:rFonts w:ascii="Times New Roman" w:hAnsi="Times New Roman"/>
          <w:color w:val="000000"/>
          <w:sz w:val="28"/>
          <w:szCs w:val="28"/>
          <w:lang w:val="uk-UA" w:eastAsia="ru-RU"/>
        </w:rPr>
        <w:t xml:space="preserve"> первинного </w:t>
      </w:r>
      <w:r w:rsidR="005D14EF">
        <w:rPr>
          <w:rFonts w:ascii="Times New Roman" w:hAnsi="Times New Roman"/>
          <w:color w:val="000000"/>
          <w:sz w:val="28"/>
          <w:szCs w:val="28"/>
          <w:lang w:val="uk-UA" w:eastAsia="ru-RU"/>
        </w:rPr>
        <w:t>інфаркту міокарда</w:t>
      </w:r>
      <w:r w:rsidRPr="008A4F85">
        <w:rPr>
          <w:rFonts w:ascii="Times New Roman" w:hAnsi="Times New Roman"/>
          <w:color w:val="000000"/>
          <w:sz w:val="28"/>
          <w:szCs w:val="28"/>
          <w:lang w:val="uk-UA" w:eastAsia="ru-RU"/>
        </w:rPr>
        <w:t>.</w:t>
      </w:r>
    </w:p>
    <w:p w14:paraId="2732FAB9" w14:textId="77777777" w:rsidR="00EC7B9E" w:rsidRPr="008A4F85" w:rsidRDefault="00EC7B9E" w:rsidP="00EC7B9E">
      <w:pPr>
        <w:spacing w:after="0" w:line="360" w:lineRule="auto"/>
        <w:ind w:firstLine="709"/>
        <w:contextualSpacing/>
        <w:jc w:val="both"/>
        <w:rPr>
          <w:rFonts w:ascii="Times New Roman" w:hAnsi="Times New Roman"/>
          <w:color w:val="000000"/>
          <w:sz w:val="28"/>
          <w:szCs w:val="28"/>
          <w:lang w:val="uk-UA"/>
        </w:rPr>
      </w:pPr>
      <w:r w:rsidRPr="008A4F85">
        <w:rPr>
          <w:rFonts w:ascii="Times New Roman" w:hAnsi="Times New Roman"/>
          <w:color w:val="000000"/>
          <w:sz w:val="28"/>
          <w:szCs w:val="28"/>
          <w:lang w:val="uk-UA"/>
        </w:rPr>
        <w:t>У таблиці 5 представлені соціально-демографічні показники в групах, що вивчаються, отримані за допомогою анкети.</w:t>
      </w:r>
    </w:p>
    <w:p w14:paraId="69C956E2" w14:textId="77777777" w:rsidR="00EC7B9E" w:rsidRPr="008A4F85" w:rsidRDefault="00EC7B9E" w:rsidP="00EC7B9E">
      <w:pPr>
        <w:spacing w:after="0" w:line="360" w:lineRule="auto"/>
        <w:jc w:val="right"/>
        <w:rPr>
          <w:rFonts w:ascii="Times New Roman" w:hAnsi="Times New Roman"/>
          <w:color w:val="000000"/>
          <w:sz w:val="28"/>
          <w:szCs w:val="28"/>
          <w:lang w:val="uk-UA"/>
        </w:rPr>
      </w:pPr>
      <w:r w:rsidRPr="008A4F85">
        <w:rPr>
          <w:rFonts w:ascii="Times New Roman" w:hAnsi="Times New Roman"/>
          <w:color w:val="000000"/>
          <w:sz w:val="28"/>
          <w:szCs w:val="28"/>
          <w:lang w:val="uk-UA"/>
        </w:rPr>
        <w:t>Таблиця 5.</w:t>
      </w:r>
    </w:p>
    <w:p w14:paraId="6C170779" w14:textId="77777777" w:rsidR="00EC7B9E" w:rsidRPr="008A4F85" w:rsidRDefault="00EC7B9E" w:rsidP="00EC7B9E">
      <w:pPr>
        <w:spacing w:after="0" w:line="360" w:lineRule="auto"/>
        <w:jc w:val="center"/>
        <w:rPr>
          <w:rFonts w:ascii="Times New Roman" w:hAnsi="Times New Roman"/>
          <w:b/>
          <w:color w:val="000000"/>
          <w:sz w:val="28"/>
          <w:szCs w:val="28"/>
          <w:lang w:val="uk-UA" w:eastAsia="ru-RU"/>
        </w:rPr>
      </w:pPr>
      <w:r w:rsidRPr="008A4F85">
        <w:rPr>
          <w:rFonts w:ascii="Times New Roman" w:hAnsi="Times New Roman"/>
          <w:b/>
          <w:color w:val="000000"/>
          <w:sz w:val="28"/>
          <w:szCs w:val="28"/>
          <w:lang w:val="uk-UA" w:eastAsia="ru-RU"/>
        </w:rPr>
        <w:t>Соціально-демографічні характеристики вибірки</w:t>
      </w:r>
    </w:p>
    <w:tbl>
      <w:tblPr>
        <w:tblW w:w="88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97"/>
        <w:gridCol w:w="2268"/>
        <w:gridCol w:w="1306"/>
        <w:gridCol w:w="1306"/>
        <w:gridCol w:w="1667"/>
      </w:tblGrid>
      <w:tr w:rsidR="00EC7B9E" w:rsidRPr="008A4F85" w14:paraId="5381C939" w14:textId="77777777" w:rsidTr="00A74C78">
        <w:trPr>
          <w:trHeight w:val="505"/>
          <w:jc w:val="center"/>
        </w:trPr>
        <w:tc>
          <w:tcPr>
            <w:tcW w:w="4565" w:type="dxa"/>
            <w:gridSpan w:val="2"/>
            <w:vAlign w:val="center"/>
          </w:tcPr>
          <w:p w14:paraId="4A8691F6" w14:textId="77777777" w:rsidR="00EC7B9E" w:rsidRPr="008A4F85" w:rsidRDefault="00EC7B9E" w:rsidP="00CD7163">
            <w:pPr>
              <w:spacing w:after="0" w:line="240" w:lineRule="auto"/>
              <w:jc w:val="center"/>
              <w:rPr>
                <w:rFonts w:ascii="Times New Roman" w:hAnsi="Times New Roman"/>
                <w:b/>
                <w:color w:val="000000"/>
                <w:sz w:val="24"/>
                <w:szCs w:val="24"/>
                <w:lang w:val="uk-UA" w:eastAsia="ru-RU"/>
              </w:rPr>
            </w:pPr>
            <w:r w:rsidRPr="008A4F85">
              <w:rPr>
                <w:rFonts w:ascii="Times New Roman" w:hAnsi="Times New Roman"/>
                <w:b/>
                <w:color w:val="000000"/>
                <w:sz w:val="24"/>
                <w:szCs w:val="24"/>
                <w:lang w:val="uk-UA" w:eastAsia="ru-RU"/>
              </w:rPr>
              <w:t>Критерії</w:t>
            </w:r>
          </w:p>
        </w:tc>
        <w:tc>
          <w:tcPr>
            <w:tcW w:w="1306" w:type="dxa"/>
            <w:vAlign w:val="center"/>
          </w:tcPr>
          <w:p w14:paraId="279A5E83" w14:textId="77777777" w:rsidR="00EC7B9E" w:rsidRPr="008A4F85" w:rsidRDefault="00A74C78" w:rsidP="00CD7163">
            <w:pPr>
              <w:spacing w:after="0" w:line="240" w:lineRule="auto"/>
              <w:contextualSpacing/>
              <w:jc w:val="center"/>
              <w:rPr>
                <w:rFonts w:ascii="Times New Roman" w:hAnsi="Times New Roman"/>
                <w:b/>
                <w:color w:val="000000"/>
                <w:sz w:val="24"/>
                <w:szCs w:val="24"/>
                <w:lang w:val="uk-UA" w:eastAsia="ru-RU"/>
              </w:rPr>
            </w:pPr>
            <w:r>
              <w:rPr>
                <w:rFonts w:ascii="Times New Roman" w:hAnsi="Times New Roman"/>
                <w:b/>
                <w:color w:val="000000"/>
                <w:sz w:val="24"/>
                <w:szCs w:val="24"/>
                <w:lang w:val="uk-UA" w:eastAsia="ru-RU"/>
              </w:rPr>
              <w:t>Група 1 (</w:t>
            </w:r>
            <w:r w:rsidR="00EC7B9E" w:rsidRPr="008A4F85">
              <w:rPr>
                <w:rFonts w:ascii="Times New Roman" w:hAnsi="Times New Roman"/>
                <w:b/>
                <w:color w:val="000000"/>
                <w:sz w:val="24"/>
                <w:szCs w:val="24"/>
                <w:lang w:val="uk-UA" w:eastAsia="ru-RU"/>
              </w:rPr>
              <w:t>n =30)</w:t>
            </w:r>
          </w:p>
        </w:tc>
        <w:tc>
          <w:tcPr>
            <w:tcW w:w="1306" w:type="dxa"/>
            <w:vAlign w:val="center"/>
          </w:tcPr>
          <w:p w14:paraId="6828A0C1" w14:textId="77777777" w:rsidR="00EC7B9E" w:rsidRPr="008A4F85" w:rsidRDefault="00A74C78" w:rsidP="00CD7163">
            <w:pPr>
              <w:spacing w:after="0" w:line="240" w:lineRule="auto"/>
              <w:contextualSpacing/>
              <w:jc w:val="center"/>
              <w:rPr>
                <w:rFonts w:ascii="Times New Roman" w:hAnsi="Times New Roman"/>
                <w:b/>
                <w:color w:val="000000"/>
                <w:sz w:val="24"/>
                <w:szCs w:val="24"/>
                <w:lang w:val="uk-UA" w:eastAsia="ru-RU"/>
              </w:rPr>
            </w:pPr>
            <w:r>
              <w:rPr>
                <w:rFonts w:ascii="Times New Roman" w:hAnsi="Times New Roman"/>
                <w:b/>
                <w:color w:val="000000"/>
                <w:sz w:val="24"/>
                <w:szCs w:val="24"/>
                <w:lang w:val="uk-UA" w:eastAsia="ru-RU"/>
              </w:rPr>
              <w:t>Група 2 (</w:t>
            </w:r>
            <w:r w:rsidR="00EC7B9E" w:rsidRPr="008A4F85">
              <w:rPr>
                <w:rFonts w:ascii="Times New Roman" w:hAnsi="Times New Roman"/>
                <w:b/>
                <w:color w:val="000000"/>
                <w:sz w:val="24"/>
                <w:szCs w:val="24"/>
                <w:lang w:val="uk-UA" w:eastAsia="ru-RU"/>
              </w:rPr>
              <w:t>n =30)</w:t>
            </w:r>
          </w:p>
        </w:tc>
        <w:tc>
          <w:tcPr>
            <w:tcW w:w="1667" w:type="dxa"/>
            <w:vAlign w:val="center"/>
          </w:tcPr>
          <w:p w14:paraId="79ABEBCB" w14:textId="77777777" w:rsidR="00EC7B9E" w:rsidRPr="008A4F85" w:rsidRDefault="00EC7B9E" w:rsidP="00CD7163">
            <w:pPr>
              <w:spacing w:after="0" w:line="240" w:lineRule="auto"/>
              <w:jc w:val="center"/>
              <w:rPr>
                <w:rFonts w:ascii="Times New Roman" w:hAnsi="Times New Roman"/>
                <w:b/>
                <w:color w:val="000000"/>
                <w:sz w:val="24"/>
                <w:szCs w:val="24"/>
                <w:lang w:val="uk-UA" w:eastAsia="ru-RU"/>
              </w:rPr>
            </w:pPr>
            <w:r w:rsidRPr="008A4F85">
              <w:rPr>
                <w:rFonts w:ascii="Times New Roman" w:hAnsi="Times New Roman"/>
                <w:b/>
                <w:color w:val="000000"/>
                <w:sz w:val="24"/>
                <w:szCs w:val="24"/>
                <w:lang w:val="uk-UA" w:eastAsia="ru-RU"/>
              </w:rPr>
              <w:t>Значимість відмінностей за критерієм U Манна-Уітні</w:t>
            </w:r>
          </w:p>
        </w:tc>
      </w:tr>
      <w:tr w:rsidR="00EC7B9E" w:rsidRPr="008A4F85" w14:paraId="208C28FF" w14:textId="77777777" w:rsidTr="00A74C78">
        <w:trPr>
          <w:trHeight w:val="577"/>
          <w:jc w:val="center"/>
        </w:trPr>
        <w:tc>
          <w:tcPr>
            <w:tcW w:w="4565" w:type="dxa"/>
            <w:gridSpan w:val="2"/>
            <w:vAlign w:val="center"/>
          </w:tcPr>
          <w:p w14:paraId="351180ED" w14:textId="77777777" w:rsidR="00EC7B9E" w:rsidRPr="008A4F85" w:rsidRDefault="00EC7B9E" w:rsidP="00CD7163">
            <w:pPr>
              <w:spacing w:after="0" w:line="240" w:lineRule="auto"/>
              <w:contextualSpacing/>
              <w:jc w:val="center"/>
              <w:rPr>
                <w:rFonts w:ascii="Times New Roman" w:hAnsi="Times New Roman"/>
                <w:b/>
                <w:color w:val="000000"/>
                <w:sz w:val="24"/>
                <w:szCs w:val="24"/>
                <w:lang w:val="uk-UA" w:eastAsia="ru-RU"/>
              </w:rPr>
            </w:pPr>
            <w:r w:rsidRPr="008A4F85">
              <w:rPr>
                <w:rFonts w:ascii="Times New Roman" w:hAnsi="Times New Roman"/>
                <w:b/>
                <w:color w:val="000000"/>
                <w:sz w:val="24"/>
                <w:szCs w:val="24"/>
                <w:lang w:val="uk-UA" w:eastAsia="ru-RU"/>
              </w:rPr>
              <w:t>Вік, років ( Me ± SD )</w:t>
            </w:r>
          </w:p>
        </w:tc>
        <w:tc>
          <w:tcPr>
            <w:tcW w:w="1306" w:type="dxa"/>
            <w:vAlign w:val="center"/>
          </w:tcPr>
          <w:p w14:paraId="7B8BC92E" w14:textId="77777777" w:rsidR="00EC7B9E" w:rsidRPr="008A4F85" w:rsidRDefault="00EC7B9E" w:rsidP="00CD7163">
            <w:pPr>
              <w:spacing w:after="0" w:line="240" w:lineRule="auto"/>
              <w:contextualSpacing/>
              <w:jc w:val="center"/>
              <w:rPr>
                <w:rFonts w:ascii="Times New Roman" w:hAnsi="Times New Roman"/>
                <w:b/>
                <w:color w:val="000000"/>
                <w:sz w:val="24"/>
                <w:szCs w:val="24"/>
                <w:lang w:val="uk-UA" w:eastAsia="ru-RU"/>
              </w:rPr>
            </w:pPr>
            <w:r w:rsidRPr="008A4F85">
              <w:rPr>
                <w:rFonts w:ascii="Times New Roman" w:hAnsi="Times New Roman"/>
                <w:b/>
                <w:color w:val="000000"/>
                <w:sz w:val="24"/>
                <w:szCs w:val="24"/>
                <w:lang w:val="uk-UA"/>
              </w:rPr>
              <w:t xml:space="preserve">50±7,04 </w:t>
            </w:r>
            <w:r w:rsidRPr="008A4F85">
              <w:rPr>
                <w:rFonts w:ascii="Times New Roman" w:hAnsi="Times New Roman"/>
                <w:b/>
                <w:color w:val="000000"/>
                <w:sz w:val="24"/>
                <w:szCs w:val="24"/>
                <w:lang w:val="uk-UA" w:eastAsia="ru-RU"/>
              </w:rPr>
              <w:t>років</w:t>
            </w:r>
          </w:p>
        </w:tc>
        <w:tc>
          <w:tcPr>
            <w:tcW w:w="1306" w:type="dxa"/>
            <w:vAlign w:val="center"/>
          </w:tcPr>
          <w:p w14:paraId="3CB1D5AF" w14:textId="77777777" w:rsidR="00EC7B9E" w:rsidRPr="008A4F85" w:rsidRDefault="00EC7B9E" w:rsidP="00CD7163">
            <w:pPr>
              <w:spacing w:after="0" w:line="240" w:lineRule="auto"/>
              <w:contextualSpacing/>
              <w:jc w:val="center"/>
              <w:rPr>
                <w:rFonts w:ascii="Times New Roman" w:hAnsi="Times New Roman"/>
                <w:b/>
                <w:color w:val="000000"/>
                <w:sz w:val="24"/>
                <w:szCs w:val="24"/>
                <w:lang w:val="uk-UA" w:eastAsia="ru-RU"/>
              </w:rPr>
            </w:pPr>
            <w:r w:rsidRPr="008A4F85">
              <w:rPr>
                <w:rFonts w:ascii="Times New Roman" w:hAnsi="Times New Roman"/>
                <w:b/>
                <w:color w:val="000000"/>
                <w:sz w:val="24"/>
                <w:szCs w:val="24"/>
                <w:lang w:val="uk-UA" w:eastAsia="ru-RU"/>
              </w:rPr>
              <w:t>52±8,09 років</w:t>
            </w:r>
          </w:p>
        </w:tc>
        <w:tc>
          <w:tcPr>
            <w:tcW w:w="1667" w:type="dxa"/>
            <w:vAlign w:val="center"/>
          </w:tcPr>
          <w:p w14:paraId="0D5F6AAD" w14:textId="77777777" w:rsidR="00EC7B9E" w:rsidRPr="008A4F85" w:rsidRDefault="00EC7B9E" w:rsidP="00CD7163">
            <w:pPr>
              <w:spacing w:after="0" w:line="240" w:lineRule="auto"/>
              <w:contextualSpacing/>
              <w:jc w:val="center"/>
              <w:rPr>
                <w:rFonts w:ascii="Times New Roman" w:hAnsi="Times New Roman"/>
                <w:b/>
                <w:color w:val="000000"/>
                <w:sz w:val="24"/>
                <w:szCs w:val="24"/>
                <w:lang w:val="uk-UA" w:eastAsia="ru-RU"/>
              </w:rPr>
            </w:pPr>
            <w:r w:rsidRPr="008A4F85">
              <w:rPr>
                <w:rFonts w:ascii="Times New Roman" w:hAnsi="Times New Roman"/>
                <w:b/>
                <w:bCs/>
                <w:color w:val="000000"/>
                <w:sz w:val="24"/>
                <w:szCs w:val="24"/>
                <w:rtl/>
                <w:lang w:val="uk-UA" w:bidi="he-IL"/>
              </w:rPr>
              <w:t>-</w:t>
            </w:r>
          </w:p>
        </w:tc>
      </w:tr>
      <w:tr w:rsidR="00EC7B9E" w:rsidRPr="008A4F85" w14:paraId="78BBA018" w14:textId="77777777" w:rsidTr="0093188C">
        <w:trPr>
          <w:cantSplit/>
          <w:trHeight w:val="176"/>
          <w:jc w:val="center"/>
        </w:trPr>
        <w:tc>
          <w:tcPr>
            <w:tcW w:w="2297" w:type="dxa"/>
            <w:vMerge w:val="restart"/>
            <w:vAlign w:val="center"/>
          </w:tcPr>
          <w:p w14:paraId="3C0D7051" w14:textId="77777777" w:rsidR="00EC7B9E" w:rsidRPr="008A4F85" w:rsidRDefault="00EC7B9E" w:rsidP="00A74C78">
            <w:pPr>
              <w:spacing w:after="0" w:line="240" w:lineRule="auto"/>
              <w:contextualSpacing/>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Утворення</w:t>
            </w:r>
          </w:p>
        </w:tc>
        <w:tc>
          <w:tcPr>
            <w:tcW w:w="2268" w:type="dxa"/>
            <w:vAlign w:val="center"/>
          </w:tcPr>
          <w:p w14:paraId="6A9A974F" w14:textId="77777777" w:rsidR="00EC7B9E" w:rsidRPr="008A4F85" w:rsidRDefault="00EC7B9E" w:rsidP="00CD7163">
            <w:pPr>
              <w:spacing w:after="0" w:line="240" w:lineRule="auto"/>
              <w:contextualSpacing/>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Середнє</w:t>
            </w:r>
          </w:p>
        </w:tc>
        <w:tc>
          <w:tcPr>
            <w:tcW w:w="1306" w:type="dxa"/>
            <w:vAlign w:val="center"/>
          </w:tcPr>
          <w:p w14:paraId="47ABA144" w14:textId="77777777" w:rsidR="00EC7B9E" w:rsidRPr="008A4F85" w:rsidRDefault="00EC7B9E" w:rsidP="00CD7163">
            <w:pPr>
              <w:spacing w:after="0" w:line="240" w:lineRule="auto"/>
              <w:contextualSpacing/>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2(10%)</w:t>
            </w:r>
          </w:p>
        </w:tc>
        <w:tc>
          <w:tcPr>
            <w:tcW w:w="1306" w:type="dxa"/>
            <w:vAlign w:val="center"/>
          </w:tcPr>
          <w:p w14:paraId="1E56994D" w14:textId="77777777" w:rsidR="00EC7B9E" w:rsidRPr="008A4F85" w:rsidRDefault="00EC7B9E" w:rsidP="00CD7163">
            <w:pPr>
              <w:spacing w:after="0" w:line="240" w:lineRule="auto"/>
              <w:contextualSpacing/>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2(10)</w:t>
            </w:r>
          </w:p>
        </w:tc>
        <w:tc>
          <w:tcPr>
            <w:tcW w:w="1667" w:type="dxa"/>
            <w:vAlign w:val="center"/>
          </w:tcPr>
          <w:p w14:paraId="7B43F284" w14:textId="77777777" w:rsidR="00EC7B9E" w:rsidRPr="008A4F85" w:rsidRDefault="00EC7B9E" w:rsidP="00CD7163">
            <w:pPr>
              <w:spacing w:after="0" w:line="240" w:lineRule="auto"/>
              <w:contextualSpacing/>
              <w:jc w:val="center"/>
              <w:rPr>
                <w:rFonts w:ascii="Times New Roman" w:hAnsi="Times New Roman"/>
                <w:color w:val="000000"/>
                <w:sz w:val="24"/>
                <w:szCs w:val="24"/>
                <w:lang w:val="uk-UA" w:eastAsia="ru-RU"/>
              </w:rPr>
            </w:pPr>
            <w:r w:rsidRPr="008A4F85">
              <w:rPr>
                <w:rFonts w:ascii="Times New Roman" w:hAnsi="Times New Roman"/>
                <w:bCs/>
                <w:color w:val="000000"/>
                <w:sz w:val="24"/>
                <w:szCs w:val="24"/>
                <w:rtl/>
                <w:lang w:val="uk-UA" w:bidi="he-IL"/>
              </w:rPr>
              <w:t>-</w:t>
            </w:r>
          </w:p>
        </w:tc>
      </w:tr>
      <w:tr w:rsidR="00EC7B9E" w:rsidRPr="008A4F85" w14:paraId="1E94661D" w14:textId="77777777" w:rsidTr="0093188C">
        <w:trPr>
          <w:cantSplit/>
          <w:trHeight w:val="96"/>
          <w:jc w:val="center"/>
        </w:trPr>
        <w:tc>
          <w:tcPr>
            <w:tcW w:w="2297" w:type="dxa"/>
            <w:vMerge/>
            <w:textDirection w:val="btLr"/>
            <w:vAlign w:val="center"/>
          </w:tcPr>
          <w:p w14:paraId="50F9B985" w14:textId="77777777" w:rsidR="00EC7B9E" w:rsidRPr="008A4F85" w:rsidRDefault="00EC7B9E" w:rsidP="00A74C78">
            <w:pPr>
              <w:spacing w:after="0" w:line="240" w:lineRule="auto"/>
              <w:contextualSpacing/>
              <w:jc w:val="center"/>
              <w:rPr>
                <w:rFonts w:ascii="Times New Roman" w:hAnsi="Times New Roman"/>
                <w:color w:val="000000"/>
                <w:sz w:val="24"/>
                <w:szCs w:val="24"/>
                <w:lang w:val="uk-UA" w:eastAsia="ru-RU"/>
              </w:rPr>
            </w:pPr>
          </w:p>
        </w:tc>
        <w:tc>
          <w:tcPr>
            <w:tcW w:w="2268" w:type="dxa"/>
            <w:vAlign w:val="center"/>
          </w:tcPr>
          <w:p w14:paraId="174F0673" w14:textId="77777777" w:rsidR="00EC7B9E" w:rsidRPr="008A4F85" w:rsidRDefault="00EC7B9E" w:rsidP="00CD7163">
            <w:pPr>
              <w:spacing w:after="0" w:line="240" w:lineRule="auto"/>
              <w:contextualSpacing/>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Середнє спеціальне</w:t>
            </w:r>
          </w:p>
        </w:tc>
        <w:tc>
          <w:tcPr>
            <w:tcW w:w="1306" w:type="dxa"/>
            <w:vAlign w:val="center"/>
          </w:tcPr>
          <w:p w14:paraId="4DB7292B" w14:textId="77777777" w:rsidR="00EC7B9E" w:rsidRPr="008A4F85" w:rsidRDefault="00EC7B9E" w:rsidP="00CD7163">
            <w:pPr>
              <w:spacing w:after="0" w:line="240" w:lineRule="auto"/>
              <w:contextualSpacing/>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3 (15%)</w:t>
            </w:r>
          </w:p>
        </w:tc>
        <w:tc>
          <w:tcPr>
            <w:tcW w:w="1306" w:type="dxa"/>
            <w:vAlign w:val="center"/>
          </w:tcPr>
          <w:p w14:paraId="06B323BA" w14:textId="77777777" w:rsidR="00EC7B9E" w:rsidRPr="008A4F85" w:rsidRDefault="00EC7B9E" w:rsidP="00CD7163">
            <w:pPr>
              <w:spacing w:after="0" w:line="240" w:lineRule="auto"/>
              <w:contextualSpacing/>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4 (20%)</w:t>
            </w:r>
          </w:p>
        </w:tc>
        <w:tc>
          <w:tcPr>
            <w:tcW w:w="1667" w:type="dxa"/>
            <w:vAlign w:val="center"/>
          </w:tcPr>
          <w:p w14:paraId="216E4687" w14:textId="77777777" w:rsidR="00EC7B9E" w:rsidRPr="008A4F85" w:rsidRDefault="00EC7B9E" w:rsidP="00CD7163">
            <w:pPr>
              <w:spacing w:after="0" w:line="240" w:lineRule="auto"/>
              <w:contextualSpacing/>
              <w:jc w:val="center"/>
              <w:rPr>
                <w:rFonts w:ascii="Times New Roman" w:hAnsi="Times New Roman"/>
                <w:bCs/>
                <w:color w:val="000000"/>
                <w:sz w:val="24"/>
                <w:szCs w:val="24"/>
                <w:rtl/>
                <w:lang w:val="uk-UA" w:bidi="he-IL"/>
              </w:rPr>
            </w:pPr>
            <w:r w:rsidRPr="008A4F85">
              <w:rPr>
                <w:rFonts w:ascii="Times New Roman" w:hAnsi="Times New Roman"/>
                <w:bCs/>
                <w:color w:val="000000"/>
                <w:sz w:val="24"/>
                <w:szCs w:val="24"/>
                <w:rtl/>
                <w:lang w:val="uk-UA" w:bidi="he-IL"/>
              </w:rPr>
              <w:t>-</w:t>
            </w:r>
          </w:p>
        </w:tc>
      </w:tr>
      <w:tr w:rsidR="00EC7B9E" w:rsidRPr="008A4F85" w14:paraId="4AF814E0" w14:textId="77777777" w:rsidTr="0093188C">
        <w:trPr>
          <w:cantSplit/>
          <w:trHeight w:val="157"/>
          <w:jc w:val="center"/>
        </w:trPr>
        <w:tc>
          <w:tcPr>
            <w:tcW w:w="2297" w:type="dxa"/>
            <w:vMerge/>
            <w:textDirection w:val="btLr"/>
            <w:vAlign w:val="center"/>
          </w:tcPr>
          <w:p w14:paraId="3E1E1B6F" w14:textId="77777777" w:rsidR="00EC7B9E" w:rsidRPr="008A4F85" w:rsidRDefault="00EC7B9E" w:rsidP="00A74C78">
            <w:pPr>
              <w:spacing w:after="0" w:line="240" w:lineRule="auto"/>
              <w:contextualSpacing/>
              <w:jc w:val="center"/>
              <w:rPr>
                <w:rFonts w:ascii="Times New Roman" w:hAnsi="Times New Roman"/>
                <w:color w:val="000000"/>
                <w:sz w:val="24"/>
                <w:szCs w:val="24"/>
                <w:lang w:val="uk-UA" w:eastAsia="ru-RU"/>
              </w:rPr>
            </w:pPr>
          </w:p>
        </w:tc>
        <w:tc>
          <w:tcPr>
            <w:tcW w:w="2268" w:type="dxa"/>
            <w:vAlign w:val="center"/>
          </w:tcPr>
          <w:p w14:paraId="240F544E" w14:textId="77777777" w:rsidR="00EC7B9E" w:rsidRPr="008A4F85" w:rsidRDefault="00EC7B9E" w:rsidP="00CD7163">
            <w:pPr>
              <w:spacing w:after="0" w:line="240" w:lineRule="auto"/>
              <w:contextualSpacing/>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Незакінчена вища</w:t>
            </w:r>
          </w:p>
        </w:tc>
        <w:tc>
          <w:tcPr>
            <w:tcW w:w="1306" w:type="dxa"/>
            <w:vAlign w:val="center"/>
          </w:tcPr>
          <w:p w14:paraId="7B220C26" w14:textId="77777777" w:rsidR="00EC7B9E" w:rsidRPr="008A4F85" w:rsidRDefault="00EC7B9E" w:rsidP="00CD7163">
            <w:pPr>
              <w:spacing w:after="0" w:line="240" w:lineRule="auto"/>
              <w:contextualSpacing/>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 (10%)</w:t>
            </w:r>
          </w:p>
        </w:tc>
        <w:tc>
          <w:tcPr>
            <w:tcW w:w="1306" w:type="dxa"/>
            <w:vAlign w:val="center"/>
          </w:tcPr>
          <w:p w14:paraId="64390982" w14:textId="77777777" w:rsidR="00EC7B9E" w:rsidRPr="008A4F85" w:rsidRDefault="00EC7B9E" w:rsidP="00CD7163">
            <w:pPr>
              <w:spacing w:after="0" w:line="240" w:lineRule="auto"/>
              <w:contextualSpacing/>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 (10%)</w:t>
            </w:r>
          </w:p>
        </w:tc>
        <w:tc>
          <w:tcPr>
            <w:tcW w:w="1667" w:type="dxa"/>
            <w:vAlign w:val="center"/>
          </w:tcPr>
          <w:p w14:paraId="7B2EBC3B" w14:textId="77777777" w:rsidR="00EC7B9E" w:rsidRPr="008A4F85" w:rsidRDefault="00EC7B9E" w:rsidP="00CD7163">
            <w:pPr>
              <w:spacing w:after="0" w:line="240" w:lineRule="auto"/>
              <w:contextualSpacing/>
              <w:jc w:val="center"/>
              <w:rPr>
                <w:rFonts w:ascii="Times New Roman" w:hAnsi="Times New Roman"/>
                <w:color w:val="000000"/>
                <w:sz w:val="24"/>
                <w:szCs w:val="24"/>
                <w:lang w:val="uk-UA"/>
              </w:rPr>
            </w:pPr>
            <w:r w:rsidRPr="008A4F85">
              <w:rPr>
                <w:rFonts w:ascii="Times New Roman" w:hAnsi="Times New Roman"/>
                <w:bCs/>
                <w:color w:val="000000"/>
                <w:sz w:val="24"/>
                <w:szCs w:val="24"/>
                <w:rtl/>
                <w:lang w:val="uk-UA" w:bidi="he-IL"/>
              </w:rPr>
              <w:t>-</w:t>
            </w:r>
          </w:p>
        </w:tc>
      </w:tr>
      <w:tr w:rsidR="00EC7B9E" w:rsidRPr="008A4F85" w14:paraId="5C869A8C" w14:textId="77777777" w:rsidTr="0093188C">
        <w:trPr>
          <w:cantSplit/>
          <w:trHeight w:val="220"/>
          <w:jc w:val="center"/>
        </w:trPr>
        <w:tc>
          <w:tcPr>
            <w:tcW w:w="2297" w:type="dxa"/>
            <w:vMerge/>
            <w:textDirection w:val="btLr"/>
            <w:vAlign w:val="center"/>
          </w:tcPr>
          <w:p w14:paraId="2A45AF84" w14:textId="77777777" w:rsidR="00EC7B9E" w:rsidRPr="008A4F85" w:rsidRDefault="00EC7B9E" w:rsidP="00A74C78">
            <w:pPr>
              <w:spacing w:after="0" w:line="240" w:lineRule="auto"/>
              <w:contextualSpacing/>
              <w:jc w:val="center"/>
              <w:rPr>
                <w:rFonts w:ascii="Times New Roman" w:hAnsi="Times New Roman"/>
                <w:color w:val="000000"/>
                <w:sz w:val="24"/>
                <w:szCs w:val="24"/>
                <w:lang w:val="uk-UA" w:eastAsia="ru-RU"/>
              </w:rPr>
            </w:pPr>
          </w:p>
        </w:tc>
        <w:tc>
          <w:tcPr>
            <w:tcW w:w="2268" w:type="dxa"/>
            <w:vAlign w:val="center"/>
          </w:tcPr>
          <w:p w14:paraId="4E6B2222" w14:textId="77777777" w:rsidR="00EC7B9E" w:rsidRPr="008A4F85" w:rsidRDefault="00EC7B9E" w:rsidP="00CD7163">
            <w:pPr>
              <w:spacing w:after="0" w:line="240" w:lineRule="auto"/>
              <w:contextualSpacing/>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Вища</w:t>
            </w:r>
          </w:p>
        </w:tc>
        <w:tc>
          <w:tcPr>
            <w:tcW w:w="1306" w:type="dxa"/>
            <w:vAlign w:val="center"/>
          </w:tcPr>
          <w:p w14:paraId="7F09619E" w14:textId="77777777" w:rsidR="00EC7B9E" w:rsidRPr="008A4F85" w:rsidRDefault="00EC7B9E" w:rsidP="00CD7163">
            <w:pPr>
              <w:spacing w:after="0" w:line="240" w:lineRule="auto"/>
              <w:contextualSpacing/>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 3 (65%)</w:t>
            </w:r>
          </w:p>
        </w:tc>
        <w:tc>
          <w:tcPr>
            <w:tcW w:w="1306" w:type="dxa"/>
            <w:vAlign w:val="center"/>
          </w:tcPr>
          <w:p w14:paraId="25F2E07D" w14:textId="77777777" w:rsidR="00EC7B9E" w:rsidRPr="008A4F85" w:rsidRDefault="00EC7B9E" w:rsidP="00CD7163">
            <w:pPr>
              <w:spacing w:after="0" w:line="240" w:lineRule="auto"/>
              <w:contextualSpacing/>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 2 (60%)</w:t>
            </w:r>
          </w:p>
        </w:tc>
        <w:tc>
          <w:tcPr>
            <w:tcW w:w="1667" w:type="dxa"/>
            <w:vAlign w:val="center"/>
          </w:tcPr>
          <w:p w14:paraId="719AD913" w14:textId="77777777" w:rsidR="00EC7B9E" w:rsidRPr="008A4F85" w:rsidRDefault="00EC7B9E" w:rsidP="00CD7163">
            <w:pPr>
              <w:spacing w:after="0" w:line="240" w:lineRule="auto"/>
              <w:contextualSpacing/>
              <w:jc w:val="center"/>
              <w:rPr>
                <w:rFonts w:ascii="Times New Roman" w:hAnsi="Times New Roman"/>
                <w:color w:val="000000"/>
                <w:sz w:val="24"/>
                <w:szCs w:val="24"/>
                <w:lang w:val="uk-UA"/>
              </w:rPr>
            </w:pPr>
            <w:r w:rsidRPr="008A4F85">
              <w:rPr>
                <w:rFonts w:ascii="Times New Roman" w:hAnsi="Times New Roman"/>
                <w:bCs/>
                <w:color w:val="000000"/>
                <w:sz w:val="24"/>
                <w:szCs w:val="24"/>
                <w:rtl/>
                <w:lang w:val="uk-UA" w:bidi="he-IL"/>
              </w:rPr>
              <w:t>-</w:t>
            </w:r>
          </w:p>
        </w:tc>
      </w:tr>
      <w:tr w:rsidR="00EC7B9E" w:rsidRPr="008A4F85" w14:paraId="2F1B9675" w14:textId="77777777" w:rsidTr="0093188C">
        <w:trPr>
          <w:cantSplit/>
          <w:trHeight w:val="282"/>
          <w:jc w:val="center"/>
        </w:trPr>
        <w:tc>
          <w:tcPr>
            <w:tcW w:w="2297" w:type="dxa"/>
            <w:vMerge w:val="restart"/>
            <w:vAlign w:val="center"/>
          </w:tcPr>
          <w:p w14:paraId="32E3D563" w14:textId="77777777" w:rsidR="00EC7B9E" w:rsidRPr="008A4F85" w:rsidRDefault="00EC7B9E" w:rsidP="00A74C78">
            <w:pPr>
              <w:spacing w:after="0" w:line="240" w:lineRule="auto"/>
              <w:contextualSpacing/>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Сімейний стан</w:t>
            </w:r>
          </w:p>
        </w:tc>
        <w:tc>
          <w:tcPr>
            <w:tcW w:w="2268" w:type="dxa"/>
            <w:vAlign w:val="center"/>
          </w:tcPr>
          <w:p w14:paraId="697DF959" w14:textId="77777777" w:rsidR="00EC7B9E" w:rsidRPr="008A4F85" w:rsidRDefault="00EC7B9E" w:rsidP="00CD7163">
            <w:pPr>
              <w:spacing w:after="0" w:line="240" w:lineRule="auto"/>
              <w:contextualSpacing/>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Шлюб</w:t>
            </w:r>
          </w:p>
        </w:tc>
        <w:tc>
          <w:tcPr>
            <w:tcW w:w="1306" w:type="dxa"/>
            <w:vAlign w:val="center"/>
          </w:tcPr>
          <w:p w14:paraId="20D3C8FD" w14:textId="77777777" w:rsidR="00EC7B9E" w:rsidRPr="008A4F85" w:rsidRDefault="00EC7B9E" w:rsidP="00CD7163">
            <w:pPr>
              <w:spacing w:after="0" w:line="240" w:lineRule="auto"/>
              <w:contextualSpacing/>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15 (75%)</w:t>
            </w:r>
          </w:p>
        </w:tc>
        <w:tc>
          <w:tcPr>
            <w:tcW w:w="1306" w:type="dxa"/>
            <w:vAlign w:val="center"/>
          </w:tcPr>
          <w:p w14:paraId="77D25CD6" w14:textId="77777777" w:rsidR="00EC7B9E" w:rsidRPr="008A4F85" w:rsidRDefault="00EC7B9E" w:rsidP="00CD7163">
            <w:pPr>
              <w:spacing w:after="0" w:line="240" w:lineRule="auto"/>
              <w:contextualSpacing/>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 6 (80%)</w:t>
            </w:r>
          </w:p>
        </w:tc>
        <w:tc>
          <w:tcPr>
            <w:tcW w:w="1667" w:type="dxa"/>
            <w:vAlign w:val="center"/>
          </w:tcPr>
          <w:p w14:paraId="5C407028" w14:textId="77777777" w:rsidR="00EC7B9E" w:rsidRPr="008A4F85" w:rsidRDefault="00EC7B9E" w:rsidP="00CD7163">
            <w:pPr>
              <w:spacing w:after="0" w:line="240" w:lineRule="auto"/>
              <w:contextualSpacing/>
              <w:jc w:val="center"/>
              <w:rPr>
                <w:rFonts w:ascii="Times New Roman" w:hAnsi="Times New Roman"/>
                <w:color w:val="000000"/>
                <w:sz w:val="24"/>
                <w:szCs w:val="24"/>
                <w:lang w:val="uk-UA"/>
              </w:rPr>
            </w:pPr>
            <w:r w:rsidRPr="008A4F85">
              <w:rPr>
                <w:rFonts w:ascii="Times New Roman" w:hAnsi="Times New Roman"/>
                <w:bCs/>
                <w:color w:val="000000"/>
                <w:sz w:val="24"/>
                <w:szCs w:val="24"/>
                <w:rtl/>
                <w:lang w:val="uk-UA" w:bidi="he-IL"/>
              </w:rPr>
              <w:t>-</w:t>
            </w:r>
          </w:p>
        </w:tc>
      </w:tr>
      <w:tr w:rsidR="00EC7B9E" w:rsidRPr="008A4F85" w14:paraId="14E8A690" w14:textId="77777777" w:rsidTr="0093188C">
        <w:trPr>
          <w:cantSplit/>
          <w:trHeight w:val="260"/>
          <w:jc w:val="center"/>
        </w:trPr>
        <w:tc>
          <w:tcPr>
            <w:tcW w:w="2297" w:type="dxa"/>
            <w:vMerge/>
            <w:vAlign w:val="center"/>
          </w:tcPr>
          <w:p w14:paraId="5067DDDF" w14:textId="77777777" w:rsidR="00EC7B9E" w:rsidRPr="008A4F85" w:rsidRDefault="00EC7B9E" w:rsidP="00A74C78">
            <w:pPr>
              <w:spacing w:after="0" w:line="240" w:lineRule="auto"/>
              <w:contextualSpacing/>
              <w:jc w:val="center"/>
              <w:rPr>
                <w:rFonts w:ascii="Times New Roman" w:hAnsi="Times New Roman"/>
                <w:color w:val="000000"/>
                <w:sz w:val="24"/>
                <w:szCs w:val="24"/>
                <w:lang w:val="uk-UA" w:eastAsia="ru-RU"/>
              </w:rPr>
            </w:pPr>
          </w:p>
        </w:tc>
        <w:tc>
          <w:tcPr>
            <w:tcW w:w="2268" w:type="dxa"/>
            <w:vAlign w:val="center"/>
          </w:tcPr>
          <w:p w14:paraId="3BB785E9" w14:textId="77777777" w:rsidR="00EC7B9E" w:rsidRPr="008A4F85" w:rsidRDefault="00EC7B9E" w:rsidP="00CD7163">
            <w:pPr>
              <w:spacing w:after="0" w:line="240" w:lineRule="auto"/>
              <w:contextualSpacing/>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Вільний</w:t>
            </w:r>
          </w:p>
        </w:tc>
        <w:tc>
          <w:tcPr>
            <w:tcW w:w="1306" w:type="dxa"/>
            <w:vAlign w:val="center"/>
          </w:tcPr>
          <w:p w14:paraId="0A990394" w14:textId="77777777" w:rsidR="00EC7B9E" w:rsidRPr="008A4F85" w:rsidRDefault="00EC7B9E" w:rsidP="00CD7163">
            <w:pPr>
              <w:spacing w:after="0" w:line="240" w:lineRule="auto"/>
              <w:contextualSpacing/>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5 (25%)</w:t>
            </w:r>
          </w:p>
        </w:tc>
        <w:tc>
          <w:tcPr>
            <w:tcW w:w="1306" w:type="dxa"/>
            <w:vAlign w:val="center"/>
          </w:tcPr>
          <w:p w14:paraId="2B2B06A1" w14:textId="77777777" w:rsidR="00EC7B9E" w:rsidRPr="008A4F85" w:rsidRDefault="00EC7B9E" w:rsidP="00CD7163">
            <w:pPr>
              <w:spacing w:after="0" w:line="240" w:lineRule="auto"/>
              <w:contextualSpacing/>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4 (20%)</w:t>
            </w:r>
          </w:p>
        </w:tc>
        <w:tc>
          <w:tcPr>
            <w:tcW w:w="1667" w:type="dxa"/>
            <w:vAlign w:val="center"/>
          </w:tcPr>
          <w:p w14:paraId="2CAA1B5E" w14:textId="77777777" w:rsidR="00EC7B9E" w:rsidRPr="00432372" w:rsidRDefault="00EC7B9E" w:rsidP="00CD7163">
            <w:pPr>
              <w:spacing w:after="0" w:line="240" w:lineRule="auto"/>
              <w:contextualSpacing/>
              <w:jc w:val="center"/>
              <w:rPr>
                <w:rFonts w:ascii="Times New Roman" w:hAnsi="Times New Roman"/>
                <w:color w:val="000000"/>
                <w:sz w:val="24"/>
                <w:szCs w:val="24"/>
              </w:rPr>
            </w:pPr>
            <w:r w:rsidRPr="008A4F85">
              <w:rPr>
                <w:rFonts w:ascii="Times New Roman" w:hAnsi="Times New Roman"/>
                <w:bCs/>
                <w:color w:val="000000"/>
                <w:sz w:val="24"/>
                <w:szCs w:val="24"/>
                <w:rtl/>
                <w:lang w:val="uk-UA" w:bidi="he-IL"/>
              </w:rPr>
              <w:t>-</w:t>
            </w:r>
          </w:p>
        </w:tc>
      </w:tr>
      <w:tr w:rsidR="00A74C78" w:rsidRPr="008A4F85" w14:paraId="6ABF8C99" w14:textId="77777777" w:rsidTr="0093188C">
        <w:trPr>
          <w:cantSplit/>
          <w:trHeight w:val="120"/>
          <w:jc w:val="center"/>
        </w:trPr>
        <w:tc>
          <w:tcPr>
            <w:tcW w:w="2297" w:type="dxa"/>
            <w:vMerge w:val="restart"/>
            <w:vAlign w:val="center"/>
          </w:tcPr>
          <w:p w14:paraId="3C4AABBE" w14:textId="77777777" w:rsidR="00A74C78" w:rsidRPr="008A4F85" w:rsidRDefault="00A74C78" w:rsidP="00CD7163">
            <w:pPr>
              <w:spacing w:after="0" w:line="240" w:lineRule="auto"/>
              <w:contextualSpacing/>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Трудовий статус</w:t>
            </w:r>
          </w:p>
        </w:tc>
        <w:tc>
          <w:tcPr>
            <w:tcW w:w="2268" w:type="dxa"/>
            <w:vAlign w:val="center"/>
          </w:tcPr>
          <w:p w14:paraId="17AB722A" w14:textId="77777777" w:rsidR="00A74C78" w:rsidRPr="008A4F85" w:rsidRDefault="00A74C78" w:rsidP="00984D9A">
            <w:pPr>
              <w:spacing w:after="0" w:line="240" w:lineRule="auto"/>
              <w:contextualSpacing/>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Працюють</w:t>
            </w:r>
          </w:p>
        </w:tc>
        <w:tc>
          <w:tcPr>
            <w:tcW w:w="1306" w:type="dxa"/>
            <w:vAlign w:val="center"/>
          </w:tcPr>
          <w:p w14:paraId="27477C71" w14:textId="77777777" w:rsidR="00A74C78" w:rsidRPr="008A4F85" w:rsidRDefault="00A74C78" w:rsidP="00C43029">
            <w:pPr>
              <w:spacing w:after="0" w:line="240" w:lineRule="auto"/>
              <w:contextualSpacing/>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8 (40%)</w:t>
            </w:r>
          </w:p>
        </w:tc>
        <w:tc>
          <w:tcPr>
            <w:tcW w:w="1306" w:type="dxa"/>
            <w:vAlign w:val="center"/>
          </w:tcPr>
          <w:p w14:paraId="7C7DC3F4" w14:textId="77777777" w:rsidR="00A74C78" w:rsidRPr="008A4F85" w:rsidRDefault="00A74C78" w:rsidP="00ED750F">
            <w:pPr>
              <w:spacing w:after="0" w:line="240" w:lineRule="auto"/>
              <w:contextualSpacing/>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6(30%)</w:t>
            </w:r>
          </w:p>
        </w:tc>
        <w:tc>
          <w:tcPr>
            <w:tcW w:w="1667" w:type="dxa"/>
            <w:shd w:val="clear" w:color="auto" w:fill="auto"/>
            <w:vAlign w:val="center"/>
          </w:tcPr>
          <w:p w14:paraId="7FD35DB9" w14:textId="77777777" w:rsidR="00A74C78" w:rsidRPr="008A4F85" w:rsidRDefault="00A74C78" w:rsidP="00AC4D39">
            <w:pPr>
              <w:spacing w:after="0" w:line="240" w:lineRule="auto"/>
              <w:contextualSpacing/>
              <w:jc w:val="center"/>
              <w:rPr>
                <w:rFonts w:ascii="Times New Roman" w:hAnsi="Times New Roman"/>
                <w:color w:val="000000"/>
                <w:sz w:val="24"/>
                <w:szCs w:val="24"/>
                <w:lang w:val="uk-UA" w:eastAsia="ru-RU"/>
              </w:rPr>
            </w:pPr>
            <w:r w:rsidRPr="008A4F85">
              <w:rPr>
                <w:rFonts w:ascii="Times New Roman" w:hAnsi="Times New Roman"/>
                <w:bCs/>
                <w:color w:val="000000"/>
                <w:sz w:val="24"/>
                <w:szCs w:val="24"/>
                <w:rtl/>
                <w:lang w:val="uk-UA" w:bidi="he-IL"/>
              </w:rPr>
              <w:t>-</w:t>
            </w:r>
          </w:p>
        </w:tc>
      </w:tr>
      <w:tr w:rsidR="00A74C78" w:rsidRPr="008A4F85" w14:paraId="38BBD64E" w14:textId="77777777" w:rsidTr="0093188C">
        <w:trPr>
          <w:cantSplit/>
          <w:trHeight w:val="142"/>
          <w:jc w:val="center"/>
        </w:trPr>
        <w:tc>
          <w:tcPr>
            <w:tcW w:w="2297" w:type="dxa"/>
            <w:vMerge/>
            <w:textDirection w:val="btLr"/>
          </w:tcPr>
          <w:p w14:paraId="5181B64D" w14:textId="77777777" w:rsidR="00A74C78" w:rsidRPr="008A4F85" w:rsidRDefault="00A74C78" w:rsidP="00CD7163">
            <w:pPr>
              <w:spacing w:after="0" w:line="240" w:lineRule="auto"/>
              <w:contextualSpacing/>
              <w:jc w:val="center"/>
              <w:rPr>
                <w:rFonts w:ascii="Times New Roman" w:hAnsi="Times New Roman"/>
                <w:color w:val="000000"/>
                <w:sz w:val="24"/>
                <w:szCs w:val="24"/>
                <w:lang w:val="uk-UA" w:eastAsia="ru-RU"/>
              </w:rPr>
            </w:pPr>
          </w:p>
        </w:tc>
        <w:tc>
          <w:tcPr>
            <w:tcW w:w="2268" w:type="dxa"/>
            <w:vAlign w:val="center"/>
          </w:tcPr>
          <w:p w14:paraId="783B9750" w14:textId="77777777" w:rsidR="00A74C78" w:rsidRPr="008A4F85" w:rsidRDefault="00A74C78" w:rsidP="00984D9A">
            <w:pPr>
              <w:spacing w:after="0" w:line="240" w:lineRule="auto"/>
              <w:contextualSpacing/>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Пенсіонери</w:t>
            </w:r>
          </w:p>
        </w:tc>
        <w:tc>
          <w:tcPr>
            <w:tcW w:w="1306" w:type="dxa"/>
            <w:vAlign w:val="center"/>
          </w:tcPr>
          <w:p w14:paraId="2128D51F" w14:textId="77777777" w:rsidR="00A74C78" w:rsidRPr="008A4F85" w:rsidRDefault="00A74C78" w:rsidP="00C43029">
            <w:pPr>
              <w:spacing w:after="0" w:line="240" w:lineRule="auto"/>
              <w:contextualSpacing/>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12 (60%)</w:t>
            </w:r>
          </w:p>
        </w:tc>
        <w:tc>
          <w:tcPr>
            <w:tcW w:w="1306" w:type="dxa"/>
            <w:vAlign w:val="center"/>
          </w:tcPr>
          <w:p w14:paraId="3684BFE2" w14:textId="77777777" w:rsidR="00A74C78" w:rsidRPr="008A4F85" w:rsidRDefault="00A74C78" w:rsidP="00ED750F">
            <w:pPr>
              <w:spacing w:after="0" w:line="240" w:lineRule="auto"/>
              <w:contextualSpacing/>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14 (70%)</w:t>
            </w:r>
          </w:p>
        </w:tc>
        <w:tc>
          <w:tcPr>
            <w:tcW w:w="1667" w:type="dxa"/>
            <w:shd w:val="clear" w:color="auto" w:fill="auto"/>
            <w:vAlign w:val="center"/>
          </w:tcPr>
          <w:p w14:paraId="1DC20EBB" w14:textId="77777777" w:rsidR="00A74C78" w:rsidRPr="008A4F85" w:rsidRDefault="00A74C78" w:rsidP="00AC4D39">
            <w:pPr>
              <w:spacing w:after="0" w:line="240" w:lineRule="auto"/>
              <w:contextualSpacing/>
              <w:jc w:val="center"/>
              <w:rPr>
                <w:rFonts w:ascii="Times New Roman" w:hAnsi="Times New Roman"/>
                <w:color w:val="000000"/>
                <w:sz w:val="24"/>
                <w:szCs w:val="24"/>
                <w:lang w:val="uk-UA"/>
              </w:rPr>
            </w:pPr>
            <w:r w:rsidRPr="008A4F85">
              <w:rPr>
                <w:rFonts w:ascii="Times New Roman" w:hAnsi="Times New Roman"/>
                <w:bCs/>
                <w:color w:val="000000"/>
                <w:sz w:val="24"/>
                <w:szCs w:val="24"/>
                <w:rtl/>
                <w:lang w:val="uk-UA" w:bidi="he-IL"/>
              </w:rPr>
              <w:t>-</w:t>
            </w:r>
          </w:p>
        </w:tc>
      </w:tr>
    </w:tbl>
    <w:p w14:paraId="191934EC" w14:textId="77777777" w:rsidR="00EC7B9E" w:rsidRPr="008A4F85" w:rsidRDefault="00EC7B9E" w:rsidP="00EC7B9E">
      <w:pPr>
        <w:spacing w:after="0" w:line="360" w:lineRule="auto"/>
        <w:ind w:firstLine="709"/>
        <w:contextualSpacing/>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Отримані дані представлені на діаграмі (див. рис 1)</w:t>
      </w:r>
    </w:p>
    <w:p w14:paraId="770FF941" w14:textId="77777777" w:rsidR="00EC7B9E" w:rsidRPr="00A74C78" w:rsidRDefault="00A74C78" w:rsidP="00A74C78">
      <w:pPr>
        <w:spacing w:after="0" w:line="360" w:lineRule="auto"/>
        <w:contextualSpacing/>
        <w:jc w:val="center"/>
        <w:rPr>
          <w:rFonts w:ascii="Times New Roman" w:hAnsi="Times New Roman"/>
          <w:color w:val="000000"/>
          <w:sz w:val="28"/>
          <w:szCs w:val="28"/>
          <w:lang w:val="uk-UA" w:eastAsia="ru-RU"/>
        </w:rPr>
      </w:pPr>
      <w:r w:rsidRPr="00A74C78">
        <w:rPr>
          <w:rFonts w:ascii="Times New Roman" w:hAnsi="Times New Roman"/>
          <w:noProof/>
          <w:color w:val="000000"/>
          <w:sz w:val="20"/>
          <w:szCs w:val="20"/>
          <w:lang w:eastAsia="ru-RU"/>
        </w:rPr>
        <w:lastRenderedPageBreak/>
        <w:drawing>
          <wp:anchor distT="0" distB="0" distL="114300" distR="114300" simplePos="0" relativeHeight="251658240" behindDoc="0" locked="0" layoutInCell="1" allowOverlap="1" wp14:anchorId="1AEE708D" wp14:editId="48608838">
            <wp:simplePos x="0" y="0"/>
            <wp:positionH relativeFrom="column">
              <wp:posOffset>302895</wp:posOffset>
            </wp:positionH>
            <wp:positionV relativeFrom="paragraph">
              <wp:posOffset>2540</wp:posOffset>
            </wp:positionV>
            <wp:extent cx="5486400" cy="3200400"/>
            <wp:effectExtent l="0" t="0" r="19050" b="19050"/>
            <wp:wrapTopAndBottom/>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page">
              <wp14:pctWidth>0</wp14:pctWidth>
            </wp14:sizeRelH>
            <wp14:sizeRelV relativeFrom="page">
              <wp14:pctHeight>0</wp14:pctHeight>
            </wp14:sizeRelV>
          </wp:anchor>
        </w:drawing>
      </w:r>
      <w:r w:rsidRPr="00A74C78">
        <w:rPr>
          <w:rFonts w:ascii="Times New Roman" w:hAnsi="Times New Roman"/>
          <w:color w:val="000000"/>
          <w:sz w:val="20"/>
          <w:szCs w:val="20"/>
          <w:lang w:val="uk-UA" w:eastAsia="ru-RU"/>
        </w:rPr>
        <w:t xml:space="preserve">Рис. </w:t>
      </w:r>
      <w:r w:rsidR="00EC7B9E" w:rsidRPr="00A74C78">
        <w:rPr>
          <w:rFonts w:ascii="Times New Roman" w:hAnsi="Times New Roman"/>
          <w:color w:val="000000"/>
          <w:sz w:val="20"/>
          <w:szCs w:val="20"/>
          <w:lang w:val="uk-UA" w:eastAsia="ru-RU"/>
        </w:rPr>
        <w:t>2</w:t>
      </w:r>
      <w:r w:rsidR="00EC7B9E" w:rsidRPr="008A4F85">
        <w:rPr>
          <w:rFonts w:ascii="Times New Roman" w:hAnsi="Times New Roman"/>
          <w:color w:val="000000"/>
          <w:sz w:val="20"/>
          <w:szCs w:val="20"/>
          <w:lang w:val="uk-UA" w:eastAsia="ru-RU"/>
        </w:rPr>
        <w:t>. Соціально-демографічні характеристики вибірки.</w:t>
      </w:r>
    </w:p>
    <w:p w14:paraId="3ADA234E" w14:textId="347B5314" w:rsidR="00EC7B9E" w:rsidRPr="008A4F85" w:rsidRDefault="00EC7B9E" w:rsidP="00EC7B9E">
      <w:pPr>
        <w:spacing w:after="0" w:line="360" w:lineRule="auto"/>
        <w:ind w:firstLine="709"/>
        <w:jc w:val="both"/>
        <w:rPr>
          <w:rFonts w:ascii="Times New Roman" w:hAnsi="Times New Roman"/>
          <w:sz w:val="28"/>
          <w:szCs w:val="28"/>
          <w:lang w:val="uk-UA"/>
        </w:rPr>
      </w:pPr>
      <w:r w:rsidRPr="008A4F85">
        <w:rPr>
          <w:rFonts w:ascii="Times New Roman" w:hAnsi="Times New Roman"/>
          <w:sz w:val="28"/>
          <w:szCs w:val="28"/>
          <w:lang w:val="uk-UA"/>
        </w:rPr>
        <w:t>По тесту sf-36 показники якості життя обох групах до лікування суттєво не відрізнялися. Низькі показники виявлено за шкалами: «фізична функція», «фізична роль», «емоційна роль», «загальне здоров'я» та «життєздатність», що відображає ступінь, в якому стан</w:t>
      </w:r>
      <w:r w:rsidR="0093188C">
        <w:rPr>
          <w:rFonts w:ascii="Times New Roman" w:hAnsi="Times New Roman"/>
          <w:sz w:val="28"/>
          <w:szCs w:val="28"/>
          <w:lang w:val="uk-UA"/>
        </w:rPr>
        <w:t>і</w:t>
      </w:r>
      <w:r w:rsidRPr="008A4F85">
        <w:rPr>
          <w:rFonts w:ascii="Times New Roman" w:hAnsi="Times New Roman"/>
          <w:sz w:val="28"/>
          <w:szCs w:val="28"/>
          <w:lang w:val="uk-UA"/>
        </w:rPr>
        <w:t xml:space="preserve"> здоров'я обмежує виконання фізичних навантажень (самообслуговування, ходьба, підйом сходами), перенесення </w:t>
      </w:r>
      <w:r w:rsidR="0093188C">
        <w:rPr>
          <w:rFonts w:ascii="Times New Roman" w:hAnsi="Times New Roman"/>
          <w:sz w:val="28"/>
          <w:szCs w:val="28"/>
          <w:lang w:val="uk-UA"/>
        </w:rPr>
        <w:t>вантажу</w:t>
      </w:r>
      <w:r w:rsidRPr="008A4F85">
        <w:rPr>
          <w:rFonts w:ascii="Times New Roman" w:hAnsi="Times New Roman"/>
          <w:sz w:val="28"/>
          <w:szCs w:val="28"/>
          <w:lang w:val="uk-UA"/>
        </w:rPr>
        <w:t xml:space="preserve"> тощо). Результати дослідження відображені у табл. 6 та на рис. 3.</w:t>
      </w:r>
    </w:p>
    <w:p w14:paraId="5D89485E" w14:textId="77777777" w:rsidR="00EC7B9E" w:rsidRPr="008A4F85" w:rsidRDefault="00EC7B9E" w:rsidP="00EC7B9E">
      <w:pPr>
        <w:spacing w:after="0" w:line="360" w:lineRule="auto"/>
        <w:jc w:val="right"/>
        <w:rPr>
          <w:rFonts w:ascii="Times New Roman" w:hAnsi="Times New Roman"/>
          <w:color w:val="000000"/>
          <w:sz w:val="28"/>
          <w:szCs w:val="28"/>
          <w:lang w:val="uk-UA"/>
        </w:rPr>
      </w:pPr>
      <w:r w:rsidRPr="008A4F85">
        <w:rPr>
          <w:rFonts w:ascii="Times New Roman" w:hAnsi="Times New Roman"/>
          <w:color w:val="000000"/>
          <w:sz w:val="28"/>
          <w:szCs w:val="28"/>
          <w:lang w:val="uk-UA"/>
        </w:rPr>
        <w:t>Таблиця 6</w:t>
      </w:r>
    </w:p>
    <w:p w14:paraId="76AA209A" w14:textId="77777777" w:rsidR="00EC7B9E" w:rsidRPr="008A4F85" w:rsidRDefault="00EC7B9E" w:rsidP="00EC7B9E">
      <w:pPr>
        <w:spacing w:after="0" w:line="360" w:lineRule="auto"/>
        <w:jc w:val="center"/>
        <w:rPr>
          <w:rFonts w:ascii="Times New Roman" w:hAnsi="Times New Roman"/>
          <w:b/>
          <w:sz w:val="28"/>
          <w:szCs w:val="28"/>
          <w:lang w:val="uk-UA"/>
        </w:rPr>
      </w:pPr>
      <w:r w:rsidRPr="008A4F85">
        <w:rPr>
          <w:rFonts w:ascii="Times New Roman" w:hAnsi="Times New Roman"/>
          <w:b/>
          <w:color w:val="000000"/>
          <w:sz w:val="28"/>
          <w:szCs w:val="28"/>
          <w:lang w:val="uk-UA"/>
        </w:rPr>
        <w:t xml:space="preserve">Динаміка показників якості життя у </w:t>
      </w:r>
      <w:r w:rsidR="00587DC2">
        <w:rPr>
          <w:rFonts w:ascii="Times New Roman" w:hAnsi="Times New Roman"/>
          <w:b/>
          <w:color w:val="000000"/>
          <w:sz w:val="28"/>
          <w:szCs w:val="28"/>
          <w:lang w:val="uk-UA"/>
        </w:rPr>
        <w:t>хворих, які перенесли інсульт (</w:t>
      </w:r>
      <w:r w:rsidRPr="008A4F85">
        <w:rPr>
          <w:rFonts w:ascii="Times New Roman" w:hAnsi="Times New Roman"/>
          <w:b/>
          <w:color w:val="000000"/>
          <w:sz w:val="28"/>
          <w:szCs w:val="28"/>
          <w:lang w:val="uk-UA"/>
        </w:rPr>
        <w:t>M ± т), бал до лікування</w:t>
      </w:r>
    </w:p>
    <w:tbl>
      <w:tblPr>
        <w:tblW w:w="840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405"/>
        <w:gridCol w:w="2499"/>
        <w:gridCol w:w="2500"/>
      </w:tblGrid>
      <w:tr w:rsidR="00EC7B9E" w:rsidRPr="008A4F85" w14:paraId="0F82B886" w14:textId="77777777" w:rsidTr="00CD7163">
        <w:trPr>
          <w:jc w:val="center"/>
        </w:trPr>
        <w:tc>
          <w:tcPr>
            <w:tcW w:w="3405" w:type="dxa"/>
          </w:tcPr>
          <w:p w14:paraId="77B1A7B5" w14:textId="77777777" w:rsidR="00EC7B9E" w:rsidRPr="008A4F85" w:rsidRDefault="00EC7B9E" w:rsidP="00587DC2">
            <w:pPr>
              <w:pStyle w:val="22"/>
              <w:shd w:val="clear" w:color="auto" w:fill="auto"/>
              <w:spacing w:line="240" w:lineRule="auto"/>
              <w:jc w:val="center"/>
              <w:rPr>
                <w:rFonts w:ascii="Times New Roman" w:hAnsi="Times New Roman" w:cs="Times New Roman"/>
                <w:b/>
                <w:color w:val="000000"/>
                <w:sz w:val="24"/>
                <w:szCs w:val="24"/>
                <w:lang w:val="uk-UA"/>
              </w:rPr>
            </w:pPr>
            <w:r w:rsidRPr="008A4F85">
              <w:rPr>
                <w:rStyle w:val="Arial"/>
                <w:rFonts w:ascii="Times New Roman" w:hAnsi="Times New Roman" w:cs="Times New Roman"/>
                <w:b/>
                <w:sz w:val="24"/>
                <w:szCs w:val="24"/>
                <w:lang w:val="uk-UA"/>
              </w:rPr>
              <w:t>Показник якості життя</w:t>
            </w:r>
          </w:p>
        </w:tc>
        <w:tc>
          <w:tcPr>
            <w:tcW w:w="2499" w:type="dxa"/>
          </w:tcPr>
          <w:p w14:paraId="757BBD04" w14:textId="77777777" w:rsidR="00EC7B9E" w:rsidRPr="008A4F85" w:rsidRDefault="00EC7B9E" w:rsidP="00587DC2">
            <w:pPr>
              <w:pStyle w:val="22"/>
              <w:shd w:val="clear" w:color="auto" w:fill="auto"/>
              <w:spacing w:line="240" w:lineRule="auto"/>
              <w:jc w:val="center"/>
              <w:rPr>
                <w:rFonts w:ascii="Times New Roman" w:hAnsi="Times New Roman" w:cs="Times New Roman"/>
                <w:b/>
                <w:color w:val="000000"/>
                <w:sz w:val="24"/>
                <w:szCs w:val="24"/>
                <w:lang w:val="uk-UA"/>
              </w:rPr>
            </w:pPr>
            <w:r w:rsidRPr="008A4F85">
              <w:rPr>
                <w:rStyle w:val="Arial"/>
                <w:rFonts w:ascii="Times New Roman" w:hAnsi="Times New Roman" w:cs="Times New Roman"/>
                <w:b/>
                <w:sz w:val="24"/>
                <w:szCs w:val="24"/>
                <w:lang w:val="uk-UA"/>
              </w:rPr>
              <w:t>Основна група</w:t>
            </w:r>
          </w:p>
        </w:tc>
        <w:tc>
          <w:tcPr>
            <w:tcW w:w="2500" w:type="dxa"/>
          </w:tcPr>
          <w:p w14:paraId="270F42CF" w14:textId="77777777" w:rsidR="00EC7B9E" w:rsidRPr="008A4F85" w:rsidRDefault="00EC7B9E" w:rsidP="00587DC2">
            <w:pPr>
              <w:pStyle w:val="22"/>
              <w:shd w:val="clear" w:color="auto" w:fill="auto"/>
              <w:spacing w:line="240" w:lineRule="auto"/>
              <w:jc w:val="center"/>
              <w:rPr>
                <w:rFonts w:ascii="Times New Roman" w:hAnsi="Times New Roman" w:cs="Times New Roman"/>
                <w:b/>
                <w:color w:val="000000"/>
                <w:sz w:val="24"/>
                <w:szCs w:val="24"/>
                <w:lang w:val="uk-UA"/>
              </w:rPr>
            </w:pPr>
            <w:r w:rsidRPr="008A4F85">
              <w:rPr>
                <w:rStyle w:val="Arial"/>
                <w:rFonts w:ascii="Times New Roman" w:hAnsi="Times New Roman" w:cs="Times New Roman"/>
                <w:b/>
                <w:sz w:val="24"/>
                <w:szCs w:val="24"/>
                <w:lang w:val="uk-UA"/>
              </w:rPr>
              <w:t>Контрольна група</w:t>
            </w:r>
          </w:p>
        </w:tc>
      </w:tr>
      <w:tr w:rsidR="00EC7B9E" w:rsidRPr="008A4F85" w14:paraId="490D67B8" w14:textId="77777777" w:rsidTr="00CD7163">
        <w:trPr>
          <w:jc w:val="center"/>
        </w:trPr>
        <w:tc>
          <w:tcPr>
            <w:tcW w:w="3405" w:type="dxa"/>
            <w:vAlign w:val="center"/>
          </w:tcPr>
          <w:p w14:paraId="24ED9E6F" w14:textId="77777777" w:rsidR="00EC7B9E" w:rsidRPr="008A4F85" w:rsidRDefault="00EC7B9E" w:rsidP="00CD7163">
            <w:pPr>
              <w:pStyle w:val="22"/>
              <w:shd w:val="clear" w:color="auto" w:fill="auto"/>
              <w:spacing w:line="240" w:lineRule="auto"/>
              <w:jc w:val="center"/>
              <w:rPr>
                <w:rFonts w:ascii="Times New Roman" w:hAnsi="Times New Roman" w:cs="Times New Roman"/>
                <w:color w:val="000000"/>
                <w:sz w:val="24"/>
                <w:szCs w:val="24"/>
                <w:lang w:val="uk-UA"/>
              </w:rPr>
            </w:pPr>
            <w:r w:rsidRPr="008A4F85">
              <w:rPr>
                <w:rStyle w:val="Arial"/>
                <w:rFonts w:ascii="Times New Roman" w:hAnsi="Times New Roman" w:cs="Times New Roman"/>
                <w:sz w:val="24"/>
                <w:szCs w:val="24"/>
                <w:lang w:val="uk-UA"/>
              </w:rPr>
              <w:t>Фізична функція</w:t>
            </w:r>
          </w:p>
        </w:tc>
        <w:tc>
          <w:tcPr>
            <w:tcW w:w="2499" w:type="dxa"/>
            <w:vAlign w:val="center"/>
          </w:tcPr>
          <w:p w14:paraId="4AE3D32D" w14:textId="77777777" w:rsidR="00EC7B9E" w:rsidRPr="008A4F85" w:rsidRDefault="00EC7B9E" w:rsidP="00CD7163">
            <w:pPr>
              <w:pStyle w:val="22"/>
              <w:shd w:val="clear" w:color="auto" w:fill="auto"/>
              <w:spacing w:line="240" w:lineRule="auto"/>
              <w:jc w:val="center"/>
              <w:rPr>
                <w:rFonts w:ascii="Times New Roman" w:hAnsi="Times New Roman" w:cs="Times New Roman"/>
                <w:color w:val="000000"/>
                <w:sz w:val="24"/>
                <w:szCs w:val="24"/>
                <w:lang w:val="uk-UA"/>
              </w:rPr>
            </w:pPr>
            <w:r w:rsidRPr="008A4F85">
              <w:rPr>
                <w:rStyle w:val="Arial"/>
                <w:rFonts w:ascii="Times New Roman" w:hAnsi="Times New Roman" w:cs="Times New Roman"/>
                <w:sz w:val="24"/>
                <w:szCs w:val="24"/>
                <w:lang w:val="uk-UA"/>
              </w:rPr>
              <w:t>25,54±2,07</w:t>
            </w:r>
          </w:p>
        </w:tc>
        <w:tc>
          <w:tcPr>
            <w:tcW w:w="2500" w:type="dxa"/>
            <w:vAlign w:val="center"/>
          </w:tcPr>
          <w:p w14:paraId="212950CC" w14:textId="77777777" w:rsidR="00EC7B9E" w:rsidRPr="008A4F85" w:rsidRDefault="00EC7B9E" w:rsidP="00CD7163">
            <w:pPr>
              <w:pStyle w:val="14"/>
              <w:shd w:val="clear" w:color="auto" w:fill="auto"/>
              <w:spacing w:before="0" w:line="240" w:lineRule="auto"/>
              <w:ind w:firstLine="0"/>
              <w:jc w:val="center"/>
              <w:rPr>
                <w:rFonts w:ascii="Times New Roman" w:hAnsi="Times New Roman" w:cs="Times New Roman"/>
                <w:color w:val="000000"/>
                <w:sz w:val="24"/>
                <w:szCs w:val="24"/>
                <w:shd w:val="clear" w:color="auto" w:fill="FFFFFF"/>
                <w:lang w:val="uk-UA" w:eastAsia="ru-RU"/>
              </w:rPr>
            </w:pPr>
            <w:r w:rsidRPr="008A4F85">
              <w:rPr>
                <w:rStyle w:val="Arial"/>
                <w:rFonts w:ascii="Times New Roman" w:hAnsi="Times New Roman" w:cs="Times New Roman"/>
                <w:sz w:val="24"/>
                <w:szCs w:val="24"/>
                <w:lang w:val="uk-UA"/>
              </w:rPr>
              <w:t>16,89±3,34</w:t>
            </w:r>
          </w:p>
        </w:tc>
      </w:tr>
      <w:tr w:rsidR="00EC7B9E" w:rsidRPr="008A4F85" w14:paraId="73721F74" w14:textId="77777777" w:rsidTr="00CD7163">
        <w:trPr>
          <w:jc w:val="center"/>
        </w:trPr>
        <w:tc>
          <w:tcPr>
            <w:tcW w:w="3405" w:type="dxa"/>
            <w:vAlign w:val="center"/>
          </w:tcPr>
          <w:p w14:paraId="2250CDDF" w14:textId="77777777" w:rsidR="00EC7B9E" w:rsidRPr="008A4F85" w:rsidRDefault="00EC7B9E" w:rsidP="00CD7163">
            <w:pPr>
              <w:pStyle w:val="22"/>
              <w:shd w:val="clear" w:color="auto" w:fill="auto"/>
              <w:spacing w:line="240" w:lineRule="auto"/>
              <w:jc w:val="center"/>
              <w:rPr>
                <w:rFonts w:ascii="Times New Roman" w:hAnsi="Times New Roman" w:cs="Times New Roman"/>
                <w:color w:val="000000"/>
                <w:sz w:val="24"/>
                <w:szCs w:val="24"/>
                <w:lang w:val="uk-UA"/>
              </w:rPr>
            </w:pPr>
            <w:r w:rsidRPr="008A4F85">
              <w:rPr>
                <w:rStyle w:val="Arial"/>
                <w:rFonts w:ascii="Times New Roman" w:hAnsi="Times New Roman" w:cs="Times New Roman"/>
                <w:sz w:val="24"/>
                <w:szCs w:val="24"/>
                <w:lang w:val="uk-UA"/>
              </w:rPr>
              <w:t>Фізична роль</w:t>
            </w:r>
          </w:p>
        </w:tc>
        <w:tc>
          <w:tcPr>
            <w:tcW w:w="2499" w:type="dxa"/>
            <w:vAlign w:val="center"/>
          </w:tcPr>
          <w:p w14:paraId="10F69731" w14:textId="77777777" w:rsidR="00EC7B9E" w:rsidRPr="008A4F85" w:rsidRDefault="00EC7B9E" w:rsidP="00CD7163">
            <w:pPr>
              <w:pStyle w:val="22"/>
              <w:shd w:val="clear" w:color="auto" w:fill="auto"/>
              <w:spacing w:line="240" w:lineRule="auto"/>
              <w:jc w:val="center"/>
              <w:rPr>
                <w:rFonts w:ascii="Times New Roman" w:hAnsi="Times New Roman" w:cs="Times New Roman"/>
                <w:color w:val="000000"/>
                <w:sz w:val="24"/>
                <w:szCs w:val="24"/>
                <w:lang w:val="uk-UA"/>
              </w:rPr>
            </w:pPr>
            <w:r w:rsidRPr="008A4F85">
              <w:rPr>
                <w:rStyle w:val="Arial"/>
                <w:rFonts w:ascii="Times New Roman" w:hAnsi="Times New Roman" w:cs="Times New Roman"/>
                <w:sz w:val="24"/>
                <w:szCs w:val="24"/>
                <w:lang w:val="uk-UA"/>
              </w:rPr>
              <w:t>12,57±4,29</w:t>
            </w:r>
          </w:p>
        </w:tc>
        <w:tc>
          <w:tcPr>
            <w:tcW w:w="2500" w:type="dxa"/>
            <w:vAlign w:val="center"/>
          </w:tcPr>
          <w:p w14:paraId="5F12E899" w14:textId="77777777" w:rsidR="00EC7B9E" w:rsidRPr="008A4F85" w:rsidRDefault="00EC7B9E" w:rsidP="00CD7163">
            <w:pPr>
              <w:pStyle w:val="14"/>
              <w:shd w:val="clear" w:color="auto" w:fill="auto"/>
              <w:spacing w:before="0" w:line="240" w:lineRule="auto"/>
              <w:ind w:firstLine="0"/>
              <w:jc w:val="center"/>
              <w:rPr>
                <w:rFonts w:ascii="Times New Roman" w:hAnsi="Times New Roman" w:cs="Times New Roman"/>
                <w:color w:val="000000"/>
                <w:sz w:val="24"/>
                <w:szCs w:val="24"/>
                <w:lang w:val="uk-UA"/>
              </w:rPr>
            </w:pPr>
            <w:r w:rsidRPr="008A4F85">
              <w:rPr>
                <w:rStyle w:val="Arial"/>
                <w:rFonts w:ascii="Times New Roman" w:hAnsi="Times New Roman" w:cs="Times New Roman"/>
                <w:sz w:val="24"/>
                <w:szCs w:val="24"/>
                <w:lang w:val="uk-UA"/>
              </w:rPr>
              <w:t>13,56±3,34</w:t>
            </w:r>
          </w:p>
        </w:tc>
      </w:tr>
      <w:tr w:rsidR="00EC7B9E" w:rsidRPr="008A4F85" w14:paraId="129E42C9" w14:textId="77777777" w:rsidTr="00CD7163">
        <w:trPr>
          <w:jc w:val="center"/>
        </w:trPr>
        <w:tc>
          <w:tcPr>
            <w:tcW w:w="3405" w:type="dxa"/>
            <w:vAlign w:val="center"/>
          </w:tcPr>
          <w:p w14:paraId="7C2D983A" w14:textId="77777777" w:rsidR="00EC7B9E" w:rsidRPr="008A4F85" w:rsidRDefault="00EC7B9E" w:rsidP="00CD7163">
            <w:pPr>
              <w:pStyle w:val="22"/>
              <w:shd w:val="clear" w:color="auto" w:fill="auto"/>
              <w:spacing w:line="240" w:lineRule="auto"/>
              <w:jc w:val="center"/>
              <w:rPr>
                <w:rFonts w:ascii="Times New Roman" w:hAnsi="Times New Roman" w:cs="Times New Roman"/>
                <w:color w:val="000000"/>
                <w:sz w:val="24"/>
                <w:szCs w:val="24"/>
                <w:lang w:val="uk-UA"/>
              </w:rPr>
            </w:pPr>
            <w:r w:rsidRPr="008A4F85">
              <w:rPr>
                <w:rStyle w:val="Arial"/>
                <w:rFonts w:ascii="Times New Roman" w:hAnsi="Times New Roman" w:cs="Times New Roman"/>
                <w:sz w:val="24"/>
                <w:szCs w:val="24"/>
                <w:lang w:val="uk-UA"/>
              </w:rPr>
              <w:t>Фізичний біль</w:t>
            </w:r>
          </w:p>
        </w:tc>
        <w:tc>
          <w:tcPr>
            <w:tcW w:w="2499" w:type="dxa"/>
            <w:vAlign w:val="center"/>
          </w:tcPr>
          <w:p w14:paraId="7C35E945" w14:textId="77777777" w:rsidR="00EC7B9E" w:rsidRPr="008A4F85" w:rsidRDefault="00EC7B9E" w:rsidP="00CD7163">
            <w:pPr>
              <w:pStyle w:val="22"/>
              <w:shd w:val="clear" w:color="auto" w:fill="auto"/>
              <w:spacing w:line="240" w:lineRule="auto"/>
              <w:jc w:val="center"/>
              <w:rPr>
                <w:rFonts w:ascii="Times New Roman" w:hAnsi="Times New Roman" w:cs="Times New Roman"/>
                <w:color w:val="000000"/>
                <w:sz w:val="24"/>
                <w:szCs w:val="24"/>
                <w:lang w:val="uk-UA"/>
              </w:rPr>
            </w:pPr>
            <w:r w:rsidRPr="008A4F85">
              <w:rPr>
                <w:rStyle w:val="Arial"/>
                <w:rFonts w:ascii="Times New Roman" w:hAnsi="Times New Roman" w:cs="Times New Roman"/>
                <w:sz w:val="24"/>
                <w:szCs w:val="24"/>
                <w:lang w:val="uk-UA"/>
              </w:rPr>
              <w:t>42,81±3,92</w:t>
            </w:r>
          </w:p>
        </w:tc>
        <w:tc>
          <w:tcPr>
            <w:tcW w:w="2500" w:type="dxa"/>
            <w:vAlign w:val="center"/>
          </w:tcPr>
          <w:p w14:paraId="3B42F42D" w14:textId="77777777" w:rsidR="00EC7B9E" w:rsidRPr="008A4F85" w:rsidRDefault="00EC7B9E" w:rsidP="00CD7163">
            <w:pPr>
              <w:pStyle w:val="14"/>
              <w:shd w:val="clear" w:color="auto" w:fill="auto"/>
              <w:spacing w:before="0" w:line="240" w:lineRule="auto"/>
              <w:ind w:firstLine="0"/>
              <w:jc w:val="center"/>
              <w:rPr>
                <w:rFonts w:ascii="Times New Roman" w:hAnsi="Times New Roman" w:cs="Times New Roman"/>
                <w:color w:val="000000"/>
                <w:sz w:val="24"/>
                <w:szCs w:val="24"/>
                <w:lang w:val="uk-UA"/>
              </w:rPr>
            </w:pPr>
            <w:r w:rsidRPr="008A4F85">
              <w:rPr>
                <w:rStyle w:val="Arial"/>
                <w:rFonts w:ascii="Times New Roman" w:hAnsi="Times New Roman" w:cs="Times New Roman"/>
                <w:sz w:val="24"/>
                <w:szCs w:val="24"/>
                <w:lang w:val="uk-UA"/>
              </w:rPr>
              <w:t>35,09±2,80</w:t>
            </w:r>
          </w:p>
        </w:tc>
      </w:tr>
      <w:tr w:rsidR="00EC7B9E" w:rsidRPr="008A4F85" w14:paraId="6304CA5B" w14:textId="77777777" w:rsidTr="00CD7163">
        <w:trPr>
          <w:jc w:val="center"/>
        </w:trPr>
        <w:tc>
          <w:tcPr>
            <w:tcW w:w="3405" w:type="dxa"/>
            <w:vAlign w:val="center"/>
          </w:tcPr>
          <w:p w14:paraId="5C74C3BA" w14:textId="77777777" w:rsidR="00EC7B9E" w:rsidRPr="008A4F85" w:rsidRDefault="00EC7B9E" w:rsidP="00CD7163">
            <w:pPr>
              <w:pStyle w:val="22"/>
              <w:shd w:val="clear" w:color="auto" w:fill="auto"/>
              <w:spacing w:line="240" w:lineRule="auto"/>
              <w:jc w:val="center"/>
              <w:rPr>
                <w:rFonts w:ascii="Times New Roman" w:hAnsi="Times New Roman" w:cs="Times New Roman"/>
                <w:color w:val="000000"/>
                <w:sz w:val="24"/>
                <w:szCs w:val="24"/>
                <w:lang w:val="uk-UA"/>
              </w:rPr>
            </w:pPr>
            <w:r w:rsidRPr="008A4F85">
              <w:rPr>
                <w:rStyle w:val="Arial"/>
                <w:rFonts w:ascii="Times New Roman" w:hAnsi="Times New Roman" w:cs="Times New Roman"/>
                <w:sz w:val="24"/>
                <w:szCs w:val="24"/>
                <w:lang w:val="uk-UA"/>
              </w:rPr>
              <w:t>Загальне здоров'я</w:t>
            </w:r>
          </w:p>
        </w:tc>
        <w:tc>
          <w:tcPr>
            <w:tcW w:w="2499" w:type="dxa"/>
            <w:vAlign w:val="center"/>
          </w:tcPr>
          <w:p w14:paraId="0685A4F2" w14:textId="77777777" w:rsidR="00EC7B9E" w:rsidRPr="008A4F85" w:rsidRDefault="00EC7B9E" w:rsidP="00CD7163">
            <w:pPr>
              <w:pStyle w:val="22"/>
              <w:shd w:val="clear" w:color="auto" w:fill="auto"/>
              <w:spacing w:line="240" w:lineRule="auto"/>
              <w:jc w:val="center"/>
              <w:rPr>
                <w:rFonts w:ascii="Times New Roman" w:hAnsi="Times New Roman" w:cs="Times New Roman"/>
                <w:color w:val="000000"/>
                <w:sz w:val="24"/>
                <w:szCs w:val="24"/>
                <w:lang w:val="uk-UA"/>
              </w:rPr>
            </w:pPr>
            <w:r w:rsidRPr="008A4F85">
              <w:rPr>
                <w:rStyle w:val="Arial"/>
                <w:rFonts w:ascii="Times New Roman" w:hAnsi="Times New Roman" w:cs="Times New Roman"/>
                <w:sz w:val="24"/>
                <w:szCs w:val="24"/>
                <w:lang w:val="uk-UA"/>
              </w:rPr>
              <w:t>31,48±2,07</w:t>
            </w:r>
          </w:p>
        </w:tc>
        <w:tc>
          <w:tcPr>
            <w:tcW w:w="2500" w:type="dxa"/>
            <w:vAlign w:val="center"/>
          </w:tcPr>
          <w:p w14:paraId="50157A61" w14:textId="77777777" w:rsidR="00EC7B9E" w:rsidRPr="008A4F85" w:rsidRDefault="00EC7B9E" w:rsidP="00CD7163">
            <w:pPr>
              <w:pStyle w:val="14"/>
              <w:shd w:val="clear" w:color="auto" w:fill="auto"/>
              <w:spacing w:before="0" w:line="240" w:lineRule="auto"/>
              <w:ind w:firstLine="0"/>
              <w:jc w:val="center"/>
              <w:rPr>
                <w:rFonts w:ascii="Times New Roman" w:hAnsi="Times New Roman" w:cs="Times New Roman"/>
                <w:color w:val="000000"/>
                <w:sz w:val="24"/>
                <w:szCs w:val="24"/>
                <w:lang w:val="uk-UA"/>
              </w:rPr>
            </w:pPr>
            <w:r w:rsidRPr="008A4F85">
              <w:rPr>
                <w:rStyle w:val="Arial"/>
                <w:rFonts w:ascii="Times New Roman" w:hAnsi="Times New Roman" w:cs="Times New Roman"/>
                <w:sz w:val="24"/>
                <w:szCs w:val="24"/>
                <w:lang w:val="uk-UA"/>
              </w:rPr>
              <w:t>30,88±2,40</w:t>
            </w:r>
          </w:p>
        </w:tc>
      </w:tr>
      <w:tr w:rsidR="00EC7B9E" w:rsidRPr="008A4F85" w14:paraId="42F61CD2" w14:textId="77777777" w:rsidTr="00CD7163">
        <w:trPr>
          <w:jc w:val="center"/>
        </w:trPr>
        <w:tc>
          <w:tcPr>
            <w:tcW w:w="3405" w:type="dxa"/>
            <w:vAlign w:val="center"/>
          </w:tcPr>
          <w:p w14:paraId="49D3ED35" w14:textId="77777777" w:rsidR="00EC7B9E" w:rsidRPr="008A4F85" w:rsidRDefault="00EC7B9E" w:rsidP="00CD7163">
            <w:pPr>
              <w:pStyle w:val="22"/>
              <w:shd w:val="clear" w:color="auto" w:fill="auto"/>
              <w:spacing w:line="240" w:lineRule="auto"/>
              <w:jc w:val="center"/>
              <w:rPr>
                <w:rFonts w:ascii="Times New Roman" w:hAnsi="Times New Roman" w:cs="Times New Roman"/>
                <w:color w:val="000000"/>
                <w:sz w:val="24"/>
                <w:szCs w:val="24"/>
                <w:lang w:val="uk-UA"/>
              </w:rPr>
            </w:pPr>
            <w:r w:rsidRPr="008A4F85">
              <w:rPr>
                <w:rStyle w:val="Arial"/>
                <w:rFonts w:ascii="Times New Roman" w:hAnsi="Times New Roman" w:cs="Times New Roman"/>
                <w:sz w:val="24"/>
                <w:szCs w:val="24"/>
                <w:lang w:val="uk-UA"/>
              </w:rPr>
              <w:t>Життєздатність</w:t>
            </w:r>
          </w:p>
        </w:tc>
        <w:tc>
          <w:tcPr>
            <w:tcW w:w="2499" w:type="dxa"/>
            <w:vAlign w:val="center"/>
          </w:tcPr>
          <w:p w14:paraId="623FF686" w14:textId="77777777" w:rsidR="00EC7B9E" w:rsidRPr="008A4F85" w:rsidRDefault="00EC7B9E" w:rsidP="00CD7163">
            <w:pPr>
              <w:pStyle w:val="22"/>
              <w:shd w:val="clear" w:color="auto" w:fill="auto"/>
              <w:spacing w:line="240" w:lineRule="auto"/>
              <w:jc w:val="center"/>
              <w:rPr>
                <w:rFonts w:ascii="Times New Roman" w:hAnsi="Times New Roman" w:cs="Times New Roman"/>
                <w:color w:val="000000"/>
                <w:sz w:val="24"/>
                <w:szCs w:val="24"/>
                <w:lang w:val="uk-UA"/>
              </w:rPr>
            </w:pPr>
            <w:r w:rsidRPr="008A4F85">
              <w:rPr>
                <w:rStyle w:val="Arial"/>
                <w:rFonts w:ascii="Times New Roman" w:hAnsi="Times New Roman" w:cs="Times New Roman"/>
                <w:sz w:val="24"/>
                <w:szCs w:val="24"/>
                <w:lang w:val="uk-UA"/>
              </w:rPr>
              <w:t>25,2±2,10</w:t>
            </w:r>
          </w:p>
        </w:tc>
        <w:tc>
          <w:tcPr>
            <w:tcW w:w="2500" w:type="dxa"/>
            <w:vAlign w:val="center"/>
          </w:tcPr>
          <w:p w14:paraId="4AE15E93" w14:textId="77777777" w:rsidR="00EC7B9E" w:rsidRPr="008A4F85" w:rsidRDefault="00EC7B9E" w:rsidP="00CD7163">
            <w:pPr>
              <w:pStyle w:val="14"/>
              <w:shd w:val="clear" w:color="auto" w:fill="auto"/>
              <w:spacing w:before="0" w:line="240" w:lineRule="auto"/>
              <w:ind w:firstLine="0"/>
              <w:jc w:val="center"/>
              <w:rPr>
                <w:rFonts w:ascii="Times New Roman" w:hAnsi="Times New Roman" w:cs="Times New Roman"/>
                <w:color w:val="000000"/>
                <w:sz w:val="24"/>
                <w:szCs w:val="24"/>
                <w:lang w:val="uk-UA"/>
              </w:rPr>
            </w:pPr>
            <w:r w:rsidRPr="008A4F85">
              <w:rPr>
                <w:rStyle w:val="Arial"/>
                <w:rFonts w:ascii="Times New Roman" w:hAnsi="Times New Roman" w:cs="Times New Roman"/>
                <w:sz w:val="24"/>
                <w:szCs w:val="24"/>
                <w:lang w:val="uk-UA"/>
              </w:rPr>
              <w:t>29,33±1,69</w:t>
            </w:r>
          </w:p>
        </w:tc>
      </w:tr>
      <w:tr w:rsidR="00EC7B9E" w:rsidRPr="008A4F85" w14:paraId="13CF5476" w14:textId="77777777" w:rsidTr="00CD7163">
        <w:trPr>
          <w:jc w:val="center"/>
        </w:trPr>
        <w:tc>
          <w:tcPr>
            <w:tcW w:w="3405" w:type="dxa"/>
            <w:vAlign w:val="center"/>
          </w:tcPr>
          <w:p w14:paraId="76BC81F2" w14:textId="77777777" w:rsidR="00EC7B9E" w:rsidRPr="008A4F85" w:rsidRDefault="00EC7B9E" w:rsidP="00CD7163">
            <w:pPr>
              <w:pStyle w:val="22"/>
              <w:shd w:val="clear" w:color="auto" w:fill="auto"/>
              <w:spacing w:line="240" w:lineRule="auto"/>
              <w:jc w:val="center"/>
              <w:rPr>
                <w:rFonts w:ascii="Times New Roman" w:hAnsi="Times New Roman" w:cs="Times New Roman"/>
                <w:color w:val="000000"/>
                <w:sz w:val="24"/>
                <w:szCs w:val="24"/>
                <w:lang w:val="uk-UA"/>
              </w:rPr>
            </w:pPr>
            <w:r w:rsidRPr="008A4F85">
              <w:rPr>
                <w:rFonts w:ascii="Times New Roman" w:hAnsi="Times New Roman" w:cs="Times New Roman"/>
                <w:color w:val="000000"/>
                <w:sz w:val="24"/>
                <w:szCs w:val="24"/>
                <w:lang w:val="uk-UA"/>
              </w:rPr>
              <w:t>Соціальна роль</w:t>
            </w:r>
          </w:p>
        </w:tc>
        <w:tc>
          <w:tcPr>
            <w:tcW w:w="2499" w:type="dxa"/>
            <w:vAlign w:val="center"/>
          </w:tcPr>
          <w:p w14:paraId="38D22311" w14:textId="77777777" w:rsidR="00EC7B9E" w:rsidRPr="008A4F85" w:rsidRDefault="00EC7B9E" w:rsidP="00CD7163">
            <w:pPr>
              <w:pStyle w:val="22"/>
              <w:shd w:val="clear" w:color="auto" w:fill="auto"/>
              <w:spacing w:line="240" w:lineRule="auto"/>
              <w:jc w:val="center"/>
              <w:rPr>
                <w:rFonts w:ascii="Times New Roman" w:hAnsi="Times New Roman" w:cs="Times New Roman"/>
                <w:color w:val="000000"/>
                <w:sz w:val="24"/>
                <w:szCs w:val="24"/>
                <w:lang w:val="uk-UA"/>
              </w:rPr>
            </w:pPr>
            <w:r w:rsidRPr="008A4F85">
              <w:rPr>
                <w:rFonts w:ascii="Times New Roman" w:hAnsi="Times New Roman" w:cs="Times New Roman"/>
                <w:color w:val="000000"/>
                <w:sz w:val="24"/>
                <w:szCs w:val="24"/>
                <w:lang w:val="uk-UA"/>
              </w:rPr>
              <w:t>28,40±1,96</w:t>
            </w:r>
          </w:p>
        </w:tc>
        <w:tc>
          <w:tcPr>
            <w:tcW w:w="2500" w:type="dxa"/>
            <w:vAlign w:val="center"/>
          </w:tcPr>
          <w:p w14:paraId="70980A48" w14:textId="77777777" w:rsidR="00EC7B9E" w:rsidRPr="008A4F85" w:rsidRDefault="00EC7B9E" w:rsidP="00CD7163">
            <w:pPr>
              <w:pStyle w:val="22"/>
              <w:shd w:val="clear" w:color="auto" w:fill="auto"/>
              <w:spacing w:line="240" w:lineRule="auto"/>
              <w:jc w:val="center"/>
              <w:rPr>
                <w:rFonts w:ascii="Times New Roman" w:hAnsi="Times New Roman" w:cs="Times New Roman"/>
                <w:color w:val="000000"/>
                <w:sz w:val="24"/>
                <w:szCs w:val="24"/>
                <w:lang w:val="uk-UA"/>
              </w:rPr>
            </w:pPr>
            <w:r w:rsidRPr="008A4F85">
              <w:rPr>
                <w:rFonts w:ascii="Times New Roman" w:hAnsi="Times New Roman" w:cs="Times New Roman"/>
                <w:color w:val="000000"/>
                <w:sz w:val="24"/>
                <w:szCs w:val="24"/>
                <w:lang w:val="uk-UA"/>
              </w:rPr>
              <w:t>30,65±1,57</w:t>
            </w:r>
          </w:p>
        </w:tc>
      </w:tr>
      <w:tr w:rsidR="00EC7B9E" w:rsidRPr="008A4F85" w14:paraId="58586B19" w14:textId="77777777" w:rsidTr="00CD7163">
        <w:trPr>
          <w:jc w:val="center"/>
        </w:trPr>
        <w:tc>
          <w:tcPr>
            <w:tcW w:w="3405" w:type="dxa"/>
            <w:vAlign w:val="center"/>
          </w:tcPr>
          <w:p w14:paraId="13E7E05A" w14:textId="77777777" w:rsidR="00EC7B9E" w:rsidRPr="008A4F85" w:rsidRDefault="00EC7B9E" w:rsidP="00CD7163">
            <w:pPr>
              <w:pStyle w:val="22"/>
              <w:shd w:val="clear" w:color="auto" w:fill="auto"/>
              <w:spacing w:line="240" w:lineRule="auto"/>
              <w:jc w:val="center"/>
              <w:rPr>
                <w:rFonts w:ascii="Times New Roman" w:hAnsi="Times New Roman" w:cs="Times New Roman"/>
                <w:color w:val="000000"/>
                <w:sz w:val="24"/>
                <w:szCs w:val="24"/>
                <w:lang w:val="uk-UA"/>
              </w:rPr>
            </w:pPr>
            <w:r w:rsidRPr="008A4F85">
              <w:rPr>
                <w:rFonts w:ascii="Times New Roman" w:hAnsi="Times New Roman" w:cs="Times New Roman"/>
                <w:color w:val="000000"/>
                <w:sz w:val="24"/>
                <w:szCs w:val="24"/>
                <w:lang w:val="uk-UA"/>
              </w:rPr>
              <w:t>Емоційна роль</w:t>
            </w:r>
          </w:p>
        </w:tc>
        <w:tc>
          <w:tcPr>
            <w:tcW w:w="2499" w:type="dxa"/>
            <w:vAlign w:val="center"/>
          </w:tcPr>
          <w:p w14:paraId="419699FD" w14:textId="77777777" w:rsidR="00EC7B9E" w:rsidRPr="008A4F85" w:rsidRDefault="00EC7B9E" w:rsidP="00CD7163">
            <w:pPr>
              <w:pStyle w:val="22"/>
              <w:shd w:val="clear" w:color="auto" w:fill="auto"/>
              <w:spacing w:line="240" w:lineRule="auto"/>
              <w:jc w:val="center"/>
              <w:rPr>
                <w:rFonts w:ascii="Times New Roman" w:hAnsi="Times New Roman" w:cs="Times New Roman"/>
                <w:color w:val="000000"/>
                <w:sz w:val="24"/>
                <w:szCs w:val="24"/>
                <w:lang w:val="uk-UA"/>
              </w:rPr>
            </w:pPr>
            <w:r w:rsidRPr="008A4F85">
              <w:rPr>
                <w:rFonts w:ascii="Times New Roman" w:hAnsi="Times New Roman" w:cs="Times New Roman"/>
                <w:color w:val="000000"/>
                <w:sz w:val="24"/>
                <w:szCs w:val="24"/>
                <w:lang w:val="uk-UA"/>
              </w:rPr>
              <w:t>20,31±2,07</w:t>
            </w:r>
          </w:p>
        </w:tc>
        <w:tc>
          <w:tcPr>
            <w:tcW w:w="2500" w:type="dxa"/>
            <w:vAlign w:val="center"/>
          </w:tcPr>
          <w:p w14:paraId="499E48B7" w14:textId="77777777" w:rsidR="00EC7B9E" w:rsidRPr="008A4F85" w:rsidRDefault="00EC7B9E" w:rsidP="00CD7163">
            <w:pPr>
              <w:pStyle w:val="22"/>
              <w:shd w:val="clear" w:color="auto" w:fill="auto"/>
              <w:spacing w:line="240" w:lineRule="auto"/>
              <w:jc w:val="center"/>
              <w:rPr>
                <w:rFonts w:ascii="Times New Roman" w:hAnsi="Times New Roman" w:cs="Times New Roman"/>
                <w:color w:val="000000"/>
                <w:sz w:val="24"/>
                <w:szCs w:val="24"/>
                <w:lang w:val="uk-UA"/>
              </w:rPr>
            </w:pPr>
            <w:r w:rsidRPr="008A4F85">
              <w:rPr>
                <w:rFonts w:ascii="Times New Roman" w:hAnsi="Times New Roman" w:cs="Times New Roman"/>
                <w:color w:val="000000"/>
                <w:sz w:val="24"/>
                <w:szCs w:val="24"/>
                <w:lang w:val="uk-UA"/>
              </w:rPr>
              <w:t>18,63±4,66</w:t>
            </w:r>
          </w:p>
        </w:tc>
      </w:tr>
      <w:tr w:rsidR="00EC7B9E" w:rsidRPr="008A4F85" w14:paraId="5B2530C6" w14:textId="77777777" w:rsidTr="00CD7163">
        <w:trPr>
          <w:jc w:val="center"/>
        </w:trPr>
        <w:tc>
          <w:tcPr>
            <w:tcW w:w="3405" w:type="dxa"/>
            <w:vAlign w:val="center"/>
          </w:tcPr>
          <w:p w14:paraId="53117705" w14:textId="77777777" w:rsidR="00EC7B9E" w:rsidRPr="008A4F85" w:rsidRDefault="00EC7B9E" w:rsidP="00CD7163">
            <w:pPr>
              <w:pStyle w:val="22"/>
              <w:shd w:val="clear" w:color="auto" w:fill="auto"/>
              <w:spacing w:line="240" w:lineRule="auto"/>
              <w:jc w:val="center"/>
              <w:rPr>
                <w:rFonts w:ascii="Times New Roman" w:hAnsi="Times New Roman" w:cs="Times New Roman"/>
                <w:color w:val="000000"/>
                <w:sz w:val="24"/>
                <w:szCs w:val="24"/>
                <w:lang w:val="uk-UA"/>
              </w:rPr>
            </w:pPr>
            <w:r w:rsidRPr="008A4F85">
              <w:rPr>
                <w:rFonts w:ascii="Times New Roman" w:hAnsi="Times New Roman" w:cs="Times New Roman"/>
                <w:color w:val="000000"/>
                <w:sz w:val="24"/>
                <w:szCs w:val="24"/>
                <w:lang w:val="uk-UA"/>
              </w:rPr>
              <w:t>Психічне здоров'я</w:t>
            </w:r>
          </w:p>
        </w:tc>
        <w:tc>
          <w:tcPr>
            <w:tcW w:w="2499" w:type="dxa"/>
            <w:vAlign w:val="center"/>
          </w:tcPr>
          <w:p w14:paraId="600FEBF5" w14:textId="77777777" w:rsidR="00EC7B9E" w:rsidRPr="008A4F85" w:rsidRDefault="00EC7B9E" w:rsidP="00CD7163">
            <w:pPr>
              <w:pStyle w:val="22"/>
              <w:shd w:val="clear" w:color="auto" w:fill="auto"/>
              <w:spacing w:line="240" w:lineRule="auto"/>
              <w:jc w:val="center"/>
              <w:rPr>
                <w:rFonts w:ascii="Times New Roman" w:hAnsi="Times New Roman" w:cs="Times New Roman"/>
                <w:color w:val="000000"/>
                <w:sz w:val="24"/>
                <w:szCs w:val="24"/>
                <w:lang w:val="uk-UA"/>
              </w:rPr>
            </w:pPr>
            <w:r w:rsidRPr="008A4F85">
              <w:rPr>
                <w:rFonts w:ascii="Times New Roman" w:hAnsi="Times New Roman" w:cs="Times New Roman"/>
                <w:color w:val="000000"/>
                <w:sz w:val="24"/>
                <w:szCs w:val="24"/>
                <w:lang w:val="uk-UA"/>
              </w:rPr>
              <w:t>39,51±2,78</w:t>
            </w:r>
          </w:p>
        </w:tc>
        <w:tc>
          <w:tcPr>
            <w:tcW w:w="2500" w:type="dxa"/>
            <w:vAlign w:val="center"/>
          </w:tcPr>
          <w:p w14:paraId="5DDBFA7B" w14:textId="77777777" w:rsidR="00EC7B9E" w:rsidRPr="008A4F85" w:rsidRDefault="00EC7B9E" w:rsidP="00CD7163">
            <w:pPr>
              <w:pStyle w:val="22"/>
              <w:shd w:val="clear" w:color="auto" w:fill="auto"/>
              <w:spacing w:line="240" w:lineRule="auto"/>
              <w:jc w:val="center"/>
              <w:rPr>
                <w:rFonts w:ascii="Times New Roman" w:hAnsi="Times New Roman" w:cs="Times New Roman"/>
                <w:color w:val="000000"/>
                <w:sz w:val="24"/>
                <w:szCs w:val="24"/>
                <w:lang w:val="uk-UA"/>
              </w:rPr>
            </w:pPr>
            <w:r w:rsidRPr="008A4F85">
              <w:rPr>
                <w:rFonts w:ascii="Times New Roman" w:hAnsi="Times New Roman" w:cs="Times New Roman"/>
                <w:color w:val="000000"/>
                <w:sz w:val="24"/>
                <w:szCs w:val="24"/>
                <w:lang w:val="uk-UA"/>
              </w:rPr>
              <w:t>48,22±2,60</w:t>
            </w:r>
          </w:p>
        </w:tc>
      </w:tr>
    </w:tbl>
    <w:p w14:paraId="3CCD11F1" w14:textId="77777777" w:rsidR="00EC7B9E" w:rsidRPr="008A4F85" w:rsidRDefault="00EC7B9E" w:rsidP="00EC7B9E">
      <w:pPr>
        <w:pStyle w:val="22"/>
        <w:shd w:val="clear" w:color="auto" w:fill="auto"/>
        <w:spacing w:line="360" w:lineRule="auto"/>
        <w:jc w:val="center"/>
        <w:rPr>
          <w:rFonts w:ascii="Times New Roman" w:hAnsi="Times New Roman" w:cs="Times New Roman"/>
          <w:color w:val="000000"/>
          <w:sz w:val="28"/>
          <w:szCs w:val="28"/>
          <w:lang w:val="uk-UA"/>
        </w:rPr>
      </w:pPr>
      <w:r w:rsidRPr="008A4F85">
        <w:rPr>
          <w:rFonts w:ascii="Times New Roman" w:hAnsi="Times New Roman"/>
          <w:noProof/>
          <w:color w:val="000000"/>
          <w:sz w:val="28"/>
          <w:szCs w:val="28"/>
          <w:lang w:eastAsia="ru-RU"/>
        </w:rPr>
        <w:lastRenderedPageBreak/>
        <w:drawing>
          <wp:inline distT="0" distB="0" distL="0" distR="0" wp14:anchorId="3A56B29F" wp14:editId="2B0F5548">
            <wp:extent cx="5486400" cy="3200400"/>
            <wp:effectExtent l="0" t="0" r="19050" b="1905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236279D" w14:textId="77777777" w:rsidR="00EC7B9E" w:rsidRPr="008A4F85" w:rsidRDefault="00EC7B9E" w:rsidP="00EC7B9E">
      <w:pPr>
        <w:pStyle w:val="12"/>
        <w:spacing w:line="360" w:lineRule="auto"/>
        <w:jc w:val="center"/>
        <w:rPr>
          <w:lang w:val="uk-UA"/>
        </w:rPr>
      </w:pPr>
      <w:r w:rsidRPr="008A4F85">
        <w:rPr>
          <w:lang w:val="uk-UA"/>
        </w:rPr>
        <w:t>3. Динаміка показників якості життя до лікування.</w:t>
      </w:r>
    </w:p>
    <w:p w14:paraId="129A7C71"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Порівняльна клінічна характеристика пацієнтів на початковому етапі представлена таблиці 7.</w:t>
      </w:r>
    </w:p>
    <w:p w14:paraId="4BA4BCB0" w14:textId="77777777" w:rsidR="00EC7B9E" w:rsidRPr="008A4F85" w:rsidRDefault="00EC7B9E" w:rsidP="00EC7B9E">
      <w:pPr>
        <w:shd w:val="clear" w:color="auto" w:fill="FFFFFF"/>
        <w:spacing w:after="0" w:line="360" w:lineRule="auto"/>
        <w:jc w:val="right"/>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Таблиця 7.</w:t>
      </w:r>
    </w:p>
    <w:p w14:paraId="09E78A47" w14:textId="77777777" w:rsidR="00EC7B9E" w:rsidRPr="008A4F85" w:rsidRDefault="00EC7B9E" w:rsidP="00EC7B9E">
      <w:pPr>
        <w:shd w:val="clear" w:color="auto" w:fill="FFFFFF"/>
        <w:spacing w:after="0" w:line="360" w:lineRule="auto"/>
        <w:jc w:val="center"/>
        <w:rPr>
          <w:rFonts w:ascii="Times New Roman" w:hAnsi="Times New Roman"/>
          <w:b/>
          <w:color w:val="000000"/>
          <w:sz w:val="28"/>
          <w:szCs w:val="28"/>
          <w:lang w:val="uk-UA" w:eastAsia="ru-RU"/>
        </w:rPr>
      </w:pPr>
      <w:r w:rsidRPr="008A4F85">
        <w:rPr>
          <w:rFonts w:ascii="Times New Roman" w:hAnsi="Times New Roman"/>
          <w:b/>
          <w:color w:val="000000"/>
          <w:sz w:val="28"/>
          <w:szCs w:val="28"/>
          <w:lang w:val="uk-UA" w:eastAsia="ru-RU"/>
        </w:rPr>
        <w:t>Клінічна характеристика пацієнтів</w:t>
      </w:r>
    </w:p>
    <w:tbl>
      <w:tblPr>
        <w:tblW w:w="94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3325"/>
        <w:gridCol w:w="1539"/>
        <w:gridCol w:w="1540"/>
        <w:gridCol w:w="1540"/>
        <w:gridCol w:w="1540"/>
      </w:tblGrid>
      <w:tr w:rsidR="00EC7B9E" w:rsidRPr="008A4F85" w14:paraId="2F3E114E" w14:textId="77777777" w:rsidTr="00CD7163">
        <w:trPr>
          <w:jc w:val="center"/>
        </w:trPr>
        <w:tc>
          <w:tcPr>
            <w:tcW w:w="3325" w:type="dxa"/>
            <w:vMerge w:val="restart"/>
            <w:vAlign w:val="center"/>
          </w:tcPr>
          <w:p w14:paraId="12B06D35" w14:textId="77777777" w:rsidR="00EC7B9E" w:rsidRPr="008A4F85" w:rsidRDefault="00EC7B9E" w:rsidP="00CD7163">
            <w:pPr>
              <w:spacing w:after="0" w:line="240" w:lineRule="auto"/>
              <w:jc w:val="center"/>
              <w:rPr>
                <w:rFonts w:ascii="Times New Roman" w:hAnsi="Times New Roman"/>
                <w:b/>
                <w:color w:val="000000"/>
                <w:sz w:val="24"/>
                <w:szCs w:val="24"/>
                <w:lang w:val="uk-UA" w:eastAsia="ru-RU"/>
              </w:rPr>
            </w:pPr>
            <w:r w:rsidRPr="008A4F85">
              <w:rPr>
                <w:rFonts w:ascii="Times New Roman" w:hAnsi="Times New Roman"/>
                <w:b/>
                <w:color w:val="000000"/>
                <w:sz w:val="24"/>
                <w:szCs w:val="24"/>
                <w:lang w:val="uk-UA" w:eastAsia="ru-RU"/>
              </w:rPr>
              <w:t>Клінічні дані</w:t>
            </w:r>
          </w:p>
        </w:tc>
        <w:tc>
          <w:tcPr>
            <w:tcW w:w="3079" w:type="dxa"/>
            <w:gridSpan w:val="2"/>
            <w:vAlign w:val="center"/>
          </w:tcPr>
          <w:p w14:paraId="155A5290" w14:textId="77777777" w:rsidR="00EC7B9E" w:rsidRPr="008A4F85" w:rsidRDefault="00EC7B9E" w:rsidP="00CD7163">
            <w:pPr>
              <w:spacing w:after="0" w:line="240" w:lineRule="auto"/>
              <w:jc w:val="center"/>
              <w:rPr>
                <w:rFonts w:ascii="Times New Roman" w:hAnsi="Times New Roman"/>
                <w:b/>
                <w:color w:val="000000"/>
                <w:sz w:val="24"/>
                <w:szCs w:val="24"/>
                <w:lang w:val="uk-UA" w:eastAsia="ru-RU"/>
              </w:rPr>
            </w:pPr>
            <w:r w:rsidRPr="008A4F85">
              <w:rPr>
                <w:rFonts w:ascii="Times New Roman" w:hAnsi="Times New Roman"/>
                <w:b/>
                <w:color w:val="000000"/>
                <w:sz w:val="24"/>
                <w:szCs w:val="24"/>
                <w:lang w:val="uk-UA" w:eastAsia="ru-RU"/>
              </w:rPr>
              <w:t>Основна група</w:t>
            </w:r>
          </w:p>
        </w:tc>
        <w:tc>
          <w:tcPr>
            <w:tcW w:w="3080" w:type="dxa"/>
            <w:gridSpan w:val="2"/>
            <w:vAlign w:val="center"/>
          </w:tcPr>
          <w:p w14:paraId="451E1CA7" w14:textId="77777777" w:rsidR="00EC7B9E" w:rsidRPr="008A4F85" w:rsidRDefault="00EC7B9E" w:rsidP="00CD7163">
            <w:pPr>
              <w:spacing w:after="0" w:line="240" w:lineRule="auto"/>
              <w:jc w:val="center"/>
              <w:rPr>
                <w:rFonts w:ascii="Times New Roman" w:hAnsi="Times New Roman"/>
                <w:b/>
                <w:color w:val="000000"/>
                <w:sz w:val="24"/>
                <w:szCs w:val="24"/>
                <w:lang w:val="uk-UA" w:eastAsia="ru-RU"/>
              </w:rPr>
            </w:pPr>
            <w:r w:rsidRPr="008A4F85">
              <w:rPr>
                <w:rFonts w:ascii="Times New Roman" w:hAnsi="Times New Roman"/>
                <w:b/>
                <w:color w:val="000000"/>
                <w:sz w:val="24"/>
                <w:szCs w:val="24"/>
                <w:lang w:val="uk-UA" w:eastAsia="ru-RU"/>
              </w:rPr>
              <w:t>Контрольна група</w:t>
            </w:r>
          </w:p>
        </w:tc>
      </w:tr>
      <w:tr w:rsidR="00EC7B9E" w:rsidRPr="008A4F85" w14:paraId="13123B08" w14:textId="77777777" w:rsidTr="00CD7163">
        <w:trPr>
          <w:jc w:val="center"/>
        </w:trPr>
        <w:tc>
          <w:tcPr>
            <w:tcW w:w="3325" w:type="dxa"/>
            <w:vMerge/>
            <w:vAlign w:val="center"/>
          </w:tcPr>
          <w:p w14:paraId="7B2AA09E" w14:textId="77777777" w:rsidR="00EC7B9E" w:rsidRPr="008A4F85" w:rsidRDefault="00EC7B9E" w:rsidP="00CD7163">
            <w:pPr>
              <w:spacing w:after="0" w:line="240" w:lineRule="auto"/>
              <w:jc w:val="center"/>
              <w:rPr>
                <w:rFonts w:ascii="Times New Roman" w:hAnsi="Times New Roman"/>
                <w:b/>
                <w:color w:val="000000"/>
                <w:sz w:val="24"/>
                <w:szCs w:val="24"/>
                <w:lang w:val="uk-UA" w:eastAsia="ru-RU"/>
              </w:rPr>
            </w:pPr>
          </w:p>
        </w:tc>
        <w:tc>
          <w:tcPr>
            <w:tcW w:w="1539" w:type="dxa"/>
            <w:vAlign w:val="center"/>
          </w:tcPr>
          <w:p w14:paraId="2D60D1F3" w14:textId="77777777" w:rsidR="00EC7B9E" w:rsidRPr="008A4F85" w:rsidRDefault="00EC7B9E" w:rsidP="00CD7163">
            <w:pPr>
              <w:spacing w:after="0" w:line="240" w:lineRule="auto"/>
              <w:jc w:val="center"/>
              <w:rPr>
                <w:rFonts w:ascii="Times New Roman" w:hAnsi="Times New Roman"/>
                <w:b/>
                <w:color w:val="000000"/>
                <w:sz w:val="24"/>
                <w:szCs w:val="24"/>
                <w:lang w:val="uk-UA" w:eastAsia="ru-RU"/>
              </w:rPr>
            </w:pPr>
            <w:r w:rsidRPr="008A4F85">
              <w:rPr>
                <w:rFonts w:ascii="Times New Roman" w:hAnsi="Times New Roman"/>
                <w:b/>
                <w:color w:val="000000"/>
                <w:sz w:val="24"/>
                <w:szCs w:val="24"/>
                <w:lang w:val="uk-UA" w:eastAsia="ru-RU"/>
              </w:rPr>
              <w:t>Абсолютне число</w:t>
            </w:r>
          </w:p>
        </w:tc>
        <w:tc>
          <w:tcPr>
            <w:tcW w:w="1540" w:type="dxa"/>
            <w:vAlign w:val="center"/>
          </w:tcPr>
          <w:p w14:paraId="76631730" w14:textId="77777777" w:rsidR="00EC7B9E" w:rsidRPr="008A4F85" w:rsidRDefault="00EC7B9E" w:rsidP="00CD7163">
            <w:pPr>
              <w:spacing w:after="0" w:line="240" w:lineRule="auto"/>
              <w:jc w:val="center"/>
              <w:rPr>
                <w:rFonts w:ascii="Times New Roman" w:hAnsi="Times New Roman"/>
                <w:b/>
                <w:color w:val="000000"/>
                <w:sz w:val="24"/>
                <w:szCs w:val="24"/>
                <w:lang w:val="uk-UA" w:eastAsia="ru-RU"/>
              </w:rPr>
            </w:pPr>
            <w:r w:rsidRPr="008A4F85">
              <w:rPr>
                <w:rFonts w:ascii="Times New Roman" w:hAnsi="Times New Roman"/>
                <w:b/>
                <w:color w:val="000000"/>
                <w:sz w:val="24"/>
                <w:szCs w:val="24"/>
                <w:lang w:val="uk-UA" w:eastAsia="ru-RU"/>
              </w:rPr>
              <w:t>%</w:t>
            </w:r>
          </w:p>
        </w:tc>
        <w:tc>
          <w:tcPr>
            <w:tcW w:w="1540" w:type="dxa"/>
            <w:vAlign w:val="center"/>
          </w:tcPr>
          <w:p w14:paraId="527D8A51" w14:textId="77777777" w:rsidR="00EC7B9E" w:rsidRPr="008A4F85" w:rsidRDefault="00EC7B9E" w:rsidP="00CD7163">
            <w:pPr>
              <w:spacing w:after="0" w:line="240" w:lineRule="auto"/>
              <w:jc w:val="center"/>
              <w:rPr>
                <w:rFonts w:ascii="Times New Roman" w:hAnsi="Times New Roman"/>
                <w:b/>
                <w:color w:val="000000"/>
                <w:sz w:val="24"/>
                <w:szCs w:val="24"/>
                <w:lang w:val="uk-UA" w:eastAsia="ru-RU"/>
              </w:rPr>
            </w:pPr>
            <w:r w:rsidRPr="008A4F85">
              <w:rPr>
                <w:rFonts w:ascii="Times New Roman" w:hAnsi="Times New Roman"/>
                <w:b/>
                <w:color w:val="000000"/>
                <w:sz w:val="24"/>
                <w:szCs w:val="24"/>
                <w:lang w:val="uk-UA" w:eastAsia="ru-RU"/>
              </w:rPr>
              <w:t>Абсолютне число</w:t>
            </w:r>
          </w:p>
        </w:tc>
        <w:tc>
          <w:tcPr>
            <w:tcW w:w="1540" w:type="dxa"/>
            <w:vAlign w:val="center"/>
          </w:tcPr>
          <w:p w14:paraId="35302543" w14:textId="77777777" w:rsidR="00EC7B9E" w:rsidRPr="008A4F85" w:rsidRDefault="00EC7B9E" w:rsidP="00CD7163">
            <w:pPr>
              <w:spacing w:after="0" w:line="240" w:lineRule="auto"/>
              <w:jc w:val="center"/>
              <w:rPr>
                <w:rFonts w:ascii="Times New Roman" w:hAnsi="Times New Roman"/>
                <w:b/>
                <w:color w:val="000000"/>
                <w:sz w:val="24"/>
                <w:szCs w:val="24"/>
                <w:lang w:val="uk-UA" w:eastAsia="ru-RU"/>
              </w:rPr>
            </w:pPr>
            <w:r w:rsidRPr="008A4F85">
              <w:rPr>
                <w:rFonts w:ascii="Times New Roman" w:hAnsi="Times New Roman"/>
                <w:b/>
                <w:color w:val="000000"/>
                <w:sz w:val="24"/>
                <w:szCs w:val="24"/>
                <w:lang w:val="uk-UA" w:eastAsia="ru-RU"/>
              </w:rPr>
              <w:t>%</w:t>
            </w:r>
          </w:p>
        </w:tc>
      </w:tr>
      <w:tr w:rsidR="00EC7B9E" w:rsidRPr="008A4F85" w14:paraId="79B52DB8" w14:textId="77777777" w:rsidTr="00CD7163">
        <w:trPr>
          <w:jc w:val="center"/>
        </w:trPr>
        <w:tc>
          <w:tcPr>
            <w:tcW w:w="3325" w:type="dxa"/>
          </w:tcPr>
          <w:p w14:paraId="3D6F6485" w14:textId="77777777" w:rsidR="00EC7B9E" w:rsidRPr="008A4F85" w:rsidRDefault="00D117DC" w:rsidP="00D117DC">
            <w:pPr>
              <w:spacing w:after="0" w:line="240" w:lineRule="auto"/>
              <w:rPr>
                <w:rFonts w:ascii="Times New Roman" w:hAnsi="Times New Roman"/>
                <w:color w:val="000000"/>
                <w:sz w:val="24"/>
                <w:szCs w:val="24"/>
                <w:lang w:val="uk-UA" w:eastAsia="ru-RU"/>
              </w:rPr>
            </w:pPr>
            <w:r>
              <w:rPr>
                <w:rFonts w:ascii="Times New Roman" w:hAnsi="Times New Roman"/>
                <w:color w:val="000000"/>
                <w:sz w:val="24"/>
                <w:szCs w:val="24"/>
                <w:lang w:val="uk-UA" w:eastAsia="ru-RU"/>
              </w:rPr>
              <w:t>Передній інфаркт міокарда</w:t>
            </w:r>
          </w:p>
        </w:tc>
        <w:tc>
          <w:tcPr>
            <w:tcW w:w="1539" w:type="dxa"/>
            <w:vAlign w:val="center"/>
          </w:tcPr>
          <w:p w14:paraId="75700826" w14:textId="77777777" w:rsidR="00EC7B9E" w:rsidRPr="008A4F85" w:rsidRDefault="00EC7B9E"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13</w:t>
            </w:r>
          </w:p>
        </w:tc>
        <w:tc>
          <w:tcPr>
            <w:tcW w:w="1540" w:type="dxa"/>
            <w:vAlign w:val="center"/>
          </w:tcPr>
          <w:p w14:paraId="65F57EBB" w14:textId="77777777" w:rsidR="00EC7B9E" w:rsidRPr="008A4F85" w:rsidRDefault="00EC7B9E"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65</w:t>
            </w:r>
          </w:p>
        </w:tc>
        <w:tc>
          <w:tcPr>
            <w:tcW w:w="1540" w:type="dxa"/>
            <w:vAlign w:val="center"/>
          </w:tcPr>
          <w:p w14:paraId="160BBF8D" w14:textId="77777777" w:rsidR="00EC7B9E" w:rsidRPr="008A4F85" w:rsidRDefault="00EC7B9E"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9</w:t>
            </w:r>
          </w:p>
        </w:tc>
        <w:tc>
          <w:tcPr>
            <w:tcW w:w="1540" w:type="dxa"/>
            <w:vAlign w:val="center"/>
          </w:tcPr>
          <w:p w14:paraId="5BC0421D" w14:textId="77777777" w:rsidR="00EC7B9E" w:rsidRPr="008A4F85" w:rsidRDefault="00EC7B9E"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45</w:t>
            </w:r>
          </w:p>
        </w:tc>
      </w:tr>
      <w:tr w:rsidR="00EC7B9E" w:rsidRPr="008A4F85" w14:paraId="77E7E066" w14:textId="77777777" w:rsidTr="00CD7163">
        <w:trPr>
          <w:jc w:val="center"/>
        </w:trPr>
        <w:tc>
          <w:tcPr>
            <w:tcW w:w="3325" w:type="dxa"/>
          </w:tcPr>
          <w:p w14:paraId="36A7EE38" w14:textId="77777777" w:rsidR="00EC7B9E" w:rsidRPr="008A4F85" w:rsidRDefault="00D117DC" w:rsidP="00D117DC">
            <w:pPr>
              <w:spacing w:after="0" w:line="240" w:lineRule="auto"/>
              <w:rPr>
                <w:rFonts w:ascii="Times New Roman" w:hAnsi="Times New Roman"/>
                <w:color w:val="000000"/>
                <w:sz w:val="24"/>
                <w:szCs w:val="24"/>
                <w:lang w:val="uk-UA" w:eastAsia="ru-RU"/>
              </w:rPr>
            </w:pPr>
            <w:r>
              <w:rPr>
                <w:rFonts w:ascii="Times New Roman" w:hAnsi="Times New Roman"/>
                <w:color w:val="000000"/>
                <w:sz w:val="24"/>
                <w:szCs w:val="24"/>
                <w:lang w:val="uk-UA" w:eastAsia="ru-RU"/>
              </w:rPr>
              <w:t>Задній інфаркт міокарда</w:t>
            </w:r>
          </w:p>
        </w:tc>
        <w:tc>
          <w:tcPr>
            <w:tcW w:w="1539" w:type="dxa"/>
            <w:vAlign w:val="center"/>
          </w:tcPr>
          <w:p w14:paraId="636AB647" w14:textId="77777777" w:rsidR="00EC7B9E" w:rsidRPr="008A4F85" w:rsidRDefault="00EC7B9E"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w:t>
            </w:r>
          </w:p>
        </w:tc>
        <w:tc>
          <w:tcPr>
            <w:tcW w:w="1540" w:type="dxa"/>
            <w:vAlign w:val="center"/>
          </w:tcPr>
          <w:p w14:paraId="0FDFBD21" w14:textId="77777777" w:rsidR="00EC7B9E" w:rsidRPr="008A4F85" w:rsidRDefault="00EC7B9E"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10</w:t>
            </w:r>
          </w:p>
        </w:tc>
        <w:tc>
          <w:tcPr>
            <w:tcW w:w="1540" w:type="dxa"/>
            <w:vAlign w:val="center"/>
          </w:tcPr>
          <w:p w14:paraId="15674DB8" w14:textId="77777777" w:rsidR="00EC7B9E" w:rsidRPr="008A4F85" w:rsidRDefault="00EC7B9E"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3</w:t>
            </w:r>
          </w:p>
        </w:tc>
        <w:tc>
          <w:tcPr>
            <w:tcW w:w="1540" w:type="dxa"/>
            <w:vAlign w:val="center"/>
          </w:tcPr>
          <w:p w14:paraId="371D3E32" w14:textId="77777777" w:rsidR="00EC7B9E" w:rsidRPr="008A4F85" w:rsidRDefault="00EC7B9E"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15</w:t>
            </w:r>
          </w:p>
        </w:tc>
      </w:tr>
      <w:tr w:rsidR="00EC7B9E" w:rsidRPr="008A4F85" w14:paraId="58373A06" w14:textId="77777777" w:rsidTr="00CD7163">
        <w:trPr>
          <w:jc w:val="center"/>
        </w:trPr>
        <w:tc>
          <w:tcPr>
            <w:tcW w:w="3325" w:type="dxa"/>
          </w:tcPr>
          <w:p w14:paraId="159899E6" w14:textId="77777777" w:rsidR="00EC7B9E" w:rsidRPr="008A4F85" w:rsidRDefault="00EC7B9E" w:rsidP="00D117DC">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 xml:space="preserve">Циркулярний </w:t>
            </w:r>
            <w:r w:rsidR="00D117DC">
              <w:rPr>
                <w:rFonts w:ascii="Times New Roman" w:hAnsi="Times New Roman"/>
                <w:color w:val="000000"/>
                <w:sz w:val="24"/>
                <w:szCs w:val="24"/>
                <w:lang w:val="uk-UA" w:eastAsia="ru-RU"/>
              </w:rPr>
              <w:t>інфаркт міокарда</w:t>
            </w:r>
          </w:p>
        </w:tc>
        <w:tc>
          <w:tcPr>
            <w:tcW w:w="1539" w:type="dxa"/>
            <w:vAlign w:val="center"/>
          </w:tcPr>
          <w:p w14:paraId="1A54D550" w14:textId="77777777" w:rsidR="00EC7B9E" w:rsidRPr="008A4F85" w:rsidRDefault="00EC7B9E"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w:t>
            </w:r>
          </w:p>
        </w:tc>
        <w:tc>
          <w:tcPr>
            <w:tcW w:w="1540" w:type="dxa"/>
            <w:vAlign w:val="center"/>
          </w:tcPr>
          <w:p w14:paraId="43881FDA" w14:textId="77777777" w:rsidR="00EC7B9E" w:rsidRPr="008A4F85" w:rsidRDefault="00EC7B9E"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10</w:t>
            </w:r>
          </w:p>
        </w:tc>
        <w:tc>
          <w:tcPr>
            <w:tcW w:w="1540" w:type="dxa"/>
            <w:vAlign w:val="center"/>
          </w:tcPr>
          <w:p w14:paraId="583AB41A" w14:textId="77777777" w:rsidR="00EC7B9E" w:rsidRPr="008A4F85" w:rsidRDefault="00EC7B9E"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w:t>
            </w:r>
          </w:p>
        </w:tc>
        <w:tc>
          <w:tcPr>
            <w:tcW w:w="1540" w:type="dxa"/>
            <w:vAlign w:val="center"/>
          </w:tcPr>
          <w:p w14:paraId="5F1C3557" w14:textId="77777777" w:rsidR="00EC7B9E" w:rsidRPr="008A4F85" w:rsidRDefault="00EC7B9E"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5</w:t>
            </w:r>
          </w:p>
        </w:tc>
      </w:tr>
      <w:tr w:rsidR="00EC7B9E" w:rsidRPr="008A4F85" w14:paraId="556463DC" w14:textId="77777777" w:rsidTr="00CD7163">
        <w:trPr>
          <w:jc w:val="center"/>
        </w:trPr>
        <w:tc>
          <w:tcPr>
            <w:tcW w:w="3325" w:type="dxa"/>
          </w:tcPr>
          <w:p w14:paraId="59B9D5D7" w14:textId="77777777" w:rsidR="00EC7B9E" w:rsidRPr="008A4F85" w:rsidRDefault="00EC7B9E" w:rsidP="00D117DC">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 xml:space="preserve">Великовогнищевий </w:t>
            </w:r>
            <w:r w:rsidR="00D117DC">
              <w:rPr>
                <w:rFonts w:ascii="Times New Roman" w:hAnsi="Times New Roman"/>
                <w:color w:val="000000"/>
                <w:sz w:val="24"/>
                <w:szCs w:val="24"/>
                <w:lang w:val="uk-UA" w:eastAsia="ru-RU"/>
              </w:rPr>
              <w:t>інфаркт міокарда</w:t>
            </w:r>
          </w:p>
        </w:tc>
        <w:tc>
          <w:tcPr>
            <w:tcW w:w="1539" w:type="dxa"/>
            <w:vAlign w:val="center"/>
          </w:tcPr>
          <w:p w14:paraId="494D74E4" w14:textId="77777777" w:rsidR="00EC7B9E" w:rsidRPr="008A4F85" w:rsidRDefault="00EC7B9E"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w:t>
            </w:r>
          </w:p>
        </w:tc>
        <w:tc>
          <w:tcPr>
            <w:tcW w:w="1540" w:type="dxa"/>
            <w:vAlign w:val="center"/>
          </w:tcPr>
          <w:p w14:paraId="3B8A3C39" w14:textId="77777777" w:rsidR="00EC7B9E" w:rsidRPr="008A4F85" w:rsidRDefault="00EC7B9E"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5</w:t>
            </w:r>
          </w:p>
        </w:tc>
        <w:tc>
          <w:tcPr>
            <w:tcW w:w="1540" w:type="dxa"/>
            <w:vAlign w:val="center"/>
          </w:tcPr>
          <w:p w14:paraId="4135380A" w14:textId="77777777" w:rsidR="00EC7B9E" w:rsidRPr="008A4F85" w:rsidRDefault="00EC7B9E"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5</w:t>
            </w:r>
          </w:p>
        </w:tc>
        <w:tc>
          <w:tcPr>
            <w:tcW w:w="1540" w:type="dxa"/>
            <w:vAlign w:val="center"/>
          </w:tcPr>
          <w:p w14:paraId="31B3AF9A" w14:textId="77777777" w:rsidR="00EC7B9E" w:rsidRPr="008A4F85" w:rsidRDefault="00EC7B9E"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25</w:t>
            </w:r>
          </w:p>
        </w:tc>
      </w:tr>
      <w:tr w:rsidR="00EC7B9E" w:rsidRPr="008A4F85" w14:paraId="2A6A3041" w14:textId="77777777" w:rsidTr="00CD7163">
        <w:trPr>
          <w:jc w:val="center"/>
        </w:trPr>
        <w:tc>
          <w:tcPr>
            <w:tcW w:w="3325" w:type="dxa"/>
          </w:tcPr>
          <w:p w14:paraId="0757E29D" w14:textId="77777777" w:rsidR="00EC7B9E" w:rsidRPr="008A4F85" w:rsidRDefault="00EC7B9E" w:rsidP="00D117DC">
            <w:pPr>
              <w:spacing w:after="0" w:line="240" w:lineRule="auto"/>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 xml:space="preserve">Дрібноосередковий </w:t>
            </w:r>
            <w:r w:rsidR="00D117DC">
              <w:rPr>
                <w:rFonts w:ascii="Times New Roman" w:hAnsi="Times New Roman"/>
                <w:color w:val="000000"/>
                <w:sz w:val="24"/>
                <w:szCs w:val="24"/>
                <w:lang w:val="uk-UA" w:eastAsia="ru-RU"/>
              </w:rPr>
              <w:t>інфаркт міокарда</w:t>
            </w:r>
          </w:p>
        </w:tc>
        <w:tc>
          <w:tcPr>
            <w:tcW w:w="1539" w:type="dxa"/>
            <w:vAlign w:val="center"/>
          </w:tcPr>
          <w:p w14:paraId="519D65E5" w14:textId="77777777" w:rsidR="00EC7B9E" w:rsidRPr="008A4F85" w:rsidRDefault="00EC7B9E"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w:t>
            </w:r>
          </w:p>
        </w:tc>
        <w:tc>
          <w:tcPr>
            <w:tcW w:w="1540" w:type="dxa"/>
            <w:vAlign w:val="center"/>
          </w:tcPr>
          <w:p w14:paraId="1E5AD943" w14:textId="77777777" w:rsidR="00EC7B9E" w:rsidRPr="008A4F85" w:rsidRDefault="00EC7B9E"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10</w:t>
            </w:r>
          </w:p>
        </w:tc>
        <w:tc>
          <w:tcPr>
            <w:tcW w:w="1540" w:type="dxa"/>
            <w:vAlign w:val="center"/>
          </w:tcPr>
          <w:p w14:paraId="1E4D955E" w14:textId="77777777" w:rsidR="00EC7B9E" w:rsidRPr="008A4F85" w:rsidRDefault="00EC7B9E"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w:t>
            </w:r>
          </w:p>
        </w:tc>
        <w:tc>
          <w:tcPr>
            <w:tcW w:w="1540" w:type="dxa"/>
            <w:vAlign w:val="center"/>
          </w:tcPr>
          <w:p w14:paraId="2167E934" w14:textId="77777777" w:rsidR="00EC7B9E" w:rsidRPr="008A4F85" w:rsidRDefault="00EC7B9E"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10</w:t>
            </w:r>
          </w:p>
        </w:tc>
      </w:tr>
      <w:tr w:rsidR="00EC7B9E" w:rsidRPr="008A4F85" w14:paraId="4FB7DCDF" w14:textId="77777777" w:rsidTr="00CD7163">
        <w:trPr>
          <w:jc w:val="center"/>
        </w:trPr>
        <w:tc>
          <w:tcPr>
            <w:tcW w:w="9484" w:type="dxa"/>
            <w:gridSpan w:val="5"/>
          </w:tcPr>
          <w:p w14:paraId="46CA0893" w14:textId="77777777" w:rsidR="00EC7B9E" w:rsidRPr="008A4F85" w:rsidRDefault="00EC7B9E" w:rsidP="00CD7163">
            <w:pPr>
              <w:spacing w:after="0" w:line="240" w:lineRule="auto"/>
              <w:jc w:val="both"/>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Серцева недостатність (за Killip )</w:t>
            </w:r>
          </w:p>
        </w:tc>
      </w:tr>
      <w:tr w:rsidR="00EC7B9E" w:rsidRPr="008A4F85" w14:paraId="34BAB7C5" w14:textId="77777777" w:rsidTr="00CD7163">
        <w:trPr>
          <w:jc w:val="center"/>
        </w:trPr>
        <w:tc>
          <w:tcPr>
            <w:tcW w:w="3325" w:type="dxa"/>
          </w:tcPr>
          <w:p w14:paraId="5BA13F4F" w14:textId="77777777" w:rsidR="00EC7B9E" w:rsidRPr="008A4F85" w:rsidRDefault="00EC7B9E" w:rsidP="00CD7163">
            <w:pPr>
              <w:spacing w:after="0" w:line="240" w:lineRule="auto"/>
              <w:jc w:val="both"/>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І клас</w:t>
            </w:r>
          </w:p>
        </w:tc>
        <w:tc>
          <w:tcPr>
            <w:tcW w:w="1539" w:type="dxa"/>
            <w:vAlign w:val="center"/>
          </w:tcPr>
          <w:p w14:paraId="5406B3E8" w14:textId="77777777" w:rsidR="00EC7B9E" w:rsidRPr="008A4F85" w:rsidRDefault="00EC7B9E"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18</w:t>
            </w:r>
          </w:p>
        </w:tc>
        <w:tc>
          <w:tcPr>
            <w:tcW w:w="1540" w:type="dxa"/>
            <w:vAlign w:val="center"/>
          </w:tcPr>
          <w:p w14:paraId="2030AEF0" w14:textId="77777777" w:rsidR="00EC7B9E" w:rsidRPr="008A4F85" w:rsidRDefault="00EC7B9E"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90</w:t>
            </w:r>
          </w:p>
        </w:tc>
        <w:tc>
          <w:tcPr>
            <w:tcW w:w="1540" w:type="dxa"/>
            <w:vAlign w:val="center"/>
          </w:tcPr>
          <w:p w14:paraId="06B3F6FF" w14:textId="77777777" w:rsidR="00EC7B9E" w:rsidRPr="008A4F85" w:rsidRDefault="00EC7B9E"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12</w:t>
            </w:r>
          </w:p>
        </w:tc>
        <w:tc>
          <w:tcPr>
            <w:tcW w:w="1540" w:type="dxa"/>
            <w:vAlign w:val="center"/>
          </w:tcPr>
          <w:p w14:paraId="411744E4" w14:textId="77777777" w:rsidR="00EC7B9E" w:rsidRPr="008A4F85" w:rsidRDefault="00EC7B9E"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60</w:t>
            </w:r>
          </w:p>
        </w:tc>
      </w:tr>
      <w:tr w:rsidR="00EC7B9E" w:rsidRPr="008A4F85" w14:paraId="7B444F5E" w14:textId="77777777" w:rsidTr="00CD7163">
        <w:trPr>
          <w:jc w:val="center"/>
        </w:trPr>
        <w:tc>
          <w:tcPr>
            <w:tcW w:w="3325" w:type="dxa"/>
          </w:tcPr>
          <w:p w14:paraId="7A28CB57" w14:textId="77777777" w:rsidR="00EC7B9E" w:rsidRPr="008A4F85" w:rsidRDefault="00EC7B9E" w:rsidP="00CD7163">
            <w:pPr>
              <w:spacing w:after="0" w:line="240" w:lineRule="auto"/>
              <w:jc w:val="both"/>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ІІ клас</w:t>
            </w:r>
          </w:p>
        </w:tc>
        <w:tc>
          <w:tcPr>
            <w:tcW w:w="1539" w:type="dxa"/>
            <w:vAlign w:val="center"/>
          </w:tcPr>
          <w:p w14:paraId="0A0DD374" w14:textId="77777777" w:rsidR="00EC7B9E" w:rsidRPr="008A4F85" w:rsidRDefault="00EC7B9E"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w:t>
            </w:r>
          </w:p>
        </w:tc>
        <w:tc>
          <w:tcPr>
            <w:tcW w:w="1540" w:type="dxa"/>
            <w:vAlign w:val="center"/>
          </w:tcPr>
          <w:p w14:paraId="4F75AC95" w14:textId="77777777" w:rsidR="00EC7B9E" w:rsidRPr="008A4F85" w:rsidRDefault="00EC7B9E"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10</w:t>
            </w:r>
          </w:p>
        </w:tc>
        <w:tc>
          <w:tcPr>
            <w:tcW w:w="1540" w:type="dxa"/>
            <w:vAlign w:val="center"/>
          </w:tcPr>
          <w:p w14:paraId="706AA6BE" w14:textId="77777777" w:rsidR="00EC7B9E" w:rsidRPr="008A4F85" w:rsidRDefault="00EC7B9E"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8</w:t>
            </w:r>
          </w:p>
        </w:tc>
        <w:tc>
          <w:tcPr>
            <w:tcW w:w="1540" w:type="dxa"/>
            <w:vAlign w:val="center"/>
          </w:tcPr>
          <w:p w14:paraId="468BC654" w14:textId="77777777" w:rsidR="00EC7B9E" w:rsidRPr="008A4F85" w:rsidRDefault="00EC7B9E"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40</w:t>
            </w:r>
          </w:p>
        </w:tc>
      </w:tr>
      <w:tr w:rsidR="00EC7B9E" w:rsidRPr="008A4F85" w14:paraId="1E0E1758" w14:textId="77777777" w:rsidTr="00CD7163">
        <w:trPr>
          <w:jc w:val="center"/>
        </w:trPr>
        <w:tc>
          <w:tcPr>
            <w:tcW w:w="9484" w:type="dxa"/>
            <w:gridSpan w:val="5"/>
          </w:tcPr>
          <w:p w14:paraId="06A5B499" w14:textId="77777777" w:rsidR="00EC7B9E" w:rsidRPr="008A4F85" w:rsidRDefault="00EC7B9E" w:rsidP="00CD7163">
            <w:pPr>
              <w:spacing w:after="0" w:line="240" w:lineRule="auto"/>
              <w:jc w:val="both"/>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Наявність аневризми серця</w:t>
            </w:r>
          </w:p>
        </w:tc>
      </w:tr>
      <w:tr w:rsidR="00EC7B9E" w:rsidRPr="008A4F85" w14:paraId="63DFDC65" w14:textId="77777777" w:rsidTr="00CD7163">
        <w:trPr>
          <w:jc w:val="center"/>
        </w:trPr>
        <w:tc>
          <w:tcPr>
            <w:tcW w:w="3325" w:type="dxa"/>
          </w:tcPr>
          <w:p w14:paraId="1DA24291" w14:textId="77777777" w:rsidR="00EC7B9E" w:rsidRPr="008A4F85" w:rsidRDefault="00EC7B9E" w:rsidP="00CD7163">
            <w:pPr>
              <w:spacing w:after="0" w:line="240" w:lineRule="auto"/>
              <w:jc w:val="both"/>
              <w:rPr>
                <w:rFonts w:ascii="Times New Roman" w:hAnsi="Times New Roman"/>
                <w:color w:val="000000"/>
                <w:sz w:val="24"/>
                <w:szCs w:val="24"/>
                <w:lang w:val="uk-UA" w:eastAsia="ru-RU"/>
              </w:rPr>
            </w:pPr>
          </w:p>
        </w:tc>
        <w:tc>
          <w:tcPr>
            <w:tcW w:w="1539" w:type="dxa"/>
            <w:vAlign w:val="center"/>
          </w:tcPr>
          <w:p w14:paraId="74E085F8" w14:textId="77777777" w:rsidR="00EC7B9E" w:rsidRPr="008A4F85" w:rsidRDefault="00EC7B9E"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11</w:t>
            </w:r>
          </w:p>
        </w:tc>
        <w:tc>
          <w:tcPr>
            <w:tcW w:w="1540" w:type="dxa"/>
            <w:vAlign w:val="center"/>
          </w:tcPr>
          <w:p w14:paraId="64807E5E" w14:textId="77777777" w:rsidR="00EC7B9E" w:rsidRPr="008A4F85" w:rsidRDefault="00EC7B9E"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55</w:t>
            </w:r>
          </w:p>
        </w:tc>
        <w:tc>
          <w:tcPr>
            <w:tcW w:w="1540" w:type="dxa"/>
            <w:vAlign w:val="center"/>
          </w:tcPr>
          <w:p w14:paraId="307CBEFB" w14:textId="77777777" w:rsidR="00EC7B9E" w:rsidRPr="008A4F85" w:rsidRDefault="00EC7B9E"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4</w:t>
            </w:r>
          </w:p>
        </w:tc>
        <w:tc>
          <w:tcPr>
            <w:tcW w:w="1540" w:type="dxa"/>
            <w:vAlign w:val="center"/>
          </w:tcPr>
          <w:p w14:paraId="3CB76D10" w14:textId="77777777" w:rsidR="00EC7B9E" w:rsidRPr="008A4F85" w:rsidRDefault="00EC7B9E" w:rsidP="00CD7163">
            <w:pPr>
              <w:spacing w:after="0" w:line="240" w:lineRule="auto"/>
              <w:jc w:val="center"/>
              <w:rPr>
                <w:rFonts w:ascii="Times New Roman" w:hAnsi="Times New Roman"/>
                <w:color w:val="000000"/>
                <w:sz w:val="24"/>
                <w:szCs w:val="24"/>
                <w:lang w:val="uk-UA" w:eastAsia="ru-RU"/>
              </w:rPr>
            </w:pPr>
            <w:r w:rsidRPr="008A4F85">
              <w:rPr>
                <w:rFonts w:ascii="Times New Roman" w:hAnsi="Times New Roman"/>
                <w:color w:val="000000"/>
                <w:sz w:val="24"/>
                <w:szCs w:val="24"/>
                <w:lang w:val="uk-UA" w:eastAsia="ru-RU"/>
              </w:rPr>
              <w:t>20</w:t>
            </w:r>
          </w:p>
        </w:tc>
      </w:tr>
    </w:tbl>
    <w:p w14:paraId="1E1709E0"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Більш наочно це </w:t>
      </w:r>
      <w:r w:rsidR="00D117DC">
        <w:rPr>
          <w:rFonts w:ascii="Times New Roman" w:hAnsi="Times New Roman"/>
          <w:color w:val="000000"/>
          <w:sz w:val="28"/>
          <w:szCs w:val="28"/>
          <w:lang w:val="uk-UA" w:eastAsia="ru-RU"/>
        </w:rPr>
        <w:t>можна уявити на графіку (рис. 4</w:t>
      </w:r>
      <w:r w:rsidRPr="008A4F85">
        <w:rPr>
          <w:rFonts w:ascii="Times New Roman" w:hAnsi="Times New Roman"/>
          <w:color w:val="000000"/>
          <w:sz w:val="28"/>
          <w:szCs w:val="28"/>
          <w:lang w:val="uk-UA" w:eastAsia="ru-RU"/>
        </w:rPr>
        <w:t>)</w:t>
      </w:r>
    </w:p>
    <w:p w14:paraId="74E2A186" w14:textId="77777777" w:rsidR="00EC7B9E" w:rsidRPr="00980687" w:rsidRDefault="00EC7B9E" w:rsidP="00EC7B9E">
      <w:pPr>
        <w:shd w:val="clear" w:color="auto" w:fill="FFFFFF"/>
        <w:spacing w:after="0" w:line="360" w:lineRule="auto"/>
        <w:jc w:val="center"/>
        <w:rPr>
          <w:rFonts w:ascii="Times New Roman" w:hAnsi="Times New Roman"/>
          <w:color w:val="000000"/>
          <w:sz w:val="28"/>
          <w:szCs w:val="28"/>
          <w:lang w:eastAsia="ru-RU"/>
        </w:rPr>
      </w:pPr>
      <w:r w:rsidRPr="008A4F85">
        <w:rPr>
          <w:rFonts w:ascii="Times New Roman" w:hAnsi="Times New Roman"/>
          <w:noProof/>
          <w:color w:val="000000"/>
          <w:sz w:val="28"/>
          <w:szCs w:val="28"/>
          <w:lang w:eastAsia="ru-RU"/>
        </w:rPr>
        <w:lastRenderedPageBreak/>
        <w:drawing>
          <wp:inline distT="0" distB="0" distL="0" distR="0" wp14:anchorId="064764A1" wp14:editId="7BEC342D">
            <wp:extent cx="5486400" cy="3200400"/>
            <wp:effectExtent l="0" t="0" r="19050" b="1905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55B9900" w14:textId="77777777" w:rsidR="00EC7B9E" w:rsidRPr="008A4F85" w:rsidRDefault="00EC7B9E" w:rsidP="00EC7B9E">
      <w:pPr>
        <w:spacing w:after="0" w:line="360" w:lineRule="auto"/>
        <w:jc w:val="center"/>
        <w:rPr>
          <w:rFonts w:ascii="Times New Roman" w:hAnsi="Times New Roman"/>
          <w:color w:val="000000"/>
          <w:sz w:val="20"/>
          <w:szCs w:val="20"/>
          <w:lang w:val="uk-UA"/>
        </w:rPr>
      </w:pPr>
      <w:r w:rsidRPr="008A4F85">
        <w:rPr>
          <w:rFonts w:ascii="Times New Roman" w:hAnsi="Times New Roman"/>
          <w:color w:val="000000"/>
          <w:sz w:val="20"/>
          <w:szCs w:val="20"/>
          <w:lang w:val="uk-UA"/>
        </w:rPr>
        <w:t>Рисунок 4. Клінічна характеристика пацієнтів</w:t>
      </w:r>
    </w:p>
    <w:p w14:paraId="160970A4" w14:textId="77777777" w:rsidR="00EC7B9E" w:rsidRPr="008A4F85" w:rsidRDefault="00EC7B9E" w:rsidP="00EC7B9E">
      <w:pPr>
        <w:spacing w:after="0" w:line="360" w:lineRule="auto"/>
        <w:ind w:firstLine="709"/>
        <w:jc w:val="right"/>
        <w:rPr>
          <w:rFonts w:ascii="Times New Roman" w:hAnsi="Times New Roman"/>
          <w:color w:val="000000"/>
          <w:sz w:val="28"/>
          <w:szCs w:val="28"/>
          <w:lang w:val="uk-UA"/>
        </w:rPr>
      </w:pPr>
      <w:r w:rsidRPr="008A4F85">
        <w:rPr>
          <w:rFonts w:ascii="Times New Roman" w:hAnsi="Times New Roman"/>
          <w:color w:val="000000"/>
          <w:sz w:val="28"/>
          <w:szCs w:val="28"/>
          <w:lang w:val="uk-UA"/>
        </w:rPr>
        <w:t>Таблиця 8.</w:t>
      </w:r>
    </w:p>
    <w:p w14:paraId="0332FCAD" w14:textId="77777777" w:rsidR="00EC7B9E" w:rsidRPr="008A4F85" w:rsidRDefault="00EC7B9E" w:rsidP="00EC7B9E">
      <w:pPr>
        <w:spacing w:after="0" w:line="360" w:lineRule="auto"/>
        <w:jc w:val="center"/>
        <w:rPr>
          <w:rFonts w:ascii="Times New Roman" w:hAnsi="Times New Roman"/>
          <w:b/>
          <w:color w:val="000000"/>
          <w:sz w:val="28"/>
          <w:szCs w:val="28"/>
          <w:lang w:val="uk-UA"/>
        </w:rPr>
      </w:pPr>
      <w:r w:rsidRPr="008A4F85">
        <w:rPr>
          <w:rFonts w:ascii="Times New Roman" w:hAnsi="Times New Roman"/>
          <w:b/>
          <w:color w:val="000000"/>
          <w:sz w:val="28"/>
          <w:szCs w:val="28"/>
          <w:lang w:val="uk-UA"/>
        </w:rPr>
        <w:t>Динаміка вираження психопатологічних реакцій у хворих на інфаркт міокарда перед санаторним етапом реабілітації</w:t>
      </w:r>
    </w:p>
    <w:tbl>
      <w:tblPr>
        <w:tblW w:w="872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2817"/>
        <w:gridCol w:w="1686"/>
        <w:gridCol w:w="1545"/>
        <w:gridCol w:w="1417"/>
        <w:gridCol w:w="1255"/>
      </w:tblGrid>
      <w:tr w:rsidR="00EC7B9E" w:rsidRPr="008A4F85" w14:paraId="77149515" w14:textId="77777777" w:rsidTr="00CD7163">
        <w:trPr>
          <w:jc w:val="center"/>
        </w:trPr>
        <w:tc>
          <w:tcPr>
            <w:tcW w:w="2817" w:type="dxa"/>
            <w:vMerge w:val="restart"/>
            <w:vAlign w:val="center"/>
          </w:tcPr>
          <w:p w14:paraId="56143C0F" w14:textId="77777777" w:rsidR="00EC7B9E" w:rsidRPr="008A4F85" w:rsidRDefault="00EC7B9E" w:rsidP="00CD7163">
            <w:pPr>
              <w:spacing w:after="0" w:line="240" w:lineRule="auto"/>
              <w:jc w:val="center"/>
              <w:rPr>
                <w:rFonts w:ascii="Times New Roman" w:hAnsi="Times New Roman"/>
                <w:b/>
                <w:color w:val="000000"/>
                <w:sz w:val="24"/>
                <w:szCs w:val="24"/>
                <w:lang w:val="uk-UA"/>
              </w:rPr>
            </w:pPr>
            <w:r w:rsidRPr="008A4F85">
              <w:rPr>
                <w:rFonts w:ascii="Times New Roman" w:hAnsi="Times New Roman"/>
                <w:b/>
                <w:color w:val="000000"/>
                <w:sz w:val="24"/>
                <w:szCs w:val="24"/>
                <w:lang w:val="uk-UA"/>
              </w:rPr>
              <w:t>Рівень вираження психопатологічних реакцій</w:t>
            </w:r>
          </w:p>
        </w:tc>
        <w:tc>
          <w:tcPr>
            <w:tcW w:w="5903" w:type="dxa"/>
            <w:gridSpan w:val="4"/>
            <w:vAlign w:val="center"/>
          </w:tcPr>
          <w:p w14:paraId="6150E2AB" w14:textId="77777777" w:rsidR="00EC7B9E" w:rsidRPr="008A4F85" w:rsidRDefault="00EC7B9E" w:rsidP="00CD7163">
            <w:pPr>
              <w:spacing w:after="0" w:line="240" w:lineRule="auto"/>
              <w:jc w:val="center"/>
              <w:rPr>
                <w:rFonts w:ascii="Times New Roman" w:hAnsi="Times New Roman"/>
                <w:b/>
                <w:color w:val="000000"/>
                <w:sz w:val="24"/>
                <w:szCs w:val="24"/>
                <w:lang w:val="uk-UA"/>
              </w:rPr>
            </w:pPr>
            <w:r w:rsidRPr="008A4F85">
              <w:rPr>
                <w:rFonts w:ascii="Times New Roman" w:hAnsi="Times New Roman"/>
                <w:b/>
                <w:color w:val="000000"/>
                <w:sz w:val="24"/>
                <w:szCs w:val="24"/>
                <w:lang w:val="uk-UA"/>
              </w:rPr>
              <w:t>Оцінка в балах</w:t>
            </w:r>
          </w:p>
        </w:tc>
      </w:tr>
      <w:tr w:rsidR="00EC7B9E" w:rsidRPr="008A4F85" w14:paraId="7B1EFCD4" w14:textId="77777777" w:rsidTr="00CD7163">
        <w:trPr>
          <w:jc w:val="center"/>
        </w:trPr>
        <w:tc>
          <w:tcPr>
            <w:tcW w:w="2817" w:type="dxa"/>
            <w:vMerge/>
            <w:vAlign w:val="center"/>
          </w:tcPr>
          <w:p w14:paraId="6BA83419" w14:textId="77777777" w:rsidR="00EC7B9E" w:rsidRPr="008A4F85" w:rsidRDefault="00EC7B9E" w:rsidP="00CD7163">
            <w:pPr>
              <w:spacing w:after="0" w:line="240" w:lineRule="auto"/>
              <w:jc w:val="center"/>
              <w:rPr>
                <w:rFonts w:ascii="Times New Roman" w:hAnsi="Times New Roman"/>
                <w:b/>
                <w:color w:val="000000"/>
                <w:sz w:val="24"/>
                <w:szCs w:val="24"/>
                <w:lang w:val="uk-UA"/>
              </w:rPr>
            </w:pPr>
          </w:p>
        </w:tc>
        <w:tc>
          <w:tcPr>
            <w:tcW w:w="3231" w:type="dxa"/>
            <w:gridSpan w:val="2"/>
            <w:vAlign w:val="center"/>
          </w:tcPr>
          <w:p w14:paraId="2EE38B75" w14:textId="77777777" w:rsidR="00EC7B9E" w:rsidRPr="008A4F85" w:rsidRDefault="00EC7B9E" w:rsidP="00CD7163">
            <w:pPr>
              <w:spacing w:after="0" w:line="240" w:lineRule="auto"/>
              <w:jc w:val="center"/>
              <w:rPr>
                <w:rFonts w:ascii="Times New Roman" w:hAnsi="Times New Roman"/>
                <w:b/>
                <w:color w:val="000000"/>
                <w:sz w:val="24"/>
                <w:szCs w:val="24"/>
                <w:lang w:val="uk-UA"/>
              </w:rPr>
            </w:pPr>
            <w:r w:rsidRPr="008A4F85">
              <w:rPr>
                <w:rFonts w:ascii="Times New Roman" w:hAnsi="Times New Roman"/>
                <w:b/>
                <w:color w:val="000000"/>
                <w:sz w:val="24"/>
                <w:szCs w:val="24"/>
                <w:lang w:val="uk-UA"/>
              </w:rPr>
              <w:t>І група (експериментальна)</w:t>
            </w:r>
          </w:p>
        </w:tc>
        <w:tc>
          <w:tcPr>
            <w:tcW w:w="2672" w:type="dxa"/>
            <w:gridSpan w:val="2"/>
            <w:vAlign w:val="center"/>
          </w:tcPr>
          <w:p w14:paraId="6A69E264" w14:textId="77777777" w:rsidR="00EC7B9E" w:rsidRPr="008A4F85" w:rsidRDefault="00EC7B9E" w:rsidP="00CD7163">
            <w:pPr>
              <w:spacing w:after="0" w:line="240" w:lineRule="auto"/>
              <w:jc w:val="center"/>
              <w:rPr>
                <w:rFonts w:ascii="Times New Roman" w:hAnsi="Times New Roman"/>
                <w:b/>
                <w:color w:val="000000"/>
                <w:sz w:val="24"/>
                <w:szCs w:val="24"/>
                <w:lang w:val="uk-UA"/>
              </w:rPr>
            </w:pPr>
            <w:r w:rsidRPr="008A4F85">
              <w:rPr>
                <w:rFonts w:ascii="Times New Roman" w:hAnsi="Times New Roman"/>
                <w:b/>
                <w:color w:val="000000"/>
                <w:sz w:val="24"/>
                <w:szCs w:val="24"/>
                <w:lang w:val="uk-UA"/>
              </w:rPr>
              <w:t>ІІ група (контрольна)</w:t>
            </w:r>
          </w:p>
        </w:tc>
      </w:tr>
      <w:tr w:rsidR="00EC7B9E" w:rsidRPr="008A4F85" w14:paraId="29F26E1F" w14:textId="77777777" w:rsidTr="00CD7163">
        <w:trPr>
          <w:jc w:val="center"/>
        </w:trPr>
        <w:tc>
          <w:tcPr>
            <w:tcW w:w="2817" w:type="dxa"/>
            <w:vMerge/>
            <w:vAlign w:val="center"/>
          </w:tcPr>
          <w:p w14:paraId="6ED63D6F" w14:textId="77777777" w:rsidR="00EC7B9E" w:rsidRPr="008A4F85" w:rsidRDefault="00EC7B9E" w:rsidP="00CD7163">
            <w:pPr>
              <w:spacing w:after="0" w:line="240" w:lineRule="auto"/>
              <w:jc w:val="center"/>
              <w:rPr>
                <w:rFonts w:ascii="Times New Roman" w:hAnsi="Times New Roman"/>
                <w:b/>
                <w:color w:val="000000"/>
                <w:sz w:val="24"/>
                <w:szCs w:val="24"/>
                <w:lang w:val="uk-UA"/>
              </w:rPr>
            </w:pPr>
          </w:p>
        </w:tc>
        <w:tc>
          <w:tcPr>
            <w:tcW w:w="1686" w:type="dxa"/>
            <w:vAlign w:val="center"/>
          </w:tcPr>
          <w:p w14:paraId="2BFFC53C" w14:textId="77777777" w:rsidR="00EC7B9E" w:rsidRPr="008A4F85" w:rsidRDefault="00EC7B9E" w:rsidP="00CD7163">
            <w:pPr>
              <w:spacing w:after="0" w:line="240" w:lineRule="auto"/>
              <w:jc w:val="center"/>
              <w:rPr>
                <w:rFonts w:ascii="Times New Roman" w:hAnsi="Times New Roman"/>
                <w:b/>
                <w:color w:val="000000"/>
                <w:sz w:val="24"/>
                <w:szCs w:val="24"/>
                <w:lang w:val="uk-UA"/>
              </w:rPr>
            </w:pPr>
            <w:r w:rsidRPr="008A4F85">
              <w:rPr>
                <w:rFonts w:ascii="Times New Roman" w:hAnsi="Times New Roman"/>
                <w:b/>
                <w:color w:val="000000"/>
                <w:sz w:val="24"/>
                <w:szCs w:val="24"/>
                <w:lang w:val="uk-UA" w:eastAsia="ru-RU"/>
              </w:rPr>
              <w:t>Абсолютне число</w:t>
            </w:r>
          </w:p>
        </w:tc>
        <w:tc>
          <w:tcPr>
            <w:tcW w:w="1545" w:type="dxa"/>
            <w:vAlign w:val="center"/>
          </w:tcPr>
          <w:p w14:paraId="0E3E56A8" w14:textId="77777777" w:rsidR="00EC7B9E" w:rsidRPr="008A4F85" w:rsidRDefault="00EC7B9E" w:rsidP="00CD7163">
            <w:pPr>
              <w:spacing w:after="0" w:line="240" w:lineRule="auto"/>
              <w:jc w:val="center"/>
              <w:rPr>
                <w:rFonts w:ascii="Times New Roman" w:hAnsi="Times New Roman"/>
                <w:b/>
                <w:color w:val="000000"/>
                <w:sz w:val="24"/>
                <w:szCs w:val="24"/>
                <w:lang w:val="uk-UA"/>
              </w:rPr>
            </w:pPr>
            <w:r w:rsidRPr="008A4F85">
              <w:rPr>
                <w:rFonts w:ascii="Times New Roman" w:hAnsi="Times New Roman"/>
                <w:b/>
                <w:color w:val="000000"/>
                <w:sz w:val="24"/>
                <w:szCs w:val="24"/>
                <w:lang w:val="uk-UA"/>
              </w:rPr>
              <w:t>%</w:t>
            </w:r>
          </w:p>
        </w:tc>
        <w:tc>
          <w:tcPr>
            <w:tcW w:w="1417" w:type="dxa"/>
            <w:vAlign w:val="center"/>
          </w:tcPr>
          <w:p w14:paraId="088F25EE" w14:textId="77777777" w:rsidR="00EC7B9E" w:rsidRPr="008A4F85" w:rsidRDefault="00EC7B9E" w:rsidP="00CD7163">
            <w:pPr>
              <w:spacing w:after="0" w:line="240" w:lineRule="auto"/>
              <w:jc w:val="center"/>
              <w:rPr>
                <w:rFonts w:ascii="Times New Roman" w:hAnsi="Times New Roman"/>
                <w:b/>
                <w:color w:val="000000"/>
                <w:sz w:val="24"/>
                <w:szCs w:val="24"/>
                <w:lang w:val="uk-UA"/>
              </w:rPr>
            </w:pPr>
            <w:r w:rsidRPr="008A4F85">
              <w:rPr>
                <w:rFonts w:ascii="Times New Roman" w:hAnsi="Times New Roman"/>
                <w:b/>
                <w:color w:val="000000"/>
                <w:sz w:val="24"/>
                <w:szCs w:val="24"/>
                <w:lang w:val="uk-UA" w:eastAsia="ru-RU"/>
              </w:rPr>
              <w:t>Абсолютне число</w:t>
            </w:r>
          </w:p>
        </w:tc>
        <w:tc>
          <w:tcPr>
            <w:tcW w:w="1255" w:type="dxa"/>
            <w:vAlign w:val="center"/>
          </w:tcPr>
          <w:p w14:paraId="76AEC618" w14:textId="77777777" w:rsidR="00EC7B9E" w:rsidRPr="008A4F85" w:rsidRDefault="00EC7B9E" w:rsidP="00CD7163">
            <w:pPr>
              <w:spacing w:after="0" w:line="240" w:lineRule="auto"/>
              <w:jc w:val="center"/>
              <w:rPr>
                <w:rFonts w:ascii="Times New Roman" w:hAnsi="Times New Roman"/>
                <w:b/>
                <w:color w:val="000000"/>
                <w:sz w:val="24"/>
                <w:szCs w:val="24"/>
                <w:lang w:val="uk-UA"/>
              </w:rPr>
            </w:pPr>
            <w:r w:rsidRPr="008A4F85">
              <w:rPr>
                <w:rFonts w:ascii="Times New Roman" w:hAnsi="Times New Roman"/>
                <w:b/>
                <w:color w:val="000000"/>
                <w:sz w:val="24"/>
                <w:szCs w:val="24"/>
                <w:lang w:val="uk-UA"/>
              </w:rPr>
              <w:t>%</w:t>
            </w:r>
          </w:p>
        </w:tc>
      </w:tr>
      <w:tr w:rsidR="00EC7B9E" w:rsidRPr="008A4F85" w14:paraId="56E9822B" w14:textId="77777777" w:rsidTr="00CD7163">
        <w:trPr>
          <w:jc w:val="center"/>
        </w:trPr>
        <w:tc>
          <w:tcPr>
            <w:tcW w:w="2817" w:type="dxa"/>
          </w:tcPr>
          <w:p w14:paraId="54776836" w14:textId="6165F7C1" w:rsidR="00EC7B9E" w:rsidRPr="008A4F85" w:rsidRDefault="00EC7B9E" w:rsidP="00CD7163">
            <w:pPr>
              <w:spacing w:after="0" w:line="240" w:lineRule="auto"/>
              <w:jc w:val="both"/>
              <w:rPr>
                <w:rFonts w:ascii="Times New Roman" w:hAnsi="Times New Roman"/>
                <w:color w:val="000000"/>
                <w:sz w:val="24"/>
                <w:szCs w:val="24"/>
                <w:lang w:val="uk-UA"/>
              </w:rPr>
            </w:pPr>
            <w:r w:rsidRPr="008A4F85">
              <w:rPr>
                <w:rFonts w:ascii="Times New Roman" w:hAnsi="Times New Roman"/>
                <w:color w:val="000000"/>
                <w:sz w:val="24"/>
                <w:szCs w:val="24"/>
                <w:lang w:val="uk-UA"/>
              </w:rPr>
              <w:t>Відсутн</w:t>
            </w:r>
            <w:r w:rsidR="00437D0D">
              <w:rPr>
                <w:rFonts w:ascii="Times New Roman" w:hAnsi="Times New Roman"/>
                <w:color w:val="000000"/>
                <w:sz w:val="24"/>
                <w:szCs w:val="24"/>
                <w:lang w:val="uk-UA"/>
              </w:rPr>
              <w:t>я</w:t>
            </w:r>
          </w:p>
        </w:tc>
        <w:tc>
          <w:tcPr>
            <w:tcW w:w="1686" w:type="dxa"/>
          </w:tcPr>
          <w:p w14:paraId="03E5CE5D" w14:textId="77777777" w:rsidR="00EC7B9E" w:rsidRPr="008A4F85" w:rsidRDefault="00EC7B9E" w:rsidP="00CD7163">
            <w:pPr>
              <w:spacing w:after="0" w:line="240" w:lineRule="auto"/>
              <w:jc w:val="center"/>
              <w:rPr>
                <w:rFonts w:ascii="Times New Roman" w:hAnsi="Times New Roman"/>
                <w:color w:val="000000"/>
                <w:sz w:val="24"/>
                <w:szCs w:val="24"/>
                <w:lang w:val="uk-UA"/>
              </w:rPr>
            </w:pPr>
            <w:r w:rsidRPr="008A4F85">
              <w:rPr>
                <w:rFonts w:ascii="Times New Roman" w:hAnsi="Times New Roman"/>
                <w:color w:val="000000"/>
                <w:sz w:val="24"/>
                <w:szCs w:val="24"/>
                <w:lang w:val="uk-UA"/>
              </w:rPr>
              <w:t>0</w:t>
            </w:r>
          </w:p>
        </w:tc>
        <w:tc>
          <w:tcPr>
            <w:tcW w:w="1545" w:type="dxa"/>
          </w:tcPr>
          <w:p w14:paraId="222A8B19" w14:textId="77777777" w:rsidR="00EC7B9E" w:rsidRPr="008A4F85" w:rsidRDefault="00EC7B9E" w:rsidP="00CD7163">
            <w:pPr>
              <w:spacing w:after="0" w:line="240" w:lineRule="auto"/>
              <w:jc w:val="center"/>
              <w:rPr>
                <w:rFonts w:ascii="Times New Roman" w:hAnsi="Times New Roman"/>
                <w:color w:val="000000"/>
                <w:sz w:val="24"/>
                <w:szCs w:val="24"/>
                <w:lang w:val="uk-UA"/>
              </w:rPr>
            </w:pPr>
            <w:r w:rsidRPr="008A4F85">
              <w:rPr>
                <w:rFonts w:ascii="Times New Roman" w:hAnsi="Times New Roman"/>
                <w:color w:val="000000"/>
                <w:sz w:val="24"/>
                <w:szCs w:val="24"/>
                <w:lang w:val="uk-UA"/>
              </w:rPr>
              <w:t>0</w:t>
            </w:r>
          </w:p>
        </w:tc>
        <w:tc>
          <w:tcPr>
            <w:tcW w:w="1417" w:type="dxa"/>
          </w:tcPr>
          <w:p w14:paraId="5526F23B" w14:textId="77777777" w:rsidR="00EC7B9E" w:rsidRPr="008A4F85" w:rsidRDefault="00EC7B9E" w:rsidP="00CD7163">
            <w:pPr>
              <w:spacing w:after="0" w:line="240" w:lineRule="auto"/>
              <w:jc w:val="center"/>
              <w:rPr>
                <w:rFonts w:ascii="Times New Roman" w:hAnsi="Times New Roman"/>
                <w:color w:val="000000"/>
                <w:sz w:val="24"/>
                <w:szCs w:val="24"/>
                <w:lang w:val="uk-UA"/>
              </w:rPr>
            </w:pPr>
            <w:r w:rsidRPr="008A4F85">
              <w:rPr>
                <w:rFonts w:ascii="Times New Roman" w:hAnsi="Times New Roman"/>
                <w:color w:val="000000"/>
                <w:sz w:val="24"/>
                <w:szCs w:val="24"/>
                <w:lang w:val="uk-UA"/>
              </w:rPr>
              <w:t>0</w:t>
            </w:r>
          </w:p>
        </w:tc>
        <w:tc>
          <w:tcPr>
            <w:tcW w:w="1255" w:type="dxa"/>
          </w:tcPr>
          <w:p w14:paraId="5227AB75" w14:textId="77777777" w:rsidR="00EC7B9E" w:rsidRPr="008A4F85" w:rsidRDefault="00EC7B9E" w:rsidP="00CD7163">
            <w:pPr>
              <w:spacing w:after="0" w:line="240" w:lineRule="auto"/>
              <w:jc w:val="center"/>
              <w:rPr>
                <w:rFonts w:ascii="Times New Roman" w:hAnsi="Times New Roman"/>
                <w:color w:val="000000"/>
                <w:sz w:val="24"/>
                <w:szCs w:val="24"/>
                <w:lang w:val="uk-UA"/>
              </w:rPr>
            </w:pPr>
            <w:r w:rsidRPr="008A4F85">
              <w:rPr>
                <w:rFonts w:ascii="Times New Roman" w:hAnsi="Times New Roman"/>
                <w:color w:val="000000"/>
                <w:sz w:val="24"/>
                <w:szCs w:val="24"/>
                <w:lang w:val="uk-UA"/>
              </w:rPr>
              <w:t>0</w:t>
            </w:r>
          </w:p>
        </w:tc>
      </w:tr>
      <w:tr w:rsidR="00EC7B9E" w:rsidRPr="008A4F85" w14:paraId="6C9AD56D" w14:textId="77777777" w:rsidTr="00CD7163">
        <w:trPr>
          <w:jc w:val="center"/>
        </w:trPr>
        <w:tc>
          <w:tcPr>
            <w:tcW w:w="2817" w:type="dxa"/>
          </w:tcPr>
          <w:p w14:paraId="57337D38" w14:textId="77777777" w:rsidR="00EC7B9E" w:rsidRPr="008A4F85" w:rsidRDefault="00EC7B9E" w:rsidP="00CD7163">
            <w:pPr>
              <w:spacing w:after="0" w:line="240" w:lineRule="auto"/>
              <w:jc w:val="both"/>
              <w:rPr>
                <w:rFonts w:ascii="Times New Roman" w:hAnsi="Times New Roman"/>
                <w:color w:val="000000"/>
                <w:sz w:val="24"/>
                <w:szCs w:val="24"/>
                <w:lang w:val="uk-UA"/>
              </w:rPr>
            </w:pPr>
            <w:r w:rsidRPr="008A4F85">
              <w:rPr>
                <w:rFonts w:ascii="Times New Roman" w:hAnsi="Times New Roman"/>
                <w:color w:val="000000"/>
                <w:sz w:val="24"/>
                <w:szCs w:val="24"/>
                <w:lang w:val="uk-UA"/>
              </w:rPr>
              <w:t>Легка</w:t>
            </w:r>
          </w:p>
        </w:tc>
        <w:tc>
          <w:tcPr>
            <w:tcW w:w="1686" w:type="dxa"/>
          </w:tcPr>
          <w:p w14:paraId="6D579FC3" w14:textId="77777777" w:rsidR="00EC7B9E" w:rsidRPr="008A4F85" w:rsidRDefault="00EC7B9E" w:rsidP="00CD7163">
            <w:pPr>
              <w:spacing w:after="0" w:line="240" w:lineRule="auto"/>
              <w:jc w:val="center"/>
              <w:rPr>
                <w:rFonts w:ascii="Times New Roman" w:hAnsi="Times New Roman"/>
                <w:color w:val="000000"/>
                <w:sz w:val="24"/>
                <w:szCs w:val="24"/>
                <w:lang w:val="uk-UA"/>
              </w:rPr>
            </w:pPr>
            <w:r w:rsidRPr="008A4F85">
              <w:rPr>
                <w:rFonts w:ascii="Times New Roman" w:hAnsi="Times New Roman"/>
                <w:color w:val="000000"/>
                <w:sz w:val="24"/>
                <w:szCs w:val="24"/>
                <w:lang w:val="uk-UA"/>
              </w:rPr>
              <w:t>9</w:t>
            </w:r>
          </w:p>
        </w:tc>
        <w:tc>
          <w:tcPr>
            <w:tcW w:w="1545" w:type="dxa"/>
          </w:tcPr>
          <w:p w14:paraId="5598F48C" w14:textId="77777777" w:rsidR="00EC7B9E" w:rsidRPr="008A4F85" w:rsidRDefault="00EC7B9E" w:rsidP="00CD7163">
            <w:pPr>
              <w:spacing w:after="0" w:line="240" w:lineRule="auto"/>
              <w:jc w:val="center"/>
              <w:rPr>
                <w:rFonts w:ascii="Times New Roman" w:hAnsi="Times New Roman"/>
                <w:color w:val="000000"/>
                <w:sz w:val="24"/>
                <w:szCs w:val="24"/>
                <w:lang w:val="uk-UA"/>
              </w:rPr>
            </w:pPr>
            <w:r w:rsidRPr="008A4F85">
              <w:rPr>
                <w:rFonts w:ascii="Times New Roman" w:hAnsi="Times New Roman"/>
                <w:color w:val="000000"/>
                <w:sz w:val="24"/>
                <w:szCs w:val="24"/>
                <w:lang w:val="uk-UA"/>
              </w:rPr>
              <w:t>45</w:t>
            </w:r>
          </w:p>
        </w:tc>
        <w:tc>
          <w:tcPr>
            <w:tcW w:w="1417" w:type="dxa"/>
          </w:tcPr>
          <w:p w14:paraId="67EA90AC" w14:textId="77777777" w:rsidR="00EC7B9E" w:rsidRPr="008A4F85" w:rsidRDefault="00EC7B9E" w:rsidP="00CD7163">
            <w:pPr>
              <w:spacing w:after="0" w:line="240" w:lineRule="auto"/>
              <w:jc w:val="center"/>
              <w:rPr>
                <w:rFonts w:ascii="Times New Roman" w:hAnsi="Times New Roman"/>
                <w:color w:val="000000"/>
                <w:sz w:val="24"/>
                <w:szCs w:val="24"/>
                <w:lang w:val="uk-UA"/>
              </w:rPr>
            </w:pPr>
            <w:r w:rsidRPr="008A4F85">
              <w:rPr>
                <w:rFonts w:ascii="Times New Roman" w:hAnsi="Times New Roman"/>
                <w:color w:val="000000"/>
                <w:sz w:val="24"/>
                <w:szCs w:val="24"/>
                <w:lang w:val="uk-UA"/>
              </w:rPr>
              <w:t>6</w:t>
            </w:r>
          </w:p>
        </w:tc>
        <w:tc>
          <w:tcPr>
            <w:tcW w:w="1255" w:type="dxa"/>
          </w:tcPr>
          <w:p w14:paraId="2CBD1351" w14:textId="77777777" w:rsidR="00EC7B9E" w:rsidRPr="008A4F85" w:rsidRDefault="00EC7B9E" w:rsidP="00CD7163">
            <w:pPr>
              <w:spacing w:after="0" w:line="240" w:lineRule="auto"/>
              <w:jc w:val="center"/>
              <w:rPr>
                <w:rFonts w:ascii="Times New Roman" w:hAnsi="Times New Roman"/>
                <w:color w:val="000000"/>
                <w:sz w:val="24"/>
                <w:szCs w:val="24"/>
                <w:lang w:val="uk-UA"/>
              </w:rPr>
            </w:pPr>
            <w:r w:rsidRPr="008A4F85">
              <w:rPr>
                <w:rFonts w:ascii="Times New Roman" w:hAnsi="Times New Roman"/>
                <w:color w:val="000000"/>
                <w:sz w:val="24"/>
                <w:szCs w:val="24"/>
                <w:lang w:val="uk-UA"/>
              </w:rPr>
              <w:t>30</w:t>
            </w:r>
          </w:p>
        </w:tc>
      </w:tr>
      <w:tr w:rsidR="00EC7B9E" w:rsidRPr="008A4F85" w14:paraId="35B1F44E" w14:textId="77777777" w:rsidTr="00CD7163">
        <w:trPr>
          <w:jc w:val="center"/>
        </w:trPr>
        <w:tc>
          <w:tcPr>
            <w:tcW w:w="2817" w:type="dxa"/>
          </w:tcPr>
          <w:p w14:paraId="0AFAAFFC" w14:textId="77777777" w:rsidR="00EC7B9E" w:rsidRPr="008A4F85" w:rsidRDefault="00EC7B9E" w:rsidP="00CD7163">
            <w:pPr>
              <w:spacing w:after="0" w:line="240" w:lineRule="auto"/>
              <w:jc w:val="both"/>
              <w:rPr>
                <w:rFonts w:ascii="Times New Roman" w:hAnsi="Times New Roman"/>
                <w:color w:val="000000"/>
                <w:sz w:val="24"/>
                <w:szCs w:val="24"/>
                <w:lang w:val="uk-UA"/>
              </w:rPr>
            </w:pPr>
            <w:r w:rsidRPr="008A4F85">
              <w:rPr>
                <w:rFonts w:ascii="Times New Roman" w:hAnsi="Times New Roman"/>
                <w:color w:val="000000"/>
                <w:sz w:val="24"/>
                <w:szCs w:val="24"/>
                <w:lang w:val="uk-UA"/>
              </w:rPr>
              <w:t>Помірна</w:t>
            </w:r>
          </w:p>
        </w:tc>
        <w:tc>
          <w:tcPr>
            <w:tcW w:w="1686" w:type="dxa"/>
          </w:tcPr>
          <w:p w14:paraId="4E3E13EA" w14:textId="77777777" w:rsidR="00EC7B9E" w:rsidRPr="008A4F85" w:rsidRDefault="00EC7B9E" w:rsidP="00CD7163">
            <w:pPr>
              <w:spacing w:after="0" w:line="240" w:lineRule="auto"/>
              <w:jc w:val="center"/>
              <w:rPr>
                <w:rFonts w:ascii="Times New Roman" w:hAnsi="Times New Roman"/>
                <w:color w:val="000000"/>
                <w:sz w:val="24"/>
                <w:szCs w:val="24"/>
                <w:lang w:val="uk-UA"/>
              </w:rPr>
            </w:pPr>
            <w:r w:rsidRPr="008A4F85">
              <w:rPr>
                <w:rFonts w:ascii="Times New Roman" w:hAnsi="Times New Roman"/>
                <w:color w:val="000000"/>
                <w:sz w:val="24"/>
                <w:szCs w:val="24"/>
                <w:lang w:val="uk-UA"/>
              </w:rPr>
              <w:t>11</w:t>
            </w:r>
          </w:p>
        </w:tc>
        <w:tc>
          <w:tcPr>
            <w:tcW w:w="1545" w:type="dxa"/>
          </w:tcPr>
          <w:p w14:paraId="3E8EC8C8" w14:textId="77777777" w:rsidR="00EC7B9E" w:rsidRPr="008A4F85" w:rsidRDefault="00EC7B9E" w:rsidP="00CD7163">
            <w:pPr>
              <w:spacing w:after="0" w:line="240" w:lineRule="auto"/>
              <w:jc w:val="center"/>
              <w:rPr>
                <w:rFonts w:ascii="Times New Roman" w:hAnsi="Times New Roman"/>
                <w:color w:val="000000"/>
                <w:sz w:val="24"/>
                <w:szCs w:val="24"/>
                <w:lang w:val="uk-UA"/>
              </w:rPr>
            </w:pPr>
            <w:r w:rsidRPr="008A4F85">
              <w:rPr>
                <w:rFonts w:ascii="Times New Roman" w:hAnsi="Times New Roman"/>
                <w:color w:val="000000"/>
                <w:sz w:val="24"/>
                <w:szCs w:val="24"/>
                <w:lang w:val="uk-UA"/>
              </w:rPr>
              <w:t>55</w:t>
            </w:r>
          </w:p>
        </w:tc>
        <w:tc>
          <w:tcPr>
            <w:tcW w:w="1417" w:type="dxa"/>
          </w:tcPr>
          <w:p w14:paraId="06B97328" w14:textId="77777777" w:rsidR="00EC7B9E" w:rsidRPr="008A4F85" w:rsidRDefault="00EC7B9E" w:rsidP="00CD7163">
            <w:pPr>
              <w:spacing w:after="0" w:line="240" w:lineRule="auto"/>
              <w:jc w:val="center"/>
              <w:rPr>
                <w:rFonts w:ascii="Times New Roman" w:hAnsi="Times New Roman"/>
                <w:color w:val="000000"/>
                <w:sz w:val="24"/>
                <w:szCs w:val="24"/>
                <w:lang w:val="uk-UA"/>
              </w:rPr>
            </w:pPr>
            <w:r w:rsidRPr="008A4F85">
              <w:rPr>
                <w:rFonts w:ascii="Times New Roman" w:hAnsi="Times New Roman"/>
                <w:color w:val="000000"/>
                <w:sz w:val="24"/>
                <w:szCs w:val="24"/>
                <w:lang w:val="uk-UA"/>
              </w:rPr>
              <w:t>14</w:t>
            </w:r>
          </w:p>
        </w:tc>
        <w:tc>
          <w:tcPr>
            <w:tcW w:w="1255" w:type="dxa"/>
          </w:tcPr>
          <w:p w14:paraId="1383787C" w14:textId="77777777" w:rsidR="00EC7B9E" w:rsidRPr="008A4F85" w:rsidRDefault="00EC7B9E" w:rsidP="00CD7163">
            <w:pPr>
              <w:spacing w:after="0" w:line="240" w:lineRule="auto"/>
              <w:jc w:val="center"/>
              <w:rPr>
                <w:rFonts w:ascii="Times New Roman" w:hAnsi="Times New Roman"/>
                <w:color w:val="000000"/>
                <w:sz w:val="24"/>
                <w:szCs w:val="24"/>
                <w:lang w:val="uk-UA"/>
              </w:rPr>
            </w:pPr>
            <w:r w:rsidRPr="008A4F85">
              <w:rPr>
                <w:rFonts w:ascii="Times New Roman" w:hAnsi="Times New Roman"/>
                <w:color w:val="000000"/>
                <w:sz w:val="24"/>
                <w:szCs w:val="24"/>
                <w:lang w:val="uk-UA"/>
              </w:rPr>
              <w:t>70</w:t>
            </w:r>
          </w:p>
        </w:tc>
      </w:tr>
      <w:tr w:rsidR="00EC7B9E" w:rsidRPr="008A4F85" w14:paraId="4BA2FE1C" w14:textId="77777777" w:rsidTr="00CD7163">
        <w:trPr>
          <w:jc w:val="center"/>
        </w:trPr>
        <w:tc>
          <w:tcPr>
            <w:tcW w:w="2817" w:type="dxa"/>
          </w:tcPr>
          <w:p w14:paraId="06F62437" w14:textId="77777777" w:rsidR="00EC7B9E" w:rsidRPr="008A4F85" w:rsidRDefault="00EC7B9E" w:rsidP="00CD7163">
            <w:pPr>
              <w:spacing w:after="0" w:line="240" w:lineRule="auto"/>
              <w:jc w:val="both"/>
              <w:rPr>
                <w:rFonts w:ascii="Times New Roman" w:hAnsi="Times New Roman"/>
                <w:color w:val="000000"/>
                <w:sz w:val="24"/>
                <w:szCs w:val="24"/>
                <w:lang w:val="uk-UA"/>
              </w:rPr>
            </w:pPr>
            <w:r w:rsidRPr="008A4F85">
              <w:rPr>
                <w:rFonts w:ascii="Times New Roman" w:hAnsi="Times New Roman"/>
                <w:color w:val="000000"/>
                <w:sz w:val="24"/>
                <w:szCs w:val="24"/>
                <w:lang w:val="uk-UA"/>
              </w:rPr>
              <w:t>Виражена</w:t>
            </w:r>
          </w:p>
        </w:tc>
        <w:tc>
          <w:tcPr>
            <w:tcW w:w="1686" w:type="dxa"/>
          </w:tcPr>
          <w:p w14:paraId="2BD7F739" w14:textId="77777777" w:rsidR="00EC7B9E" w:rsidRPr="008A4F85" w:rsidRDefault="00EC7B9E" w:rsidP="00CD7163">
            <w:pPr>
              <w:spacing w:after="0" w:line="240" w:lineRule="auto"/>
              <w:jc w:val="center"/>
              <w:rPr>
                <w:rFonts w:ascii="Times New Roman" w:hAnsi="Times New Roman"/>
                <w:color w:val="000000"/>
                <w:sz w:val="24"/>
                <w:szCs w:val="24"/>
                <w:lang w:val="uk-UA"/>
              </w:rPr>
            </w:pPr>
            <w:r w:rsidRPr="008A4F85">
              <w:rPr>
                <w:rFonts w:ascii="Times New Roman" w:hAnsi="Times New Roman"/>
                <w:color w:val="000000"/>
                <w:sz w:val="24"/>
                <w:szCs w:val="24"/>
                <w:lang w:val="uk-UA"/>
              </w:rPr>
              <w:t>0</w:t>
            </w:r>
          </w:p>
        </w:tc>
        <w:tc>
          <w:tcPr>
            <w:tcW w:w="1545" w:type="dxa"/>
          </w:tcPr>
          <w:p w14:paraId="173403C0" w14:textId="77777777" w:rsidR="00EC7B9E" w:rsidRPr="008A4F85" w:rsidRDefault="00EC7B9E" w:rsidP="00CD7163">
            <w:pPr>
              <w:spacing w:after="0" w:line="240" w:lineRule="auto"/>
              <w:jc w:val="center"/>
              <w:rPr>
                <w:rFonts w:ascii="Times New Roman" w:hAnsi="Times New Roman"/>
                <w:color w:val="000000"/>
                <w:sz w:val="24"/>
                <w:szCs w:val="24"/>
                <w:lang w:val="uk-UA"/>
              </w:rPr>
            </w:pPr>
            <w:r w:rsidRPr="008A4F85">
              <w:rPr>
                <w:rFonts w:ascii="Times New Roman" w:hAnsi="Times New Roman"/>
                <w:color w:val="000000"/>
                <w:sz w:val="24"/>
                <w:szCs w:val="24"/>
                <w:lang w:val="uk-UA"/>
              </w:rPr>
              <w:t>0</w:t>
            </w:r>
          </w:p>
        </w:tc>
        <w:tc>
          <w:tcPr>
            <w:tcW w:w="1417" w:type="dxa"/>
          </w:tcPr>
          <w:p w14:paraId="41809F83" w14:textId="77777777" w:rsidR="00EC7B9E" w:rsidRPr="008A4F85" w:rsidRDefault="00EC7B9E" w:rsidP="00CD7163">
            <w:pPr>
              <w:spacing w:after="0" w:line="240" w:lineRule="auto"/>
              <w:jc w:val="center"/>
              <w:rPr>
                <w:rFonts w:ascii="Times New Roman" w:hAnsi="Times New Roman"/>
                <w:color w:val="000000"/>
                <w:sz w:val="24"/>
                <w:szCs w:val="24"/>
                <w:lang w:val="uk-UA"/>
              </w:rPr>
            </w:pPr>
            <w:r w:rsidRPr="008A4F85">
              <w:rPr>
                <w:rFonts w:ascii="Times New Roman" w:hAnsi="Times New Roman"/>
                <w:color w:val="000000"/>
                <w:sz w:val="24"/>
                <w:szCs w:val="24"/>
                <w:lang w:val="uk-UA"/>
              </w:rPr>
              <w:t>0</w:t>
            </w:r>
          </w:p>
        </w:tc>
        <w:tc>
          <w:tcPr>
            <w:tcW w:w="1255" w:type="dxa"/>
          </w:tcPr>
          <w:p w14:paraId="7E74385B" w14:textId="77777777" w:rsidR="00EC7B9E" w:rsidRPr="008A4F85" w:rsidRDefault="00EC7B9E" w:rsidP="00CD7163">
            <w:pPr>
              <w:spacing w:after="0" w:line="240" w:lineRule="auto"/>
              <w:jc w:val="center"/>
              <w:rPr>
                <w:rFonts w:ascii="Times New Roman" w:hAnsi="Times New Roman"/>
                <w:color w:val="000000"/>
                <w:sz w:val="24"/>
                <w:szCs w:val="24"/>
                <w:lang w:val="uk-UA"/>
              </w:rPr>
            </w:pPr>
            <w:r w:rsidRPr="008A4F85">
              <w:rPr>
                <w:rFonts w:ascii="Times New Roman" w:hAnsi="Times New Roman"/>
                <w:color w:val="000000"/>
                <w:sz w:val="24"/>
                <w:szCs w:val="24"/>
                <w:lang w:val="uk-UA"/>
              </w:rPr>
              <w:t>0</w:t>
            </w:r>
          </w:p>
        </w:tc>
      </w:tr>
      <w:tr w:rsidR="00EC7B9E" w:rsidRPr="008A4F85" w14:paraId="30BFE332" w14:textId="77777777" w:rsidTr="00CD7163">
        <w:trPr>
          <w:jc w:val="center"/>
        </w:trPr>
        <w:tc>
          <w:tcPr>
            <w:tcW w:w="8720" w:type="dxa"/>
            <w:gridSpan w:val="5"/>
          </w:tcPr>
          <w:p w14:paraId="46FB462C" w14:textId="77777777" w:rsidR="00EC7B9E" w:rsidRPr="008A4F85" w:rsidRDefault="00EC7B9E" w:rsidP="00CD7163">
            <w:pPr>
              <w:spacing w:after="0" w:line="240" w:lineRule="auto"/>
              <w:rPr>
                <w:rFonts w:ascii="Times New Roman" w:hAnsi="Times New Roman"/>
                <w:color w:val="000000"/>
                <w:sz w:val="20"/>
                <w:szCs w:val="20"/>
                <w:lang w:val="uk-UA"/>
              </w:rPr>
            </w:pPr>
            <w:r w:rsidRPr="008A4F85">
              <w:rPr>
                <w:rFonts w:ascii="Times New Roman" w:hAnsi="Times New Roman"/>
                <w:color w:val="000000"/>
                <w:sz w:val="20"/>
                <w:szCs w:val="20"/>
                <w:lang w:val="uk-UA"/>
              </w:rPr>
              <w:t>Примітка: * - достовірність різниці між групами р &lt;0,05.</w:t>
            </w:r>
          </w:p>
        </w:tc>
      </w:tr>
    </w:tbl>
    <w:p w14:paraId="4C7BCD81" w14:textId="77777777" w:rsidR="00EC7B9E" w:rsidRPr="008A4F85" w:rsidRDefault="00EC7B9E" w:rsidP="00EC7B9E">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У контрольній групі при первинному обстеженні відзначено практично такі ж показники, як і в експериментальній групі, співвідношення осіб з легким 6 (40%) та помірним 9 (42,8%) рівнями вираження психопатологічних синдромів (табл. 7).</w:t>
      </w:r>
    </w:p>
    <w:p w14:paraId="4487AD9F" w14:textId="77777777" w:rsidR="00EC7B9E" w:rsidRPr="008A4F85" w:rsidRDefault="00EC7B9E" w:rsidP="00EC7B9E">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noProof/>
          <w:color w:val="000000"/>
          <w:sz w:val="28"/>
          <w:szCs w:val="28"/>
          <w:lang w:eastAsia="ru-RU"/>
        </w:rPr>
        <w:lastRenderedPageBreak/>
        <w:drawing>
          <wp:inline distT="0" distB="0" distL="0" distR="0" wp14:anchorId="2F9A8B53" wp14:editId="56DFB50F">
            <wp:extent cx="5486400" cy="3200400"/>
            <wp:effectExtent l="0" t="0" r="19050" b="1905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41C8BD9" w14:textId="77777777" w:rsidR="00EC7B9E" w:rsidRPr="008A4F85" w:rsidRDefault="00EC7B9E" w:rsidP="00EC7B9E">
      <w:pPr>
        <w:spacing w:after="0" w:line="360" w:lineRule="auto"/>
        <w:jc w:val="center"/>
        <w:rPr>
          <w:rFonts w:ascii="Times New Roman" w:hAnsi="Times New Roman"/>
          <w:color w:val="000000"/>
          <w:sz w:val="20"/>
          <w:szCs w:val="20"/>
          <w:lang w:val="uk-UA"/>
        </w:rPr>
      </w:pPr>
      <w:r w:rsidRPr="008A4F85">
        <w:rPr>
          <w:rFonts w:ascii="Times New Roman" w:hAnsi="Times New Roman"/>
          <w:color w:val="000000"/>
          <w:sz w:val="20"/>
          <w:szCs w:val="20"/>
          <w:lang w:val="uk-UA"/>
        </w:rPr>
        <w:t>Рисунок 5. Динаміка вираження психопатологічних реакцій у хворих на інфаркт міокарда перед санаторним етапом реабілітації</w:t>
      </w:r>
    </w:p>
    <w:p w14:paraId="762DCA90" w14:textId="77777777" w:rsidR="00EC7B9E" w:rsidRPr="008A4F85" w:rsidRDefault="00EC7B9E" w:rsidP="00EC7B9E">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Побудова програми фізичної реабілітації ґрунтується на комплексі заходів, що забезпечують адекватне розширення рухового режиму за умови підвищення толерантності до фізичних навантажень. Цей комплекс включав: ранкову гігієнічну гімнастику, лікувальну гімнастику, лікувальну дозовану ходьбу, тренувальну ходьбу сходами. За основу при розробці процедур лікувальної гімнастики ми брали комплекси лікувальної фізкультури, схвалені в широкій клінічній практиці, за якими займалися хворі контрольної групи. Ці ж комплекси, але доповнені вправами, які сприяють підвищенню адаптації екстракардіальних факторів кровообігу та дозволяють створювати зберігаючий режим для функціонування серцевого м'яза, застосовувалися у процесі реабілітації хворих на експериментальну групу.</w:t>
      </w:r>
    </w:p>
    <w:p w14:paraId="55C0E222" w14:textId="77777777" w:rsidR="00EC7B9E" w:rsidRPr="008A4F85" w:rsidRDefault="00EC7B9E" w:rsidP="00EC7B9E">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Поступовість наростання фізичного навантаження у розроблених комплексах лікувальної гімнастики узгоджується з принципами побудови функціональної класифікації тяжкості стану. Для більш детального (щоденного) призначення належного обсягу та інтенсивності навантажень весь період санаторного етапу реабілітації був умовно розділений на 4 ступеня активності відповідно до стану хворого: вільний режим ст</w:t>
      </w:r>
      <w:r w:rsidR="00A842E2">
        <w:rPr>
          <w:rFonts w:ascii="Times New Roman" w:hAnsi="Times New Roman"/>
          <w:color w:val="000000"/>
          <w:sz w:val="28"/>
          <w:szCs w:val="28"/>
          <w:lang w:val="uk-UA"/>
        </w:rPr>
        <w:t>аціонару, щадний режим, щадно</w:t>
      </w:r>
      <w:r w:rsidRPr="008A4F85">
        <w:rPr>
          <w:rFonts w:ascii="Times New Roman" w:hAnsi="Times New Roman"/>
          <w:color w:val="000000"/>
          <w:sz w:val="28"/>
          <w:szCs w:val="28"/>
          <w:lang w:val="uk-UA"/>
        </w:rPr>
        <w:t>-тренувальний режим, тренуючий режим.</w:t>
      </w:r>
    </w:p>
    <w:p w14:paraId="63B01AE0" w14:textId="77777777" w:rsidR="00EC7B9E" w:rsidRPr="008A4F85" w:rsidRDefault="00EC7B9E" w:rsidP="00EC7B9E">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lastRenderedPageBreak/>
        <w:t xml:space="preserve">Темп розширення рухового режиму та збільшення інтенсивності застосовуваних фізичних вправ використовувався індивідуальний. У цьому враховувалися вік, глибина інфаркту міокарда, динаміка захворювання, функціональний стан серцево-судинної системи, виразність психопатологічних реакцій, рухова підготовленість хворого у минулому. При нестандартних реакціях розширення рухового режиму засвоєння навантажень виконувалося </w:t>
      </w:r>
      <w:r w:rsidR="00A842E2">
        <w:rPr>
          <w:rFonts w:ascii="Times New Roman" w:hAnsi="Times New Roman"/>
          <w:color w:val="000000"/>
          <w:sz w:val="28"/>
          <w:szCs w:val="28"/>
          <w:lang w:val="uk-UA"/>
        </w:rPr>
        <w:t xml:space="preserve">в </w:t>
      </w:r>
      <w:r w:rsidRPr="008A4F85">
        <w:rPr>
          <w:rFonts w:ascii="Times New Roman" w:hAnsi="Times New Roman"/>
          <w:color w:val="000000"/>
          <w:sz w:val="28"/>
          <w:szCs w:val="28"/>
          <w:lang w:val="uk-UA"/>
        </w:rPr>
        <w:t>більш уповільненому темпі чи тимчасово припинялося.</w:t>
      </w:r>
    </w:p>
    <w:p w14:paraId="7603EC1F" w14:textId="77777777" w:rsidR="00EC7B9E" w:rsidRPr="008A4F85" w:rsidRDefault="00EC7B9E" w:rsidP="00EC7B9E">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Спрямованість програми полягала у досягненні хворим, який переніс інфаркт міокарда, у більш короткий термін порівняно із загальноприйнятими програмами такого рівня фізичної активності, при якому він міг би повернутися до повсякденної та трудової діяльності без істотних негативних реакцій. Прагнення до якомога більшої прискореної активізації хворого поєднувалася з оцінкою його індивідуальних можливостей та врахуванням особливостей клінічного перебігу захворювання.</w:t>
      </w:r>
    </w:p>
    <w:p w14:paraId="0F865EEB" w14:textId="255EC875" w:rsidR="00EC7B9E" w:rsidRPr="008A4F85" w:rsidRDefault="00EC7B9E" w:rsidP="00EC7B9E">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ЛФК і психологічна гімнастика доповнюють одне одного: лікувальна покращує психічний стан хворого, а поліпшення останнього, своєю чергою, впливає</w:t>
      </w:r>
      <w:r w:rsidR="00E104C9">
        <w:rPr>
          <w:rFonts w:ascii="Times New Roman" w:hAnsi="Times New Roman"/>
          <w:color w:val="000000"/>
          <w:sz w:val="28"/>
          <w:szCs w:val="28"/>
          <w:lang w:val="uk-UA"/>
        </w:rPr>
        <w:t xml:space="preserve"> на</w:t>
      </w:r>
      <w:r w:rsidRPr="008A4F85">
        <w:rPr>
          <w:rFonts w:ascii="Times New Roman" w:hAnsi="Times New Roman"/>
          <w:color w:val="000000"/>
          <w:sz w:val="28"/>
          <w:szCs w:val="28"/>
          <w:lang w:val="uk-UA"/>
        </w:rPr>
        <w:t xml:space="preserve"> їх фізичну витривалість і, </w:t>
      </w:r>
      <w:r w:rsidR="00CB77B4" w:rsidRPr="00CB77B4">
        <w:rPr>
          <w:rFonts w:ascii="Times New Roman" w:hAnsi="Times New Roman"/>
          <w:color w:val="000000"/>
          <w:sz w:val="28"/>
          <w:szCs w:val="28"/>
          <w:lang w:val="uk-UA"/>
        </w:rPr>
        <w:t>в результаті, у більш стислі в порівнянні з традиційними терміни</w:t>
      </w:r>
      <w:r w:rsidRPr="008A4F85">
        <w:rPr>
          <w:rFonts w:ascii="Times New Roman" w:hAnsi="Times New Roman"/>
          <w:color w:val="000000"/>
          <w:sz w:val="28"/>
          <w:szCs w:val="28"/>
          <w:lang w:val="uk-UA"/>
        </w:rPr>
        <w:t xml:space="preserve"> відбувається засвоєння фізичної програми. Так, застосування лікувальної гімнастики в комплексі з колективно-груповою психотерапією, релаксаційною гімнастикою та аутотренінгом оптимізувало відновне лікування та сприяло скороченню тривалості санаторного етапу до 15-18 діб. Тобто чим тісніший зв'язок між фізичним та психологічним аспектами реабілітації, тим менші витрати на її проведення. Тому можна з великою ймовірністю стверджувати, що, починаючи з раннього етапу, психологічна корекція має бути невід'ємною частиною загальної програми реабілітації хворих, які перенесли інфаркт міокарда.</w:t>
      </w:r>
    </w:p>
    <w:p w14:paraId="30F42860" w14:textId="77777777" w:rsidR="00EC7B9E" w:rsidRPr="008A4F85" w:rsidRDefault="00EC7B9E" w:rsidP="00EC7B9E">
      <w:pPr>
        <w:spacing w:after="0" w:line="360" w:lineRule="auto"/>
        <w:ind w:firstLine="709"/>
        <w:jc w:val="both"/>
        <w:rPr>
          <w:rFonts w:ascii="Times New Roman" w:hAnsi="Times New Roman"/>
          <w:color w:val="000000"/>
          <w:sz w:val="28"/>
          <w:szCs w:val="28"/>
          <w:lang w:val="uk-UA"/>
        </w:rPr>
      </w:pPr>
    </w:p>
    <w:p w14:paraId="77DCA74B" w14:textId="77777777" w:rsidR="00E76457" w:rsidRDefault="00E76457" w:rsidP="00EC7B9E">
      <w:pPr>
        <w:spacing w:after="0" w:line="360" w:lineRule="auto"/>
        <w:jc w:val="center"/>
        <w:rPr>
          <w:rFonts w:ascii="Times New Roman" w:hAnsi="Times New Roman"/>
          <w:b/>
          <w:color w:val="000000"/>
          <w:sz w:val="28"/>
          <w:szCs w:val="28"/>
          <w:lang w:val="uk-UA"/>
        </w:rPr>
      </w:pPr>
      <w:bookmarkStart w:id="10" w:name="_Toc419243046"/>
    </w:p>
    <w:p w14:paraId="25BB7599" w14:textId="77777777" w:rsidR="00E76457" w:rsidRDefault="00E76457" w:rsidP="00EC7B9E">
      <w:pPr>
        <w:spacing w:after="0" w:line="360" w:lineRule="auto"/>
        <w:jc w:val="center"/>
        <w:rPr>
          <w:rFonts w:ascii="Times New Roman" w:hAnsi="Times New Roman"/>
          <w:b/>
          <w:color w:val="000000"/>
          <w:sz w:val="28"/>
          <w:szCs w:val="28"/>
          <w:lang w:val="uk-UA"/>
        </w:rPr>
      </w:pPr>
    </w:p>
    <w:p w14:paraId="21BDBDE6" w14:textId="670AD5DD" w:rsidR="00EC7B9E" w:rsidRPr="008A4F85" w:rsidRDefault="00EC7B9E" w:rsidP="00EC7B9E">
      <w:pPr>
        <w:spacing w:after="0" w:line="360" w:lineRule="auto"/>
        <w:jc w:val="center"/>
        <w:rPr>
          <w:rFonts w:ascii="Times New Roman" w:hAnsi="Times New Roman"/>
          <w:b/>
          <w:color w:val="000000"/>
          <w:sz w:val="28"/>
          <w:szCs w:val="28"/>
          <w:lang w:val="uk-UA"/>
        </w:rPr>
      </w:pPr>
      <w:r w:rsidRPr="008A4F85">
        <w:rPr>
          <w:rFonts w:ascii="Times New Roman" w:hAnsi="Times New Roman"/>
          <w:b/>
          <w:color w:val="000000"/>
          <w:sz w:val="28"/>
          <w:szCs w:val="28"/>
          <w:lang w:val="uk-UA"/>
        </w:rPr>
        <w:lastRenderedPageBreak/>
        <w:t xml:space="preserve">2.2 Розробка програми фізичної </w:t>
      </w:r>
      <w:r w:rsidR="00BC2253">
        <w:rPr>
          <w:rFonts w:ascii="Times New Roman" w:hAnsi="Times New Roman"/>
          <w:b/>
          <w:color w:val="000000"/>
          <w:sz w:val="28"/>
          <w:szCs w:val="28"/>
          <w:lang w:val="uk-UA"/>
        </w:rPr>
        <w:t>терапії</w:t>
      </w:r>
      <w:r w:rsidRPr="008A4F85">
        <w:rPr>
          <w:rFonts w:ascii="Times New Roman" w:hAnsi="Times New Roman"/>
          <w:b/>
          <w:color w:val="000000"/>
          <w:sz w:val="28"/>
          <w:szCs w:val="28"/>
          <w:lang w:val="uk-UA"/>
        </w:rPr>
        <w:t xml:space="preserve"> хворих після інфаркту на санаторному етапі</w:t>
      </w:r>
      <w:bookmarkEnd w:id="10"/>
    </w:p>
    <w:p w14:paraId="072ADDED" w14:textId="403CEC86"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Тренувальна програма здійснювалася лише під строгим контролем з періодичною протягом занять оцінкою пульсу, АТ, частоти дихання, наявності больових відчуттів у ділянці грудної клітки. Сприятливою відповіддю на фізичне навантаження вважають помірну або виражену стомлюваність протягом 5 хвилин. Адекватність реакції хворих на різні форми ЛФК враховується за показниками ЧСС, за результатами ЕКГ у динаміці. Адекватна реакція на стандартне навантаження (присідання, заняття лікувальної гімнастикою), мають на увазі збільшення пульсу на 20-30 удар</w:t>
      </w:r>
      <w:r w:rsidR="00BC2253">
        <w:rPr>
          <w:rFonts w:ascii="Times New Roman" w:hAnsi="Times New Roman"/>
          <w:color w:val="000000"/>
          <w:sz w:val="28"/>
          <w:szCs w:val="28"/>
          <w:lang w:val="uk-UA" w:eastAsia="ru-RU"/>
        </w:rPr>
        <w:t>ів на хв</w:t>
      </w:r>
      <w:r w:rsidR="00E104C9">
        <w:rPr>
          <w:rFonts w:ascii="Times New Roman" w:hAnsi="Times New Roman"/>
          <w:color w:val="000000"/>
          <w:sz w:val="28"/>
          <w:szCs w:val="28"/>
          <w:lang w:val="uk-UA" w:eastAsia="ru-RU"/>
        </w:rPr>
        <w:t>.</w:t>
      </w:r>
      <w:r w:rsidR="00BC2253">
        <w:rPr>
          <w:rFonts w:ascii="Times New Roman" w:hAnsi="Times New Roman"/>
          <w:color w:val="000000"/>
          <w:sz w:val="28"/>
          <w:szCs w:val="28"/>
          <w:lang w:val="uk-UA" w:eastAsia="ru-RU"/>
        </w:rPr>
        <w:t>, збільшення АТ на 20-</w:t>
      </w:r>
      <w:smartTag w:uri="urn:schemas-microsoft-com:office:smarttags" w:element="metricconverter">
        <w:smartTagPr>
          <w:attr w:name="ProductID" w:val="30 мм"/>
        </w:smartTagPr>
        <w:r w:rsidRPr="008A4F85">
          <w:rPr>
            <w:rFonts w:ascii="Times New Roman" w:hAnsi="Times New Roman"/>
            <w:color w:val="000000"/>
            <w:sz w:val="28"/>
            <w:szCs w:val="28"/>
            <w:lang w:val="uk-UA" w:eastAsia="ru-RU"/>
          </w:rPr>
          <w:t>30 мм.</w:t>
        </w:r>
      </w:smartTag>
      <w:r w:rsidR="00BC2253">
        <w:rPr>
          <w:rFonts w:ascii="Times New Roman" w:hAnsi="Times New Roman"/>
          <w:color w:val="000000"/>
          <w:sz w:val="28"/>
          <w:szCs w:val="28"/>
          <w:lang w:val="uk-UA" w:eastAsia="ru-RU"/>
        </w:rPr>
        <w:t>р</w:t>
      </w:r>
      <w:r w:rsidRPr="008A4F85">
        <w:rPr>
          <w:rFonts w:ascii="Times New Roman" w:hAnsi="Times New Roman"/>
          <w:color w:val="000000"/>
          <w:sz w:val="28"/>
          <w:szCs w:val="28"/>
          <w:lang w:val="uk-UA" w:eastAsia="ru-RU"/>
        </w:rPr>
        <w:t xml:space="preserve">т.ст., незміну або </w:t>
      </w:r>
      <w:r w:rsidR="00BC2253">
        <w:rPr>
          <w:rFonts w:ascii="Times New Roman" w:hAnsi="Times New Roman"/>
          <w:color w:val="000000"/>
          <w:sz w:val="28"/>
          <w:szCs w:val="28"/>
          <w:lang w:val="uk-UA" w:eastAsia="ru-RU"/>
        </w:rPr>
        <w:t>зниження діастолічного АТ на 5-</w:t>
      </w:r>
      <w:smartTag w:uri="urn:schemas-microsoft-com:office:smarttags" w:element="metricconverter">
        <w:smartTagPr>
          <w:attr w:name="ProductID" w:val="10 мм"/>
        </w:smartTagPr>
        <w:r w:rsidRPr="008A4F85">
          <w:rPr>
            <w:rFonts w:ascii="Times New Roman" w:hAnsi="Times New Roman"/>
            <w:color w:val="000000"/>
            <w:sz w:val="28"/>
            <w:szCs w:val="28"/>
            <w:lang w:val="uk-UA" w:eastAsia="ru-RU"/>
          </w:rPr>
          <w:t>10 мм.</w:t>
        </w:r>
      </w:smartTag>
      <w:r w:rsidRPr="008A4F85">
        <w:rPr>
          <w:rFonts w:ascii="Times New Roman" w:hAnsi="Times New Roman"/>
          <w:color w:val="000000"/>
          <w:sz w:val="28"/>
          <w:szCs w:val="28"/>
          <w:lang w:val="uk-UA" w:eastAsia="ru-RU"/>
        </w:rPr>
        <w:t>рт.ст., а також відновлення зазначених показників у перші 3-4 хвилини після навантаження.</w:t>
      </w:r>
    </w:p>
    <w:p w14:paraId="12907783" w14:textId="77777777" w:rsidR="00EC7B9E" w:rsidRPr="008A4F85" w:rsidRDefault="00EC7B9E" w:rsidP="00EC7B9E">
      <w:pPr>
        <w:shd w:val="clear" w:color="auto" w:fill="FFFFFF"/>
        <w:spacing w:after="0" w:line="360" w:lineRule="auto"/>
        <w:ind w:firstLine="709"/>
        <w:jc w:val="both"/>
        <w:rPr>
          <w:rFonts w:ascii="Times New Roman" w:hAnsi="Times New Roman"/>
          <w:b/>
          <w:color w:val="000000"/>
          <w:sz w:val="28"/>
          <w:szCs w:val="28"/>
          <w:lang w:val="uk-UA" w:eastAsia="ru-RU"/>
        </w:rPr>
      </w:pPr>
      <w:r w:rsidRPr="008A4F85">
        <w:rPr>
          <w:rFonts w:ascii="Times New Roman" w:hAnsi="Times New Roman"/>
          <w:b/>
          <w:color w:val="000000"/>
          <w:sz w:val="28"/>
          <w:szCs w:val="28"/>
          <w:lang w:val="uk-UA" w:eastAsia="ru-RU"/>
        </w:rPr>
        <w:t>Комплекс вправ для хворих з III ступенем активності</w:t>
      </w:r>
    </w:p>
    <w:p w14:paraId="4B4588B9"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1.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Сидячи на стільці, притулитися до спинки, руки на колінах. Руки до плечей, лікті розвести в сторони – вдих, опустити руки на коліна – видих (4-5 разів).</w:t>
      </w:r>
    </w:p>
    <w:p w14:paraId="459AFA86"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2. </w:t>
      </w:r>
      <w:r w:rsidR="00BC2253">
        <w:rPr>
          <w:rFonts w:ascii="Times New Roman" w:hAnsi="Times New Roman"/>
          <w:color w:val="000000"/>
          <w:sz w:val="28"/>
          <w:szCs w:val="28"/>
          <w:lang w:val="uk-UA" w:eastAsia="ru-RU"/>
        </w:rPr>
        <w:t xml:space="preserve">В.П. </w:t>
      </w:r>
      <w:r w:rsidRPr="008A4F85">
        <w:rPr>
          <w:rFonts w:ascii="Times New Roman" w:hAnsi="Times New Roman"/>
          <w:color w:val="000000"/>
          <w:sz w:val="28"/>
          <w:szCs w:val="28"/>
          <w:lang w:val="uk-UA" w:eastAsia="ru-RU"/>
        </w:rPr>
        <w:t xml:space="preserve">- сидячи на стільці. Перекат з п'ят на </w:t>
      </w:r>
      <w:r w:rsidR="001D1B8E">
        <w:rPr>
          <w:rFonts w:ascii="Times New Roman" w:hAnsi="Times New Roman"/>
          <w:color w:val="000000"/>
          <w:sz w:val="28"/>
          <w:szCs w:val="28"/>
          <w:lang w:val="uk-UA" w:eastAsia="ru-RU"/>
        </w:rPr>
        <w:t>носки</w:t>
      </w:r>
      <w:r w:rsidRPr="008A4F85">
        <w:rPr>
          <w:rFonts w:ascii="Times New Roman" w:hAnsi="Times New Roman"/>
          <w:color w:val="000000"/>
          <w:sz w:val="28"/>
          <w:szCs w:val="28"/>
          <w:lang w:val="uk-UA" w:eastAsia="ru-RU"/>
        </w:rPr>
        <w:t xml:space="preserve"> з розведенням ніг убік (8-10 разів).</w:t>
      </w:r>
    </w:p>
    <w:p w14:paraId="6589ADEF"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3.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Те саме. Руки вперед-вгору – вдих, руки опустити через сторони вниз – видих. (2-3 рази).</w:t>
      </w:r>
    </w:p>
    <w:p w14:paraId="6DE2A00F"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4.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Те саме. Ковзання ніг по підлозі вперед і назад, не відриваючи стопи від підлоги (6-8 разів).</w:t>
      </w:r>
    </w:p>
    <w:p w14:paraId="2A23516B"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5.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Те саме. Розвести руки в сторони – вдих, руки на коліна, нахилити тулуб уперед – видих (3-5 разів).</w:t>
      </w:r>
    </w:p>
    <w:p w14:paraId="27F733FD"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6.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Те саме. Відвести убік праву руку та ліву ногу – вдих. Опустити руку і зігнути ногу - видих. Те саме зробити в інший бік (6-8 разів).</w:t>
      </w:r>
    </w:p>
    <w:p w14:paraId="51923AA4"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7.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Те саме. Опустити руки вздовж тулуба. Піднімаючи праве плече догори, одночасно опустити ліве плече донизу. Потім змінити положення плечей (3-5 разів).</w:t>
      </w:r>
    </w:p>
    <w:p w14:paraId="71E07539"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lastRenderedPageBreak/>
        <w:t xml:space="preserve">8.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те саме. Розвести руки через сторони – вдих, рукам підтягнути праве коліно до грудей та опустити його – видих. Зробити те саме, підтягуючи ліве коліно (4-6 разів).</w:t>
      </w:r>
    </w:p>
    <w:p w14:paraId="4AFE0F22"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9.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Те саме. Спокійне дихання.</w:t>
      </w:r>
    </w:p>
    <w:p w14:paraId="0F9755E9" w14:textId="77777777" w:rsidR="00EC7B9E" w:rsidRPr="008A4F85" w:rsidRDefault="00EC7B9E" w:rsidP="00EC7B9E">
      <w:pPr>
        <w:shd w:val="clear" w:color="auto" w:fill="FFFFFF"/>
        <w:spacing w:after="0" w:line="360" w:lineRule="auto"/>
        <w:ind w:firstLine="709"/>
        <w:jc w:val="both"/>
        <w:rPr>
          <w:rFonts w:ascii="Times New Roman" w:hAnsi="Times New Roman"/>
          <w:b/>
          <w:color w:val="000000"/>
          <w:sz w:val="28"/>
          <w:szCs w:val="28"/>
          <w:lang w:val="uk-UA" w:eastAsia="ru-RU"/>
        </w:rPr>
      </w:pPr>
      <w:r w:rsidRPr="008A4F85">
        <w:rPr>
          <w:rFonts w:ascii="Times New Roman" w:hAnsi="Times New Roman"/>
          <w:b/>
          <w:color w:val="000000"/>
          <w:sz w:val="28"/>
          <w:szCs w:val="28"/>
          <w:lang w:val="uk-UA" w:eastAsia="ru-RU"/>
        </w:rPr>
        <w:t>Комплекс вправ для хворих з IV ступенем активності</w:t>
      </w:r>
    </w:p>
    <w:p w14:paraId="3BC774DB"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1.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w:t>
      </w:r>
      <w:r w:rsidR="00BC2253" w:rsidRPr="008A4F85">
        <w:rPr>
          <w:rFonts w:ascii="Times New Roman" w:hAnsi="Times New Roman"/>
          <w:color w:val="000000"/>
          <w:sz w:val="28"/>
          <w:szCs w:val="28"/>
          <w:lang w:val="uk-UA" w:eastAsia="ru-RU"/>
        </w:rPr>
        <w:t>-</w:t>
      </w:r>
      <w:r w:rsidR="00BC2253">
        <w:rPr>
          <w:rFonts w:ascii="Times New Roman" w:hAnsi="Times New Roman"/>
          <w:color w:val="000000"/>
          <w:sz w:val="28"/>
          <w:szCs w:val="28"/>
          <w:lang w:val="uk-UA" w:eastAsia="ru-RU"/>
        </w:rPr>
        <w:t xml:space="preserve"> </w:t>
      </w:r>
      <w:r w:rsidRPr="008A4F85">
        <w:rPr>
          <w:rFonts w:ascii="Times New Roman" w:hAnsi="Times New Roman"/>
          <w:color w:val="000000"/>
          <w:sz w:val="28"/>
          <w:szCs w:val="28"/>
          <w:lang w:val="uk-UA" w:eastAsia="ru-RU"/>
        </w:rPr>
        <w:t>сидячи на стільці, руки на колінах. Вдих - руки вбік, видих - руки на коліна (5-6 разів).</w:t>
      </w:r>
    </w:p>
    <w:p w14:paraId="6DDACBA6"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2.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w:t>
      </w:r>
      <w:r w:rsidR="00BC2253">
        <w:rPr>
          <w:rFonts w:ascii="Times New Roman" w:hAnsi="Times New Roman"/>
          <w:color w:val="000000"/>
          <w:sz w:val="28"/>
          <w:szCs w:val="28"/>
          <w:lang w:val="uk-UA" w:eastAsia="ru-RU"/>
        </w:rPr>
        <w:t xml:space="preserve">- </w:t>
      </w:r>
      <w:r w:rsidRPr="008A4F85">
        <w:rPr>
          <w:rFonts w:ascii="Times New Roman" w:hAnsi="Times New Roman"/>
          <w:color w:val="000000"/>
          <w:sz w:val="28"/>
          <w:szCs w:val="28"/>
          <w:lang w:val="uk-UA" w:eastAsia="ru-RU"/>
        </w:rPr>
        <w:t>сидячи на краю стільця, руки на колінах, ноги випрямлені. Кругові рухи стопами, змінюючи напрямок рухів, повторити 10-12 разів.</w:t>
      </w:r>
    </w:p>
    <w:p w14:paraId="7DC39430"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3.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w:t>
      </w:r>
      <w:r w:rsidR="00BC2253">
        <w:rPr>
          <w:rFonts w:ascii="Times New Roman" w:hAnsi="Times New Roman"/>
          <w:color w:val="000000"/>
          <w:sz w:val="28"/>
          <w:szCs w:val="28"/>
          <w:lang w:val="uk-UA" w:eastAsia="ru-RU"/>
        </w:rPr>
        <w:t xml:space="preserve">- </w:t>
      </w:r>
      <w:r w:rsidRPr="008A4F85">
        <w:rPr>
          <w:rFonts w:ascii="Times New Roman" w:hAnsi="Times New Roman"/>
          <w:color w:val="000000"/>
          <w:sz w:val="28"/>
          <w:szCs w:val="28"/>
          <w:lang w:val="uk-UA" w:eastAsia="ru-RU"/>
        </w:rPr>
        <w:t>сидячи на краю стільця, упертись руками ззаду, до спинки не притулятися. Ковзання ніг по підлозі, заводячи ногу під стілець якнайдалі (10-12 разів).</w:t>
      </w:r>
    </w:p>
    <w:p w14:paraId="5319036D"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4.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w:t>
      </w:r>
      <w:r w:rsidR="00BC2253">
        <w:rPr>
          <w:rFonts w:ascii="Times New Roman" w:hAnsi="Times New Roman"/>
          <w:color w:val="000000"/>
          <w:sz w:val="28"/>
          <w:szCs w:val="28"/>
          <w:lang w:val="uk-UA" w:eastAsia="ru-RU"/>
        </w:rPr>
        <w:t xml:space="preserve">- </w:t>
      </w:r>
      <w:r w:rsidRPr="008A4F85">
        <w:rPr>
          <w:rFonts w:ascii="Times New Roman" w:hAnsi="Times New Roman"/>
          <w:color w:val="000000"/>
          <w:sz w:val="28"/>
          <w:szCs w:val="28"/>
          <w:lang w:val="uk-UA" w:eastAsia="ru-RU"/>
        </w:rPr>
        <w:t>сидячи на краю стільця, ноги на ширині плечей, руки на колінах. Вдих - відвести праву руку у бік з поворотом тулуба, видих - повернутися до в.п. Те саме в ліву сторону (4-6 разів).</w:t>
      </w:r>
    </w:p>
    <w:p w14:paraId="01A54E88"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5.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сидячи на краю стільця, притулившись до спинки стільця, упертись руками ззаду і випрямити ноги. Поперемінне відведення ноги убік (10-12 разів).</w:t>
      </w:r>
    </w:p>
    <w:p w14:paraId="3DC27A65"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6.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сидячи на краю стільця, ноги зігнуті в колінах. Згинання та розгинання рук та пальців (8-10 разів).</w:t>
      </w:r>
    </w:p>
    <w:p w14:paraId="68DE3700"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7.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стоячи за спинкою стільця, ноги на ширині плечей. Вдих - руки за голову, потягнутися, прогнутися, видих - руки вниз (8-10 разів).</w:t>
      </w:r>
    </w:p>
    <w:p w14:paraId="2FF0FD27"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8.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стоячи за стільцем, руки на спинці стільця, ноги разом. Поперемінне відведення ніг убік (6-8 разів).</w:t>
      </w:r>
    </w:p>
    <w:p w14:paraId="4B2C8833"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9. </w:t>
      </w:r>
      <w:r w:rsidR="00BC2253">
        <w:rPr>
          <w:rFonts w:ascii="Times New Roman" w:hAnsi="Times New Roman"/>
          <w:color w:val="000000"/>
          <w:sz w:val="28"/>
          <w:szCs w:val="28"/>
          <w:lang w:val="uk-UA" w:eastAsia="ru-RU"/>
        </w:rPr>
        <w:t xml:space="preserve">В.П. </w:t>
      </w:r>
      <w:r w:rsidR="00BC2253" w:rsidRPr="008A4F85">
        <w:rPr>
          <w:rFonts w:ascii="Times New Roman" w:hAnsi="Times New Roman"/>
          <w:color w:val="000000"/>
          <w:sz w:val="28"/>
          <w:szCs w:val="28"/>
          <w:lang w:val="uk-UA" w:eastAsia="ru-RU"/>
        </w:rPr>
        <w:t>-</w:t>
      </w:r>
      <w:r w:rsidRPr="008A4F85">
        <w:rPr>
          <w:rFonts w:ascii="Times New Roman" w:hAnsi="Times New Roman"/>
          <w:color w:val="000000"/>
          <w:sz w:val="28"/>
          <w:szCs w:val="28"/>
          <w:lang w:val="uk-UA" w:eastAsia="ru-RU"/>
        </w:rPr>
        <w:t xml:space="preserve"> ноги на ширині плечей, руки на поясі. Вдих - праву руку вгору, видих нахилити тулуб ліворуч (10-12 разів).</w:t>
      </w:r>
    </w:p>
    <w:p w14:paraId="0671EDDD"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10.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стоячи за спинкою стільця, ноги на ширині стопи. Напівприсідання, випрямляючи руки вперед – видих, на вдиху – повернутися до в.п. (10-12 разів).</w:t>
      </w:r>
    </w:p>
    <w:p w14:paraId="5BBEE8E3"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lastRenderedPageBreak/>
        <w:t xml:space="preserve">11.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Те саме, руки на поясі. Кругові рухи тазом, змінюючи напрямок руху (12-16 разів).</w:t>
      </w:r>
    </w:p>
    <w:p w14:paraId="45F92FBF"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12.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стоячи, руки вздовж тулуба. На рахунок 1 – руки за голову, праву ногу зігнути в коліні. На рахунок 2 - повернутися до в.п. На рахунок 3 – руки за голову, ліву ногу зігнути в коліні. Тримати рівновагу 2-3 сек.</w:t>
      </w:r>
    </w:p>
    <w:p w14:paraId="03A97FB7"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13.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ходьба в темпі 80-90 кроків за хвилину, виконуючи вправи на ходу (руки в сторони, вгору, на пояс). - 3-4 хв.</w:t>
      </w:r>
    </w:p>
    <w:p w14:paraId="18955458"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14.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сидячи на краю стільця, руки убік. Кругові рухи руками, змінюючи напрямок руху (10-12 разів).</w:t>
      </w:r>
    </w:p>
    <w:p w14:paraId="33D164AC"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15.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сидячи на краю </w:t>
      </w:r>
      <w:r w:rsidR="00BC2253">
        <w:rPr>
          <w:rFonts w:ascii="Times New Roman" w:hAnsi="Times New Roman"/>
          <w:color w:val="000000"/>
          <w:sz w:val="28"/>
          <w:szCs w:val="28"/>
          <w:lang w:val="uk-UA" w:eastAsia="ru-RU"/>
        </w:rPr>
        <w:t>стільця</w:t>
      </w:r>
      <w:r w:rsidRPr="008A4F85">
        <w:rPr>
          <w:rFonts w:ascii="Times New Roman" w:hAnsi="Times New Roman"/>
          <w:color w:val="000000"/>
          <w:sz w:val="28"/>
          <w:szCs w:val="28"/>
          <w:lang w:val="uk-UA" w:eastAsia="ru-RU"/>
        </w:rPr>
        <w:t>, притулитися до спинки, упор руками ззаду, ноги випрямлені. Імітація їзди на велосипеді (10-12 разів).</w:t>
      </w:r>
    </w:p>
    <w:p w14:paraId="030FF6E0"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16.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сидячи на краю стільця, ноги на ширині плечей, руки на плечі. На рахунок 1 підвестися, на рахунок 2 - сісти (6-8 разів).</w:t>
      </w:r>
    </w:p>
    <w:p w14:paraId="167EA16E"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17.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сидячи на краю стільця, ноги на ширині плечей, руки на плечі. На рахунок 1 нахилити тулуб вперед, з поворотом корпусу, правим ліктем торкнутися лівого коліна, на рахунок 2 - випрямити (8-12 разів).</w:t>
      </w:r>
    </w:p>
    <w:p w14:paraId="1303B954"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18. Розслаблення м'язів рук та ніг – 1 хвилина.</w:t>
      </w:r>
    </w:p>
    <w:p w14:paraId="10E9971F" w14:textId="77777777" w:rsidR="00EC7B9E" w:rsidRPr="008A4F85" w:rsidRDefault="00EC7B9E" w:rsidP="00EC7B9E">
      <w:pPr>
        <w:shd w:val="clear" w:color="auto" w:fill="FFFFFF"/>
        <w:spacing w:after="0" w:line="360" w:lineRule="auto"/>
        <w:ind w:firstLine="709"/>
        <w:jc w:val="both"/>
        <w:rPr>
          <w:rFonts w:ascii="Times New Roman" w:hAnsi="Times New Roman"/>
          <w:b/>
          <w:color w:val="000000"/>
          <w:sz w:val="28"/>
          <w:szCs w:val="28"/>
          <w:lang w:val="uk-UA" w:eastAsia="ru-RU"/>
        </w:rPr>
      </w:pPr>
      <w:r w:rsidRPr="008A4F85">
        <w:rPr>
          <w:rFonts w:ascii="Times New Roman" w:hAnsi="Times New Roman"/>
          <w:b/>
          <w:color w:val="000000"/>
          <w:sz w:val="28"/>
          <w:szCs w:val="28"/>
          <w:lang w:val="uk-UA" w:eastAsia="ru-RU"/>
        </w:rPr>
        <w:t>Комплекс вправ для хворих з V ступенем активності</w:t>
      </w:r>
    </w:p>
    <w:p w14:paraId="6C573E4D"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1.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сидячи на стільці. На рахунок 1-2 підняти ліву руку вгору – вдих; на 3-4 – опустити руку – видих. Те саме правою рукою (5-6 разів).</w:t>
      </w:r>
    </w:p>
    <w:p w14:paraId="69FDF918"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2.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Те саме. Поперемінне згинання та розгинання стоп (10-12 разів).</w:t>
      </w:r>
    </w:p>
    <w:p w14:paraId="4F4A07ED"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3.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Те саме. Поперемінне згинання ніг, не відриваючи стоп від підлоги (ковзанням) (10-12 разів).</w:t>
      </w:r>
    </w:p>
    <w:p w14:paraId="661EF2C0"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4.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Те саме. Руки в сторони; з цього приводу 1 - руки зігнути до плечей, з цього приводу 2 - руки убік, те саме з цього приводу 3-4 (6-8 раз).</w:t>
      </w:r>
    </w:p>
    <w:p w14:paraId="4C539FEB" w14:textId="7C4A971C"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5.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сидячи на стільці. На рахунок 1 – ліву пряму ногу підняти, на рахунок 2 – повернути в в.п.; на рахунок 3-4 - те ж правою ногою (8-10 разів).</w:t>
      </w:r>
    </w:p>
    <w:p w14:paraId="3F2AD0FD"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6.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те саме. На рахунок 1-2 - підняти руки нагору, розтиснути пальці - вдих, на рахунок 3-4 - стискаючи пальці в кулак, опустити руки - видих (6-8 разів).</w:t>
      </w:r>
    </w:p>
    <w:p w14:paraId="68A052D9"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lastRenderedPageBreak/>
        <w:t xml:space="preserve">7.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Те саме. На рахунок 1-2-3-4 - кругові рухи лівою ногою, не відриваючи стоп від підлоги, в одну та іншу сторону, потім те ж правою ногою (6-8 разів).</w:t>
      </w:r>
    </w:p>
    <w:p w14:paraId="69973FF9"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8.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те саме. Руки до плечей, пальці стосуються плечей. Кругові рухи у плечових суглобах. На рахунок 1-2-3-4 – вперед, на рахунок 5-6-7-8 – назад (8-12 разів).</w:t>
      </w:r>
    </w:p>
    <w:p w14:paraId="6A7E17EF"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9.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стоячи. На рахунок 1-2 – руки підняти, відвести праву ногу убік, потягнутися – вдих, на рахунок 3-4 – руки опустити – видих (8-10 разів).</w:t>
      </w:r>
    </w:p>
    <w:p w14:paraId="02691BEC"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1D1B8E">
        <w:rPr>
          <w:rFonts w:ascii="Times New Roman" w:hAnsi="Times New Roman"/>
          <w:color w:val="000000"/>
          <w:sz w:val="28"/>
          <w:szCs w:val="28"/>
          <w:lang w:val="uk-UA" w:eastAsia="ru-RU"/>
        </w:rPr>
        <w:t xml:space="preserve">10. </w:t>
      </w:r>
      <w:r w:rsidR="00BC2253" w:rsidRPr="001D1B8E">
        <w:rPr>
          <w:rFonts w:ascii="Times New Roman" w:hAnsi="Times New Roman"/>
          <w:color w:val="000000"/>
          <w:sz w:val="28"/>
          <w:szCs w:val="28"/>
          <w:lang w:val="uk-UA" w:eastAsia="ru-RU"/>
        </w:rPr>
        <w:t>В.П.</w:t>
      </w:r>
      <w:r w:rsidRPr="001D1B8E">
        <w:rPr>
          <w:rFonts w:ascii="Times New Roman" w:hAnsi="Times New Roman"/>
          <w:color w:val="000000"/>
          <w:sz w:val="28"/>
          <w:szCs w:val="28"/>
          <w:lang w:val="uk-UA" w:eastAsia="ru-RU"/>
        </w:rPr>
        <w:t xml:space="preserve"> стоячи за стільцем, тримаючись за його спинку, перекочування з п'яти на </w:t>
      </w:r>
      <w:r w:rsidR="001D1B8E">
        <w:rPr>
          <w:rFonts w:ascii="Times New Roman" w:hAnsi="Times New Roman"/>
          <w:color w:val="000000"/>
          <w:sz w:val="28"/>
          <w:szCs w:val="28"/>
          <w:lang w:val="uk-UA" w:eastAsia="ru-RU"/>
        </w:rPr>
        <w:t>носки</w:t>
      </w:r>
      <w:r w:rsidRPr="008A4F85">
        <w:rPr>
          <w:rFonts w:ascii="Times New Roman" w:hAnsi="Times New Roman"/>
          <w:color w:val="000000"/>
          <w:sz w:val="28"/>
          <w:szCs w:val="28"/>
          <w:lang w:val="uk-UA" w:eastAsia="ru-RU"/>
        </w:rPr>
        <w:t xml:space="preserve"> (10-12 разів).</w:t>
      </w:r>
    </w:p>
    <w:p w14:paraId="1560D606"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11.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стоячи, руки на поясі. Кругові рухи тазом. На рахунок 1-2-3-4 – в одну, 5-6-7-8 – в іншу сторону (10-12 разів).</w:t>
      </w:r>
    </w:p>
    <w:p w14:paraId="3EFF5AE1"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12.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стоячи ліворуч біля стільця. Праву руку на пояс, ліву – на спинку стільця. На рахунок 1 – праву ногу вперед, на рахунок 2 – назад. Те саме, стоячи біля стільця іншою ногою (10-12 разів).</w:t>
      </w:r>
    </w:p>
    <w:p w14:paraId="654E4B25"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13.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стоячи, руки вздовж тулуба. На рахунок 1 - нахил вліво, праву руку вгору вздовж тулуба, на рахунок 2 - повернутися до в.п. На рахунок 3-4 - те саме в інший бік (8-10 разів).</w:t>
      </w:r>
    </w:p>
    <w:p w14:paraId="07A5A961"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14.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Ходьба у темпі 70-80 кроків за хвилину.</w:t>
      </w:r>
    </w:p>
    <w:p w14:paraId="795FA708"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15.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стоячи, руки на поясі. На рахунок 1 - поворот вліво, ліву руку вбік - вдих, на рахунок 2 - повернутися до в.п. - видих, з цього приводу 3 - поворот вправо, праву руку убік - вдих; на рахунок 4 - повернутися до в.п. - видих.</w:t>
      </w:r>
    </w:p>
    <w:p w14:paraId="6597D1F8"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16.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сидячи на стільці. На рахунок 1 – встати – вдих, на рахунок 2 – сісти – видих (6-8 разів).</w:t>
      </w:r>
    </w:p>
    <w:p w14:paraId="0C5EFEDF" w14:textId="78843376"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17.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Те саме, руки на колінах. На рахунок 1 - ліву руку зігнути в лікті, доторкнутися до плеча, на рахунок 2 - повернутися в </w:t>
      </w:r>
      <w:r w:rsidR="00F10D65">
        <w:rPr>
          <w:rFonts w:ascii="Times New Roman" w:hAnsi="Times New Roman"/>
          <w:color w:val="000000"/>
          <w:sz w:val="28"/>
          <w:szCs w:val="28"/>
          <w:lang w:val="uk-UA" w:eastAsia="ru-RU"/>
        </w:rPr>
        <w:t>в.</w:t>
      </w:r>
      <w:r w:rsidRPr="008A4F85">
        <w:rPr>
          <w:rFonts w:ascii="Times New Roman" w:hAnsi="Times New Roman"/>
          <w:color w:val="000000"/>
          <w:sz w:val="28"/>
          <w:szCs w:val="28"/>
          <w:lang w:val="uk-UA" w:eastAsia="ru-RU"/>
        </w:rPr>
        <w:t>п. На рахунок 3-4 - те ж правою рукою (5-6 разів).</w:t>
      </w:r>
    </w:p>
    <w:p w14:paraId="33647A71"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18.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Те саме. На рахунок 1 – повернути голову вліво; на рахунок 2 - повернутися до в.п. На рахунок 3 - повернути голову вправо, на рахунок 4 - </w:t>
      </w:r>
      <w:r w:rsidRPr="008A4F85">
        <w:rPr>
          <w:rFonts w:ascii="Times New Roman" w:hAnsi="Times New Roman"/>
          <w:color w:val="000000"/>
          <w:sz w:val="28"/>
          <w:szCs w:val="28"/>
          <w:lang w:val="uk-UA" w:eastAsia="ru-RU"/>
        </w:rPr>
        <w:lastRenderedPageBreak/>
        <w:t>повернутися до в.п. На той же рахунок нахиляйте голову вперед і назад (6-8 разів).</w:t>
      </w:r>
    </w:p>
    <w:p w14:paraId="30BA1B31"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19.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Те саме, руки опущені. Розслаблення м'язів рук та ніг (1 хв).</w:t>
      </w:r>
    </w:p>
    <w:p w14:paraId="6EB1EDFB" w14:textId="77777777" w:rsidR="00EC7B9E" w:rsidRPr="008A4F85" w:rsidRDefault="00EC7B9E" w:rsidP="00EC7B9E">
      <w:pPr>
        <w:shd w:val="clear" w:color="auto" w:fill="FFFFFF"/>
        <w:spacing w:after="0" w:line="360" w:lineRule="auto"/>
        <w:ind w:firstLine="709"/>
        <w:jc w:val="both"/>
        <w:rPr>
          <w:rFonts w:ascii="Times New Roman" w:hAnsi="Times New Roman"/>
          <w:b/>
          <w:color w:val="000000"/>
          <w:sz w:val="28"/>
          <w:szCs w:val="28"/>
          <w:lang w:val="uk-UA" w:eastAsia="ru-RU"/>
        </w:rPr>
      </w:pPr>
      <w:r w:rsidRPr="008A4F85">
        <w:rPr>
          <w:rFonts w:ascii="Times New Roman" w:hAnsi="Times New Roman"/>
          <w:b/>
          <w:color w:val="000000"/>
          <w:sz w:val="28"/>
          <w:szCs w:val="28"/>
          <w:lang w:val="uk-UA" w:eastAsia="ru-RU"/>
        </w:rPr>
        <w:t>Комплекс вправ для хворих з VI ступенем активності</w:t>
      </w:r>
    </w:p>
    <w:p w14:paraId="3B03A574" w14:textId="6DF10EF1"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1.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сидячи на стільці. Руки до плечей – вдих, опустити руки – видих (4-5 разів)</w:t>
      </w:r>
      <w:r w:rsidR="00F10D65">
        <w:rPr>
          <w:rFonts w:ascii="Times New Roman" w:hAnsi="Times New Roman"/>
          <w:color w:val="000000"/>
          <w:sz w:val="28"/>
          <w:szCs w:val="28"/>
          <w:lang w:val="uk-UA" w:eastAsia="ru-RU"/>
        </w:rPr>
        <w:t>.</w:t>
      </w:r>
    </w:p>
    <w:p w14:paraId="15EF22F1"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2.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Те саме. Перекочування стоп з п'яти на носок з розведенням ніг в сторони, одночасно стискати пальці в кулаки, виконуючи ці рухи, згинати руки по черзі в ліктьових суглобах (15-20 разів).</w:t>
      </w:r>
    </w:p>
    <w:p w14:paraId="121C3C30"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3.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те саме, руки в замок. Руки нагору, ноги випрямити (нагору не піднімати!) - вдих. Руки нижче, ноги зігнути – видих (4-5 разів).</w:t>
      </w:r>
    </w:p>
    <w:p w14:paraId="603DBF99"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4.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Сидячи на краю стільця, ковзання ніг по підлозі з рухом рук, як при ходьбі (10-12 разів). Дихання довільне.</w:t>
      </w:r>
    </w:p>
    <w:p w14:paraId="3BEC3955"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5.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Те саме. Потягнутися за руками вгору, встати зі стільця – вдих. Сісти – видих (6-8 разів).</w:t>
      </w:r>
    </w:p>
    <w:p w14:paraId="7060492B"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6.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стоячи за спинкою стільця, ніг на ширині плечей, руки до плечей. Обертання в плечових суглобах в один і інший бік (10-13 разів).</w:t>
      </w:r>
    </w:p>
    <w:p w14:paraId="38E3E7EA"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7.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 Те саме, руки на поясі. Праву руку вперед, вгору – вдих, руки назад, вниз – видих (4-6 разів).</w:t>
      </w:r>
    </w:p>
    <w:p w14:paraId="1A44C810"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8.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стоячи за спинкою стільця, ноги ширші за плечі, руки на спинці стільця. Перенесення тяжкості тіла з ноги на ногу, згинаючи ноги по черзі в колінах (6-8 разів).</w:t>
      </w:r>
    </w:p>
    <w:p w14:paraId="5BBBCF4C" w14:textId="53D72225"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9.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стоячи боком до спинки стільця. Махові рухи ногою вперед-назад (8-10 разів)</w:t>
      </w:r>
      <w:r w:rsidR="00F10D65">
        <w:rPr>
          <w:rFonts w:ascii="Times New Roman" w:hAnsi="Times New Roman"/>
          <w:color w:val="000000"/>
          <w:sz w:val="28"/>
          <w:szCs w:val="28"/>
          <w:lang w:val="uk-UA" w:eastAsia="ru-RU"/>
        </w:rPr>
        <w:t>.</w:t>
      </w:r>
    </w:p>
    <w:p w14:paraId="4F0C8D5F"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10.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стоячи за спинкою стільця, руки на спинці стільця. Перекочування з п'яти на носок, пригинаючи і вигинаючи спину при переході на п'яти, руки не згинати (8-10 разів). Дихання довільне.</w:t>
      </w:r>
    </w:p>
    <w:p w14:paraId="2F984B88"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11.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стоячи за спинкою стільця. Руки вгору – вдих. Нахил уперед, руки на сидінні стільця - видих (6-8 разів).</w:t>
      </w:r>
    </w:p>
    <w:p w14:paraId="009667F8"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lastRenderedPageBreak/>
        <w:t xml:space="preserve">12.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стоячи спиною до спинки стільця на відстані півкроку. Повороти тулуба вправо та вліво з торканням руками спинки стільця. (8-10 разів).</w:t>
      </w:r>
    </w:p>
    <w:p w14:paraId="251F341E"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13.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стоячи перед сидінням стільця. Пряму ногу покласти на сидіння. Руки вгору – вдих. Зігнути ногу в коліні, вперед, руки на коліно – видих. Теж іншою ногою (6-10 разів).</w:t>
      </w:r>
    </w:p>
    <w:p w14:paraId="391F1E05"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14.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стоячи за спинкою стільця, ноги разом, руки на поясі. Праву ногу відвести убік на носок, ліву руку вгору – вдих. Нахил у правий бік – видих. Те саме в інший бік (6-8 разів).</w:t>
      </w:r>
    </w:p>
    <w:p w14:paraId="79CF70DB"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15.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те саме. Піднятися на </w:t>
      </w:r>
      <w:r w:rsidR="001D1B8E">
        <w:rPr>
          <w:rFonts w:ascii="Times New Roman" w:hAnsi="Times New Roman"/>
          <w:color w:val="000000"/>
          <w:sz w:val="28"/>
          <w:szCs w:val="28"/>
          <w:lang w:val="uk-UA" w:eastAsia="ru-RU"/>
        </w:rPr>
        <w:t>носки</w:t>
      </w:r>
      <w:r w:rsidRPr="008A4F85">
        <w:rPr>
          <w:rFonts w:ascii="Times New Roman" w:hAnsi="Times New Roman"/>
          <w:color w:val="000000"/>
          <w:sz w:val="28"/>
          <w:szCs w:val="28"/>
          <w:lang w:val="uk-UA" w:eastAsia="ru-RU"/>
        </w:rPr>
        <w:t xml:space="preserve"> - вдих. Присісти і випростатися – видих (5-6 разів).</w:t>
      </w:r>
    </w:p>
    <w:p w14:paraId="26296B36"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16.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стоячи, ноги разом, руки вздовж тулуба. Руки через сторони вгору – вдих. Руки через сторони вниз – видих (3-4 рази).</w:t>
      </w:r>
    </w:p>
    <w:p w14:paraId="1E02AE97"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17.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те саме, руки на поясі. Обертання тулуба за годинниковою стрілкою та проти (8-10 разів).</w:t>
      </w:r>
    </w:p>
    <w:p w14:paraId="67F0A4A1"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18.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те саме. Вільне відведення рук праворуч – ліворуч (6-8 разів).</w:t>
      </w:r>
    </w:p>
    <w:p w14:paraId="15E8A329"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19.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сісти верхи на стілець, руки на спинці стільця. Почергове піднімання ніг уперед - нагору, не нахиляючись назад (6-8 разів). Дихання довільне.</w:t>
      </w:r>
    </w:p>
    <w:p w14:paraId="18C81A3D"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20.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те саме. Руки вгору – вдих. Руки покласти на спинку стільця, розслабити м'язи тулуба – видих (2-3 рази).</w:t>
      </w:r>
    </w:p>
    <w:p w14:paraId="4FA34E6E"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21. Те саме. Обертання тулуба. Дихання довільне. Міняти напрямок рухів (4-6 разів).</w:t>
      </w:r>
    </w:p>
    <w:p w14:paraId="4704BB9C"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22.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сидячи на краю стільця. Руки убік - вдих. Підтягти коліно до грудей – видих. Те саме підтягуючи інше коліно (6-8 разів).</w:t>
      </w:r>
    </w:p>
    <w:p w14:paraId="1B9E2DDC"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23.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те саме. Притулитися до спинки стільця, розвести руки та ноги убік – вдих. Сісти прямо – видих (6-8 разів).</w:t>
      </w:r>
    </w:p>
    <w:p w14:paraId="1E5210C3"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24.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сидячи, руки на коліна. Руки ковзають по тулубу - вдих, повернутися до в.п. - видих (2-3 рази).</w:t>
      </w:r>
    </w:p>
    <w:p w14:paraId="4D59D963"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25. </w:t>
      </w:r>
      <w:r w:rsidR="00BC2253">
        <w:rPr>
          <w:rFonts w:ascii="Times New Roman" w:hAnsi="Times New Roman"/>
          <w:color w:val="000000"/>
          <w:sz w:val="28"/>
          <w:szCs w:val="28"/>
          <w:lang w:val="uk-UA" w:eastAsia="ru-RU"/>
        </w:rPr>
        <w:t>В.П.</w:t>
      </w:r>
      <w:r w:rsidRPr="008A4F85">
        <w:rPr>
          <w:rFonts w:ascii="Times New Roman" w:hAnsi="Times New Roman"/>
          <w:color w:val="000000"/>
          <w:sz w:val="28"/>
          <w:szCs w:val="28"/>
          <w:lang w:val="uk-UA" w:eastAsia="ru-RU"/>
        </w:rPr>
        <w:t xml:space="preserve"> те саме. Нахили голови вправо, вліво, вперед, назад – обертання голови (8-10 разів). Розслаблення.</w:t>
      </w:r>
    </w:p>
    <w:p w14:paraId="0AF58EEC"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lastRenderedPageBreak/>
        <w:t>Після проведення велоергометрії та визначення індивідуального порогового навантаження та тренуючого пульсу проводять велотренування тривалістю 10 хвилин інтенсивністю 40% від порогового навантаження.</w:t>
      </w:r>
    </w:p>
    <w:p w14:paraId="0978B30D" w14:textId="03D8424C"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З перших днів перебування в санаторії хворим призначається дозована ходьба темп збільшується поступово: з 70 кроків на 1 хвилину на III С</w:t>
      </w:r>
      <w:r w:rsidR="00980687">
        <w:rPr>
          <w:rFonts w:ascii="Times New Roman" w:hAnsi="Times New Roman"/>
          <w:color w:val="000000"/>
          <w:sz w:val="28"/>
          <w:szCs w:val="28"/>
          <w:lang w:val="uk-UA" w:eastAsia="ru-RU"/>
        </w:rPr>
        <w:t>РА</w:t>
      </w:r>
      <w:r w:rsidRPr="008A4F85">
        <w:rPr>
          <w:rFonts w:ascii="Times New Roman" w:hAnsi="Times New Roman"/>
          <w:color w:val="000000"/>
          <w:sz w:val="28"/>
          <w:szCs w:val="28"/>
          <w:lang w:val="uk-UA" w:eastAsia="ru-RU"/>
        </w:rPr>
        <w:t xml:space="preserve"> до 100-110 кроків на 1 хвилину на V та VI С</w:t>
      </w:r>
      <w:r w:rsidR="00F10D65">
        <w:rPr>
          <w:rFonts w:ascii="Times New Roman" w:hAnsi="Times New Roman"/>
          <w:color w:val="000000"/>
          <w:sz w:val="28"/>
          <w:szCs w:val="28"/>
          <w:lang w:val="uk-UA" w:eastAsia="ru-RU"/>
        </w:rPr>
        <w:t>РА</w:t>
      </w:r>
      <w:r w:rsidRPr="008A4F85">
        <w:rPr>
          <w:rFonts w:ascii="Times New Roman" w:hAnsi="Times New Roman"/>
          <w:color w:val="000000"/>
          <w:sz w:val="28"/>
          <w:szCs w:val="28"/>
          <w:lang w:val="uk-UA" w:eastAsia="ru-RU"/>
        </w:rPr>
        <w:t xml:space="preserve"> (таблиця 1).</w:t>
      </w:r>
    </w:p>
    <w:p w14:paraId="7679BFDA"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Навантаження при дозованій ходьбі збільшується за рахунок збільшення темпу, подовження шляху та зменшення кількості зупинок. Починаючи з V </w:t>
      </w:r>
      <w:r w:rsidR="006D62EB">
        <w:rPr>
          <w:rFonts w:ascii="Times New Roman" w:hAnsi="Times New Roman"/>
          <w:color w:val="000000"/>
          <w:sz w:val="28"/>
          <w:szCs w:val="28"/>
          <w:lang w:val="uk-UA" w:eastAsia="ru-RU"/>
        </w:rPr>
        <w:t>ступеня рухової активності</w:t>
      </w:r>
      <w:r w:rsidRPr="008A4F85">
        <w:rPr>
          <w:rFonts w:ascii="Times New Roman" w:hAnsi="Times New Roman"/>
          <w:color w:val="000000"/>
          <w:sz w:val="28"/>
          <w:szCs w:val="28"/>
          <w:lang w:val="uk-UA" w:eastAsia="ru-RU"/>
        </w:rPr>
        <w:t>, застосовується інтервальний метод ходьби: зміна темпу з використанням пауз.</w:t>
      </w:r>
    </w:p>
    <w:p w14:paraId="37C20EFF" w14:textId="77777777" w:rsidR="00EC7B9E" w:rsidRPr="008A4F85" w:rsidRDefault="00EC7B9E" w:rsidP="00EC7B9E">
      <w:pPr>
        <w:shd w:val="clear" w:color="auto" w:fill="FFFFFF"/>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Крім дозованої ходьби, хворим рекомендуються щоденні прогулянки за 2-3 прийоми до 2-2,5 години на день. Обсяг ходьби по</w:t>
      </w:r>
      <w:r w:rsidR="009545CC">
        <w:rPr>
          <w:rFonts w:ascii="Times New Roman" w:hAnsi="Times New Roman"/>
          <w:color w:val="000000"/>
          <w:sz w:val="28"/>
          <w:szCs w:val="28"/>
          <w:lang w:val="uk-UA" w:eastAsia="ru-RU"/>
        </w:rPr>
        <w:t>ступово збільшується від 2 до 7-</w:t>
      </w:r>
      <w:smartTag w:uri="urn:schemas-microsoft-com:office:smarttags" w:element="metricconverter">
        <w:smartTagPr>
          <w:attr w:name="ProductID" w:val="10 км"/>
        </w:smartTagPr>
        <w:r w:rsidRPr="008A4F85">
          <w:rPr>
            <w:rFonts w:ascii="Times New Roman" w:hAnsi="Times New Roman"/>
            <w:color w:val="000000"/>
            <w:sz w:val="28"/>
            <w:szCs w:val="28"/>
            <w:lang w:val="uk-UA" w:eastAsia="ru-RU"/>
          </w:rPr>
          <w:t>10 км</w:t>
        </w:r>
        <w:r w:rsidR="009545CC">
          <w:rPr>
            <w:rFonts w:ascii="Times New Roman" w:hAnsi="Times New Roman"/>
            <w:color w:val="000000"/>
            <w:sz w:val="28"/>
            <w:szCs w:val="28"/>
            <w:lang w:val="uk-UA" w:eastAsia="ru-RU"/>
          </w:rPr>
          <w:t xml:space="preserve"> </w:t>
        </w:r>
      </w:smartTag>
      <w:r w:rsidRPr="008A4F85">
        <w:rPr>
          <w:rFonts w:ascii="Times New Roman" w:hAnsi="Times New Roman"/>
          <w:color w:val="000000"/>
          <w:sz w:val="28"/>
          <w:szCs w:val="28"/>
          <w:lang w:val="uk-UA" w:eastAsia="ru-RU"/>
        </w:rPr>
        <w:t>на день. Також збільшується і швидкість ходьби під час прогулянок, але вона залишається меншою, ніж при дозованій ходьбі, приблизно на 10 кроків за хвилину.</w:t>
      </w:r>
    </w:p>
    <w:p w14:paraId="2AC62FC5" w14:textId="77777777" w:rsidR="003C3137" w:rsidRPr="008A4F85" w:rsidRDefault="00EC7B9E" w:rsidP="00EC7B9E">
      <w:pPr>
        <w:spacing w:after="0" w:line="360" w:lineRule="auto"/>
        <w:ind w:firstLine="709"/>
        <w:jc w:val="both"/>
        <w:rPr>
          <w:rFonts w:ascii="Times New Roman" w:hAnsi="Times New Roman"/>
          <w:color w:val="000000"/>
          <w:sz w:val="28"/>
          <w:szCs w:val="28"/>
          <w:lang w:val="uk-UA" w:eastAsia="ru-RU"/>
        </w:rPr>
      </w:pPr>
      <w:r w:rsidRPr="008A4F85">
        <w:rPr>
          <w:rFonts w:ascii="Times New Roman" w:hAnsi="Times New Roman"/>
          <w:color w:val="000000"/>
          <w:sz w:val="28"/>
          <w:szCs w:val="28"/>
          <w:lang w:val="uk-UA" w:eastAsia="ru-RU"/>
        </w:rPr>
        <w:t xml:space="preserve">Хворі, які </w:t>
      </w:r>
      <w:r w:rsidR="009545CC">
        <w:rPr>
          <w:rFonts w:ascii="Times New Roman" w:hAnsi="Times New Roman"/>
          <w:color w:val="000000"/>
          <w:sz w:val="28"/>
          <w:szCs w:val="28"/>
          <w:lang w:val="uk-UA" w:eastAsia="ru-RU"/>
        </w:rPr>
        <w:t>відносяться</w:t>
      </w:r>
      <w:r w:rsidRPr="008A4F85">
        <w:rPr>
          <w:rFonts w:ascii="Times New Roman" w:hAnsi="Times New Roman"/>
          <w:color w:val="000000"/>
          <w:sz w:val="28"/>
          <w:szCs w:val="28"/>
          <w:lang w:val="uk-UA" w:eastAsia="ru-RU"/>
        </w:rPr>
        <w:t xml:space="preserve"> </w:t>
      </w:r>
      <w:r w:rsidR="009545CC">
        <w:rPr>
          <w:rFonts w:ascii="Times New Roman" w:hAnsi="Times New Roman"/>
          <w:color w:val="000000"/>
          <w:sz w:val="28"/>
          <w:szCs w:val="28"/>
          <w:lang w:val="uk-UA" w:eastAsia="ru-RU"/>
        </w:rPr>
        <w:t xml:space="preserve">до </w:t>
      </w:r>
      <w:r w:rsidRPr="008A4F85">
        <w:rPr>
          <w:rFonts w:ascii="Times New Roman" w:hAnsi="Times New Roman"/>
          <w:color w:val="000000"/>
          <w:sz w:val="28"/>
          <w:szCs w:val="28"/>
          <w:lang w:val="uk-UA" w:eastAsia="ru-RU"/>
        </w:rPr>
        <w:t xml:space="preserve">1 і 2 класу тяжкості, протипоказань до розширення рухового режиму немає і легко освоюють програму реабілітації з III по VI </w:t>
      </w:r>
      <w:r w:rsidR="009545CC">
        <w:rPr>
          <w:rFonts w:ascii="Times New Roman" w:hAnsi="Times New Roman"/>
          <w:color w:val="000000"/>
          <w:sz w:val="28"/>
          <w:szCs w:val="28"/>
          <w:lang w:val="uk-UA" w:eastAsia="ru-RU"/>
        </w:rPr>
        <w:t>ступінь рухової активності</w:t>
      </w:r>
      <w:r w:rsidRPr="008A4F85">
        <w:rPr>
          <w:rFonts w:ascii="Times New Roman" w:hAnsi="Times New Roman"/>
          <w:color w:val="000000"/>
          <w:sz w:val="28"/>
          <w:szCs w:val="28"/>
          <w:lang w:val="uk-UA" w:eastAsia="ru-RU"/>
        </w:rPr>
        <w:t>. Хворі 3 та 4 класів тяжкості через наявність серйозних ускладнень потребують обережного, поступового розширення рухової активності.</w:t>
      </w:r>
    </w:p>
    <w:p w14:paraId="102357F6" w14:textId="77777777" w:rsidR="008A4F85" w:rsidRPr="008A4F85" w:rsidRDefault="003C3137" w:rsidP="008A4F85">
      <w:pPr>
        <w:pStyle w:val="14"/>
        <w:shd w:val="clear" w:color="auto" w:fill="auto"/>
        <w:spacing w:before="0" w:line="360" w:lineRule="auto"/>
        <w:ind w:firstLine="0"/>
        <w:jc w:val="center"/>
        <w:rPr>
          <w:rFonts w:ascii="Times New Roman" w:hAnsi="Times New Roman" w:cs="Times New Roman"/>
          <w:b/>
          <w:color w:val="000000"/>
          <w:sz w:val="28"/>
          <w:szCs w:val="28"/>
          <w:lang w:val="uk-UA"/>
        </w:rPr>
      </w:pPr>
      <w:r w:rsidRPr="008A4F85">
        <w:rPr>
          <w:lang w:val="uk-UA" w:eastAsia="ru-RU"/>
        </w:rPr>
        <w:br w:type="page"/>
      </w:r>
      <w:bookmarkStart w:id="11" w:name="_Toc419243047"/>
      <w:r w:rsidR="008A4F85" w:rsidRPr="008A4F85">
        <w:rPr>
          <w:rFonts w:ascii="Times New Roman" w:hAnsi="Times New Roman" w:cs="Times New Roman"/>
          <w:b/>
          <w:color w:val="000000"/>
          <w:sz w:val="28"/>
          <w:szCs w:val="28"/>
          <w:lang w:val="uk-UA"/>
        </w:rPr>
        <w:lastRenderedPageBreak/>
        <w:t>РОЗДІЛ 3.</w:t>
      </w:r>
    </w:p>
    <w:p w14:paraId="36F21F1B" w14:textId="77777777" w:rsidR="008A4F85" w:rsidRPr="008A4F85" w:rsidRDefault="008A4F85" w:rsidP="008A4F85">
      <w:pPr>
        <w:pStyle w:val="14"/>
        <w:shd w:val="clear" w:color="auto" w:fill="auto"/>
        <w:spacing w:before="0" w:line="360" w:lineRule="auto"/>
        <w:ind w:firstLine="0"/>
        <w:jc w:val="center"/>
        <w:rPr>
          <w:rFonts w:ascii="Times New Roman" w:hAnsi="Times New Roman" w:cs="Times New Roman"/>
          <w:color w:val="000000"/>
          <w:sz w:val="28"/>
          <w:szCs w:val="28"/>
          <w:lang w:val="uk-UA"/>
        </w:rPr>
      </w:pPr>
      <w:r w:rsidRPr="008A4F85">
        <w:rPr>
          <w:rFonts w:ascii="Times New Roman" w:hAnsi="Times New Roman" w:cs="Times New Roman"/>
          <w:b/>
          <w:color w:val="000000"/>
          <w:sz w:val="28"/>
          <w:szCs w:val="28"/>
          <w:lang w:val="uk-UA"/>
        </w:rPr>
        <w:t>АНАЛІЗ ОТРИМАНИХ РЕЗУЛЬТАТІВ З ВИВЧЕННЯ ПРОГРАМИ ФІЗИЧНОЇ ТЕРАПІЇ ХВОРИХ ПІСЛЯ ІНФАРКТУ МІОКАРДУ НА САНАТОРНОМУ ЕТАПІ</w:t>
      </w:r>
      <w:bookmarkEnd w:id="11"/>
    </w:p>
    <w:p w14:paraId="01A02521" w14:textId="77777777" w:rsidR="008A4F85" w:rsidRPr="008A4F85" w:rsidRDefault="008A4F85" w:rsidP="008A4F85">
      <w:pPr>
        <w:pStyle w:val="14"/>
        <w:shd w:val="clear" w:color="auto" w:fill="auto"/>
        <w:spacing w:before="0" w:line="360" w:lineRule="auto"/>
        <w:ind w:firstLine="709"/>
        <w:rPr>
          <w:rFonts w:ascii="Times New Roman" w:hAnsi="Times New Roman" w:cs="Times New Roman"/>
          <w:color w:val="000000"/>
          <w:sz w:val="28"/>
          <w:szCs w:val="28"/>
          <w:lang w:val="uk-UA"/>
        </w:rPr>
      </w:pPr>
      <w:bookmarkStart w:id="12" w:name="_Toc419243048"/>
    </w:p>
    <w:p w14:paraId="77BD200D" w14:textId="77777777" w:rsidR="008A4F85" w:rsidRPr="008A4F85" w:rsidRDefault="008A4F85" w:rsidP="008A4F85">
      <w:pPr>
        <w:pStyle w:val="14"/>
        <w:shd w:val="clear" w:color="auto" w:fill="auto"/>
        <w:spacing w:before="0" w:line="360" w:lineRule="auto"/>
        <w:ind w:firstLine="0"/>
        <w:jc w:val="center"/>
        <w:rPr>
          <w:rFonts w:ascii="Times New Roman" w:hAnsi="Times New Roman" w:cs="Times New Roman"/>
          <w:b/>
          <w:color w:val="000000"/>
          <w:sz w:val="28"/>
          <w:szCs w:val="28"/>
          <w:lang w:val="uk-UA"/>
        </w:rPr>
      </w:pPr>
      <w:r w:rsidRPr="008A4F85">
        <w:rPr>
          <w:rFonts w:ascii="Times New Roman" w:hAnsi="Times New Roman" w:cs="Times New Roman"/>
          <w:b/>
          <w:color w:val="000000"/>
          <w:sz w:val="28"/>
          <w:szCs w:val="28"/>
          <w:lang w:val="uk-UA"/>
        </w:rPr>
        <w:t>3.1 Результати, отримані під час експерименту</w:t>
      </w:r>
      <w:bookmarkEnd w:id="12"/>
    </w:p>
    <w:p w14:paraId="2D83945A" w14:textId="77777777" w:rsidR="008A4F85" w:rsidRPr="008A4F85" w:rsidRDefault="008A4F85" w:rsidP="008A4F85">
      <w:pPr>
        <w:pStyle w:val="14"/>
        <w:shd w:val="clear" w:color="auto" w:fill="auto"/>
        <w:spacing w:before="0" w:line="360" w:lineRule="auto"/>
        <w:ind w:firstLine="709"/>
        <w:rPr>
          <w:rFonts w:ascii="Times New Roman" w:hAnsi="Times New Roman" w:cs="Times New Roman"/>
          <w:color w:val="000000"/>
          <w:sz w:val="28"/>
          <w:szCs w:val="28"/>
          <w:lang w:val="uk-UA"/>
        </w:rPr>
      </w:pPr>
      <w:r w:rsidRPr="008A4F85">
        <w:rPr>
          <w:rFonts w:ascii="Times New Roman" w:hAnsi="Times New Roman" w:cs="Times New Roman"/>
          <w:color w:val="000000"/>
          <w:sz w:val="28"/>
          <w:szCs w:val="28"/>
          <w:lang w:val="uk-UA"/>
        </w:rPr>
        <w:t xml:space="preserve">Через </w:t>
      </w:r>
      <w:r w:rsidRPr="008A4F85">
        <w:rPr>
          <w:rStyle w:val="Arial1"/>
          <w:rFonts w:ascii="Times New Roman" w:hAnsi="Times New Roman" w:cs="Times New Roman"/>
          <w:spacing w:val="0"/>
          <w:sz w:val="28"/>
          <w:szCs w:val="28"/>
          <w:lang w:val="uk-UA"/>
        </w:rPr>
        <w:t xml:space="preserve">6 </w:t>
      </w:r>
      <w:r w:rsidRPr="008A4F85">
        <w:rPr>
          <w:rFonts w:ascii="Times New Roman" w:hAnsi="Times New Roman" w:cs="Times New Roman"/>
          <w:color w:val="000000"/>
          <w:sz w:val="28"/>
          <w:szCs w:val="28"/>
          <w:lang w:val="uk-UA"/>
        </w:rPr>
        <w:t xml:space="preserve">місяців. після проведеного </w:t>
      </w:r>
      <w:r w:rsidRPr="008A4F85">
        <w:rPr>
          <w:rFonts w:ascii="Times New Roman" w:hAnsi="Times New Roman" w:cs="Times New Roman"/>
          <w:sz w:val="28"/>
          <w:szCs w:val="28"/>
          <w:lang w:val="uk-UA"/>
        </w:rPr>
        <w:t xml:space="preserve">курсу реабілітації </w:t>
      </w:r>
      <w:r w:rsidRPr="008A4F85">
        <w:rPr>
          <w:rFonts w:ascii="Times New Roman" w:hAnsi="Times New Roman" w:cs="Times New Roman"/>
          <w:color w:val="000000"/>
          <w:sz w:val="28"/>
          <w:szCs w:val="28"/>
          <w:lang w:val="uk-UA"/>
        </w:rPr>
        <w:t>було проведено аналіз отриманих результатів (табл. 9).</w:t>
      </w:r>
    </w:p>
    <w:p w14:paraId="2BDF08DA" w14:textId="77777777" w:rsidR="008A4F85" w:rsidRPr="008A4F85" w:rsidRDefault="008A4F85" w:rsidP="008A4F85">
      <w:pPr>
        <w:pStyle w:val="22"/>
        <w:shd w:val="clear" w:color="auto" w:fill="auto"/>
        <w:spacing w:line="360" w:lineRule="auto"/>
        <w:ind w:firstLine="142"/>
        <w:jc w:val="right"/>
        <w:rPr>
          <w:rFonts w:ascii="Times New Roman" w:hAnsi="Times New Roman" w:cs="Times New Roman"/>
          <w:color w:val="000000"/>
          <w:sz w:val="28"/>
          <w:szCs w:val="28"/>
          <w:lang w:val="uk-UA"/>
        </w:rPr>
      </w:pPr>
      <w:r w:rsidRPr="008A4F85">
        <w:rPr>
          <w:rFonts w:ascii="Times New Roman" w:hAnsi="Times New Roman" w:cs="Times New Roman"/>
          <w:color w:val="000000"/>
          <w:sz w:val="28"/>
          <w:szCs w:val="28"/>
          <w:lang w:val="uk-UA"/>
        </w:rPr>
        <w:t>Таблиця 9.</w:t>
      </w:r>
    </w:p>
    <w:p w14:paraId="266369F7" w14:textId="1A740373" w:rsidR="008A4F85" w:rsidRPr="008A4F85" w:rsidRDefault="008A4F85" w:rsidP="008A4F85">
      <w:pPr>
        <w:pStyle w:val="22"/>
        <w:shd w:val="clear" w:color="auto" w:fill="auto"/>
        <w:spacing w:line="360" w:lineRule="auto"/>
        <w:jc w:val="center"/>
        <w:rPr>
          <w:rFonts w:ascii="Times New Roman" w:hAnsi="Times New Roman" w:cs="Times New Roman"/>
          <w:b/>
          <w:color w:val="000000"/>
          <w:sz w:val="28"/>
          <w:szCs w:val="28"/>
          <w:lang w:val="uk-UA"/>
        </w:rPr>
      </w:pPr>
      <w:r w:rsidRPr="008A4F85">
        <w:rPr>
          <w:rFonts w:ascii="Times New Roman" w:hAnsi="Times New Roman" w:cs="Times New Roman"/>
          <w:b/>
          <w:color w:val="000000"/>
          <w:sz w:val="28"/>
          <w:szCs w:val="28"/>
          <w:lang w:val="uk-UA"/>
        </w:rPr>
        <w:t>Динаміка показників якості життя у хворих, які перенесли інсульт (M ± т), бал після лікування</w:t>
      </w:r>
    </w:p>
    <w:tbl>
      <w:tblPr>
        <w:tblW w:w="788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116"/>
        <w:gridCol w:w="2123"/>
        <w:gridCol w:w="2641"/>
      </w:tblGrid>
      <w:tr w:rsidR="008A4F85" w:rsidRPr="008A4F85" w14:paraId="663C73EA" w14:textId="77777777" w:rsidTr="00CD7163">
        <w:trPr>
          <w:jc w:val="center"/>
        </w:trPr>
        <w:tc>
          <w:tcPr>
            <w:tcW w:w="3116" w:type="dxa"/>
            <w:vAlign w:val="center"/>
          </w:tcPr>
          <w:p w14:paraId="4EE4E93E" w14:textId="77777777" w:rsidR="008A4F85" w:rsidRPr="008A4F85" w:rsidRDefault="008A4F85" w:rsidP="00CD7163">
            <w:pPr>
              <w:pStyle w:val="22"/>
              <w:shd w:val="clear" w:color="auto" w:fill="auto"/>
              <w:spacing w:line="240" w:lineRule="auto"/>
              <w:jc w:val="center"/>
              <w:rPr>
                <w:rFonts w:ascii="Times New Roman" w:hAnsi="Times New Roman" w:cs="Times New Roman"/>
                <w:b/>
                <w:color w:val="000000"/>
                <w:sz w:val="24"/>
                <w:szCs w:val="24"/>
                <w:lang w:val="uk-UA"/>
              </w:rPr>
            </w:pPr>
            <w:r w:rsidRPr="008A4F85">
              <w:rPr>
                <w:rStyle w:val="Arial"/>
                <w:rFonts w:ascii="Times New Roman" w:hAnsi="Times New Roman" w:cs="Times New Roman"/>
                <w:b/>
                <w:sz w:val="24"/>
                <w:szCs w:val="24"/>
                <w:lang w:val="uk-UA"/>
              </w:rPr>
              <w:t>Показник якості життя</w:t>
            </w:r>
          </w:p>
        </w:tc>
        <w:tc>
          <w:tcPr>
            <w:tcW w:w="2123" w:type="dxa"/>
            <w:vAlign w:val="center"/>
          </w:tcPr>
          <w:p w14:paraId="3ED4D86C" w14:textId="77777777" w:rsidR="008A4F85" w:rsidRPr="008A4F85" w:rsidRDefault="008A4F85" w:rsidP="00CD7163">
            <w:pPr>
              <w:pStyle w:val="22"/>
              <w:shd w:val="clear" w:color="auto" w:fill="auto"/>
              <w:spacing w:line="240" w:lineRule="auto"/>
              <w:jc w:val="center"/>
              <w:rPr>
                <w:rFonts w:ascii="Times New Roman" w:hAnsi="Times New Roman" w:cs="Times New Roman"/>
                <w:b/>
                <w:color w:val="000000"/>
                <w:sz w:val="24"/>
                <w:szCs w:val="24"/>
                <w:lang w:val="uk-UA"/>
              </w:rPr>
            </w:pPr>
            <w:r w:rsidRPr="008A4F85">
              <w:rPr>
                <w:rStyle w:val="Arial"/>
                <w:rFonts w:ascii="Times New Roman" w:hAnsi="Times New Roman" w:cs="Times New Roman"/>
                <w:b/>
                <w:sz w:val="24"/>
                <w:szCs w:val="24"/>
                <w:lang w:val="uk-UA"/>
              </w:rPr>
              <w:t>Основна група</w:t>
            </w:r>
          </w:p>
        </w:tc>
        <w:tc>
          <w:tcPr>
            <w:tcW w:w="2641" w:type="dxa"/>
            <w:vAlign w:val="center"/>
          </w:tcPr>
          <w:p w14:paraId="067F8C77" w14:textId="77777777" w:rsidR="008A4F85" w:rsidRPr="008A4F85" w:rsidRDefault="008A4F85" w:rsidP="00CD7163">
            <w:pPr>
              <w:pStyle w:val="22"/>
              <w:shd w:val="clear" w:color="auto" w:fill="auto"/>
              <w:spacing w:line="240" w:lineRule="auto"/>
              <w:jc w:val="center"/>
              <w:rPr>
                <w:rFonts w:ascii="Times New Roman" w:hAnsi="Times New Roman" w:cs="Times New Roman"/>
                <w:b/>
                <w:color w:val="000000"/>
                <w:sz w:val="24"/>
                <w:szCs w:val="24"/>
                <w:lang w:val="uk-UA"/>
              </w:rPr>
            </w:pPr>
            <w:r w:rsidRPr="008A4F85">
              <w:rPr>
                <w:rStyle w:val="Arial"/>
                <w:rFonts w:ascii="Times New Roman" w:hAnsi="Times New Roman" w:cs="Times New Roman"/>
                <w:b/>
                <w:sz w:val="24"/>
                <w:szCs w:val="24"/>
                <w:lang w:val="uk-UA"/>
              </w:rPr>
              <w:t>Контрольна група</w:t>
            </w:r>
          </w:p>
        </w:tc>
      </w:tr>
      <w:tr w:rsidR="008A4F85" w:rsidRPr="008A4F85" w14:paraId="0ED22160" w14:textId="77777777" w:rsidTr="00CD7163">
        <w:trPr>
          <w:jc w:val="center"/>
        </w:trPr>
        <w:tc>
          <w:tcPr>
            <w:tcW w:w="3116" w:type="dxa"/>
          </w:tcPr>
          <w:p w14:paraId="3837CB2C" w14:textId="77777777" w:rsidR="008A4F85" w:rsidRPr="008A4F85" w:rsidRDefault="008A4F85" w:rsidP="00CD7163">
            <w:pPr>
              <w:pStyle w:val="22"/>
              <w:shd w:val="clear" w:color="auto" w:fill="auto"/>
              <w:spacing w:line="240" w:lineRule="auto"/>
              <w:jc w:val="both"/>
              <w:rPr>
                <w:rFonts w:ascii="Times New Roman" w:hAnsi="Times New Roman" w:cs="Times New Roman"/>
                <w:color w:val="000000"/>
                <w:sz w:val="24"/>
                <w:szCs w:val="24"/>
                <w:lang w:val="uk-UA"/>
              </w:rPr>
            </w:pPr>
            <w:r w:rsidRPr="008A4F85">
              <w:rPr>
                <w:rStyle w:val="Arial"/>
                <w:rFonts w:ascii="Times New Roman" w:hAnsi="Times New Roman" w:cs="Times New Roman"/>
                <w:sz w:val="24"/>
                <w:szCs w:val="24"/>
                <w:lang w:val="uk-UA"/>
              </w:rPr>
              <w:t>Фізична функція</w:t>
            </w:r>
          </w:p>
        </w:tc>
        <w:tc>
          <w:tcPr>
            <w:tcW w:w="2123" w:type="dxa"/>
            <w:vAlign w:val="center"/>
          </w:tcPr>
          <w:p w14:paraId="4F7A37CB" w14:textId="77777777" w:rsidR="008A4F85" w:rsidRPr="008A4F85" w:rsidRDefault="00B34E32" w:rsidP="00CD7163">
            <w:pPr>
              <w:pStyle w:val="22"/>
              <w:shd w:val="clear" w:color="auto" w:fill="auto"/>
              <w:spacing w:line="240" w:lineRule="auto"/>
              <w:jc w:val="center"/>
              <w:rPr>
                <w:rFonts w:ascii="Times New Roman" w:hAnsi="Times New Roman" w:cs="Times New Roman"/>
                <w:color w:val="000000"/>
                <w:sz w:val="24"/>
                <w:szCs w:val="24"/>
                <w:lang w:val="uk-UA"/>
              </w:rPr>
            </w:pPr>
            <w:r>
              <w:rPr>
                <w:rStyle w:val="Arial"/>
                <w:rFonts w:ascii="Times New Roman" w:hAnsi="Times New Roman" w:cs="Times New Roman"/>
                <w:sz w:val="24"/>
                <w:szCs w:val="24"/>
                <w:lang w:val="uk-UA"/>
              </w:rPr>
              <w:t>62,19±2,10</w:t>
            </w:r>
          </w:p>
        </w:tc>
        <w:tc>
          <w:tcPr>
            <w:tcW w:w="2641" w:type="dxa"/>
            <w:vAlign w:val="center"/>
          </w:tcPr>
          <w:p w14:paraId="1EBB344D" w14:textId="77777777" w:rsidR="008A4F85" w:rsidRPr="008A4F85" w:rsidRDefault="00B34E32" w:rsidP="00CD7163">
            <w:pPr>
              <w:pStyle w:val="22"/>
              <w:shd w:val="clear" w:color="auto" w:fill="auto"/>
              <w:spacing w:line="240" w:lineRule="auto"/>
              <w:jc w:val="center"/>
              <w:rPr>
                <w:rFonts w:ascii="Times New Roman" w:hAnsi="Times New Roman" w:cs="Times New Roman"/>
                <w:color w:val="000000"/>
                <w:sz w:val="24"/>
                <w:szCs w:val="24"/>
                <w:lang w:val="uk-UA"/>
              </w:rPr>
            </w:pPr>
            <w:r>
              <w:rPr>
                <w:rStyle w:val="Arial"/>
                <w:rFonts w:ascii="Times New Roman" w:hAnsi="Times New Roman" w:cs="Times New Roman"/>
                <w:sz w:val="24"/>
                <w:szCs w:val="24"/>
                <w:lang w:val="uk-UA"/>
              </w:rPr>
              <w:t>52,29±2,39</w:t>
            </w:r>
          </w:p>
        </w:tc>
      </w:tr>
      <w:tr w:rsidR="008A4F85" w:rsidRPr="008A4F85" w14:paraId="6E960B37" w14:textId="77777777" w:rsidTr="00CD7163">
        <w:trPr>
          <w:jc w:val="center"/>
        </w:trPr>
        <w:tc>
          <w:tcPr>
            <w:tcW w:w="3116" w:type="dxa"/>
          </w:tcPr>
          <w:p w14:paraId="2E572A94" w14:textId="77777777" w:rsidR="008A4F85" w:rsidRPr="008A4F85" w:rsidRDefault="008A4F85" w:rsidP="00CD7163">
            <w:pPr>
              <w:pStyle w:val="22"/>
              <w:shd w:val="clear" w:color="auto" w:fill="auto"/>
              <w:spacing w:line="240" w:lineRule="auto"/>
              <w:jc w:val="both"/>
              <w:rPr>
                <w:rFonts w:ascii="Times New Roman" w:hAnsi="Times New Roman" w:cs="Times New Roman"/>
                <w:color w:val="000000"/>
                <w:sz w:val="24"/>
                <w:szCs w:val="24"/>
                <w:lang w:val="uk-UA"/>
              </w:rPr>
            </w:pPr>
            <w:r w:rsidRPr="008A4F85">
              <w:rPr>
                <w:rStyle w:val="Arial"/>
                <w:rFonts w:ascii="Times New Roman" w:hAnsi="Times New Roman" w:cs="Times New Roman"/>
                <w:sz w:val="24"/>
                <w:szCs w:val="24"/>
                <w:lang w:val="uk-UA"/>
              </w:rPr>
              <w:t>Фізична роль</w:t>
            </w:r>
          </w:p>
        </w:tc>
        <w:tc>
          <w:tcPr>
            <w:tcW w:w="2123" w:type="dxa"/>
            <w:vAlign w:val="center"/>
          </w:tcPr>
          <w:p w14:paraId="61094D46" w14:textId="77777777" w:rsidR="008A4F85" w:rsidRPr="008A4F85" w:rsidRDefault="00B34E32" w:rsidP="00CD7163">
            <w:pPr>
              <w:pStyle w:val="22"/>
              <w:shd w:val="clear" w:color="auto" w:fill="auto"/>
              <w:spacing w:line="240" w:lineRule="auto"/>
              <w:jc w:val="center"/>
              <w:rPr>
                <w:rFonts w:ascii="Times New Roman" w:hAnsi="Times New Roman" w:cs="Times New Roman"/>
                <w:color w:val="000000"/>
                <w:sz w:val="24"/>
                <w:szCs w:val="24"/>
                <w:lang w:val="uk-UA"/>
              </w:rPr>
            </w:pPr>
            <w:r>
              <w:rPr>
                <w:rStyle w:val="Arial"/>
                <w:rFonts w:ascii="Times New Roman" w:hAnsi="Times New Roman" w:cs="Times New Roman"/>
                <w:sz w:val="24"/>
                <w:szCs w:val="24"/>
                <w:lang w:val="uk-UA"/>
              </w:rPr>
              <w:t>62,19±3,2</w:t>
            </w:r>
          </w:p>
        </w:tc>
        <w:tc>
          <w:tcPr>
            <w:tcW w:w="2641" w:type="dxa"/>
            <w:vAlign w:val="center"/>
          </w:tcPr>
          <w:p w14:paraId="3CE66AA5" w14:textId="77777777" w:rsidR="008A4F85" w:rsidRPr="008A4F85" w:rsidRDefault="00B34E32" w:rsidP="00CD7163">
            <w:pPr>
              <w:pStyle w:val="14"/>
              <w:shd w:val="clear" w:color="auto" w:fill="auto"/>
              <w:spacing w:before="0" w:line="240" w:lineRule="auto"/>
              <w:ind w:firstLine="0"/>
              <w:jc w:val="center"/>
              <w:rPr>
                <w:rFonts w:ascii="Times New Roman" w:hAnsi="Times New Roman" w:cs="Times New Roman"/>
                <w:color w:val="000000"/>
                <w:sz w:val="24"/>
                <w:szCs w:val="24"/>
                <w:lang w:val="uk-UA"/>
              </w:rPr>
            </w:pPr>
            <w:r>
              <w:rPr>
                <w:rStyle w:val="Arial"/>
                <w:rFonts w:ascii="Times New Roman" w:hAnsi="Times New Roman" w:cs="Times New Roman"/>
                <w:sz w:val="24"/>
                <w:szCs w:val="24"/>
                <w:lang w:val="uk-UA"/>
              </w:rPr>
              <w:t>41,67±4,91</w:t>
            </w:r>
          </w:p>
        </w:tc>
      </w:tr>
      <w:tr w:rsidR="008A4F85" w:rsidRPr="008A4F85" w14:paraId="704F59D7" w14:textId="77777777" w:rsidTr="00CD7163">
        <w:trPr>
          <w:jc w:val="center"/>
        </w:trPr>
        <w:tc>
          <w:tcPr>
            <w:tcW w:w="3116" w:type="dxa"/>
          </w:tcPr>
          <w:p w14:paraId="0D391D91" w14:textId="77777777" w:rsidR="008A4F85" w:rsidRPr="008A4F85" w:rsidRDefault="008A4F85" w:rsidP="00CD7163">
            <w:pPr>
              <w:pStyle w:val="22"/>
              <w:shd w:val="clear" w:color="auto" w:fill="auto"/>
              <w:spacing w:line="240" w:lineRule="auto"/>
              <w:jc w:val="both"/>
              <w:rPr>
                <w:rFonts w:ascii="Times New Roman" w:hAnsi="Times New Roman" w:cs="Times New Roman"/>
                <w:color w:val="000000"/>
                <w:sz w:val="24"/>
                <w:szCs w:val="24"/>
                <w:lang w:val="uk-UA"/>
              </w:rPr>
            </w:pPr>
            <w:r w:rsidRPr="008A4F85">
              <w:rPr>
                <w:rStyle w:val="Arial"/>
                <w:rFonts w:ascii="Times New Roman" w:hAnsi="Times New Roman" w:cs="Times New Roman"/>
                <w:sz w:val="24"/>
                <w:szCs w:val="24"/>
                <w:lang w:val="uk-UA"/>
              </w:rPr>
              <w:t>Фізичний біль</w:t>
            </w:r>
          </w:p>
        </w:tc>
        <w:tc>
          <w:tcPr>
            <w:tcW w:w="2123" w:type="dxa"/>
            <w:vAlign w:val="center"/>
          </w:tcPr>
          <w:p w14:paraId="632FFC65" w14:textId="77777777" w:rsidR="008A4F85" w:rsidRPr="008A4F85" w:rsidRDefault="008A4F85" w:rsidP="00CD7163">
            <w:pPr>
              <w:pStyle w:val="22"/>
              <w:shd w:val="clear" w:color="auto" w:fill="auto"/>
              <w:spacing w:line="240" w:lineRule="auto"/>
              <w:jc w:val="center"/>
              <w:rPr>
                <w:rFonts w:ascii="Times New Roman" w:hAnsi="Times New Roman" w:cs="Times New Roman"/>
                <w:color w:val="000000"/>
                <w:sz w:val="24"/>
                <w:szCs w:val="24"/>
                <w:lang w:val="uk-UA"/>
              </w:rPr>
            </w:pPr>
            <w:r w:rsidRPr="008A4F85">
              <w:rPr>
                <w:rStyle w:val="Arial"/>
                <w:rFonts w:ascii="Times New Roman" w:hAnsi="Times New Roman" w:cs="Times New Roman"/>
                <w:sz w:val="24"/>
                <w:szCs w:val="24"/>
                <w:lang w:val="uk-UA"/>
              </w:rPr>
              <w:t>50,10±3,28</w:t>
            </w:r>
          </w:p>
        </w:tc>
        <w:tc>
          <w:tcPr>
            <w:tcW w:w="2641" w:type="dxa"/>
            <w:vAlign w:val="center"/>
          </w:tcPr>
          <w:p w14:paraId="42F29BCA" w14:textId="77777777" w:rsidR="008A4F85" w:rsidRPr="008A4F85" w:rsidRDefault="008A4F85" w:rsidP="00CD7163">
            <w:pPr>
              <w:pStyle w:val="14"/>
              <w:shd w:val="clear" w:color="auto" w:fill="auto"/>
              <w:spacing w:before="0" w:line="240" w:lineRule="auto"/>
              <w:ind w:firstLine="0"/>
              <w:jc w:val="center"/>
              <w:rPr>
                <w:rFonts w:ascii="Times New Roman" w:hAnsi="Times New Roman" w:cs="Times New Roman"/>
                <w:color w:val="000000"/>
                <w:sz w:val="24"/>
                <w:szCs w:val="24"/>
                <w:lang w:val="uk-UA"/>
              </w:rPr>
            </w:pPr>
            <w:r w:rsidRPr="008A4F85">
              <w:rPr>
                <w:rStyle w:val="Arial"/>
                <w:rFonts w:ascii="Times New Roman" w:hAnsi="Times New Roman" w:cs="Times New Roman"/>
                <w:sz w:val="24"/>
                <w:szCs w:val="24"/>
                <w:lang w:val="uk-UA"/>
              </w:rPr>
              <w:t>40,62±3,26</w:t>
            </w:r>
          </w:p>
        </w:tc>
      </w:tr>
      <w:tr w:rsidR="008A4F85" w:rsidRPr="008A4F85" w14:paraId="53CE39A6" w14:textId="77777777" w:rsidTr="00CD7163">
        <w:trPr>
          <w:jc w:val="center"/>
        </w:trPr>
        <w:tc>
          <w:tcPr>
            <w:tcW w:w="3116" w:type="dxa"/>
          </w:tcPr>
          <w:p w14:paraId="2F36758F" w14:textId="77777777" w:rsidR="008A4F85" w:rsidRPr="008A4F85" w:rsidRDefault="008A4F85" w:rsidP="00CD7163">
            <w:pPr>
              <w:pStyle w:val="22"/>
              <w:shd w:val="clear" w:color="auto" w:fill="auto"/>
              <w:spacing w:line="240" w:lineRule="auto"/>
              <w:jc w:val="both"/>
              <w:rPr>
                <w:rFonts w:ascii="Times New Roman" w:hAnsi="Times New Roman" w:cs="Times New Roman"/>
                <w:color w:val="000000"/>
                <w:sz w:val="24"/>
                <w:szCs w:val="24"/>
                <w:lang w:val="uk-UA"/>
              </w:rPr>
            </w:pPr>
            <w:r w:rsidRPr="008A4F85">
              <w:rPr>
                <w:rStyle w:val="Arial"/>
                <w:rFonts w:ascii="Times New Roman" w:hAnsi="Times New Roman" w:cs="Times New Roman"/>
                <w:sz w:val="24"/>
                <w:szCs w:val="24"/>
                <w:lang w:val="uk-UA"/>
              </w:rPr>
              <w:t>Загальне здоров'я</w:t>
            </w:r>
          </w:p>
        </w:tc>
        <w:tc>
          <w:tcPr>
            <w:tcW w:w="2123" w:type="dxa"/>
            <w:vAlign w:val="center"/>
          </w:tcPr>
          <w:p w14:paraId="5748AA84" w14:textId="77777777" w:rsidR="008A4F85" w:rsidRPr="008A4F85" w:rsidRDefault="00B34E32" w:rsidP="00CD7163">
            <w:pPr>
              <w:pStyle w:val="22"/>
              <w:shd w:val="clear" w:color="auto" w:fill="auto"/>
              <w:spacing w:line="240" w:lineRule="auto"/>
              <w:jc w:val="center"/>
              <w:rPr>
                <w:rFonts w:ascii="Times New Roman" w:hAnsi="Times New Roman" w:cs="Times New Roman"/>
                <w:color w:val="000000"/>
                <w:sz w:val="24"/>
                <w:szCs w:val="24"/>
                <w:lang w:val="uk-UA"/>
              </w:rPr>
            </w:pPr>
            <w:r>
              <w:rPr>
                <w:rStyle w:val="Arial"/>
                <w:rFonts w:ascii="Times New Roman" w:hAnsi="Times New Roman" w:cs="Times New Roman"/>
                <w:sz w:val="24"/>
                <w:szCs w:val="24"/>
                <w:lang w:val="uk-UA"/>
              </w:rPr>
              <w:t>61,98±2,10</w:t>
            </w:r>
          </w:p>
        </w:tc>
        <w:tc>
          <w:tcPr>
            <w:tcW w:w="2641" w:type="dxa"/>
            <w:vAlign w:val="center"/>
          </w:tcPr>
          <w:p w14:paraId="19C2734E" w14:textId="77777777" w:rsidR="008A4F85" w:rsidRPr="008A4F85" w:rsidRDefault="00B34E32" w:rsidP="00CD7163">
            <w:pPr>
              <w:pStyle w:val="14"/>
              <w:shd w:val="clear" w:color="auto" w:fill="auto"/>
              <w:spacing w:before="0" w:line="240" w:lineRule="auto"/>
              <w:ind w:firstLine="0"/>
              <w:jc w:val="center"/>
              <w:rPr>
                <w:rFonts w:ascii="Times New Roman" w:hAnsi="Times New Roman" w:cs="Times New Roman"/>
                <w:color w:val="000000"/>
                <w:sz w:val="24"/>
                <w:szCs w:val="24"/>
                <w:lang w:val="uk-UA"/>
              </w:rPr>
            </w:pPr>
            <w:r>
              <w:rPr>
                <w:rStyle w:val="Arial"/>
                <w:rFonts w:ascii="Times New Roman" w:hAnsi="Times New Roman" w:cs="Times New Roman"/>
                <w:sz w:val="24"/>
                <w:szCs w:val="24"/>
                <w:lang w:val="uk-UA"/>
              </w:rPr>
              <w:t>52,24±2,36</w:t>
            </w:r>
          </w:p>
        </w:tc>
      </w:tr>
      <w:tr w:rsidR="008A4F85" w:rsidRPr="008A4F85" w14:paraId="61458592" w14:textId="77777777" w:rsidTr="00CD7163">
        <w:trPr>
          <w:jc w:val="center"/>
        </w:trPr>
        <w:tc>
          <w:tcPr>
            <w:tcW w:w="3116" w:type="dxa"/>
          </w:tcPr>
          <w:p w14:paraId="298665A1" w14:textId="77777777" w:rsidR="008A4F85" w:rsidRPr="008A4F85" w:rsidRDefault="008A4F85" w:rsidP="00CD7163">
            <w:pPr>
              <w:pStyle w:val="22"/>
              <w:shd w:val="clear" w:color="auto" w:fill="auto"/>
              <w:spacing w:line="240" w:lineRule="auto"/>
              <w:jc w:val="both"/>
              <w:rPr>
                <w:rFonts w:ascii="Times New Roman" w:hAnsi="Times New Roman" w:cs="Times New Roman"/>
                <w:color w:val="000000"/>
                <w:sz w:val="24"/>
                <w:szCs w:val="24"/>
                <w:lang w:val="uk-UA"/>
              </w:rPr>
            </w:pPr>
            <w:r w:rsidRPr="008A4F85">
              <w:rPr>
                <w:rStyle w:val="Arial"/>
                <w:rFonts w:ascii="Times New Roman" w:hAnsi="Times New Roman" w:cs="Times New Roman"/>
                <w:sz w:val="24"/>
                <w:szCs w:val="24"/>
                <w:lang w:val="uk-UA"/>
              </w:rPr>
              <w:t>Життєздатність</w:t>
            </w:r>
          </w:p>
        </w:tc>
        <w:tc>
          <w:tcPr>
            <w:tcW w:w="2123" w:type="dxa"/>
            <w:vAlign w:val="center"/>
          </w:tcPr>
          <w:p w14:paraId="23F5A08A" w14:textId="77777777" w:rsidR="008A4F85" w:rsidRPr="008A4F85" w:rsidRDefault="00B34E32" w:rsidP="00CD7163">
            <w:pPr>
              <w:pStyle w:val="22"/>
              <w:shd w:val="clear" w:color="auto" w:fill="auto"/>
              <w:spacing w:line="240" w:lineRule="auto"/>
              <w:jc w:val="center"/>
              <w:rPr>
                <w:rFonts w:ascii="Times New Roman" w:hAnsi="Times New Roman" w:cs="Times New Roman"/>
                <w:color w:val="000000"/>
                <w:sz w:val="24"/>
                <w:szCs w:val="24"/>
                <w:lang w:val="uk-UA"/>
              </w:rPr>
            </w:pPr>
            <w:r>
              <w:rPr>
                <w:rStyle w:val="Arial"/>
                <w:rFonts w:ascii="Times New Roman" w:hAnsi="Times New Roman" w:cs="Times New Roman"/>
                <w:sz w:val="24"/>
                <w:szCs w:val="24"/>
                <w:lang w:val="uk-UA"/>
              </w:rPr>
              <w:t>56,88±1,69</w:t>
            </w:r>
          </w:p>
        </w:tc>
        <w:tc>
          <w:tcPr>
            <w:tcW w:w="2641" w:type="dxa"/>
            <w:vAlign w:val="center"/>
          </w:tcPr>
          <w:p w14:paraId="211C99D0" w14:textId="77777777" w:rsidR="008A4F85" w:rsidRPr="008A4F85" w:rsidRDefault="00B34E32" w:rsidP="00CD7163">
            <w:pPr>
              <w:pStyle w:val="14"/>
              <w:shd w:val="clear" w:color="auto" w:fill="auto"/>
              <w:spacing w:before="0" w:line="240" w:lineRule="auto"/>
              <w:ind w:firstLine="0"/>
              <w:jc w:val="center"/>
              <w:rPr>
                <w:rFonts w:ascii="Times New Roman" w:hAnsi="Times New Roman" w:cs="Times New Roman"/>
                <w:color w:val="000000"/>
                <w:sz w:val="24"/>
                <w:szCs w:val="24"/>
                <w:lang w:val="uk-UA"/>
              </w:rPr>
            </w:pPr>
            <w:r>
              <w:rPr>
                <w:rStyle w:val="Arial"/>
                <w:rFonts w:ascii="Times New Roman" w:hAnsi="Times New Roman" w:cs="Times New Roman"/>
                <w:sz w:val="24"/>
                <w:szCs w:val="24"/>
                <w:lang w:val="uk-UA"/>
              </w:rPr>
              <w:t>44,98±3,07</w:t>
            </w:r>
          </w:p>
        </w:tc>
      </w:tr>
      <w:tr w:rsidR="008A4F85" w:rsidRPr="008A4F85" w14:paraId="00FCED36" w14:textId="77777777" w:rsidTr="00CD7163">
        <w:trPr>
          <w:jc w:val="center"/>
        </w:trPr>
        <w:tc>
          <w:tcPr>
            <w:tcW w:w="3116" w:type="dxa"/>
          </w:tcPr>
          <w:p w14:paraId="4322170B" w14:textId="77777777" w:rsidR="008A4F85" w:rsidRPr="008A4F85" w:rsidRDefault="008A4F85" w:rsidP="00CD7163">
            <w:pPr>
              <w:pStyle w:val="22"/>
              <w:shd w:val="clear" w:color="auto" w:fill="auto"/>
              <w:spacing w:line="240" w:lineRule="auto"/>
              <w:jc w:val="both"/>
              <w:rPr>
                <w:rFonts w:ascii="Times New Roman" w:hAnsi="Times New Roman" w:cs="Times New Roman"/>
                <w:color w:val="000000"/>
                <w:sz w:val="24"/>
                <w:szCs w:val="24"/>
                <w:lang w:val="uk-UA"/>
              </w:rPr>
            </w:pPr>
            <w:r w:rsidRPr="008A4F85">
              <w:rPr>
                <w:rFonts w:ascii="Times New Roman" w:hAnsi="Times New Roman" w:cs="Times New Roman"/>
                <w:color w:val="000000"/>
                <w:sz w:val="24"/>
                <w:szCs w:val="24"/>
                <w:lang w:val="uk-UA"/>
              </w:rPr>
              <w:t>Соціальна роль</w:t>
            </w:r>
          </w:p>
        </w:tc>
        <w:tc>
          <w:tcPr>
            <w:tcW w:w="2123" w:type="dxa"/>
            <w:vAlign w:val="center"/>
          </w:tcPr>
          <w:p w14:paraId="0DDAD525" w14:textId="77777777" w:rsidR="008A4F85" w:rsidRPr="008A4F85" w:rsidRDefault="008A4F85" w:rsidP="00CD7163">
            <w:pPr>
              <w:pStyle w:val="22"/>
              <w:shd w:val="clear" w:color="auto" w:fill="auto"/>
              <w:spacing w:line="240" w:lineRule="auto"/>
              <w:jc w:val="center"/>
              <w:rPr>
                <w:rFonts w:ascii="Times New Roman" w:hAnsi="Times New Roman" w:cs="Times New Roman"/>
                <w:color w:val="000000"/>
                <w:sz w:val="24"/>
                <w:szCs w:val="24"/>
                <w:lang w:val="uk-UA"/>
              </w:rPr>
            </w:pPr>
            <w:r w:rsidRPr="008A4F85">
              <w:rPr>
                <w:rFonts w:ascii="Times New Roman" w:hAnsi="Times New Roman" w:cs="Times New Roman"/>
                <w:color w:val="000000"/>
                <w:sz w:val="24"/>
                <w:szCs w:val="24"/>
                <w:lang w:val="uk-UA"/>
              </w:rPr>
              <w:t>50,48±2,48</w:t>
            </w:r>
          </w:p>
        </w:tc>
        <w:tc>
          <w:tcPr>
            <w:tcW w:w="2641" w:type="dxa"/>
            <w:vAlign w:val="center"/>
          </w:tcPr>
          <w:p w14:paraId="1F2F9F3F" w14:textId="77777777" w:rsidR="008A4F85" w:rsidRPr="008A4F85" w:rsidRDefault="008A4F85" w:rsidP="00CD7163">
            <w:pPr>
              <w:pStyle w:val="22"/>
              <w:shd w:val="clear" w:color="auto" w:fill="auto"/>
              <w:spacing w:line="240" w:lineRule="auto"/>
              <w:jc w:val="center"/>
              <w:rPr>
                <w:rFonts w:ascii="Times New Roman" w:hAnsi="Times New Roman" w:cs="Times New Roman"/>
                <w:color w:val="000000"/>
                <w:sz w:val="24"/>
                <w:szCs w:val="24"/>
                <w:lang w:val="uk-UA"/>
              </w:rPr>
            </w:pPr>
            <w:r w:rsidRPr="008A4F85">
              <w:rPr>
                <w:rFonts w:ascii="Times New Roman" w:hAnsi="Times New Roman" w:cs="Times New Roman"/>
                <w:color w:val="000000"/>
                <w:sz w:val="24"/>
                <w:szCs w:val="24"/>
                <w:lang w:val="uk-UA"/>
              </w:rPr>
              <w:t>47,74±2,10</w:t>
            </w:r>
          </w:p>
        </w:tc>
      </w:tr>
      <w:tr w:rsidR="008A4F85" w:rsidRPr="008A4F85" w14:paraId="08BE6098" w14:textId="77777777" w:rsidTr="00CD7163">
        <w:trPr>
          <w:jc w:val="center"/>
        </w:trPr>
        <w:tc>
          <w:tcPr>
            <w:tcW w:w="3116" w:type="dxa"/>
          </w:tcPr>
          <w:p w14:paraId="0224E260" w14:textId="77777777" w:rsidR="008A4F85" w:rsidRPr="008A4F85" w:rsidRDefault="008A4F85" w:rsidP="00CD7163">
            <w:pPr>
              <w:pStyle w:val="22"/>
              <w:shd w:val="clear" w:color="auto" w:fill="auto"/>
              <w:spacing w:line="240" w:lineRule="auto"/>
              <w:jc w:val="both"/>
              <w:rPr>
                <w:rFonts w:ascii="Times New Roman" w:hAnsi="Times New Roman" w:cs="Times New Roman"/>
                <w:color w:val="000000"/>
                <w:sz w:val="24"/>
                <w:szCs w:val="24"/>
                <w:lang w:val="uk-UA"/>
              </w:rPr>
            </w:pPr>
            <w:r w:rsidRPr="008A4F85">
              <w:rPr>
                <w:rFonts w:ascii="Times New Roman" w:hAnsi="Times New Roman" w:cs="Times New Roman"/>
                <w:color w:val="000000"/>
                <w:sz w:val="24"/>
                <w:szCs w:val="24"/>
                <w:lang w:val="uk-UA"/>
              </w:rPr>
              <w:t>Емоційна роль</w:t>
            </w:r>
          </w:p>
        </w:tc>
        <w:tc>
          <w:tcPr>
            <w:tcW w:w="2123" w:type="dxa"/>
            <w:vAlign w:val="center"/>
          </w:tcPr>
          <w:p w14:paraId="5C0D215D" w14:textId="77777777" w:rsidR="008A4F85" w:rsidRPr="008A4F85" w:rsidRDefault="00B34E32" w:rsidP="00CD7163">
            <w:pPr>
              <w:pStyle w:val="22"/>
              <w:shd w:val="clear" w:color="auto" w:fill="auto"/>
              <w:spacing w:line="24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48,40±2,48</w:t>
            </w:r>
          </w:p>
        </w:tc>
        <w:tc>
          <w:tcPr>
            <w:tcW w:w="2641" w:type="dxa"/>
            <w:vAlign w:val="center"/>
          </w:tcPr>
          <w:p w14:paraId="7EC5E3BA" w14:textId="77777777" w:rsidR="008A4F85" w:rsidRPr="008A4F85" w:rsidRDefault="008A4F85" w:rsidP="00CD7163">
            <w:pPr>
              <w:pStyle w:val="22"/>
              <w:shd w:val="clear" w:color="auto" w:fill="auto"/>
              <w:spacing w:line="240" w:lineRule="auto"/>
              <w:jc w:val="center"/>
              <w:rPr>
                <w:rFonts w:ascii="Times New Roman" w:hAnsi="Times New Roman" w:cs="Times New Roman"/>
                <w:color w:val="000000"/>
                <w:sz w:val="24"/>
                <w:szCs w:val="24"/>
                <w:lang w:val="uk-UA"/>
              </w:rPr>
            </w:pPr>
            <w:r w:rsidRPr="008A4F85">
              <w:rPr>
                <w:rFonts w:ascii="Times New Roman" w:hAnsi="Times New Roman" w:cs="Times New Roman"/>
                <w:color w:val="000000"/>
                <w:sz w:val="24"/>
                <w:szCs w:val="24"/>
                <w:lang w:val="uk-UA"/>
              </w:rPr>
              <w:t>27,40±5,14</w:t>
            </w:r>
          </w:p>
        </w:tc>
      </w:tr>
      <w:tr w:rsidR="008A4F85" w:rsidRPr="008A4F85" w14:paraId="0F49A618" w14:textId="77777777" w:rsidTr="00CD7163">
        <w:trPr>
          <w:jc w:val="center"/>
        </w:trPr>
        <w:tc>
          <w:tcPr>
            <w:tcW w:w="3116" w:type="dxa"/>
          </w:tcPr>
          <w:p w14:paraId="0A8C4AD0" w14:textId="77777777" w:rsidR="008A4F85" w:rsidRPr="008A4F85" w:rsidRDefault="008A4F85" w:rsidP="00CD7163">
            <w:pPr>
              <w:pStyle w:val="22"/>
              <w:shd w:val="clear" w:color="auto" w:fill="auto"/>
              <w:spacing w:line="240" w:lineRule="auto"/>
              <w:jc w:val="both"/>
              <w:rPr>
                <w:rFonts w:ascii="Times New Roman" w:hAnsi="Times New Roman" w:cs="Times New Roman"/>
                <w:color w:val="000000"/>
                <w:sz w:val="24"/>
                <w:szCs w:val="24"/>
                <w:lang w:val="uk-UA"/>
              </w:rPr>
            </w:pPr>
            <w:r w:rsidRPr="008A4F85">
              <w:rPr>
                <w:rFonts w:ascii="Times New Roman" w:hAnsi="Times New Roman" w:cs="Times New Roman"/>
                <w:color w:val="000000"/>
                <w:sz w:val="24"/>
                <w:szCs w:val="24"/>
                <w:lang w:val="uk-UA"/>
              </w:rPr>
              <w:t>Психічне здоров'я</w:t>
            </w:r>
          </w:p>
        </w:tc>
        <w:tc>
          <w:tcPr>
            <w:tcW w:w="2123" w:type="dxa"/>
            <w:vAlign w:val="center"/>
          </w:tcPr>
          <w:p w14:paraId="431ECBC1" w14:textId="77777777" w:rsidR="008A4F85" w:rsidRPr="008A4F85" w:rsidRDefault="008A4F85" w:rsidP="00CD7163">
            <w:pPr>
              <w:pStyle w:val="22"/>
              <w:shd w:val="clear" w:color="auto" w:fill="auto"/>
              <w:spacing w:line="240" w:lineRule="auto"/>
              <w:jc w:val="center"/>
              <w:rPr>
                <w:rFonts w:ascii="Times New Roman" w:hAnsi="Times New Roman" w:cs="Times New Roman"/>
                <w:color w:val="000000"/>
                <w:sz w:val="24"/>
                <w:szCs w:val="24"/>
                <w:lang w:val="uk-UA"/>
              </w:rPr>
            </w:pPr>
            <w:r w:rsidRPr="008A4F85">
              <w:rPr>
                <w:rFonts w:ascii="Times New Roman" w:hAnsi="Times New Roman" w:cs="Times New Roman"/>
                <w:color w:val="000000"/>
                <w:sz w:val="24"/>
                <w:szCs w:val="24"/>
                <w:lang w:val="uk-UA"/>
              </w:rPr>
              <w:t>49,64±2,74</w:t>
            </w:r>
          </w:p>
        </w:tc>
        <w:tc>
          <w:tcPr>
            <w:tcW w:w="2641" w:type="dxa"/>
            <w:vAlign w:val="center"/>
          </w:tcPr>
          <w:p w14:paraId="0F7B7BD0" w14:textId="77777777" w:rsidR="008A4F85" w:rsidRPr="008A4F85" w:rsidRDefault="008A4F85" w:rsidP="00CD7163">
            <w:pPr>
              <w:pStyle w:val="22"/>
              <w:shd w:val="clear" w:color="auto" w:fill="auto"/>
              <w:spacing w:line="240" w:lineRule="auto"/>
              <w:jc w:val="center"/>
              <w:rPr>
                <w:rFonts w:ascii="Times New Roman" w:hAnsi="Times New Roman" w:cs="Times New Roman"/>
                <w:color w:val="000000"/>
                <w:sz w:val="24"/>
                <w:szCs w:val="24"/>
                <w:lang w:val="uk-UA"/>
              </w:rPr>
            </w:pPr>
            <w:r w:rsidRPr="008A4F85">
              <w:rPr>
                <w:rFonts w:ascii="Times New Roman" w:hAnsi="Times New Roman" w:cs="Times New Roman"/>
                <w:color w:val="000000"/>
                <w:sz w:val="24"/>
                <w:szCs w:val="24"/>
                <w:lang w:val="uk-UA"/>
              </w:rPr>
              <w:t>49,67±2,74</w:t>
            </w:r>
          </w:p>
        </w:tc>
      </w:tr>
    </w:tbl>
    <w:p w14:paraId="17759DCB" w14:textId="77777777" w:rsidR="008A4F85" w:rsidRPr="008A4F85" w:rsidRDefault="008A4F85" w:rsidP="008A4F85">
      <w:pPr>
        <w:pStyle w:val="22"/>
        <w:shd w:val="clear" w:color="auto" w:fill="auto"/>
        <w:spacing w:line="360" w:lineRule="auto"/>
        <w:ind w:firstLine="709"/>
        <w:jc w:val="both"/>
        <w:rPr>
          <w:rFonts w:ascii="Times New Roman" w:hAnsi="Times New Roman" w:cs="Times New Roman"/>
          <w:color w:val="000000"/>
          <w:sz w:val="28"/>
          <w:szCs w:val="28"/>
          <w:lang w:val="uk-UA"/>
        </w:rPr>
      </w:pPr>
      <w:r w:rsidRPr="008A4F85">
        <w:rPr>
          <w:rFonts w:ascii="Times New Roman" w:hAnsi="Times New Roman" w:cs="Times New Roman"/>
          <w:color w:val="000000"/>
          <w:sz w:val="28"/>
          <w:szCs w:val="28"/>
          <w:lang w:val="uk-UA"/>
        </w:rPr>
        <w:t>Висновки:</w:t>
      </w:r>
    </w:p>
    <w:p w14:paraId="16333BA2" w14:textId="77777777" w:rsidR="008A4F85" w:rsidRPr="008A4F85" w:rsidRDefault="008A4F85" w:rsidP="008A4F85">
      <w:pPr>
        <w:pStyle w:val="22"/>
        <w:shd w:val="clear" w:color="auto" w:fill="auto"/>
        <w:spacing w:line="360" w:lineRule="auto"/>
        <w:ind w:firstLine="709"/>
        <w:jc w:val="both"/>
        <w:rPr>
          <w:rFonts w:ascii="Times New Roman" w:hAnsi="Times New Roman" w:cs="Times New Roman"/>
          <w:color w:val="000000"/>
          <w:sz w:val="28"/>
          <w:szCs w:val="28"/>
          <w:lang w:val="uk-UA"/>
        </w:rPr>
      </w:pPr>
      <w:r w:rsidRPr="008A4F85">
        <w:rPr>
          <w:rFonts w:ascii="Times New Roman" w:hAnsi="Times New Roman" w:cs="Times New Roman"/>
          <w:color w:val="000000"/>
          <w:sz w:val="28"/>
          <w:szCs w:val="28"/>
          <w:lang w:val="uk-UA"/>
        </w:rPr>
        <w:t>1. Аналіз результатів дослідження показав, що у хворих основної групи зареєстровані результати суб'єктивного стану та когнітивних функцій були достовірно вищими, ніж у контрольній групі.</w:t>
      </w:r>
    </w:p>
    <w:p w14:paraId="468362E2" w14:textId="77777777" w:rsidR="008A4F85" w:rsidRPr="008A4F85" w:rsidRDefault="008A4F85" w:rsidP="008A4F85">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 xml:space="preserve">2. Незважаючи на те, що всі хворі І та ІІ ступенів активації пройшли однаковий курс «малої» психотерапії (у вигляді підтримуючої та опосередкованої), статистично достовірна нормалізація або суттєве поліпшення раніше змінених показників психологічної адаптації відзначено у 95,3% хворих експериментальної групи та у 66,7% контрольної групи (р&lt;0,05). Більш поглиблене вивчення отриманих результатів дозволило констатувати, що якщо при первинному обстеженні хворих (у момент переведення у відділення реабілітації) у I групі у 9 (42,8%) відзначено легкий і у 12 (57,2%) помірний рівень вираження психопатологічних реакцій, то до моменту виписки з санаторію (при повторному обстеженні на 15-18 добу) у 3 з них (14,3%) психічні </w:t>
      </w:r>
      <w:r w:rsidRPr="008A4F85">
        <w:rPr>
          <w:rFonts w:ascii="Times New Roman" w:hAnsi="Times New Roman"/>
          <w:color w:val="000000"/>
          <w:sz w:val="28"/>
          <w:szCs w:val="28"/>
          <w:lang w:val="uk-UA"/>
        </w:rPr>
        <w:lastRenderedPageBreak/>
        <w:t>зміни взагалі були відсутні, у 12 (57,2%) виявлено у легкому рівні, у 5 (23,8%) %) виявлено помірно, лише в 1 (4,7%) вони збільшились до вираженої (табл. 8).</w:t>
      </w:r>
    </w:p>
    <w:p w14:paraId="3975584F" w14:textId="77777777" w:rsidR="008A4F85" w:rsidRPr="008A4F85" w:rsidRDefault="002A5F3E" w:rsidP="008A4F85">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3. Ці дані достовірно (</w:t>
      </w:r>
      <w:r w:rsidR="008A4F85" w:rsidRPr="008A4F85">
        <w:rPr>
          <w:rFonts w:ascii="Times New Roman" w:hAnsi="Times New Roman"/>
          <w:color w:val="000000"/>
          <w:sz w:val="28"/>
          <w:szCs w:val="28"/>
          <w:lang w:val="uk-UA"/>
        </w:rPr>
        <w:t>р &lt;0,05) відображають сприятливіші тенденції у зміні психологічного профілю хворих в експериментальній групі, є наслідком більш ефективної їх психологічної адаптації завдяки використанню психотерапевтичних заходів залежно від особливостей та ступеня вираженості психічних реакцій.</w:t>
      </w:r>
    </w:p>
    <w:p w14:paraId="65C9B13A" w14:textId="77777777" w:rsidR="008A4F85" w:rsidRPr="008A4F85" w:rsidRDefault="008A4F85" w:rsidP="008A4F85">
      <w:pPr>
        <w:spacing w:after="0" w:line="360" w:lineRule="auto"/>
        <w:jc w:val="center"/>
        <w:rPr>
          <w:rFonts w:ascii="Times New Roman" w:hAnsi="Times New Roman"/>
          <w:color w:val="000000"/>
          <w:sz w:val="28"/>
          <w:szCs w:val="28"/>
          <w:lang w:val="uk-UA"/>
        </w:rPr>
      </w:pPr>
      <w:r w:rsidRPr="008A4F85">
        <w:rPr>
          <w:rFonts w:ascii="Times New Roman" w:hAnsi="Times New Roman"/>
          <w:noProof/>
          <w:color w:val="000000"/>
          <w:sz w:val="28"/>
          <w:szCs w:val="28"/>
          <w:lang w:eastAsia="ru-RU"/>
        </w:rPr>
        <w:drawing>
          <wp:inline distT="0" distB="0" distL="0" distR="0" wp14:anchorId="5F31EC58" wp14:editId="1944DB64">
            <wp:extent cx="5486400" cy="3200400"/>
            <wp:effectExtent l="0" t="0" r="19050" b="190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5A0F8CF" w14:textId="77777777" w:rsidR="008A4F85" w:rsidRPr="008A4F85" w:rsidRDefault="008A4F85" w:rsidP="008A4F85">
      <w:pPr>
        <w:pStyle w:val="14"/>
        <w:shd w:val="clear" w:color="auto" w:fill="auto"/>
        <w:spacing w:before="0" w:line="360" w:lineRule="auto"/>
        <w:ind w:firstLine="0"/>
        <w:jc w:val="center"/>
        <w:rPr>
          <w:rFonts w:ascii="Times New Roman" w:hAnsi="Times New Roman" w:cs="Times New Roman"/>
          <w:sz w:val="20"/>
          <w:szCs w:val="20"/>
          <w:lang w:val="uk-UA"/>
        </w:rPr>
      </w:pPr>
      <w:r w:rsidRPr="008A4F85">
        <w:rPr>
          <w:rFonts w:ascii="Times New Roman" w:hAnsi="Times New Roman" w:cs="Times New Roman"/>
          <w:color w:val="000000"/>
          <w:sz w:val="20"/>
          <w:szCs w:val="20"/>
          <w:lang w:val="uk-UA"/>
        </w:rPr>
        <w:t xml:space="preserve">Рисунок 6. Динаміка показників якості життя у хворих, які перенесли інсульт після </w:t>
      </w:r>
      <w:r w:rsidRPr="008A4F85">
        <w:rPr>
          <w:rFonts w:ascii="Times New Roman" w:hAnsi="Times New Roman" w:cs="Times New Roman"/>
          <w:sz w:val="20"/>
          <w:szCs w:val="20"/>
          <w:lang w:val="uk-UA"/>
        </w:rPr>
        <w:t>курсу реабілітації</w:t>
      </w:r>
    </w:p>
    <w:p w14:paraId="0B75BE8C" w14:textId="77777777" w:rsidR="008A4F85" w:rsidRPr="008A4F85" w:rsidRDefault="008A4F85" w:rsidP="008A4F85">
      <w:pPr>
        <w:spacing w:after="0" w:line="360" w:lineRule="auto"/>
        <w:jc w:val="right"/>
        <w:rPr>
          <w:rFonts w:ascii="Times New Roman" w:hAnsi="Times New Roman"/>
          <w:color w:val="000000"/>
          <w:sz w:val="28"/>
          <w:szCs w:val="28"/>
          <w:lang w:val="uk-UA"/>
        </w:rPr>
      </w:pPr>
      <w:r w:rsidRPr="008A4F85">
        <w:rPr>
          <w:rFonts w:ascii="Times New Roman" w:hAnsi="Times New Roman"/>
          <w:color w:val="000000"/>
          <w:sz w:val="28"/>
          <w:szCs w:val="28"/>
          <w:lang w:val="uk-UA"/>
        </w:rPr>
        <w:t>Таблиця 10 .</w:t>
      </w:r>
    </w:p>
    <w:p w14:paraId="3F1BADD1" w14:textId="77777777" w:rsidR="008A4F85" w:rsidRPr="008A4F85" w:rsidRDefault="008A4F85" w:rsidP="008A4F85">
      <w:pPr>
        <w:spacing w:after="0" w:line="360" w:lineRule="auto"/>
        <w:jc w:val="center"/>
        <w:rPr>
          <w:rFonts w:ascii="Times New Roman" w:hAnsi="Times New Roman"/>
          <w:b/>
          <w:color w:val="000000"/>
          <w:sz w:val="28"/>
          <w:szCs w:val="28"/>
          <w:lang w:val="uk-UA"/>
        </w:rPr>
      </w:pPr>
      <w:r w:rsidRPr="008A4F85">
        <w:rPr>
          <w:rFonts w:ascii="Times New Roman" w:hAnsi="Times New Roman"/>
          <w:b/>
          <w:color w:val="000000"/>
          <w:sz w:val="28"/>
          <w:szCs w:val="28"/>
          <w:lang w:val="uk-UA"/>
        </w:rPr>
        <w:t>Динаміка вираження психопатологічних реакцій у хворих на інфаркт міокарда після санаторного етапу реабілітації</w:t>
      </w:r>
    </w:p>
    <w:tbl>
      <w:tblPr>
        <w:tblW w:w="900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2594"/>
        <w:gridCol w:w="1602"/>
        <w:gridCol w:w="1602"/>
        <w:gridCol w:w="1602"/>
        <w:gridCol w:w="1602"/>
      </w:tblGrid>
      <w:tr w:rsidR="008A4F85" w:rsidRPr="008A4F85" w14:paraId="428DAFA4" w14:textId="77777777" w:rsidTr="00CD7163">
        <w:trPr>
          <w:jc w:val="center"/>
        </w:trPr>
        <w:tc>
          <w:tcPr>
            <w:tcW w:w="2594" w:type="dxa"/>
            <w:vMerge w:val="restart"/>
            <w:vAlign w:val="center"/>
          </w:tcPr>
          <w:p w14:paraId="23E8042B" w14:textId="77777777" w:rsidR="008A4F85" w:rsidRPr="008A4F85" w:rsidRDefault="008A4F85" w:rsidP="00CD7163">
            <w:pPr>
              <w:spacing w:after="0" w:line="240" w:lineRule="auto"/>
              <w:jc w:val="center"/>
              <w:rPr>
                <w:rFonts w:ascii="Times New Roman" w:hAnsi="Times New Roman"/>
                <w:b/>
                <w:color w:val="000000"/>
                <w:sz w:val="24"/>
                <w:szCs w:val="24"/>
                <w:lang w:val="uk-UA"/>
              </w:rPr>
            </w:pPr>
            <w:r w:rsidRPr="008A4F85">
              <w:rPr>
                <w:rFonts w:ascii="Times New Roman" w:hAnsi="Times New Roman"/>
                <w:b/>
                <w:color w:val="000000"/>
                <w:sz w:val="24"/>
                <w:szCs w:val="24"/>
                <w:lang w:val="uk-UA"/>
              </w:rPr>
              <w:t>Рівень вираження психопатологічних реакцій</w:t>
            </w:r>
          </w:p>
        </w:tc>
        <w:tc>
          <w:tcPr>
            <w:tcW w:w="6408" w:type="dxa"/>
            <w:gridSpan w:val="4"/>
            <w:vAlign w:val="center"/>
          </w:tcPr>
          <w:p w14:paraId="16F4A5EA" w14:textId="77777777" w:rsidR="008A4F85" w:rsidRPr="008A4F85" w:rsidRDefault="008A4F85" w:rsidP="00CD7163">
            <w:pPr>
              <w:spacing w:after="0" w:line="240" w:lineRule="auto"/>
              <w:jc w:val="center"/>
              <w:rPr>
                <w:rFonts w:ascii="Times New Roman" w:hAnsi="Times New Roman"/>
                <w:b/>
                <w:color w:val="000000"/>
                <w:sz w:val="24"/>
                <w:szCs w:val="24"/>
                <w:lang w:val="uk-UA"/>
              </w:rPr>
            </w:pPr>
            <w:r w:rsidRPr="008A4F85">
              <w:rPr>
                <w:rFonts w:ascii="Times New Roman" w:hAnsi="Times New Roman"/>
                <w:b/>
                <w:color w:val="000000"/>
                <w:sz w:val="24"/>
                <w:szCs w:val="24"/>
                <w:lang w:val="uk-UA"/>
              </w:rPr>
              <w:t>Оцінка в балах</w:t>
            </w:r>
          </w:p>
        </w:tc>
      </w:tr>
      <w:tr w:rsidR="008A4F85" w:rsidRPr="008A4F85" w14:paraId="0288BE4E" w14:textId="77777777" w:rsidTr="00CD7163">
        <w:trPr>
          <w:jc w:val="center"/>
        </w:trPr>
        <w:tc>
          <w:tcPr>
            <w:tcW w:w="2594" w:type="dxa"/>
            <w:vMerge/>
            <w:vAlign w:val="center"/>
          </w:tcPr>
          <w:p w14:paraId="5097F1CE" w14:textId="77777777" w:rsidR="008A4F85" w:rsidRPr="008A4F85" w:rsidRDefault="008A4F85" w:rsidP="00CD7163">
            <w:pPr>
              <w:spacing w:after="0" w:line="240" w:lineRule="auto"/>
              <w:jc w:val="center"/>
              <w:rPr>
                <w:rFonts w:ascii="Times New Roman" w:hAnsi="Times New Roman"/>
                <w:b/>
                <w:color w:val="000000"/>
                <w:sz w:val="24"/>
                <w:szCs w:val="24"/>
                <w:lang w:val="uk-UA"/>
              </w:rPr>
            </w:pPr>
          </w:p>
        </w:tc>
        <w:tc>
          <w:tcPr>
            <w:tcW w:w="3204" w:type="dxa"/>
            <w:gridSpan w:val="2"/>
            <w:vAlign w:val="center"/>
          </w:tcPr>
          <w:p w14:paraId="702453C2" w14:textId="77777777" w:rsidR="008A4F85" w:rsidRPr="008A4F85" w:rsidRDefault="008A4F85" w:rsidP="00CD7163">
            <w:pPr>
              <w:spacing w:after="0" w:line="240" w:lineRule="auto"/>
              <w:jc w:val="center"/>
              <w:rPr>
                <w:rFonts w:ascii="Times New Roman" w:hAnsi="Times New Roman"/>
                <w:b/>
                <w:color w:val="000000"/>
                <w:sz w:val="24"/>
                <w:szCs w:val="24"/>
                <w:lang w:val="uk-UA"/>
              </w:rPr>
            </w:pPr>
            <w:r w:rsidRPr="008A4F85">
              <w:rPr>
                <w:rFonts w:ascii="Times New Roman" w:hAnsi="Times New Roman"/>
                <w:b/>
                <w:color w:val="000000"/>
                <w:sz w:val="24"/>
                <w:szCs w:val="24"/>
                <w:lang w:val="uk-UA"/>
              </w:rPr>
              <w:t>І група (експериментальна)</w:t>
            </w:r>
          </w:p>
        </w:tc>
        <w:tc>
          <w:tcPr>
            <w:tcW w:w="3204" w:type="dxa"/>
            <w:gridSpan w:val="2"/>
            <w:vAlign w:val="center"/>
          </w:tcPr>
          <w:p w14:paraId="3CAE3735" w14:textId="77777777" w:rsidR="008A4F85" w:rsidRPr="008A4F85" w:rsidRDefault="008A4F85" w:rsidP="00CD7163">
            <w:pPr>
              <w:spacing w:after="0" w:line="240" w:lineRule="auto"/>
              <w:jc w:val="center"/>
              <w:rPr>
                <w:rFonts w:ascii="Times New Roman" w:hAnsi="Times New Roman"/>
                <w:b/>
                <w:color w:val="000000"/>
                <w:sz w:val="24"/>
                <w:szCs w:val="24"/>
                <w:lang w:val="uk-UA"/>
              </w:rPr>
            </w:pPr>
            <w:r w:rsidRPr="008A4F85">
              <w:rPr>
                <w:rFonts w:ascii="Times New Roman" w:hAnsi="Times New Roman"/>
                <w:b/>
                <w:color w:val="000000"/>
                <w:sz w:val="24"/>
                <w:szCs w:val="24"/>
                <w:lang w:val="uk-UA"/>
              </w:rPr>
              <w:t>ІІ група (контрольна)</w:t>
            </w:r>
          </w:p>
        </w:tc>
      </w:tr>
      <w:tr w:rsidR="008A4F85" w:rsidRPr="008A4F85" w14:paraId="0AAFFEC7" w14:textId="77777777" w:rsidTr="00CD7163">
        <w:trPr>
          <w:jc w:val="center"/>
        </w:trPr>
        <w:tc>
          <w:tcPr>
            <w:tcW w:w="2594" w:type="dxa"/>
            <w:vMerge/>
            <w:vAlign w:val="center"/>
          </w:tcPr>
          <w:p w14:paraId="52F965D7" w14:textId="77777777" w:rsidR="008A4F85" w:rsidRPr="008A4F85" w:rsidRDefault="008A4F85" w:rsidP="00CD7163">
            <w:pPr>
              <w:spacing w:after="0" w:line="240" w:lineRule="auto"/>
              <w:jc w:val="center"/>
              <w:rPr>
                <w:rFonts w:ascii="Times New Roman" w:hAnsi="Times New Roman"/>
                <w:b/>
                <w:color w:val="000000"/>
                <w:sz w:val="24"/>
                <w:szCs w:val="24"/>
                <w:lang w:val="uk-UA"/>
              </w:rPr>
            </w:pPr>
          </w:p>
        </w:tc>
        <w:tc>
          <w:tcPr>
            <w:tcW w:w="1602" w:type="dxa"/>
            <w:vAlign w:val="center"/>
          </w:tcPr>
          <w:p w14:paraId="44C4C917" w14:textId="77777777" w:rsidR="008A4F85" w:rsidRPr="008A4F85" w:rsidRDefault="008A4F85" w:rsidP="00CD7163">
            <w:pPr>
              <w:spacing w:after="0" w:line="240" w:lineRule="auto"/>
              <w:jc w:val="center"/>
              <w:rPr>
                <w:rFonts w:ascii="Times New Roman" w:hAnsi="Times New Roman"/>
                <w:b/>
                <w:color w:val="000000"/>
                <w:sz w:val="24"/>
                <w:szCs w:val="24"/>
                <w:lang w:val="uk-UA"/>
              </w:rPr>
            </w:pPr>
            <w:r w:rsidRPr="008A4F85">
              <w:rPr>
                <w:rFonts w:ascii="Times New Roman" w:hAnsi="Times New Roman"/>
                <w:b/>
                <w:color w:val="000000"/>
                <w:sz w:val="24"/>
                <w:szCs w:val="24"/>
                <w:lang w:val="uk-UA" w:eastAsia="ru-RU"/>
              </w:rPr>
              <w:t>Абсолютне число</w:t>
            </w:r>
          </w:p>
        </w:tc>
        <w:tc>
          <w:tcPr>
            <w:tcW w:w="1602" w:type="dxa"/>
            <w:vAlign w:val="center"/>
          </w:tcPr>
          <w:p w14:paraId="4C635BFC" w14:textId="77777777" w:rsidR="008A4F85" w:rsidRPr="008A4F85" w:rsidRDefault="008A4F85" w:rsidP="00CD7163">
            <w:pPr>
              <w:spacing w:after="0" w:line="240" w:lineRule="auto"/>
              <w:jc w:val="center"/>
              <w:rPr>
                <w:rFonts w:ascii="Times New Roman" w:hAnsi="Times New Roman"/>
                <w:b/>
                <w:color w:val="000000"/>
                <w:sz w:val="24"/>
                <w:szCs w:val="24"/>
                <w:lang w:val="uk-UA"/>
              </w:rPr>
            </w:pPr>
            <w:r w:rsidRPr="008A4F85">
              <w:rPr>
                <w:rFonts w:ascii="Times New Roman" w:hAnsi="Times New Roman"/>
                <w:b/>
                <w:color w:val="000000"/>
                <w:sz w:val="24"/>
                <w:szCs w:val="24"/>
                <w:lang w:val="uk-UA"/>
              </w:rPr>
              <w:t>%</w:t>
            </w:r>
          </w:p>
        </w:tc>
        <w:tc>
          <w:tcPr>
            <w:tcW w:w="1602" w:type="dxa"/>
            <w:vAlign w:val="center"/>
          </w:tcPr>
          <w:p w14:paraId="1ACCAA37" w14:textId="4D3E795E" w:rsidR="008A4F85" w:rsidRPr="008A4F85" w:rsidRDefault="008A4F85" w:rsidP="00CD7163">
            <w:pPr>
              <w:spacing w:after="0" w:line="240" w:lineRule="auto"/>
              <w:jc w:val="center"/>
              <w:rPr>
                <w:rFonts w:ascii="Times New Roman" w:hAnsi="Times New Roman"/>
                <w:b/>
                <w:color w:val="000000"/>
                <w:sz w:val="24"/>
                <w:szCs w:val="24"/>
                <w:lang w:val="uk-UA"/>
              </w:rPr>
            </w:pPr>
            <w:r w:rsidRPr="008A4F85">
              <w:rPr>
                <w:rFonts w:ascii="Times New Roman" w:hAnsi="Times New Roman"/>
                <w:b/>
                <w:color w:val="000000"/>
                <w:sz w:val="24"/>
                <w:szCs w:val="24"/>
                <w:lang w:val="uk-UA" w:eastAsia="ru-RU"/>
              </w:rPr>
              <w:t>Абсолютне число</w:t>
            </w:r>
          </w:p>
        </w:tc>
        <w:tc>
          <w:tcPr>
            <w:tcW w:w="1602" w:type="dxa"/>
            <w:vAlign w:val="center"/>
          </w:tcPr>
          <w:p w14:paraId="38AAC763" w14:textId="77777777" w:rsidR="008A4F85" w:rsidRPr="008A4F85" w:rsidRDefault="008A4F85" w:rsidP="00CD7163">
            <w:pPr>
              <w:spacing w:after="0" w:line="240" w:lineRule="auto"/>
              <w:jc w:val="center"/>
              <w:rPr>
                <w:rFonts w:ascii="Times New Roman" w:hAnsi="Times New Roman"/>
                <w:b/>
                <w:color w:val="000000"/>
                <w:sz w:val="24"/>
                <w:szCs w:val="24"/>
                <w:lang w:val="uk-UA"/>
              </w:rPr>
            </w:pPr>
            <w:r w:rsidRPr="008A4F85">
              <w:rPr>
                <w:rFonts w:ascii="Times New Roman" w:hAnsi="Times New Roman"/>
                <w:b/>
                <w:color w:val="000000"/>
                <w:sz w:val="24"/>
                <w:szCs w:val="24"/>
                <w:lang w:val="uk-UA"/>
              </w:rPr>
              <w:t>%</w:t>
            </w:r>
          </w:p>
        </w:tc>
      </w:tr>
      <w:tr w:rsidR="008A4F85" w:rsidRPr="008A4F85" w14:paraId="231BAE8D" w14:textId="77777777" w:rsidTr="00CD7163">
        <w:trPr>
          <w:jc w:val="center"/>
        </w:trPr>
        <w:tc>
          <w:tcPr>
            <w:tcW w:w="2594" w:type="dxa"/>
          </w:tcPr>
          <w:p w14:paraId="1CCDDBA8" w14:textId="34B56C2F" w:rsidR="008A4F85" w:rsidRPr="008A4F85" w:rsidRDefault="008A4F85" w:rsidP="00CD7163">
            <w:pPr>
              <w:spacing w:after="0" w:line="240" w:lineRule="auto"/>
              <w:jc w:val="both"/>
              <w:rPr>
                <w:rFonts w:ascii="Times New Roman" w:hAnsi="Times New Roman"/>
                <w:color w:val="000000"/>
                <w:sz w:val="24"/>
                <w:szCs w:val="24"/>
                <w:lang w:val="uk-UA"/>
              </w:rPr>
            </w:pPr>
            <w:r w:rsidRPr="008A4F85">
              <w:rPr>
                <w:rFonts w:ascii="Times New Roman" w:hAnsi="Times New Roman"/>
                <w:color w:val="000000"/>
                <w:sz w:val="24"/>
                <w:szCs w:val="24"/>
                <w:lang w:val="uk-UA"/>
              </w:rPr>
              <w:t>Відсутн</w:t>
            </w:r>
            <w:r w:rsidR="00E27A03">
              <w:rPr>
                <w:rFonts w:ascii="Times New Roman" w:hAnsi="Times New Roman"/>
                <w:color w:val="000000"/>
                <w:sz w:val="24"/>
                <w:szCs w:val="24"/>
                <w:lang w:val="uk-UA"/>
              </w:rPr>
              <w:t>я</w:t>
            </w:r>
          </w:p>
        </w:tc>
        <w:tc>
          <w:tcPr>
            <w:tcW w:w="1602" w:type="dxa"/>
          </w:tcPr>
          <w:p w14:paraId="20707AD3" w14:textId="77777777" w:rsidR="008A4F85" w:rsidRPr="008A4F85" w:rsidRDefault="008A4F85" w:rsidP="00CD7163">
            <w:pPr>
              <w:spacing w:after="0" w:line="240" w:lineRule="auto"/>
              <w:jc w:val="center"/>
              <w:rPr>
                <w:rFonts w:ascii="Times New Roman" w:hAnsi="Times New Roman"/>
                <w:color w:val="000000"/>
                <w:sz w:val="24"/>
                <w:szCs w:val="24"/>
                <w:lang w:val="uk-UA"/>
              </w:rPr>
            </w:pPr>
            <w:r w:rsidRPr="008A4F85">
              <w:rPr>
                <w:rFonts w:ascii="Times New Roman" w:hAnsi="Times New Roman"/>
                <w:color w:val="000000"/>
                <w:sz w:val="24"/>
                <w:szCs w:val="24"/>
                <w:lang w:val="uk-UA"/>
              </w:rPr>
              <w:t>1</w:t>
            </w:r>
          </w:p>
        </w:tc>
        <w:tc>
          <w:tcPr>
            <w:tcW w:w="1602" w:type="dxa"/>
          </w:tcPr>
          <w:p w14:paraId="1624AC60" w14:textId="77777777" w:rsidR="008A4F85" w:rsidRPr="008A4F85" w:rsidRDefault="008A4F85" w:rsidP="00CD7163">
            <w:pPr>
              <w:spacing w:after="0" w:line="240" w:lineRule="auto"/>
              <w:jc w:val="center"/>
              <w:rPr>
                <w:rFonts w:ascii="Times New Roman" w:hAnsi="Times New Roman"/>
                <w:color w:val="000000"/>
                <w:sz w:val="24"/>
                <w:szCs w:val="24"/>
                <w:lang w:val="uk-UA"/>
              </w:rPr>
            </w:pPr>
            <w:r w:rsidRPr="008A4F85">
              <w:rPr>
                <w:rFonts w:ascii="Times New Roman" w:hAnsi="Times New Roman"/>
                <w:color w:val="000000"/>
                <w:sz w:val="24"/>
                <w:szCs w:val="24"/>
                <w:lang w:val="uk-UA"/>
              </w:rPr>
              <w:t>5</w:t>
            </w:r>
          </w:p>
        </w:tc>
        <w:tc>
          <w:tcPr>
            <w:tcW w:w="1602" w:type="dxa"/>
          </w:tcPr>
          <w:p w14:paraId="17F58970" w14:textId="77777777" w:rsidR="008A4F85" w:rsidRPr="008A4F85" w:rsidRDefault="008A4F85" w:rsidP="00CD7163">
            <w:pPr>
              <w:spacing w:after="0" w:line="240" w:lineRule="auto"/>
              <w:jc w:val="center"/>
              <w:rPr>
                <w:rFonts w:ascii="Times New Roman" w:hAnsi="Times New Roman"/>
                <w:color w:val="000000"/>
                <w:sz w:val="24"/>
                <w:szCs w:val="24"/>
                <w:lang w:val="uk-UA"/>
              </w:rPr>
            </w:pPr>
            <w:r w:rsidRPr="008A4F85">
              <w:rPr>
                <w:rFonts w:ascii="Times New Roman" w:hAnsi="Times New Roman"/>
                <w:color w:val="000000"/>
                <w:sz w:val="24"/>
                <w:szCs w:val="24"/>
                <w:lang w:val="uk-UA"/>
              </w:rPr>
              <w:t>2</w:t>
            </w:r>
          </w:p>
        </w:tc>
        <w:tc>
          <w:tcPr>
            <w:tcW w:w="1602" w:type="dxa"/>
          </w:tcPr>
          <w:p w14:paraId="41A647C2" w14:textId="77777777" w:rsidR="008A4F85" w:rsidRPr="008A4F85" w:rsidRDefault="008A4F85" w:rsidP="00CD7163">
            <w:pPr>
              <w:spacing w:after="0" w:line="240" w:lineRule="auto"/>
              <w:jc w:val="center"/>
              <w:rPr>
                <w:rFonts w:ascii="Times New Roman" w:hAnsi="Times New Roman"/>
                <w:color w:val="000000"/>
                <w:sz w:val="24"/>
                <w:szCs w:val="24"/>
                <w:lang w:val="uk-UA"/>
              </w:rPr>
            </w:pPr>
            <w:r w:rsidRPr="008A4F85">
              <w:rPr>
                <w:rFonts w:ascii="Times New Roman" w:hAnsi="Times New Roman"/>
                <w:color w:val="000000"/>
                <w:sz w:val="24"/>
                <w:szCs w:val="24"/>
                <w:lang w:val="uk-UA"/>
              </w:rPr>
              <w:t>10</w:t>
            </w:r>
          </w:p>
        </w:tc>
      </w:tr>
      <w:tr w:rsidR="008A4F85" w:rsidRPr="008A4F85" w14:paraId="2712ED16" w14:textId="77777777" w:rsidTr="00CD7163">
        <w:trPr>
          <w:jc w:val="center"/>
        </w:trPr>
        <w:tc>
          <w:tcPr>
            <w:tcW w:w="2594" w:type="dxa"/>
          </w:tcPr>
          <w:p w14:paraId="78041F3A" w14:textId="77777777" w:rsidR="008A4F85" w:rsidRPr="008A4F85" w:rsidRDefault="008A4F85" w:rsidP="00CD7163">
            <w:pPr>
              <w:spacing w:after="0" w:line="240" w:lineRule="auto"/>
              <w:jc w:val="both"/>
              <w:rPr>
                <w:rFonts w:ascii="Times New Roman" w:hAnsi="Times New Roman"/>
                <w:color w:val="000000"/>
                <w:sz w:val="24"/>
                <w:szCs w:val="24"/>
                <w:lang w:val="uk-UA"/>
              </w:rPr>
            </w:pPr>
            <w:r w:rsidRPr="008A4F85">
              <w:rPr>
                <w:rFonts w:ascii="Times New Roman" w:hAnsi="Times New Roman"/>
                <w:color w:val="000000"/>
                <w:sz w:val="24"/>
                <w:szCs w:val="24"/>
                <w:lang w:val="uk-UA"/>
              </w:rPr>
              <w:t>Легка</w:t>
            </w:r>
          </w:p>
        </w:tc>
        <w:tc>
          <w:tcPr>
            <w:tcW w:w="1602" w:type="dxa"/>
          </w:tcPr>
          <w:p w14:paraId="512EE343" w14:textId="77777777" w:rsidR="008A4F85" w:rsidRPr="008A4F85" w:rsidRDefault="008A4F85" w:rsidP="00CD7163">
            <w:pPr>
              <w:spacing w:after="0" w:line="240" w:lineRule="auto"/>
              <w:jc w:val="center"/>
              <w:rPr>
                <w:rFonts w:ascii="Times New Roman" w:hAnsi="Times New Roman"/>
                <w:color w:val="000000"/>
                <w:sz w:val="24"/>
                <w:szCs w:val="24"/>
                <w:lang w:val="uk-UA"/>
              </w:rPr>
            </w:pPr>
            <w:r w:rsidRPr="008A4F85">
              <w:rPr>
                <w:rFonts w:ascii="Times New Roman" w:hAnsi="Times New Roman"/>
                <w:color w:val="000000"/>
                <w:sz w:val="24"/>
                <w:szCs w:val="24"/>
                <w:lang w:val="uk-UA"/>
              </w:rPr>
              <w:t>4</w:t>
            </w:r>
          </w:p>
        </w:tc>
        <w:tc>
          <w:tcPr>
            <w:tcW w:w="1602" w:type="dxa"/>
          </w:tcPr>
          <w:p w14:paraId="0ED17076" w14:textId="77777777" w:rsidR="008A4F85" w:rsidRPr="008A4F85" w:rsidRDefault="008A4F85" w:rsidP="00CD7163">
            <w:pPr>
              <w:spacing w:after="0" w:line="240" w:lineRule="auto"/>
              <w:jc w:val="center"/>
              <w:rPr>
                <w:rFonts w:ascii="Times New Roman" w:hAnsi="Times New Roman"/>
                <w:color w:val="000000"/>
                <w:sz w:val="24"/>
                <w:szCs w:val="24"/>
                <w:lang w:val="uk-UA"/>
              </w:rPr>
            </w:pPr>
            <w:r w:rsidRPr="008A4F85">
              <w:rPr>
                <w:rFonts w:ascii="Times New Roman" w:hAnsi="Times New Roman"/>
                <w:color w:val="000000"/>
                <w:sz w:val="24"/>
                <w:szCs w:val="24"/>
                <w:lang w:val="uk-UA"/>
              </w:rPr>
              <w:t>20</w:t>
            </w:r>
          </w:p>
        </w:tc>
        <w:tc>
          <w:tcPr>
            <w:tcW w:w="1602" w:type="dxa"/>
          </w:tcPr>
          <w:p w14:paraId="13D420A8" w14:textId="77777777" w:rsidR="008A4F85" w:rsidRPr="008A4F85" w:rsidRDefault="008A4F85" w:rsidP="00CD7163">
            <w:pPr>
              <w:spacing w:after="0" w:line="240" w:lineRule="auto"/>
              <w:jc w:val="center"/>
              <w:rPr>
                <w:rFonts w:ascii="Times New Roman" w:hAnsi="Times New Roman"/>
                <w:color w:val="000000"/>
                <w:sz w:val="24"/>
                <w:szCs w:val="24"/>
                <w:lang w:val="uk-UA"/>
              </w:rPr>
            </w:pPr>
            <w:r w:rsidRPr="008A4F85">
              <w:rPr>
                <w:rFonts w:ascii="Times New Roman" w:hAnsi="Times New Roman"/>
                <w:color w:val="000000"/>
                <w:sz w:val="24"/>
                <w:szCs w:val="24"/>
                <w:lang w:val="uk-UA"/>
              </w:rPr>
              <w:t>12</w:t>
            </w:r>
          </w:p>
        </w:tc>
        <w:tc>
          <w:tcPr>
            <w:tcW w:w="1602" w:type="dxa"/>
          </w:tcPr>
          <w:p w14:paraId="4BF592F0" w14:textId="77777777" w:rsidR="008A4F85" w:rsidRPr="008A4F85" w:rsidRDefault="008A4F85" w:rsidP="00CD7163">
            <w:pPr>
              <w:spacing w:after="0" w:line="240" w:lineRule="auto"/>
              <w:jc w:val="center"/>
              <w:rPr>
                <w:rFonts w:ascii="Times New Roman" w:hAnsi="Times New Roman"/>
                <w:color w:val="000000"/>
                <w:sz w:val="24"/>
                <w:szCs w:val="24"/>
                <w:lang w:val="uk-UA"/>
              </w:rPr>
            </w:pPr>
            <w:r w:rsidRPr="008A4F85">
              <w:rPr>
                <w:rFonts w:ascii="Times New Roman" w:hAnsi="Times New Roman"/>
                <w:color w:val="000000"/>
                <w:sz w:val="24"/>
                <w:szCs w:val="24"/>
                <w:lang w:val="uk-UA"/>
              </w:rPr>
              <w:t>60</w:t>
            </w:r>
          </w:p>
        </w:tc>
      </w:tr>
      <w:tr w:rsidR="008A4F85" w:rsidRPr="008A4F85" w14:paraId="0BCC0128" w14:textId="77777777" w:rsidTr="00CD7163">
        <w:trPr>
          <w:jc w:val="center"/>
        </w:trPr>
        <w:tc>
          <w:tcPr>
            <w:tcW w:w="2594" w:type="dxa"/>
          </w:tcPr>
          <w:p w14:paraId="1C1E2E0D" w14:textId="77777777" w:rsidR="008A4F85" w:rsidRPr="008A4F85" w:rsidRDefault="008A4F85" w:rsidP="00CD7163">
            <w:pPr>
              <w:spacing w:after="0" w:line="240" w:lineRule="auto"/>
              <w:jc w:val="both"/>
              <w:rPr>
                <w:rFonts w:ascii="Times New Roman" w:hAnsi="Times New Roman"/>
                <w:color w:val="000000"/>
                <w:sz w:val="24"/>
                <w:szCs w:val="24"/>
                <w:lang w:val="uk-UA"/>
              </w:rPr>
            </w:pPr>
            <w:r w:rsidRPr="008A4F85">
              <w:rPr>
                <w:rFonts w:ascii="Times New Roman" w:hAnsi="Times New Roman"/>
                <w:color w:val="000000"/>
                <w:sz w:val="24"/>
                <w:szCs w:val="24"/>
                <w:lang w:val="uk-UA"/>
              </w:rPr>
              <w:t>Помірна</w:t>
            </w:r>
          </w:p>
        </w:tc>
        <w:tc>
          <w:tcPr>
            <w:tcW w:w="1602" w:type="dxa"/>
          </w:tcPr>
          <w:p w14:paraId="4CD96005" w14:textId="77777777" w:rsidR="008A4F85" w:rsidRPr="008A4F85" w:rsidRDefault="008A4F85" w:rsidP="00CD7163">
            <w:pPr>
              <w:spacing w:after="0" w:line="240" w:lineRule="auto"/>
              <w:jc w:val="center"/>
              <w:rPr>
                <w:rFonts w:ascii="Times New Roman" w:hAnsi="Times New Roman"/>
                <w:color w:val="000000"/>
                <w:sz w:val="24"/>
                <w:szCs w:val="24"/>
                <w:lang w:val="uk-UA"/>
              </w:rPr>
            </w:pPr>
            <w:r w:rsidRPr="008A4F85">
              <w:rPr>
                <w:rFonts w:ascii="Times New Roman" w:hAnsi="Times New Roman"/>
                <w:color w:val="000000"/>
                <w:sz w:val="24"/>
                <w:szCs w:val="24"/>
                <w:lang w:val="uk-UA"/>
              </w:rPr>
              <w:t>9</w:t>
            </w:r>
          </w:p>
        </w:tc>
        <w:tc>
          <w:tcPr>
            <w:tcW w:w="1602" w:type="dxa"/>
          </w:tcPr>
          <w:p w14:paraId="4A457B9A" w14:textId="77777777" w:rsidR="008A4F85" w:rsidRPr="008A4F85" w:rsidRDefault="008A4F85" w:rsidP="00CD7163">
            <w:pPr>
              <w:spacing w:after="0" w:line="240" w:lineRule="auto"/>
              <w:jc w:val="center"/>
              <w:rPr>
                <w:rFonts w:ascii="Times New Roman" w:hAnsi="Times New Roman"/>
                <w:color w:val="000000"/>
                <w:sz w:val="24"/>
                <w:szCs w:val="24"/>
                <w:lang w:val="uk-UA"/>
              </w:rPr>
            </w:pPr>
            <w:r w:rsidRPr="008A4F85">
              <w:rPr>
                <w:rFonts w:ascii="Times New Roman" w:hAnsi="Times New Roman"/>
                <w:color w:val="000000"/>
                <w:sz w:val="24"/>
                <w:szCs w:val="24"/>
                <w:lang w:val="uk-UA"/>
              </w:rPr>
              <w:t>45</w:t>
            </w:r>
          </w:p>
        </w:tc>
        <w:tc>
          <w:tcPr>
            <w:tcW w:w="1602" w:type="dxa"/>
          </w:tcPr>
          <w:p w14:paraId="66A3B057" w14:textId="77777777" w:rsidR="008A4F85" w:rsidRPr="008A4F85" w:rsidRDefault="008A4F85" w:rsidP="00CD7163">
            <w:pPr>
              <w:spacing w:after="0" w:line="240" w:lineRule="auto"/>
              <w:jc w:val="center"/>
              <w:rPr>
                <w:rFonts w:ascii="Times New Roman" w:hAnsi="Times New Roman"/>
                <w:color w:val="000000"/>
                <w:sz w:val="24"/>
                <w:szCs w:val="24"/>
                <w:lang w:val="uk-UA"/>
              </w:rPr>
            </w:pPr>
            <w:r w:rsidRPr="008A4F85">
              <w:rPr>
                <w:rFonts w:ascii="Times New Roman" w:hAnsi="Times New Roman"/>
                <w:color w:val="000000"/>
                <w:sz w:val="24"/>
                <w:szCs w:val="24"/>
                <w:lang w:val="uk-UA"/>
              </w:rPr>
              <w:t>5</w:t>
            </w:r>
          </w:p>
        </w:tc>
        <w:tc>
          <w:tcPr>
            <w:tcW w:w="1602" w:type="dxa"/>
          </w:tcPr>
          <w:p w14:paraId="30B0DAF0" w14:textId="77777777" w:rsidR="008A4F85" w:rsidRPr="008A4F85" w:rsidRDefault="008A4F85" w:rsidP="00CD7163">
            <w:pPr>
              <w:spacing w:after="0" w:line="240" w:lineRule="auto"/>
              <w:jc w:val="center"/>
              <w:rPr>
                <w:rFonts w:ascii="Times New Roman" w:hAnsi="Times New Roman"/>
                <w:color w:val="000000"/>
                <w:sz w:val="24"/>
                <w:szCs w:val="24"/>
                <w:lang w:val="uk-UA"/>
              </w:rPr>
            </w:pPr>
            <w:r w:rsidRPr="008A4F85">
              <w:rPr>
                <w:rFonts w:ascii="Times New Roman" w:hAnsi="Times New Roman"/>
                <w:color w:val="000000"/>
                <w:sz w:val="24"/>
                <w:szCs w:val="24"/>
                <w:lang w:val="uk-UA"/>
              </w:rPr>
              <w:t>25</w:t>
            </w:r>
          </w:p>
        </w:tc>
      </w:tr>
      <w:tr w:rsidR="008A4F85" w:rsidRPr="008A4F85" w14:paraId="36D6FFCF" w14:textId="77777777" w:rsidTr="00CD7163">
        <w:trPr>
          <w:jc w:val="center"/>
        </w:trPr>
        <w:tc>
          <w:tcPr>
            <w:tcW w:w="2594" w:type="dxa"/>
          </w:tcPr>
          <w:p w14:paraId="2C551873" w14:textId="77777777" w:rsidR="008A4F85" w:rsidRPr="008A4F85" w:rsidRDefault="008A4F85" w:rsidP="00CD7163">
            <w:pPr>
              <w:spacing w:after="0" w:line="240" w:lineRule="auto"/>
              <w:jc w:val="both"/>
              <w:rPr>
                <w:rFonts w:ascii="Times New Roman" w:hAnsi="Times New Roman"/>
                <w:color w:val="000000"/>
                <w:sz w:val="24"/>
                <w:szCs w:val="24"/>
                <w:lang w:val="uk-UA"/>
              </w:rPr>
            </w:pPr>
            <w:r w:rsidRPr="008A4F85">
              <w:rPr>
                <w:rFonts w:ascii="Times New Roman" w:hAnsi="Times New Roman"/>
                <w:color w:val="000000"/>
                <w:sz w:val="24"/>
                <w:szCs w:val="24"/>
                <w:lang w:val="uk-UA"/>
              </w:rPr>
              <w:t>Виражена</w:t>
            </w:r>
          </w:p>
        </w:tc>
        <w:tc>
          <w:tcPr>
            <w:tcW w:w="1602" w:type="dxa"/>
          </w:tcPr>
          <w:p w14:paraId="5797C11A" w14:textId="77777777" w:rsidR="008A4F85" w:rsidRPr="008A4F85" w:rsidRDefault="008A4F85" w:rsidP="00CD7163">
            <w:pPr>
              <w:spacing w:after="0" w:line="240" w:lineRule="auto"/>
              <w:jc w:val="center"/>
              <w:rPr>
                <w:rFonts w:ascii="Times New Roman" w:hAnsi="Times New Roman"/>
                <w:color w:val="000000"/>
                <w:sz w:val="24"/>
                <w:szCs w:val="24"/>
                <w:lang w:val="uk-UA"/>
              </w:rPr>
            </w:pPr>
            <w:r w:rsidRPr="008A4F85">
              <w:rPr>
                <w:rFonts w:ascii="Times New Roman" w:hAnsi="Times New Roman"/>
                <w:color w:val="000000"/>
                <w:sz w:val="24"/>
                <w:szCs w:val="24"/>
                <w:lang w:val="uk-UA"/>
              </w:rPr>
              <w:t>6</w:t>
            </w:r>
          </w:p>
        </w:tc>
        <w:tc>
          <w:tcPr>
            <w:tcW w:w="1602" w:type="dxa"/>
          </w:tcPr>
          <w:p w14:paraId="73D7EDAA" w14:textId="77777777" w:rsidR="008A4F85" w:rsidRPr="008A4F85" w:rsidRDefault="008A4F85" w:rsidP="00CD7163">
            <w:pPr>
              <w:spacing w:after="0" w:line="240" w:lineRule="auto"/>
              <w:jc w:val="center"/>
              <w:rPr>
                <w:rFonts w:ascii="Times New Roman" w:hAnsi="Times New Roman"/>
                <w:color w:val="000000"/>
                <w:sz w:val="24"/>
                <w:szCs w:val="24"/>
                <w:lang w:val="uk-UA"/>
              </w:rPr>
            </w:pPr>
            <w:r w:rsidRPr="008A4F85">
              <w:rPr>
                <w:rFonts w:ascii="Times New Roman" w:hAnsi="Times New Roman"/>
                <w:color w:val="000000"/>
                <w:sz w:val="24"/>
                <w:szCs w:val="24"/>
                <w:lang w:val="uk-UA"/>
              </w:rPr>
              <w:t>30</w:t>
            </w:r>
          </w:p>
        </w:tc>
        <w:tc>
          <w:tcPr>
            <w:tcW w:w="1602" w:type="dxa"/>
          </w:tcPr>
          <w:p w14:paraId="3DC59030" w14:textId="77777777" w:rsidR="008A4F85" w:rsidRPr="008A4F85" w:rsidRDefault="008A4F85" w:rsidP="00CD7163">
            <w:pPr>
              <w:spacing w:after="0" w:line="240" w:lineRule="auto"/>
              <w:jc w:val="center"/>
              <w:rPr>
                <w:rFonts w:ascii="Times New Roman" w:hAnsi="Times New Roman"/>
                <w:color w:val="000000"/>
                <w:sz w:val="24"/>
                <w:szCs w:val="24"/>
                <w:lang w:val="uk-UA"/>
              </w:rPr>
            </w:pPr>
            <w:r w:rsidRPr="008A4F85">
              <w:rPr>
                <w:rFonts w:ascii="Times New Roman" w:hAnsi="Times New Roman"/>
                <w:color w:val="000000"/>
                <w:sz w:val="24"/>
                <w:szCs w:val="24"/>
                <w:lang w:val="uk-UA"/>
              </w:rPr>
              <w:t>1</w:t>
            </w:r>
          </w:p>
        </w:tc>
        <w:tc>
          <w:tcPr>
            <w:tcW w:w="1602" w:type="dxa"/>
          </w:tcPr>
          <w:p w14:paraId="5F395DF9" w14:textId="77777777" w:rsidR="008A4F85" w:rsidRPr="008A4F85" w:rsidRDefault="008A4F85" w:rsidP="00CD7163">
            <w:pPr>
              <w:spacing w:after="0" w:line="240" w:lineRule="auto"/>
              <w:jc w:val="center"/>
              <w:rPr>
                <w:rFonts w:ascii="Times New Roman" w:hAnsi="Times New Roman"/>
                <w:color w:val="000000"/>
                <w:sz w:val="24"/>
                <w:szCs w:val="24"/>
                <w:lang w:val="uk-UA"/>
              </w:rPr>
            </w:pPr>
            <w:r w:rsidRPr="008A4F85">
              <w:rPr>
                <w:rFonts w:ascii="Times New Roman" w:hAnsi="Times New Roman"/>
                <w:color w:val="000000"/>
                <w:sz w:val="24"/>
                <w:szCs w:val="24"/>
                <w:lang w:val="uk-UA"/>
              </w:rPr>
              <w:t>5</w:t>
            </w:r>
          </w:p>
        </w:tc>
      </w:tr>
    </w:tbl>
    <w:p w14:paraId="712086AE" w14:textId="07EEC7BA" w:rsidR="008A4F85" w:rsidRPr="008A4F85" w:rsidRDefault="008A4F85" w:rsidP="008A4F85">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b/>
          <w:color w:val="000000"/>
          <w:sz w:val="28"/>
          <w:szCs w:val="28"/>
          <w:lang w:val="uk-UA"/>
        </w:rPr>
        <w:t xml:space="preserve">Висновок: </w:t>
      </w:r>
      <w:r w:rsidR="00340212">
        <w:rPr>
          <w:rFonts w:ascii="Times New Roman" w:hAnsi="Times New Roman"/>
          <w:color w:val="000000"/>
          <w:sz w:val="28"/>
          <w:szCs w:val="28"/>
          <w:lang w:val="uk-UA"/>
        </w:rPr>
        <w:t>При повторному обстеженні хворі контрольної групи</w:t>
      </w:r>
      <w:r w:rsidRPr="008A4F85">
        <w:rPr>
          <w:rFonts w:ascii="Times New Roman" w:hAnsi="Times New Roman"/>
          <w:color w:val="000000"/>
          <w:sz w:val="28"/>
          <w:szCs w:val="28"/>
          <w:lang w:val="uk-UA"/>
        </w:rPr>
        <w:t xml:space="preserve"> зміни, виявлені в гострому періоді, нормалізувалися або трохи покращилися, а у 12 з них (60%) не тільки збереглися, а й суттєво збільшил</w:t>
      </w:r>
      <w:r w:rsidR="00340212">
        <w:rPr>
          <w:rFonts w:ascii="Times New Roman" w:hAnsi="Times New Roman"/>
          <w:color w:val="000000"/>
          <w:sz w:val="28"/>
          <w:szCs w:val="28"/>
          <w:lang w:val="uk-UA"/>
        </w:rPr>
        <w:t xml:space="preserve">ися у постінфарктному </w:t>
      </w:r>
      <w:r w:rsidR="00340212">
        <w:rPr>
          <w:rFonts w:ascii="Times New Roman" w:hAnsi="Times New Roman"/>
          <w:color w:val="000000"/>
          <w:sz w:val="28"/>
          <w:szCs w:val="28"/>
          <w:lang w:val="uk-UA"/>
        </w:rPr>
        <w:lastRenderedPageBreak/>
        <w:t>періоді (</w:t>
      </w:r>
      <w:r w:rsidRPr="008A4F85">
        <w:rPr>
          <w:rFonts w:ascii="Times New Roman" w:hAnsi="Times New Roman"/>
          <w:color w:val="000000"/>
          <w:sz w:val="28"/>
          <w:szCs w:val="28"/>
          <w:lang w:val="uk-UA"/>
        </w:rPr>
        <w:t xml:space="preserve">р &lt;0,05). </w:t>
      </w:r>
      <w:r w:rsidR="0029594A">
        <w:rPr>
          <w:rFonts w:ascii="Times New Roman" w:hAnsi="Times New Roman"/>
          <w:color w:val="000000"/>
          <w:sz w:val="28"/>
          <w:szCs w:val="28"/>
          <w:lang w:val="uk-UA"/>
        </w:rPr>
        <w:t xml:space="preserve">Вони, порівняно </w:t>
      </w:r>
      <w:r w:rsidR="00A37E97" w:rsidRPr="00A37E97">
        <w:rPr>
          <w:rFonts w:ascii="Times New Roman" w:hAnsi="Times New Roman"/>
          <w:color w:val="000000"/>
          <w:sz w:val="28"/>
          <w:szCs w:val="28"/>
          <w:lang w:val="uk-UA"/>
        </w:rPr>
        <w:t>з вихідним</w:t>
      </w:r>
      <w:r w:rsidRPr="008A4F85">
        <w:rPr>
          <w:rFonts w:ascii="Times New Roman" w:hAnsi="Times New Roman"/>
          <w:color w:val="000000"/>
          <w:sz w:val="28"/>
          <w:szCs w:val="28"/>
          <w:lang w:val="uk-UA"/>
        </w:rPr>
        <w:t>, значно підвищився рівень тривоги і зросла емоційна лабільність. Так, у цій групі психопатологічні реакції зникли у 2 людей (10%), легкий рівень відзначено у 12 осіб (60%), помірний – у 5 (25%), а виражений – у 1 (</w:t>
      </w:r>
      <w:r w:rsidR="002A673D">
        <w:rPr>
          <w:rFonts w:ascii="Times New Roman" w:hAnsi="Times New Roman"/>
          <w:color w:val="000000"/>
          <w:sz w:val="28"/>
          <w:szCs w:val="28"/>
          <w:lang w:val="uk-UA"/>
        </w:rPr>
        <w:t>5</w:t>
      </w:r>
      <w:r w:rsidRPr="008A4F85">
        <w:rPr>
          <w:rFonts w:ascii="Times New Roman" w:hAnsi="Times New Roman"/>
          <w:color w:val="000000"/>
          <w:sz w:val="28"/>
          <w:szCs w:val="28"/>
          <w:lang w:val="uk-UA"/>
        </w:rPr>
        <w:t>%).</w:t>
      </w:r>
    </w:p>
    <w:p w14:paraId="07DBC34A" w14:textId="77777777" w:rsidR="008A4F85" w:rsidRPr="008A4F85" w:rsidRDefault="008A4F85" w:rsidP="008A4F85">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noProof/>
          <w:color w:val="000000"/>
          <w:sz w:val="28"/>
          <w:szCs w:val="28"/>
          <w:lang w:eastAsia="ru-RU"/>
        </w:rPr>
        <w:drawing>
          <wp:inline distT="0" distB="0" distL="0" distR="0" wp14:anchorId="01A142A1" wp14:editId="2285CFEA">
            <wp:extent cx="5486400" cy="3200400"/>
            <wp:effectExtent l="0" t="0" r="19050" b="190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4DFADF3" w14:textId="77777777" w:rsidR="008A4F85" w:rsidRPr="008A4F85" w:rsidRDefault="008A4F85" w:rsidP="008A4F85">
      <w:pPr>
        <w:spacing w:after="0" w:line="360" w:lineRule="auto"/>
        <w:jc w:val="center"/>
        <w:rPr>
          <w:rFonts w:ascii="Times New Roman" w:hAnsi="Times New Roman"/>
          <w:color w:val="000000"/>
          <w:sz w:val="20"/>
          <w:szCs w:val="20"/>
          <w:lang w:val="uk-UA"/>
        </w:rPr>
      </w:pPr>
      <w:r w:rsidRPr="008A4F85">
        <w:rPr>
          <w:rFonts w:ascii="Times New Roman" w:hAnsi="Times New Roman"/>
          <w:color w:val="000000"/>
          <w:sz w:val="20"/>
          <w:szCs w:val="20"/>
          <w:lang w:val="uk-UA"/>
        </w:rPr>
        <w:t>Рисунок 7. Динаміка вираження психопатологічних реакцій у хворих на інфаркт міокарда після санаторного лікування</w:t>
      </w:r>
    </w:p>
    <w:p w14:paraId="6421025D" w14:textId="77777777" w:rsidR="008A4F85" w:rsidRPr="008A4F85" w:rsidRDefault="008A4F85" w:rsidP="008A4F85">
      <w:pPr>
        <w:spacing w:after="0" w:line="360" w:lineRule="auto"/>
        <w:ind w:firstLine="709"/>
        <w:jc w:val="both"/>
        <w:rPr>
          <w:rFonts w:ascii="Times New Roman" w:hAnsi="Times New Roman"/>
          <w:b/>
          <w:color w:val="000000"/>
          <w:sz w:val="28"/>
          <w:szCs w:val="28"/>
          <w:lang w:val="uk-UA"/>
        </w:rPr>
      </w:pPr>
      <w:r w:rsidRPr="008A4F85">
        <w:rPr>
          <w:rFonts w:ascii="Times New Roman" w:hAnsi="Times New Roman"/>
          <w:b/>
          <w:color w:val="000000"/>
          <w:sz w:val="28"/>
          <w:szCs w:val="28"/>
          <w:lang w:val="uk-UA"/>
        </w:rPr>
        <w:t>Висновки:</w:t>
      </w:r>
    </w:p>
    <w:p w14:paraId="6164A7BD" w14:textId="77777777" w:rsidR="008A4F85" w:rsidRPr="008A4F85" w:rsidRDefault="008A4F85" w:rsidP="008A4F85">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1. Раннє призначення процедур лікувальної фізкультури, безумовно, сприяє покращенню психологічного статусу хворих. Загалом позитив</w:t>
      </w:r>
      <w:r w:rsidR="0029594A">
        <w:rPr>
          <w:rFonts w:ascii="Times New Roman" w:hAnsi="Times New Roman"/>
          <w:color w:val="000000"/>
          <w:sz w:val="28"/>
          <w:szCs w:val="28"/>
          <w:lang w:val="uk-UA"/>
        </w:rPr>
        <w:t>ні результати відзначені у 95,3</w:t>
      </w:r>
      <w:r w:rsidRPr="008A4F85">
        <w:rPr>
          <w:rFonts w:ascii="Times New Roman" w:hAnsi="Times New Roman"/>
          <w:color w:val="000000"/>
          <w:sz w:val="28"/>
          <w:szCs w:val="28"/>
          <w:lang w:val="uk-UA"/>
        </w:rPr>
        <w:t>% випадків експериментальної групи та 66,7% контрольної групи (р&lt;0,05).</w:t>
      </w:r>
    </w:p>
    <w:p w14:paraId="6D83E476" w14:textId="77777777" w:rsidR="008A4F85" w:rsidRPr="008A4F85" w:rsidRDefault="008A4F85" w:rsidP="008A4F85">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 xml:space="preserve">2. Ці зміни відбулися завдяки специфічному протистресовому впливу фізичних тренувань та психотерапевтичному впливу самих занять. Це збігається з даними Н.М. Амосова та інших дослідників у тому, що виконання фізичних вправ </w:t>
      </w:r>
      <w:r w:rsidR="0029594A" w:rsidRPr="0029594A">
        <w:rPr>
          <w:rFonts w:ascii="Times New Roman" w:hAnsi="Times New Roman"/>
          <w:color w:val="000000"/>
          <w:sz w:val="28"/>
          <w:szCs w:val="28"/>
          <w:lang w:val="uk-UA"/>
        </w:rPr>
        <w:t xml:space="preserve">не тільки позитивно позначається </w:t>
      </w:r>
      <w:r w:rsidR="0029594A">
        <w:rPr>
          <w:rFonts w:ascii="Times New Roman" w:hAnsi="Times New Roman"/>
          <w:color w:val="000000"/>
          <w:sz w:val="28"/>
          <w:szCs w:val="28"/>
          <w:lang w:val="uk-UA"/>
        </w:rPr>
        <w:t xml:space="preserve">на </w:t>
      </w:r>
      <w:r w:rsidRPr="008A4F85">
        <w:rPr>
          <w:rFonts w:ascii="Times New Roman" w:hAnsi="Times New Roman"/>
          <w:color w:val="000000"/>
          <w:sz w:val="28"/>
          <w:szCs w:val="28"/>
          <w:lang w:val="uk-UA"/>
        </w:rPr>
        <w:t>стані здоров'я, підвищує</w:t>
      </w:r>
      <w:r w:rsidR="0029594A">
        <w:rPr>
          <w:rFonts w:ascii="Times New Roman" w:hAnsi="Times New Roman"/>
          <w:color w:val="000000"/>
          <w:sz w:val="28"/>
          <w:szCs w:val="28"/>
          <w:lang w:val="uk-UA"/>
        </w:rPr>
        <w:t>ться</w:t>
      </w:r>
      <w:r w:rsidR="00B64C56">
        <w:rPr>
          <w:rFonts w:ascii="Times New Roman" w:hAnsi="Times New Roman"/>
          <w:color w:val="000000"/>
          <w:sz w:val="28"/>
          <w:szCs w:val="28"/>
          <w:lang w:val="uk-UA"/>
        </w:rPr>
        <w:t xml:space="preserve"> толерантність до фізичного навантаження</w:t>
      </w:r>
      <w:r w:rsidRPr="008A4F85">
        <w:rPr>
          <w:rFonts w:ascii="Times New Roman" w:hAnsi="Times New Roman"/>
          <w:color w:val="000000"/>
          <w:sz w:val="28"/>
          <w:szCs w:val="28"/>
          <w:lang w:val="uk-UA"/>
        </w:rPr>
        <w:t>, а й зменшує</w:t>
      </w:r>
      <w:r w:rsidR="00B64C56">
        <w:rPr>
          <w:rFonts w:ascii="Times New Roman" w:hAnsi="Times New Roman"/>
          <w:color w:val="000000"/>
          <w:sz w:val="28"/>
          <w:szCs w:val="28"/>
          <w:lang w:val="uk-UA"/>
        </w:rPr>
        <w:t>ться</w:t>
      </w:r>
      <w:r w:rsidRPr="008A4F85">
        <w:rPr>
          <w:rFonts w:ascii="Times New Roman" w:hAnsi="Times New Roman"/>
          <w:color w:val="000000"/>
          <w:sz w:val="28"/>
          <w:szCs w:val="28"/>
          <w:lang w:val="uk-UA"/>
        </w:rPr>
        <w:t xml:space="preserve"> вираженість психоемоційних реакцій. Проте в експериментальній групі, де ЛФК крім «малої» психотерапії поєднувалася з колективно-груповою психотерапією, релаксаційною гімнастикою, аутотренінгом і при необхідності </w:t>
      </w:r>
      <w:r w:rsidR="00B64C56">
        <w:rPr>
          <w:rFonts w:ascii="Times New Roman" w:hAnsi="Times New Roman"/>
          <w:color w:val="000000"/>
          <w:sz w:val="28"/>
          <w:szCs w:val="28"/>
          <w:lang w:val="uk-UA"/>
        </w:rPr>
        <w:t>гіпносугестіею</w:t>
      </w:r>
      <w:r w:rsidRPr="008A4F85">
        <w:rPr>
          <w:rFonts w:ascii="Times New Roman" w:hAnsi="Times New Roman"/>
          <w:color w:val="000000"/>
          <w:sz w:val="28"/>
          <w:szCs w:val="28"/>
          <w:lang w:val="uk-UA"/>
        </w:rPr>
        <w:t xml:space="preserve">, </w:t>
      </w:r>
      <w:r w:rsidRPr="008A4F85">
        <w:rPr>
          <w:rFonts w:ascii="Times New Roman" w:hAnsi="Times New Roman"/>
          <w:color w:val="000000"/>
          <w:sz w:val="28"/>
          <w:szCs w:val="28"/>
          <w:lang w:val="uk-UA"/>
        </w:rPr>
        <w:lastRenderedPageBreak/>
        <w:t>психологічна адаптація хворих на інфаркт міокарда відбувалася більш успішно, ніж у контрольній (табл. 8).</w:t>
      </w:r>
    </w:p>
    <w:p w14:paraId="77E064CC" w14:textId="6947CAAA" w:rsidR="008A4F85" w:rsidRPr="008A4F85" w:rsidRDefault="008A4F85" w:rsidP="008A4F85">
      <w:pPr>
        <w:spacing w:after="0" w:line="360" w:lineRule="auto"/>
        <w:ind w:firstLine="709"/>
        <w:jc w:val="both"/>
        <w:rPr>
          <w:rFonts w:ascii="Times New Roman" w:hAnsi="Times New Roman"/>
          <w:color w:val="000000"/>
          <w:sz w:val="28"/>
          <w:szCs w:val="28"/>
          <w:lang w:val="uk-UA"/>
        </w:rPr>
      </w:pPr>
      <w:r w:rsidRPr="008A4F85">
        <w:rPr>
          <w:rFonts w:ascii="Times New Roman" w:hAnsi="Times New Roman"/>
          <w:color w:val="000000"/>
          <w:sz w:val="28"/>
          <w:szCs w:val="28"/>
          <w:lang w:val="uk-UA"/>
        </w:rPr>
        <w:t>3. Застосування ж лише «малої» психотерапії на фоні ЛФК для психологічної корекції було очевидно недостатнім, у зв'язку з чим поглиблення психічних змін до рівня виражених у контрольній групі відбулося у 60% хворих, тоді як в експериментальній групі спостерігалися лише поодинокі випадки</w:t>
      </w:r>
      <w:r w:rsidR="0075202A">
        <w:rPr>
          <w:rFonts w:ascii="Times New Roman" w:hAnsi="Times New Roman"/>
          <w:color w:val="000000"/>
          <w:sz w:val="28"/>
          <w:szCs w:val="28"/>
          <w:lang w:val="uk-UA"/>
        </w:rPr>
        <w:t xml:space="preserve"> </w:t>
      </w:r>
      <w:r w:rsidR="00424CE2">
        <w:rPr>
          <w:rFonts w:ascii="Times New Roman" w:hAnsi="Times New Roman"/>
          <w:color w:val="000000"/>
          <w:sz w:val="28"/>
          <w:szCs w:val="28"/>
          <w:lang w:val="uk-UA"/>
        </w:rPr>
        <w:t>(</w:t>
      </w:r>
      <w:r w:rsidRPr="008A4F85">
        <w:rPr>
          <w:rFonts w:ascii="Times New Roman" w:hAnsi="Times New Roman"/>
          <w:color w:val="000000"/>
          <w:sz w:val="28"/>
          <w:szCs w:val="28"/>
          <w:lang w:val="uk-UA"/>
        </w:rPr>
        <w:t>4,7%, р &lt;0,05).</w:t>
      </w:r>
    </w:p>
    <w:p w14:paraId="7687CF88" w14:textId="77777777" w:rsidR="008A4F85" w:rsidRPr="008A4F85" w:rsidRDefault="008A4F85" w:rsidP="008A4F85">
      <w:pPr>
        <w:pStyle w:val="ptx2"/>
        <w:shd w:val="clear" w:color="auto" w:fill="FFFFFF"/>
        <w:spacing w:before="0" w:beforeAutospacing="0" w:after="0" w:afterAutospacing="0" w:line="360" w:lineRule="auto"/>
        <w:ind w:firstLine="709"/>
        <w:jc w:val="both"/>
        <w:rPr>
          <w:color w:val="000000"/>
          <w:sz w:val="28"/>
          <w:szCs w:val="28"/>
          <w:lang w:val="uk-UA"/>
        </w:rPr>
      </w:pPr>
      <w:r w:rsidRPr="008A4F85">
        <w:rPr>
          <w:color w:val="000000"/>
          <w:sz w:val="28"/>
          <w:szCs w:val="28"/>
          <w:lang w:val="uk-UA"/>
        </w:rPr>
        <w:t xml:space="preserve">Таким чином, у нашому дослідженні показано, що в однорідній групі пацієнтів похилого віку, які перенесли первинний </w:t>
      </w:r>
      <w:r w:rsidR="00424CE2">
        <w:rPr>
          <w:color w:val="000000"/>
          <w:sz w:val="28"/>
          <w:szCs w:val="28"/>
          <w:lang w:val="uk-UA"/>
        </w:rPr>
        <w:t>інфаркт міокарда</w:t>
      </w:r>
      <w:r w:rsidRPr="008A4F85">
        <w:rPr>
          <w:color w:val="000000"/>
          <w:sz w:val="28"/>
          <w:szCs w:val="28"/>
          <w:lang w:val="uk-UA"/>
        </w:rPr>
        <w:t xml:space="preserve"> щодо однакових за ступенем тяжкості, включення до програми фізичних методів реабілітації на санаторному етапі довело свою ефективність. Незважаючи на збільшення термінів непрацездатності у віддаленому періоді, достовірно знижуєт</w:t>
      </w:r>
      <w:r w:rsidR="00424CE2">
        <w:rPr>
          <w:color w:val="000000"/>
          <w:sz w:val="28"/>
          <w:szCs w:val="28"/>
          <w:lang w:val="uk-UA"/>
        </w:rPr>
        <w:t>ься ризик розвитку повторного інфаркту міокарда</w:t>
      </w:r>
      <w:r w:rsidRPr="008A4F85">
        <w:rPr>
          <w:color w:val="000000"/>
          <w:sz w:val="28"/>
          <w:szCs w:val="28"/>
          <w:lang w:val="uk-UA"/>
        </w:rPr>
        <w:t>, значно знижується частота повторних госпіталізацій.</w:t>
      </w:r>
    </w:p>
    <w:p w14:paraId="53318420" w14:textId="77777777" w:rsidR="008A4F85" w:rsidRPr="008A4F85" w:rsidRDefault="008A4F85" w:rsidP="008A4F85">
      <w:pPr>
        <w:pStyle w:val="ptx2"/>
        <w:shd w:val="clear" w:color="auto" w:fill="FFFFFF"/>
        <w:spacing w:before="0" w:beforeAutospacing="0" w:after="0" w:afterAutospacing="0" w:line="360" w:lineRule="auto"/>
        <w:ind w:firstLine="709"/>
        <w:jc w:val="both"/>
        <w:rPr>
          <w:color w:val="000000"/>
          <w:sz w:val="28"/>
          <w:szCs w:val="28"/>
          <w:lang w:val="uk-UA"/>
        </w:rPr>
      </w:pPr>
      <w:bookmarkStart w:id="13" w:name="_Toc419243049"/>
    </w:p>
    <w:bookmarkEnd w:id="13"/>
    <w:p w14:paraId="2DA692DF" w14:textId="77777777" w:rsidR="00424CE2" w:rsidRDefault="00424CE2">
      <w:pPr>
        <w:spacing w:after="200" w:line="276" w:lineRule="auto"/>
        <w:rPr>
          <w:rFonts w:ascii="Times New Roman" w:hAnsi="Times New Roman"/>
          <w:b/>
          <w:sz w:val="28"/>
          <w:szCs w:val="28"/>
          <w:lang w:val="uk-UA"/>
        </w:rPr>
      </w:pPr>
      <w:r>
        <w:rPr>
          <w:rFonts w:ascii="Times New Roman" w:hAnsi="Times New Roman"/>
          <w:b/>
          <w:sz w:val="28"/>
          <w:szCs w:val="28"/>
          <w:lang w:val="uk-UA"/>
        </w:rPr>
        <w:br w:type="page"/>
      </w:r>
    </w:p>
    <w:p w14:paraId="6A5D4748" w14:textId="77777777" w:rsidR="008A4F85" w:rsidRPr="008A4F85" w:rsidRDefault="008A4F85" w:rsidP="008A4F85">
      <w:pPr>
        <w:spacing w:after="0" w:line="360" w:lineRule="auto"/>
        <w:jc w:val="center"/>
        <w:rPr>
          <w:rFonts w:ascii="Times New Roman" w:hAnsi="Times New Roman"/>
          <w:b/>
          <w:sz w:val="28"/>
          <w:szCs w:val="28"/>
          <w:lang w:val="uk-UA"/>
        </w:rPr>
      </w:pPr>
      <w:r w:rsidRPr="008A4F85">
        <w:rPr>
          <w:rFonts w:ascii="Times New Roman" w:hAnsi="Times New Roman"/>
          <w:b/>
          <w:sz w:val="28"/>
          <w:szCs w:val="28"/>
          <w:lang w:val="uk-UA"/>
        </w:rPr>
        <w:lastRenderedPageBreak/>
        <w:t>ВИСНОВКИ</w:t>
      </w:r>
    </w:p>
    <w:p w14:paraId="17847FEF" w14:textId="77777777" w:rsidR="008A4F85" w:rsidRPr="008A4F85" w:rsidRDefault="008A4F85" w:rsidP="008A4F85">
      <w:pPr>
        <w:spacing w:after="0" w:line="360" w:lineRule="auto"/>
        <w:ind w:firstLine="709"/>
        <w:jc w:val="both"/>
        <w:rPr>
          <w:rFonts w:ascii="Times New Roman" w:hAnsi="Times New Roman"/>
          <w:sz w:val="28"/>
          <w:szCs w:val="28"/>
          <w:lang w:val="uk-UA"/>
        </w:rPr>
      </w:pPr>
    </w:p>
    <w:p w14:paraId="512CA115" w14:textId="77777777" w:rsidR="008A4F85" w:rsidRPr="008A4F85" w:rsidRDefault="008A4F85" w:rsidP="008A4F85">
      <w:pPr>
        <w:spacing w:after="0" w:line="360" w:lineRule="auto"/>
        <w:ind w:firstLine="709"/>
        <w:jc w:val="both"/>
        <w:rPr>
          <w:rFonts w:ascii="Times New Roman" w:hAnsi="Times New Roman"/>
          <w:sz w:val="28"/>
          <w:szCs w:val="28"/>
          <w:lang w:val="uk-UA"/>
        </w:rPr>
      </w:pPr>
      <w:r w:rsidRPr="008A4F85">
        <w:rPr>
          <w:rFonts w:ascii="Times New Roman" w:hAnsi="Times New Roman"/>
          <w:sz w:val="28"/>
          <w:szCs w:val="28"/>
          <w:lang w:val="uk-UA"/>
        </w:rPr>
        <w:t>Поліклінічний етап фізичної терапії хворих на інфаркт міокарда починається після завершення лікування в госпіталі або спеціалізованому кардіологічному санаторії. Завданнями цього етапу є диспансерне динамічне спостереження, підтримання працездатності хворих на досягнутому рівні або її підвищення, оцінка стану працездатності, раціональне працевлаштування, попередження прогресування або загострення ІХС та рецидивів інфаркту міокарда, забезпечення санаторно-курортним лікуванням.</w:t>
      </w:r>
    </w:p>
    <w:p w14:paraId="382C7161" w14:textId="77777777" w:rsidR="008A4F85" w:rsidRPr="008A4F85" w:rsidRDefault="008A4F85" w:rsidP="008A4F85">
      <w:pPr>
        <w:spacing w:after="0" w:line="360" w:lineRule="auto"/>
        <w:ind w:firstLine="709"/>
        <w:jc w:val="both"/>
        <w:rPr>
          <w:rFonts w:ascii="Times New Roman" w:hAnsi="Times New Roman"/>
          <w:sz w:val="28"/>
          <w:szCs w:val="28"/>
          <w:lang w:val="uk-UA"/>
        </w:rPr>
      </w:pPr>
      <w:r w:rsidRPr="008A4F85">
        <w:rPr>
          <w:rFonts w:ascii="Times New Roman" w:hAnsi="Times New Roman"/>
          <w:sz w:val="28"/>
          <w:szCs w:val="28"/>
          <w:lang w:val="uk-UA"/>
        </w:rPr>
        <w:t>Виявлено високу частоту тривожно-депресивних розладів серед пацієнтів похилого віку, що страждають на серцево-судинну патологію. На фоні тривожно-депресивних розладів частіше зустрічаються артеріальна гіпертензія, мозковий інсульт, стенокардія, фібриляція передсердь та облітеруючий атеросклероз артерій</w:t>
      </w:r>
      <w:r w:rsidR="00891DC1">
        <w:rPr>
          <w:rFonts w:ascii="Times New Roman" w:hAnsi="Times New Roman"/>
          <w:sz w:val="28"/>
          <w:szCs w:val="28"/>
          <w:lang w:val="uk-UA"/>
        </w:rPr>
        <w:t xml:space="preserve"> </w:t>
      </w:r>
      <w:r w:rsidRPr="008A4F85">
        <w:rPr>
          <w:rFonts w:ascii="Times New Roman" w:hAnsi="Times New Roman"/>
          <w:sz w:val="28"/>
          <w:szCs w:val="28"/>
          <w:lang w:val="uk-UA"/>
        </w:rPr>
        <w:t>нижніх кінцівок.</w:t>
      </w:r>
    </w:p>
    <w:p w14:paraId="1C066C69" w14:textId="77777777" w:rsidR="008A4F85" w:rsidRPr="008A4F85" w:rsidRDefault="008A4F85" w:rsidP="008A4F85">
      <w:pPr>
        <w:spacing w:after="0" w:line="360" w:lineRule="auto"/>
        <w:ind w:firstLine="709"/>
        <w:jc w:val="both"/>
        <w:rPr>
          <w:rFonts w:ascii="Times New Roman" w:hAnsi="Times New Roman"/>
          <w:sz w:val="28"/>
          <w:szCs w:val="28"/>
          <w:lang w:val="uk-UA"/>
        </w:rPr>
      </w:pPr>
      <w:r w:rsidRPr="008A4F85">
        <w:rPr>
          <w:rFonts w:ascii="Times New Roman" w:hAnsi="Times New Roman"/>
          <w:sz w:val="28"/>
          <w:szCs w:val="28"/>
          <w:lang w:val="uk-UA"/>
        </w:rPr>
        <w:t>Проведена робота з дослідження особливостей відновлення здоров'я пацієнтів, які перенесли інфаркт міокарда, дозволяє зробити ряд висновків:</w:t>
      </w:r>
    </w:p>
    <w:p w14:paraId="3D79A746" w14:textId="77777777" w:rsidR="008A4F85" w:rsidRPr="008A4F85" w:rsidRDefault="008A4F85" w:rsidP="008A4F85">
      <w:pPr>
        <w:spacing w:after="0" w:line="360" w:lineRule="auto"/>
        <w:ind w:firstLine="709"/>
        <w:jc w:val="both"/>
        <w:rPr>
          <w:rFonts w:ascii="Times New Roman" w:hAnsi="Times New Roman"/>
          <w:sz w:val="28"/>
          <w:szCs w:val="28"/>
          <w:lang w:val="uk-UA"/>
        </w:rPr>
      </w:pPr>
      <w:r w:rsidRPr="008A4F85">
        <w:rPr>
          <w:rFonts w:ascii="Times New Roman" w:hAnsi="Times New Roman"/>
          <w:sz w:val="28"/>
          <w:szCs w:val="28"/>
          <w:lang w:val="uk-UA"/>
        </w:rPr>
        <w:t>1. Інфаркт міокарда – серйозне та тяжке захворювання, яке сьогодні займає одне з провідних місць серед причин смертності. В Україні інфаркт міокарда – особлива проблема, яка потребує максимально швидкого вирішення.</w:t>
      </w:r>
    </w:p>
    <w:p w14:paraId="7F130BEE" w14:textId="77777777" w:rsidR="008A4F85" w:rsidRPr="008A4F85" w:rsidRDefault="008A4F85" w:rsidP="008A4F85">
      <w:pPr>
        <w:spacing w:after="0" w:line="360" w:lineRule="auto"/>
        <w:ind w:firstLine="709"/>
        <w:jc w:val="both"/>
        <w:rPr>
          <w:rFonts w:ascii="Times New Roman" w:hAnsi="Times New Roman"/>
          <w:sz w:val="28"/>
          <w:szCs w:val="28"/>
          <w:lang w:val="uk-UA"/>
        </w:rPr>
      </w:pPr>
      <w:r w:rsidRPr="008A4F85">
        <w:rPr>
          <w:rFonts w:ascii="Times New Roman" w:hAnsi="Times New Roman"/>
          <w:sz w:val="28"/>
          <w:szCs w:val="28"/>
          <w:lang w:val="uk-UA"/>
        </w:rPr>
        <w:t>2. За підсумками констатуючого експерименту ми зробили такі висновки: у всіх хворих на ІХС є значні зрушення в нервово-психічній сфері. Ці зрушення стосуються різних ланок центральної та периферичної нервової системи.</w:t>
      </w:r>
    </w:p>
    <w:p w14:paraId="18BDB20F" w14:textId="52DEE59E" w:rsidR="008A4F85" w:rsidRPr="008A4F85" w:rsidRDefault="008A4F85" w:rsidP="008A4F85">
      <w:pPr>
        <w:spacing w:after="0" w:line="360" w:lineRule="auto"/>
        <w:ind w:firstLine="709"/>
        <w:jc w:val="both"/>
        <w:rPr>
          <w:rFonts w:ascii="Times New Roman" w:hAnsi="Times New Roman"/>
          <w:sz w:val="28"/>
          <w:szCs w:val="28"/>
          <w:lang w:val="uk-UA"/>
        </w:rPr>
      </w:pPr>
      <w:r w:rsidRPr="008A4F85">
        <w:rPr>
          <w:rFonts w:ascii="Times New Roman" w:hAnsi="Times New Roman"/>
          <w:sz w:val="28"/>
          <w:szCs w:val="28"/>
          <w:lang w:val="uk-UA"/>
        </w:rPr>
        <w:t xml:space="preserve">Хворі на інфаркт міокарда стають дратівливими, агресивними. Постійний стрес стає додатковим фактором, що погіршує стан хворих. Тому застосування фізичних вправ важливо </w:t>
      </w:r>
      <w:r w:rsidR="0075202A">
        <w:rPr>
          <w:rFonts w:ascii="Times New Roman" w:hAnsi="Times New Roman"/>
          <w:sz w:val="28"/>
          <w:szCs w:val="28"/>
          <w:lang w:val="uk-UA"/>
        </w:rPr>
        <w:t xml:space="preserve">для </w:t>
      </w:r>
      <w:r w:rsidRPr="008A4F85">
        <w:rPr>
          <w:rFonts w:ascii="Times New Roman" w:hAnsi="Times New Roman"/>
          <w:sz w:val="28"/>
          <w:szCs w:val="28"/>
          <w:lang w:val="uk-UA"/>
        </w:rPr>
        <w:t>адаптації організму до навантажень, але як засоби зняття стресу.</w:t>
      </w:r>
    </w:p>
    <w:p w14:paraId="4064A205" w14:textId="77777777" w:rsidR="008A4F85" w:rsidRPr="008A4F85" w:rsidRDefault="008A4F85" w:rsidP="008A4F85">
      <w:pPr>
        <w:spacing w:after="0" w:line="360" w:lineRule="auto"/>
        <w:ind w:firstLine="709"/>
        <w:jc w:val="both"/>
        <w:rPr>
          <w:rFonts w:ascii="Times New Roman" w:hAnsi="Times New Roman"/>
          <w:sz w:val="28"/>
          <w:szCs w:val="28"/>
          <w:lang w:val="uk-UA"/>
        </w:rPr>
      </w:pPr>
      <w:r w:rsidRPr="008A4F85">
        <w:rPr>
          <w:rFonts w:ascii="Times New Roman" w:hAnsi="Times New Roman"/>
          <w:sz w:val="28"/>
          <w:szCs w:val="28"/>
          <w:lang w:val="uk-UA"/>
        </w:rPr>
        <w:t>У хворих, які перенесли інфаркт міокарда, рівень толерантності до фізичних навантажень значно знижений.</w:t>
      </w:r>
    </w:p>
    <w:p w14:paraId="6FA878F9" w14:textId="77777777" w:rsidR="008A4F85" w:rsidRPr="008A4F85" w:rsidRDefault="008A4F85" w:rsidP="008A4F85">
      <w:pPr>
        <w:spacing w:after="0" w:line="360" w:lineRule="auto"/>
        <w:ind w:firstLine="709"/>
        <w:jc w:val="both"/>
        <w:rPr>
          <w:rFonts w:ascii="Times New Roman" w:hAnsi="Times New Roman"/>
          <w:sz w:val="28"/>
          <w:szCs w:val="28"/>
          <w:lang w:val="uk-UA"/>
        </w:rPr>
      </w:pPr>
      <w:r w:rsidRPr="008A4F85">
        <w:rPr>
          <w:rFonts w:ascii="Times New Roman" w:hAnsi="Times New Roman"/>
          <w:sz w:val="28"/>
          <w:szCs w:val="28"/>
          <w:lang w:val="uk-UA"/>
        </w:rPr>
        <w:t xml:space="preserve">Результати формуючого експерименту підтвердили нашу вихідну гіпотезу про важливу можливість комплексної фізичної терапії хворих, які перенесли </w:t>
      </w:r>
      <w:r w:rsidRPr="008A4F85">
        <w:rPr>
          <w:rFonts w:ascii="Times New Roman" w:hAnsi="Times New Roman"/>
          <w:sz w:val="28"/>
          <w:szCs w:val="28"/>
          <w:lang w:val="uk-UA"/>
        </w:rPr>
        <w:lastRenderedPageBreak/>
        <w:t xml:space="preserve">інфаркт міокарда. Цілеспрямована та індивідуальна реабілітація хворих з інфарктом міокарда засобами адаптивної фізичної культури, </w:t>
      </w:r>
      <w:r w:rsidR="00891DC1">
        <w:rPr>
          <w:rFonts w:ascii="Times New Roman" w:hAnsi="Times New Roman"/>
          <w:sz w:val="28"/>
          <w:szCs w:val="28"/>
          <w:lang w:val="uk-UA"/>
        </w:rPr>
        <w:t>ароматерапії та психорелаксації</w:t>
      </w:r>
      <w:r w:rsidRPr="008A4F85">
        <w:rPr>
          <w:rFonts w:ascii="Times New Roman" w:hAnsi="Times New Roman"/>
          <w:sz w:val="28"/>
          <w:szCs w:val="28"/>
          <w:lang w:val="uk-UA"/>
        </w:rPr>
        <w:t>, сприяло швидшому відновленню психічного та фізичного здоров'я.</w:t>
      </w:r>
    </w:p>
    <w:p w14:paraId="2D35DC86" w14:textId="77777777" w:rsidR="008A4F85" w:rsidRPr="008A4F85" w:rsidRDefault="008A4F85" w:rsidP="008A4F85">
      <w:pPr>
        <w:spacing w:after="0" w:line="360" w:lineRule="auto"/>
        <w:ind w:firstLine="709"/>
        <w:jc w:val="both"/>
        <w:rPr>
          <w:rFonts w:ascii="Times New Roman" w:hAnsi="Times New Roman"/>
          <w:sz w:val="28"/>
          <w:szCs w:val="28"/>
          <w:lang w:val="uk-UA"/>
        </w:rPr>
      </w:pPr>
      <w:r w:rsidRPr="008A4F85">
        <w:rPr>
          <w:rFonts w:ascii="Times New Roman" w:hAnsi="Times New Roman"/>
          <w:sz w:val="28"/>
          <w:szCs w:val="28"/>
          <w:lang w:val="uk-UA"/>
        </w:rPr>
        <w:t>З наведених даних видно, що запропонований спосіб, що використовується у відділенні реабілітації хворих</w:t>
      </w:r>
      <w:r w:rsidR="00891DC1">
        <w:rPr>
          <w:rFonts w:ascii="Times New Roman" w:hAnsi="Times New Roman"/>
          <w:sz w:val="28"/>
          <w:szCs w:val="28"/>
          <w:lang w:val="uk-UA"/>
        </w:rPr>
        <w:t>, що перенесли інфаркт міокарда в санаторію</w:t>
      </w:r>
      <w:r w:rsidRPr="008A4F85">
        <w:rPr>
          <w:rFonts w:ascii="Times New Roman" w:hAnsi="Times New Roman"/>
          <w:sz w:val="28"/>
          <w:szCs w:val="28"/>
          <w:lang w:val="uk-UA"/>
        </w:rPr>
        <w:t xml:space="preserve"> «Березівські мінеральні води», дозволяє знизити частоту розвитку повторних серцево-судинних катастроф (повторний інфаркт міокарда, гостре порушення мозко</w:t>
      </w:r>
      <w:r w:rsidR="00891DC1">
        <w:rPr>
          <w:rFonts w:ascii="Times New Roman" w:hAnsi="Times New Roman"/>
          <w:sz w:val="28"/>
          <w:szCs w:val="28"/>
          <w:lang w:val="uk-UA"/>
        </w:rPr>
        <w:t>вого кровообігу), знизити вихід</w:t>
      </w:r>
      <w:r w:rsidRPr="008A4F85">
        <w:rPr>
          <w:rFonts w:ascii="Times New Roman" w:hAnsi="Times New Roman"/>
          <w:sz w:val="28"/>
          <w:szCs w:val="28"/>
          <w:lang w:val="uk-UA"/>
        </w:rPr>
        <w:t>, підвищити толерантність до фізичного навантаження</w:t>
      </w:r>
    </w:p>
    <w:p w14:paraId="0659C219" w14:textId="77777777" w:rsidR="008A4F85" w:rsidRPr="008A4F85" w:rsidRDefault="008A4F85" w:rsidP="008A4F85">
      <w:pPr>
        <w:spacing w:after="0" w:line="360" w:lineRule="auto"/>
        <w:ind w:firstLine="709"/>
        <w:jc w:val="both"/>
        <w:rPr>
          <w:rFonts w:ascii="Times New Roman" w:hAnsi="Times New Roman"/>
          <w:sz w:val="28"/>
          <w:szCs w:val="28"/>
          <w:lang w:val="uk-UA"/>
        </w:rPr>
      </w:pPr>
      <w:r w:rsidRPr="008A4F85">
        <w:rPr>
          <w:rFonts w:ascii="Times New Roman" w:hAnsi="Times New Roman"/>
          <w:sz w:val="28"/>
          <w:szCs w:val="28"/>
          <w:lang w:val="uk-UA"/>
        </w:rPr>
        <w:t>Внаслідок проведення санаторної реабілітації за досліджуваною програмою у пацієнтів змінилася самооцінка. Вони стала переважати товариськість, життєрадісність, енергійність, спокій. Пацієнти стали менш дратівливими.</w:t>
      </w:r>
    </w:p>
    <w:p w14:paraId="3C77DC26" w14:textId="77777777" w:rsidR="00840B3E" w:rsidRPr="008A4F85" w:rsidRDefault="008A4F85" w:rsidP="008A4F85">
      <w:pPr>
        <w:spacing w:after="0" w:line="360" w:lineRule="auto"/>
        <w:ind w:firstLine="709"/>
        <w:jc w:val="both"/>
        <w:rPr>
          <w:rFonts w:ascii="Times New Roman" w:hAnsi="Times New Roman"/>
          <w:sz w:val="28"/>
          <w:szCs w:val="28"/>
          <w:lang w:val="uk-UA"/>
        </w:rPr>
      </w:pPr>
      <w:r w:rsidRPr="008A4F85">
        <w:rPr>
          <w:rFonts w:ascii="Times New Roman" w:hAnsi="Times New Roman"/>
          <w:sz w:val="28"/>
          <w:szCs w:val="28"/>
          <w:lang w:val="uk-UA"/>
        </w:rPr>
        <w:t>Таким чином, у досліджуваних стали переважати позитивні якості особистості над негативними.</w:t>
      </w:r>
    </w:p>
    <w:p w14:paraId="5D4577F1" w14:textId="77777777" w:rsidR="003C3137" w:rsidRPr="00845A14" w:rsidRDefault="003C3137" w:rsidP="0091631B">
      <w:pPr>
        <w:spacing w:after="0" w:line="360" w:lineRule="auto"/>
        <w:jc w:val="center"/>
        <w:rPr>
          <w:rFonts w:ascii="Times New Roman" w:hAnsi="Times New Roman"/>
          <w:b/>
          <w:sz w:val="28"/>
          <w:szCs w:val="28"/>
          <w:lang w:val="uk-UA"/>
        </w:rPr>
      </w:pPr>
      <w:r w:rsidRPr="00845A14">
        <w:rPr>
          <w:sz w:val="28"/>
          <w:szCs w:val="28"/>
          <w:lang w:val="uk-UA"/>
        </w:rPr>
        <w:br w:type="page"/>
      </w:r>
      <w:bookmarkStart w:id="14" w:name="_Toc419243051"/>
      <w:r w:rsidR="0091631B" w:rsidRPr="00845A14">
        <w:rPr>
          <w:rFonts w:ascii="Times New Roman" w:hAnsi="Times New Roman"/>
          <w:b/>
          <w:sz w:val="28"/>
          <w:szCs w:val="28"/>
          <w:lang w:val="uk-UA"/>
        </w:rPr>
        <w:lastRenderedPageBreak/>
        <w:t>СПИСОК ЛИТЕРАТУРЫ</w:t>
      </w:r>
      <w:bookmarkEnd w:id="14"/>
    </w:p>
    <w:p w14:paraId="4D174618" w14:textId="77777777" w:rsidR="003C3137" w:rsidRPr="00845A14" w:rsidRDefault="003C3137" w:rsidP="00AB463E">
      <w:pPr>
        <w:spacing w:after="0" w:line="360" w:lineRule="auto"/>
        <w:ind w:firstLine="709"/>
        <w:jc w:val="both"/>
        <w:rPr>
          <w:rFonts w:ascii="Times New Roman" w:hAnsi="Times New Roman"/>
          <w:color w:val="000000"/>
          <w:sz w:val="28"/>
          <w:szCs w:val="28"/>
          <w:lang w:val="uk-UA"/>
        </w:rPr>
      </w:pPr>
    </w:p>
    <w:p w14:paraId="0282F24C" w14:textId="77777777" w:rsidR="00EC4DF3" w:rsidRPr="00845A14" w:rsidRDefault="00EC4DF3" w:rsidP="00EC4DF3">
      <w:pPr>
        <w:spacing w:after="0" w:line="360" w:lineRule="auto"/>
        <w:ind w:firstLine="680"/>
        <w:jc w:val="both"/>
        <w:rPr>
          <w:rFonts w:ascii="Times New Roman" w:hAnsi="Times New Roman"/>
          <w:color w:val="000000"/>
          <w:sz w:val="28"/>
          <w:szCs w:val="28"/>
          <w:lang w:val="uk-UA"/>
        </w:rPr>
      </w:pPr>
      <w:r w:rsidRPr="00845A14">
        <w:rPr>
          <w:rFonts w:ascii="Times New Roman" w:hAnsi="Times New Roman"/>
          <w:color w:val="000000"/>
          <w:sz w:val="28"/>
          <w:szCs w:val="28"/>
          <w:lang w:val="uk-UA"/>
        </w:rPr>
        <w:t>1. Белікова Н.О. Основи фізичної реабілітації в схемах і таблицях: [навч.- метод. посіб.] / Н.О. Белікова, Л.П. Сущено. – Київ : Козарі, 2009. – 74 с.</w:t>
      </w:r>
    </w:p>
    <w:p w14:paraId="7495FCBD" w14:textId="77777777" w:rsidR="00EC4DF3" w:rsidRPr="00845A14" w:rsidRDefault="00EC4DF3" w:rsidP="00EC4DF3">
      <w:pPr>
        <w:spacing w:after="0" w:line="360" w:lineRule="auto"/>
        <w:ind w:firstLine="680"/>
        <w:jc w:val="both"/>
        <w:rPr>
          <w:rFonts w:ascii="Times New Roman" w:hAnsi="Times New Roman"/>
          <w:color w:val="000000"/>
          <w:sz w:val="28"/>
          <w:szCs w:val="28"/>
          <w:lang w:val="uk-UA"/>
        </w:rPr>
      </w:pPr>
      <w:r w:rsidRPr="00845A14">
        <w:rPr>
          <w:rFonts w:ascii="Times New Roman" w:hAnsi="Times New Roman"/>
          <w:color w:val="000000"/>
          <w:sz w:val="28"/>
          <w:szCs w:val="28"/>
          <w:lang w:val="uk-UA"/>
        </w:rPr>
        <w:t>2.  Богдановська Н.В. Фізична реабілітація різних нозологічних груп: навч. посіб. / Н.В. Богдановська. – Запоріжжя: ЗДУ, 2002. – 136 с.</w:t>
      </w:r>
    </w:p>
    <w:p w14:paraId="390DC22B" w14:textId="77777777" w:rsidR="00EC4DF3" w:rsidRPr="00845A14" w:rsidRDefault="00EC4DF3" w:rsidP="00EC4DF3">
      <w:pPr>
        <w:spacing w:after="0" w:line="360" w:lineRule="auto"/>
        <w:ind w:firstLine="680"/>
        <w:jc w:val="both"/>
        <w:rPr>
          <w:rFonts w:ascii="Times New Roman" w:hAnsi="Times New Roman"/>
          <w:color w:val="000000"/>
          <w:sz w:val="28"/>
          <w:szCs w:val="28"/>
          <w:lang w:val="uk-UA"/>
        </w:rPr>
      </w:pPr>
      <w:r w:rsidRPr="00845A14">
        <w:rPr>
          <w:rFonts w:ascii="Times New Roman" w:hAnsi="Times New Roman"/>
          <w:color w:val="000000"/>
          <w:sz w:val="28"/>
          <w:szCs w:val="28"/>
          <w:lang w:val="uk-UA"/>
        </w:rPr>
        <w:t>3. Вакуленко Л.О., Клапчук В.В. Основи фізичної реабілітації: навч. посіб. Тернопіль: ТНПУ, 2010. 234 с.</w:t>
      </w:r>
    </w:p>
    <w:p w14:paraId="5FDEBE91" w14:textId="77777777" w:rsidR="00EC4DF3" w:rsidRPr="00845A14" w:rsidRDefault="00EC4DF3" w:rsidP="00EC4DF3">
      <w:pPr>
        <w:spacing w:after="0" w:line="360" w:lineRule="auto"/>
        <w:ind w:firstLine="680"/>
        <w:jc w:val="both"/>
        <w:rPr>
          <w:rFonts w:ascii="Times New Roman" w:hAnsi="Times New Roman"/>
          <w:color w:val="000000"/>
          <w:sz w:val="28"/>
          <w:szCs w:val="28"/>
          <w:lang w:val="uk-UA"/>
        </w:rPr>
      </w:pPr>
      <w:r w:rsidRPr="00845A14">
        <w:rPr>
          <w:rFonts w:ascii="Times New Roman" w:hAnsi="Times New Roman"/>
          <w:color w:val="000000"/>
          <w:sz w:val="28"/>
          <w:szCs w:val="28"/>
          <w:lang w:val="uk-UA"/>
        </w:rPr>
        <w:t>4. Вовканич А.С. Вступ у фізичну реабілітацію (матеріали лекційного курсу) : навч. посіб. / А.С. Вовканич. – Львів: [Укр. технології], 2008. – 199 с.</w:t>
      </w:r>
    </w:p>
    <w:p w14:paraId="7F419D6F" w14:textId="77777777" w:rsidR="00EC4DF3" w:rsidRPr="00845A14" w:rsidRDefault="00EC4DF3" w:rsidP="00EC4DF3">
      <w:pPr>
        <w:spacing w:after="0" w:line="360" w:lineRule="auto"/>
        <w:ind w:firstLine="680"/>
        <w:jc w:val="both"/>
        <w:rPr>
          <w:rFonts w:ascii="Times New Roman" w:hAnsi="Times New Roman"/>
          <w:color w:val="000000"/>
          <w:sz w:val="28"/>
          <w:szCs w:val="28"/>
          <w:lang w:val="uk-UA"/>
        </w:rPr>
      </w:pPr>
      <w:r w:rsidRPr="00845A14">
        <w:rPr>
          <w:rFonts w:ascii="Times New Roman" w:hAnsi="Times New Roman"/>
          <w:color w:val="000000"/>
          <w:sz w:val="28"/>
          <w:szCs w:val="28"/>
          <w:lang w:val="uk-UA"/>
        </w:rPr>
        <w:t>5. Глиняна О.О. Основи кінезіотейпування: навчальний посібник / О.О. Глиняна, Ю.В. Копочинська; КПІ ім. Ігоря Сікорського. – Електронні текстові дані. – Київ : КПІ ім. Ігоря Сікорського, 2019. – 142с.</w:t>
      </w:r>
    </w:p>
    <w:p w14:paraId="1341A696" w14:textId="77777777" w:rsidR="00EC4DF3" w:rsidRPr="00845A14" w:rsidRDefault="00EC4DF3" w:rsidP="00EC4DF3">
      <w:pPr>
        <w:spacing w:after="0" w:line="360" w:lineRule="auto"/>
        <w:ind w:firstLine="680"/>
        <w:jc w:val="both"/>
        <w:rPr>
          <w:rFonts w:ascii="Times New Roman" w:hAnsi="Times New Roman"/>
          <w:color w:val="000000"/>
          <w:sz w:val="28"/>
          <w:szCs w:val="28"/>
          <w:lang w:val="uk-UA"/>
        </w:rPr>
      </w:pPr>
      <w:r w:rsidRPr="00845A14">
        <w:rPr>
          <w:rFonts w:ascii="Times New Roman" w:hAnsi="Times New Roman"/>
          <w:color w:val="000000"/>
          <w:sz w:val="28"/>
          <w:szCs w:val="28"/>
          <w:lang w:val="uk-UA"/>
        </w:rPr>
        <w:t>6. Григус І.М., Нагорна О.Б. Основи фізичної терапії / І.М. Григус, О.Б. Нагорна - Видавництво: Олді+, 2022 – 150 с.</w:t>
      </w:r>
    </w:p>
    <w:p w14:paraId="58A07453" w14:textId="77777777" w:rsidR="00EC4DF3" w:rsidRDefault="00EC4DF3" w:rsidP="00EC4DF3">
      <w:pPr>
        <w:spacing w:after="0" w:line="360" w:lineRule="auto"/>
        <w:ind w:firstLine="680"/>
        <w:jc w:val="both"/>
        <w:rPr>
          <w:rFonts w:ascii="Times New Roman" w:hAnsi="Times New Roman"/>
          <w:color w:val="000000"/>
          <w:sz w:val="28"/>
          <w:szCs w:val="28"/>
          <w:lang w:val="uk-UA"/>
        </w:rPr>
      </w:pPr>
      <w:r w:rsidRPr="00EC4DF3">
        <w:rPr>
          <w:rFonts w:ascii="Times New Roman" w:hAnsi="Times New Roman"/>
          <w:color w:val="000000"/>
          <w:sz w:val="28"/>
          <w:szCs w:val="28"/>
        </w:rPr>
        <w:t>7. Грязелікування (навч. посібник для самост. роботи): Бондаренко С.В., Калюжка А.А.- Харків: ТОВ «Друкарня Мадрид», 2018.- 42 с.</w:t>
      </w:r>
    </w:p>
    <w:p w14:paraId="6F639B50" w14:textId="3A285DF8" w:rsidR="00EC4DF3" w:rsidRPr="00EC4DF3" w:rsidRDefault="00EC4DF3" w:rsidP="00EC4DF3">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8. </w:t>
      </w:r>
      <w:r w:rsidRPr="00EC4DF3">
        <w:rPr>
          <w:rFonts w:ascii="Times New Roman" w:hAnsi="Times New Roman"/>
          <w:color w:val="000000"/>
          <w:sz w:val="28"/>
          <w:szCs w:val="28"/>
          <w:lang w:val="uk-UA"/>
        </w:rPr>
        <w:t>Індика</w:t>
      </w:r>
      <w:r>
        <w:rPr>
          <w:rFonts w:ascii="Times New Roman" w:hAnsi="Times New Roman"/>
          <w:color w:val="000000"/>
          <w:sz w:val="28"/>
          <w:szCs w:val="28"/>
          <w:lang w:val="uk-UA"/>
        </w:rPr>
        <w:t xml:space="preserve"> С.Я., </w:t>
      </w:r>
      <w:r w:rsidRPr="00EC4DF3">
        <w:rPr>
          <w:rFonts w:ascii="Times New Roman" w:hAnsi="Times New Roman"/>
          <w:color w:val="000000"/>
          <w:sz w:val="28"/>
          <w:szCs w:val="28"/>
          <w:lang w:val="uk-UA"/>
        </w:rPr>
        <w:t>Сітовський</w:t>
      </w:r>
      <w:r>
        <w:rPr>
          <w:rFonts w:ascii="Times New Roman" w:hAnsi="Times New Roman"/>
          <w:color w:val="000000"/>
          <w:sz w:val="28"/>
          <w:szCs w:val="28"/>
          <w:lang w:val="uk-UA"/>
        </w:rPr>
        <w:t xml:space="preserve"> А.М. </w:t>
      </w:r>
      <w:r w:rsidRPr="00EC4DF3">
        <w:rPr>
          <w:rFonts w:ascii="Times New Roman" w:hAnsi="Times New Roman"/>
          <w:color w:val="000000"/>
          <w:sz w:val="28"/>
          <w:szCs w:val="28"/>
          <w:lang w:val="uk-UA"/>
        </w:rPr>
        <w:t>Фізична реабілітація</w:t>
      </w:r>
      <w:r>
        <w:rPr>
          <w:rFonts w:ascii="Times New Roman" w:hAnsi="Times New Roman"/>
          <w:color w:val="000000"/>
          <w:sz w:val="28"/>
          <w:szCs w:val="28"/>
          <w:lang w:val="uk-UA"/>
        </w:rPr>
        <w:t xml:space="preserve"> </w:t>
      </w:r>
      <w:r w:rsidRPr="00EC4DF3">
        <w:rPr>
          <w:rFonts w:ascii="Times New Roman" w:hAnsi="Times New Roman"/>
          <w:color w:val="000000"/>
          <w:sz w:val="28"/>
          <w:szCs w:val="28"/>
          <w:lang w:val="uk-UA"/>
        </w:rPr>
        <w:t>після інфаркту міокарда</w:t>
      </w:r>
      <w:r>
        <w:rPr>
          <w:rFonts w:ascii="Times New Roman" w:hAnsi="Times New Roman"/>
          <w:color w:val="000000"/>
          <w:sz w:val="28"/>
          <w:szCs w:val="28"/>
          <w:lang w:val="uk-UA"/>
        </w:rPr>
        <w:t xml:space="preserve"> </w:t>
      </w:r>
      <w:r w:rsidRPr="00EC4DF3">
        <w:rPr>
          <w:rFonts w:ascii="Times New Roman" w:hAnsi="Times New Roman"/>
          <w:color w:val="000000"/>
          <w:sz w:val="28"/>
          <w:szCs w:val="28"/>
          <w:lang w:val="uk-UA"/>
        </w:rPr>
        <w:t>в домашніх умовах</w:t>
      </w:r>
      <w:r>
        <w:rPr>
          <w:rFonts w:ascii="Times New Roman" w:hAnsi="Times New Roman"/>
          <w:color w:val="000000"/>
          <w:sz w:val="28"/>
          <w:szCs w:val="28"/>
          <w:lang w:val="uk-UA"/>
        </w:rPr>
        <w:t xml:space="preserve">: навчальний посібник / </w:t>
      </w:r>
      <w:r w:rsidRPr="00EC4DF3">
        <w:rPr>
          <w:rFonts w:ascii="Times New Roman" w:hAnsi="Times New Roman"/>
          <w:color w:val="000000"/>
          <w:sz w:val="28"/>
          <w:szCs w:val="28"/>
          <w:lang w:val="uk-UA"/>
        </w:rPr>
        <w:t>С.Я. Індика</w:t>
      </w:r>
      <w:r>
        <w:rPr>
          <w:rFonts w:ascii="Times New Roman" w:hAnsi="Times New Roman"/>
          <w:color w:val="000000"/>
          <w:sz w:val="28"/>
          <w:szCs w:val="28"/>
          <w:lang w:val="uk-UA"/>
        </w:rPr>
        <w:t xml:space="preserve">, </w:t>
      </w:r>
      <w:r w:rsidRPr="00EC4DF3">
        <w:rPr>
          <w:rFonts w:ascii="Times New Roman" w:hAnsi="Times New Roman"/>
          <w:color w:val="000000"/>
          <w:sz w:val="28"/>
          <w:szCs w:val="28"/>
          <w:lang w:val="uk-UA"/>
        </w:rPr>
        <w:t>А.М. Сітовський</w:t>
      </w:r>
      <w:r>
        <w:rPr>
          <w:rFonts w:ascii="Times New Roman" w:hAnsi="Times New Roman"/>
          <w:color w:val="000000"/>
          <w:sz w:val="28"/>
          <w:szCs w:val="28"/>
          <w:lang w:val="uk-UA"/>
        </w:rPr>
        <w:t xml:space="preserve">. - </w:t>
      </w:r>
      <w:r w:rsidRPr="00EC4DF3">
        <w:rPr>
          <w:rFonts w:ascii="Times New Roman" w:hAnsi="Times New Roman"/>
          <w:color w:val="000000"/>
          <w:sz w:val="28"/>
          <w:szCs w:val="28"/>
          <w:lang w:val="uk-UA"/>
        </w:rPr>
        <w:t>– Луцьк : РВВ</w:t>
      </w:r>
      <w:r>
        <w:rPr>
          <w:rFonts w:ascii="Times New Roman" w:hAnsi="Times New Roman"/>
          <w:color w:val="000000"/>
          <w:sz w:val="28"/>
          <w:szCs w:val="28"/>
          <w:lang w:val="uk-UA"/>
        </w:rPr>
        <w:t xml:space="preserve"> </w:t>
      </w:r>
      <w:r w:rsidRPr="00EC4DF3">
        <w:rPr>
          <w:rFonts w:ascii="Times New Roman" w:hAnsi="Times New Roman"/>
          <w:color w:val="000000"/>
          <w:sz w:val="28"/>
          <w:szCs w:val="28"/>
          <w:lang w:val="uk-UA"/>
        </w:rPr>
        <w:t>ЛІРоЛ Університету «Україна», 2014. – 150 с.</w:t>
      </w:r>
    </w:p>
    <w:p w14:paraId="1E9B77F6" w14:textId="300D430D" w:rsidR="00EC4DF3" w:rsidRPr="00EC4DF3" w:rsidRDefault="00176726" w:rsidP="00EC4DF3">
      <w:pPr>
        <w:spacing w:after="0" w:line="360" w:lineRule="auto"/>
        <w:ind w:firstLine="680"/>
        <w:jc w:val="both"/>
        <w:rPr>
          <w:rFonts w:ascii="Times New Roman" w:hAnsi="Times New Roman"/>
          <w:color w:val="000000"/>
          <w:sz w:val="28"/>
          <w:szCs w:val="28"/>
        </w:rPr>
      </w:pPr>
      <w:r>
        <w:rPr>
          <w:rFonts w:ascii="Times New Roman" w:hAnsi="Times New Roman"/>
          <w:color w:val="000000"/>
          <w:sz w:val="28"/>
          <w:szCs w:val="28"/>
          <w:lang w:val="uk-UA"/>
        </w:rPr>
        <w:t>9</w:t>
      </w:r>
      <w:r w:rsidR="00EC4DF3" w:rsidRPr="00EC4DF3">
        <w:rPr>
          <w:rFonts w:ascii="Times New Roman" w:hAnsi="Times New Roman"/>
          <w:color w:val="000000"/>
          <w:sz w:val="28"/>
          <w:szCs w:val="28"/>
        </w:rPr>
        <w:t>. Іпотерапія: лікувально-реабілітаційні аспекти: метод. рек. / Вергун А.Р., Шелухова І.В. – Тернопіль: [б. в.], 2005. – 18 с.</w:t>
      </w:r>
    </w:p>
    <w:p w14:paraId="4D55C9BF" w14:textId="3BFFB1BD" w:rsidR="00EC4DF3" w:rsidRPr="00EC4DF3" w:rsidRDefault="00176726" w:rsidP="00EC4DF3">
      <w:pPr>
        <w:spacing w:after="0" w:line="360" w:lineRule="auto"/>
        <w:ind w:firstLine="680"/>
        <w:jc w:val="both"/>
        <w:rPr>
          <w:rFonts w:ascii="Times New Roman" w:hAnsi="Times New Roman"/>
          <w:color w:val="000000"/>
          <w:sz w:val="28"/>
          <w:szCs w:val="28"/>
        </w:rPr>
      </w:pPr>
      <w:r>
        <w:rPr>
          <w:rFonts w:ascii="Times New Roman" w:hAnsi="Times New Roman"/>
          <w:color w:val="000000"/>
          <w:sz w:val="28"/>
          <w:szCs w:val="28"/>
          <w:lang w:val="uk-UA"/>
        </w:rPr>
        <w:t>10</w:t>
      </w:r>
      <w:r w:rsidR="00EC4DF3" w:rsidRPr="00EC4DF3">
        <w:rPr>
          <w:rFonts w:ascii="Times New Roman" w:hAnsi="Times New Roman"/>
          <w:color w:val="000000"/>
          <w:sz w:val="28"/>
          <w:szCs w:val="28"/>
        </w:rPr>
        <w:t>. Кобелєв С. Фізична реабілітація осіб з травмою грудного та поперекового відділів хребта і спинного мозку: метод. посіб. / Степан Кобелєв. – Львів : ПП Сорока Т.Б., 2005. – 88 с.</w:t>
      </w:r>
    </w:p>
    <w:p w14:paraId="6F2972C2" w14:textId="04B5E491" w:rsidR="00EC4DF3" w:rsidRPr="00EC4DF3" w:rsidRDefault="00EC4DF3" w:rsidP="00EC4DF3">
      <w:pPr>
        <w:spacing w:after="0" w:line="360" w:lineRule="auto"/>
        <w:ind w:firstLine="680"/>
        <w:jc w:val="both"/>
        <w:rPr>
          <w:rFonts w:ascii="Times New Roman" w:hAnsi="Times New Roman"/>
          <w:color w:val="000000"/>
          <w:sz w:val="28"/>
          <w:szCs w:val="28"/>
        </w:rPr>
      </w:pPr>
      <w:r w:rsidRPr="00EC4DF3">
        <w:rPr>
          <w:rFonts w:ascii="Times New Roman" w:hAnsi="Times New Roman"/>
          <w:color w:val="000000"/>
          <w:sz w:val="28"/>
          <w:szCs w:val="28"/>
        </w:rPr>
        <w:t>1</w:t>
      </w:r>
      <w:r w:rsidR="00176726">
        <w:rPr>
          <w:rFonts w:ascii="Times New Roman" w:hAnsi="Times New Roman"/>
          <w:color w:val="000000"/>
          <w:sz w:val="28"/>
          <w:szCs w:val="28"/>
          <w:lang w:val="uk-UA"/>
        </w:rPr>
        <w:t>1</w:t>
      </w:r>
      <w:r w:rsidRPr="00EC4DF3">
        <w:rPr>
          <w:rFonts w:ascii="Times New Roman" w:hAnsi="Times New Roman"/>
          <w:color w:val="000000"/>
          <w:sz w:val="28"/>
          <w:szCs w:val="28"/>
        </w:rPr>
        <w:t xml:space="preserve">. Костенко І.Ф. Обстеження та оцінювання стану здоров'я людини: підручник / І.Ф. Костенко. – К.: Медицина, 2014. – 278 с. </w:t>
      </w:r>
    </w:p>
    <w:p w14:paraId="24247C88" w14:textId="29BC52F9" w:rsidR="00EC4DF3" w:rsidRPr="00EC4DF3" w:rsidRDefault="00EC4DF3" w:rsidP="00EC4DF3">
      <w:pPr>
        <w:spacing w:after="0" w:line="360" w:lineRule="auto"/>
        <w:ind w:firstLine="680"/>
        <w:jc w:val="both"/>
        <w:rPr>
          <w:rFonts w:ascii="Times New Roman" w:hAnsi="Times New Roman"/>
          <w:color w:val="000000"/>
          <w:sz w:val="28"/>
          <w:szCs w:val="28"/>
        </w:rPr>
      </w:pPr>
      <w:r w:rsidRPr="00EC4DF3">
        <w:rPr>
          <w:rFonts w:ascii="Times New Roman" w:hAnsi="Times New Roman"/>
          <w:color w:val="000000"/>
          <w:sz w:val="28"/>
          <w:szCs w:val="28"/>
        </w:rPr>
        <w:t>1</w:t>
      </w:r>
      <w:r w:rsidR="00176726">
        <w:rPr>
          <w:rFonts w:ascii="Times New Roman" w:hAnsi="Times New Roman"/>
          <w:color w:val="000000"/>
          <w:sz w:val="28"/>
          <w:szCs w:val="28"/>
          <w:lang w:val="uk-UA"/>
        </w:rPr>
        <w:t>2</w:t>
      </w:r>
      <w:r w:rsidRPr="00EC4DF3">
        <w:rPr>
          <w:rFonts w:ascii="Times New Roman" w:hAnsi="Times New Roman"/>
          <w:color w:val="000000"/>
          <w:sz w:val="28"/>
          <w:szCs w:val="28"/>
        </w:rPr>
        <w:t>. Заваріка Г.М. Курортна справа: Навчальний посібник. – К.: Центр учбової літератури, 2018. – 264 с.</w:t>
      </w:r>
    </w:p>
    <w:p w14:paraId="26CA3138" w14:textId="676756A3" w:rsidR="00EC4DF3" w:rsidRPr="00EC4DF3" w:rsidRDefault="00EC4DF3" w:rsidP="00EC4DF3">
      <w:pPr>
        <w:spacing w:after="0" w:line="360" w:lineRule="auto"/>
        <w:ind w:firstLine="680"/>
        <w:jc w:val="both"/>
        <w:rPr>
          <w:rFonts w:ascii="Times New Roman" w:hAnsi="Times New Roman"/>
          <w:color w:val="000000"/>
          <w:sz w:val="28"/>
          <w:szCs w:val="28"/>
        </w:rPr>
      </w:pPr>
      <w:r w:rsidRPr="00EC4DF3">
        <w:rPr>
          <w:rFonts w:ascii="Times New Roman" w:hAnsi="Times New Roman"/>
          <w:color w:val="000000"/>
          <w:sz w:val="28"/>
          <w:szCs w:val="28"/>
        </w:rPr>
        <w:lastRenderedPageBreak/>
        <w:t>1</w:t>
      </w:r>
      <w:r w:rsidR="00176726">
        <w:rPr>
          <w:rFonts w:ascii="Times New Roman" w:hAnsi="Times New Roman"/>
          <w:color w:val="000000"/>
          <w:sz w:val="28"/>
          <w:szCs w:val="28"/>
          <w:lang w:val="uk-UA"/>
        </w:rPr>
        <w:t>3</w:t>
      </w:r>
      <w:r w:rsidRPr="00EC4DF3">
        <w:rPr>
          <w:rFonts w:ascii="Times New Roman" w:hAnsi="Times New Roman"/>
          <w:color w:val="000000"/>
          <w:sz w:val="28"/>
          <w:szCs w:val="28"/>
        </w:rPr>
        <w:t>. Лікувальна фізкультура та спортивна медицина (Вибрані лекції для студентів) / Абрамов В.В., Клапчук В.В., Смирнова О.Л. та ін.; за ред. проф. В.В Клапчука. – Дніпропетровськ: Медакадемія, 2006. – 179 с.</w:t>
      </w:r>
    </w:p>
    <w:p w14:paraId="35CEF395" w14:textId="26E9430F" w:rsidR="00EC4DF3" w:rsidRPr="00EC4DF3" w:rsidRDefault="00EC4DF3" w:rsidP="00EC4DF3">
      <w:pPr>
        <w:spacing w:after="0" w:line="360" w:lineRule="auto"/>
        <w:ind w:firstLine="680"/>
        <w:jc w:val="both"/>
        <w:rPr>
          <w:rFonts w:ascii="Times New Roman" w:hAnsi="Times New Roman"/>
          <w:color w:val="000000"/>
          <w:sz w:val="28"/>
          <w:szCs w:val="28"/>
        </w:rPr>
      </w:pPr>
      <w:r w:rsidRPr="00EC4DF3">
        <w:rPr>
          <w:rFonts w:ascii="Times New Roman" w:hAnsi="Times New Roman"/>
          <w:color w:val="000000"/>
          <w:sz w:val="28"/>
          <w:szCs w:val="28"/>
        </w:rPr>
        <w:t>1</w:t>
      </w:r>
      <w:r w:rsidR="00176726">
        <w:rPr>
          <w:rFonts w:ascii="Times New Roman" w:hAnsi="Times New Roman"/>
          <w:color w:val="000000"/>
          <w:sz w:val="28"/>
          <w:szCs w:val="28"/>
          <w:lang w:val="uk-UA"/>
        </w:rPr>
        <w:t>4</w:t>
      </w:r>
      <w:r w:rsidRPr="00EC4DF3">
        <w:rPr>
          <w:rFonts w:ascii="Times New Roman" w:hAnsi="Times New Roman"/>
          <w:color w:val="000000"/>
          <w:sz w:val="28"/>
          <w:szCs w:val="28"/>
        </w:rPr>
        <w:t>. Ликов О.О., Середенко Л.П., Добровольська Н.О. Лікувальна фізкультура при внутрішніх хворобах: Практикум / О.О. Ликов, Л.П. Середенко, Н.О. Добровольська. – Донецьк: Дон. держ. мед. ун-т, 2002. – 163 с.</w:t>
      </w:r>
    </w:p>
    <w:p w14:paraId="5F63647B" w14:textId="6ADBB29A" w:rsidR="00EC4DF3" w:rsidRPr="00EC4DF3" w:rsidRDefault="00EC4DF3" w:rsidP="00EC4DF3">
      <w:pPr>
        <w:spacing w:after="0" w:line="360" w:lineRule="auto"/>
        <w:ind w:firstLine="680"/>
        <w:jc w:val="both"/>
        <w:rPr>
          <w:rFonts w:ascii="Times New Roman" w:hAnsi="Times New Roman"/>
          <w:color w:val="000000"/>
          <w:sz w:val="28"/>
          <w:szCs w:val="28"/>
        </w:rPr>
      </w:pPr>
      <w:r w:rsidRPr="00EC4DF3">
        <w:rPr>
          <w:rFonts w:ascii="Times New Roman" w:hAnsi="Times New Roman"/>
          <w:color w:val="000000"/>
          <w:sz w:val="28"/>
          <w:szCs w:val="28"/>
        </w:rPr>
        <w:t>1</w:t>
      </w:r>
      <w:r w:rsidR="00176726">
        <w:rPr>
          <w:rFonts w:ascii="Times New Roman" w:hAnsi="Times New Roman"/>
          <w:color w:val="000000"/>
          <w:sz w:val="28"/>
          <w:szCs w:val="28"/>
          <w:lang w:val="uk-UA"/>
        </w:rPr>
        <w:t>5</w:t>
      </w:r>
      <w:r w:rsidRPr="00EC4DF3">
        <w:rPr>
          <w:rFonts w:ascii="Times New Roman" w:hAnsi="Times New Roman"/>
          <w:color w:val="000000"/>
          <w:sz w:val="28"/>
          <w:szCs w:val="28"/>
        </w:rPr>
        <w:t>. Магльована Г.П. Основи фізичної реабілітації / Магльована Г.П. – Львів: [Ліга-Прес], 2006. – 147 с. – ISBN 966-367-018-6.</w:t>
      </w:r>
    </w:p>
    <w:p w14:paraId="0312BC39" w14:textId="3845529B" w:rsidR="00EC4DF3" w:rsidRPr="00EC4DF3" w:rsidRDefault="00EC4DF3" w:rsidP="00EC4DF3">
      <w:pPr>
        <w:spacing w:after="0" w:line="360" w:lineRule="auto"/>
        <w:ind w:firstLine="680"/>
        <w:jc w:val="both"/>
        <w:rPr>
          <w:rFonts w:ascii="Times New Roman" w:hAnsi="Times New Roman"/>
          <w:color w:val="000000"/>
          <w:sz w:val="28"/>
          <w:szCs w:val="28"/>
        </w:rPr>
      </w:pPr>
      <w:r w:rsidRPr="00EC4DF3">
        <w:rPr>
          <w:rFonts w:ascii="Times New Roman" w:hAnsi="Times New Roman"/>
          <w:color w:val="000000"/>
          <w:sz w:val="28"/>
          <w:szCs w:val="28"/>
        </w:rPr>
        <w:t>1</w:t>
      </w:r>
      <w:r w:rsidR="00176726">
        <w:rPr>
          <w:rFonts w:ascii="Times New Roman" w:hAnsi="Times New Roman"/>
          <w:color w:val="000000"/>
          <w:sz w:val="28"/>
          <w:szCs w:val="28"/>
          <w:lang w:val="uk-UA"/>
        </w:rPr>
        <w:t>6</w:t>
      </w:r>
      <w:r w:rsidRPr="00EC4DF3">
        <w:rPr>
          <w:rFonts w:ascii="Times New Roman" w:hAnsi="Times New Roman"/>
          <w:color w:val="000000"/>
          <w:sz w:val="28"/>
          <w:szCs w:val="28"/>
        </w:rPr>
        <w:t>. Медична і соціальна реабілітація: підручник / В. Б. Самойленко, Н. П. Яковенко, І. О. Петряшев та ін.. - К.: ВСВ «Медицина», 2013. - 464 с.</w:t>
      </w:r>
    </w:p>
    <w:p w14:paraId="00CB7BA7" w14:textId="5A541E0A" w:rsidR="00EC4DF3" w:rsidRPr="00EC4DF3" w:rsidRDefault="00EC4DF3" w:rsidP="00EC4DF3">
      <w:pPr>
        <w:spacing w:after="0" w:line="360" w:lineRule="auto"/>
        <w:ind w:firstLine="680"/>
        <w:jc w:val="both"/>
        <w:rPr>
          <w:rFonts w:ascii="Times New Roman" w:hAnsi="Times New Roman"/>
          <w:color w:val="000000"/>
          <w:sz w:val="28"/>
          <w:szCs w:val="28"/>
        </w:rPr>
      </w:pPr>
      <w:r w:rsidRPr="00EC4DF3">
        <w:rPr>
          <w:rFonts w:ascii="Times New Roman" w:hAnsi="Times New Roman"/>
          <w:color w:val="000000"/>
          <w:sz w:val="28"/>
          <w:szCs w:val="28"/>
        </w:rPr>
        <w:t>1</w:t>
      </w:r>
      <w:r w:rsidR="00176726">
        <w:rPr>
          <w:rFonts w:ascii="Times New Roman" w:hAnsi="Times New Roman"/>
          <w:color w:val="000000"/>
          <w:sz w:val="28"/>
          <w:szCs w:val="28"/>
          <w:lang w:val="uk-UA"/>
        </w:rPr>
        <w:t>7</w:t>
      </w:r>
      <w:r w:rsidRPr="00EC4DF3">
        <w:rPr>
          <w:rFonts w:ascii="Times New Roman" w:hAnsi="Times New Roman"/>
          <w:color w:val="000000"/>
          <w:sz w:val="28"/>
          <w:szCs w:val="28"/>
        </w:rPr>
        <w:t>. Мухін В.М. Фізична реабілітація: підруч. для вузів / В.М. Мухін. – К.: Олімп, л–ра, 2003. – 358 с.</w:t>
      </w:r>
    </w:p>
    <w:p w14:paraId="195357D7" w14:textId="79217219" w:rsidR="00EC4DF3" w:rsidRPr="00EC4DF3" w:rsidRDefault="00EC4DF3" w:rsidP="00EC4DF3">
      <w:pPr>
        <w:spacing w:after="0" w:line="360" w:lineRule="auto"/>
        <w:ind w:firstLine="680"/>
        <w:jc w:val="both"/>
        <w:rPr>
          <w:rFonts w:ascii="Times New Roman" w:hAnsi="Times New Roman"/>
          <w:color w:val="000000"/>
          <w:sz w:val="28"/>
          <w:szCs w:val="28"/>
        </w:rPr>
      </w:pPr>
      <w:r w:rsidRPr="00EC4DF3">
        <w:rPr>
          <w:rFonts w:ascii="Times New Roman" w:hAnsi="Times New Roman"/>
          <w:color w:val="000000"/>
          <w:sz w:val="28"/>
          <w:szCs w:val="28"/>
        </w:rPr>
        <w:t>1</w:t>
      </w:r>
      <w:r w:rsidR="00176726">
        <w:rPr>
          <w:rFonts w:ascii="Times New Roman" w:hAnsi="Times New Roman"/>
          <w:color w:val="000000"/>
          <w:sz w:val="28"/>
          <w:szCs w:val="28"/>
          <w:lang w:val="uk-UA"/>
        </w:rPr>
        <w:t>8</w:t>
      </w:r>
      <w:r w:rsidRPr="00EC4DF3">
        <w:rPr>
          <w:rFonts w:ascii="Times New Roman" w:hAnsi="Times New Roman"/>
          <w:color w:val="000000"/>
          <w:sz w:val="28"/>
          <w:szCs w:val="28"/>
        </w:rPr>
        <w:t>. Мятига О.М. Клінічний реабілітаційний менеджмент при порушеннях постави, сколіозах та плоскостопості: Методичні рекомендації / О.М. Мятига. - Харків, 1998. - 36 с.</w:t>
      </w:r>
    </w:p>
    <w:p w14:paraId="2D5D96FC" w14:textId="4843F80F" w:rsidR="00EC4DF3" w:rsidRPr="00EC4DF3" w:rsidRDefault="00EC4DF3" w:rsidP="00EC4DF3">
      <w:pPr>
        <w:spacing w:after="0" w:line="360" w:lineRule="auto"/>
        <w:ind w:firstLine="680"/>
        <w:jc w:val="both"/>
        <w:rPr>
          <w:rFonts w:ascii="Times New Roman" w:hAnsi="Times New Roman"/>
          <w:color w:val="000000"/>
          <w:sz w:val="28"/>
          <w:szCs w:val="28"/>
        </w:rPr>
      </w:pPr>
      <w:r w:rsidRPr="00EC4DF3">
        <w:rPr>
          <w:rFonts w:ascii="Times New Roman" w:hAnsi="Times New Roman"/>
          <w:color w:val="000000"/>
          <w:sz w:val="28"/>
          <w:szCs w:val="28"/>
        </w:rPr>
        <w:t>1</w:t>
      </w:r>
      <w:r w:rsidR="00176726">
        <w:rPr>
          <w:rFonts w:ascii="Times New Roman" w:hAnsi="Times New Roman"/>
          <w:color w:val="000000"/>
          <w:sz w:val="28"/>
          <w:szCs w:val="28"/>
          <w:lang w:val="uk-UA"/>
        </w:rPr>
        <w:t>9</w:t>
      </w:r>
      <w:r w:rsidRPr="00EC4DF3">
        <w:rPr>
          <w:rFonts w:ascii="Times New Roman" w:hAnsi="Times New Roman"/>
          <w:color w:val="000000"/>
          <w:sz w:val="28"/>
          <w:szCs w:val="28"/>
        </w:rPr>
        <w:t>. Окамото Г. Основи фізичної реабілітації: навч. посіб. / Гері Окамото; пер. Юрія Кобіва та Анастасії Добриніної. – Львів: [Галицька видавнича спілка], 2002. – 293 с. – ISBN 966-7893-17-0.</w:t>
      </w:r>
    </w:p>
    <w:p w14:paraId="7A761DFD" w14:textId="16983D84" w:rsidR="00EC4DF3" w:rsidRPr="00EC4DF3" w:rsidRDefault="00176726" w:rsidP="00EC4DF3">
      <w:pPr>
        <w:spacing w:after="0" w:line="360" w:lineRule="auto"/>
        <w:ind w:firstLine="680"/>
        <w:jc w:val="both"/>
        <w:rPr>
          <w:rFonts w:ascii="Times New Roman" w:hAnsi="Times New Roman"/>
          <w:color w:val="000000"/>
          <w:sz w:val="28"/>
          <w:szCs w:val="28"/>
        </w:rPr>
      </w:pPr>
      <w:r>
        <w:rPr>
          <w:rFonts w:ascii="Times New Roman" w:hAnsi="Times New Roman"/>
          <w:color w:val="000000"/>
          <w:sz w:val="28"/>
          <w:szCs w:val="28"/>
          <w:lang w:val="uk-UA"/>
        </w:rPr>
        <w:t>20</w:t>
      </w:r>
      <w:r w:rsidR="00EC4DF3" w:rsidRPr="00EC4DF3">
        <w:rPr>
          <w:rFonts w:ascii="Times New Roman" w:hAnsi="Times New Roman"/>
          <w:color w:val="000000"/>
          <w:sz w:val="28"/>
          <w:szCs w:val="28"/>
        </w:rPr>
        <w:t>. Ортопедія і травматологія / За ред. проф. О.М. Хвисюка. – Х., 2013. 656 с.</w:t>
      </w:r>
    </w:p>
    <w:p w14:paraId="20695A2A" w14:textId="6C866F99" w:rsidR="00EC4DF3" w:rsidRPr="00EC4DF3" w:rsidRDefault="00EC4DF3" w:rsidP="00EC4DF3">
      <w:pPr>
        <w:spacing w:after="0" w:line="360" w:lineRule="auto"/>
        <w:ind w:firstLine="680"/>
        <w:jc w:val="both"/>
        <w:rPr>
          <w:rFonts w:ascii="Times New Roman" w:hAnsi="Times New Roman"/>
          <w:color w:val="000000"/>
          <w:sz w:val="28"/>
          <w:szCs w:val="28"/>
        </w:rPr>
      </w:pPr>
      <w:r w:rsidRPr="00EC4DF3">
        <w:rPr>
          <w:rFonts w:ascii="Times New Roman" w:hAnsi="Times New Roman"/>
          <w:color w:val="000000"/>
          <w:sz w:val="28"/>
          <w:szCs w:val="28"/>
        </w:rPr>
        <w:t>2</w:t>
      </w:r>
      <w:r w:rsidR="00176726">
        <w:rPr>
          <w:rFonts w:ascii="Times New Roman" w:hAnsi="Times New Roman"/>
          <w:color w:val="000000"/>
          <w:sz w:val="28"/>
          <w:szCs w:val="28"/>
          <w:lang w:val="uk-UA"/>
        </w:rPr>
        <w:t>1</w:t>
      </w:r>
      <w:r w:rsidRPr="00EC4DF3">
        <w:rPr>
          <w:rFonts w:ascii="Times New Roman" w:hAnsi="Times New Roman"/>
          <w:color w:val="000000"/>
          <w:sz w:val="28"/>
          <w:szCs w:val="28"/>
        </w:rPr>
        <w:t>. Основи реабілітації, фізіотерапії, лікувальної фізичної культури і масажу / За ред. В.В. Клапчука, О.С. Полянської. – Чернівці: Прут, 2006. – 208 с.</w:t>
      </w:r>
    </w:p>
    <w:p w14:paraId="04B4BC6D" w14:textId="108A8BEE" w:rsidR="00EC4DF3" w:rsidRPr="00EC4DF3" w:rsidRDefault="00EC4DF3" w:rsidP="00EC4DF3">
      <w:pPr>
        <w:spacing w:after="0" w:line="360" w:lineRule="auto"/>
        <w:ind w:firstLine="680"/>
        <w:jc w:val="both"/>
        <w:rPr>
          <w:rFonts w:ascii="Times New Roman" w:hAnsi="Times New Roman"/>
          <w:color w:val="000000"/>
          <w:sz w:val="28"/>
          <w:szCs w:val="28"/>
        </w:rPr>
      </w:pPr>
      <w:r w:rsidRPr="00EC4DF3">
        <w:rPr>
          <w:rFonts w:ascii="Times New Roman" w:hAnsi="Times New Roman"/>
          <w:color w:val="000000"/>
          <w:sz w:val="28"/>
          <w:szCs w:val="28"/>
        </w:rPr>
        <w:t>2</w:t>
      </w:r>
      <w:r w:rsidR="00176726">
        <w:rPr>
          <w:rFonts w:ascii="Times New Roman" w:hAnsi="Times New Roman"/>
          <w:color w:val="000000"/>
          <w:sz w:val="28"/>
          <w:szCs w:val="28"/>
          <w:lang w:val="uk-UA"/>
        </w:rPr>
        <w:t>2</w:t>
      </w:r>
      <w:r w:rsidRPr="00EC4DF3">
        <w:rPr>
          <w:rFonts w:ascii="Times New Roman" w:hAnsi="Times New Roman"/>
          <w:color w:val="000000"/>
          <w:sz w:val="28"/>
          <w:szCs w:val="28"/>
        </w:rPr>
        <w:t>. Основи внутрішньої медицини та фізичної реабілітації / за ред. Швед М.І. - Видавництво: Укрмедкнига, 2021 – 412 с.</w:t>
      </w:r>
    </w:p>
    <w:p w14:paraId="24AD59CC" w14:textId="226A06B5" w:rsidR="00EC4DF3" w:rsidRPr="00EC4DF3" w:rsidRDefault="00EC4DF3" w:rsidP="00EC4DF3">
      <w:pPr>
        <w:spacing w:after="0" w:line="360" w:lineRule="auto"/>
        <w:ind w:firstLine="680"/>
        <w:jc w:val="both"/>
        <w:rPr>
          <w:rFonts w:ascii="Times New Roman" w:hAnsi="Times New Roman"/>
          <w:color w:val="000000"/>
          <w:sz w:val="28"/>
          <w:szCs w:val="28"/>
        </w:rPr>
      </w:pPr>
      <w:r w:rsidRPr="00EC4DF3">
        <w:rPr>
          <w:rFonts w:ascii="Times New Roman" w:hAnsi="Times New Roman"/>
          <w:color w:val="000000"/>
          <w:sz w:val="28"/>
          <w:szCs w:val="28"/>
        </w:rPr>
        <w:t>2</w:t>
      </w:r>
      <w:r w:rsidR="00176726">
        <w:rPr>
          <w:rFonts w:ascii="Times New Roman" w:hAnsi="Times New Roman"/>
          <w:color w:val="000000"/>
          <w:sz w:val="28"/>
          <w:szCs w:val="28"/>
          <w:lang w:val="uk-UA"/>
        </w:rPr>
        <w:t>3</w:t>
      </w:r>
      <w:r w:rsidRPr="00EC4DF3">
        <w:rPr>
          <w:rFonts w:ascii="Times New Roman" w:hAnsi="Times New Roman"/>
          <w:color w:val="000000"/>
          <w:sz w:val="28"/>
          <w:szCs w:val="28"/>
        </w:rPr>
        <w:t>. Полянська О.С., Тащук В.К. Медична та соціальна реабілітація: Навчальний посібник / О.С. Полянська, В.К. Тащук. – Чернівці: Медакадемія, 2004. – 232с.</w:t>
      </w:r>
    </w:p>
    <w:p w14:paraId="295AA36E" w14:textId="2C37D04F" w:rsidR="00EC4DF3" w:rsidRPr="00EC4DF3" w:rsidRDefault="00EC4DF3" w:rsidP="00EC4DF3">
      <w:pPr>
        <w:spacing w:after="0" w:line="360" w:lineRule="auto"/>
        <w:ind w:firstLine="680"/>
        <w:jc w:val="both"/>
        <w:rPr>
          <w:rFonts w:ascii="Times New Roman" w:hAnsi="Times New Roman"/>
          <w:color w:val="000000"/>
          <w:sz w:val="28"/>
          <w:szCs w:val="28"/>
        </w:rPr>
      </w:pPr>
      <w:r w:rsidRPr="00EC4DF3">
        <w:rPr>
          <w:rFonts w:ascii="Times New Roman" w:hAnsi="Times New Roman"/>
          <w:color w:val="000000"/>
          <w:sz w:val="28"/>
          <w:szCs w:val="28"/>
        </w:rPr>
        <w:t>2</w:t>
      </w:r>
      <w:r w:rsidR="00176726">
        <w:rPr>
          <w:rFonts w:ascii="Times New Roman" w:hAnsi="Times New Roman"/>
          <w:color w:val="000000"/>
          <w:sz w:val="28"/>
          <w:szCs w:val="28"/>
          <w:lang w:val="uk-UA"/>
        </w:rPr>
        <w:t>4</w:t>
      </w:r>
      <w:r w:rsidRPr="00EC4DF3">
        <w:rPr>
          <w:rFonts w:ascii="Times New Roman" w:hAnsi="Times New Roman"/>
          <w:color w:val="000000"/>
          <w:sz w:val="28"/>
          <w:szCs w:val="28"/>
        </w:rPr>
        <w:t>. Примачок Л. Л. Історія медицини та реабілітації: навч. посіб./ Л.Л. Примачок. - Ніжин: НДУ ім. Гоголя, 2015. - 104 с.</w:t>
      </w:r>
    </w:p>
    <w:p w14:paraId="153C6EE8" w14:textId="3596AE1B" w:rsidR="00EC4DF3" w:rsidRPr="00EC4DF3" w:rsidRDefault="00EC4DF3" w:rsidP="00EC4DF3">
      <w:pPr>
        <w:spacing w:after="0" w:line="360" w:lineRule="auto"/>
        <w:ind w:firstLine="680"/>
        <w:jc w:val="both"/>
        <w:rPr>
          <w:rFonts w:ascii="Times New Roman" w:hAnsi="Times New Roman"/>
          <w:color w:val="000000"/>
          <w:sz w:val="28"/>
          <w:szCs w:val="28"/>
        </w:rPr>
      </w:pPr>
      <w:r w:rsidRPr="00EC4DF3">
        <w:rPr>
          <w:rFonts w:ascii="Times New Roman" w:hAnsi="Times New Roman"/>
          <w:color w:val="000000"/>
          <w:sz w:val="28"/>
          <w:szCs w:val="28"/>
        </w:rPr>
        <w:lastRenderedPageBreak/>
        <w:t>2</w:t>
      </w:r>
      <w:r w:rsidR="00176726">
        <w:rPr>
          <w:rFonts w:ascii="Times New Roman" w:hAnsi="Times New Roman"/>
          <w:color w:val="000000"/>
          <w:sz w:val="28"/>
          <w:szCs w:val="28"/>
          <w:lang w:val="uk-UA"/>
        </w:rPr>
        <w:t>5</w:t>
      </w:r>
      <w:r w:rsidRPr="00EC4DF3">
        <w:rPr>
          <w:rFonts w:ascii="Times New Roman" w:hAnsi="Times New Roman"/>
          <w:color w:val="000000"/>
          <w:sz w:val="28"/>
          <w:szCs w:val="28"/>
        </w:rPr>
        <w:t>. Самойленко В.Б., Яковенко Н.П., Петряшев І.О. Медична і соціальна реабілітація: підручник / В.Б. Самойленко, Н.П. Яковенко, І.О. Петряшев та ін. – К.: Медицина, 2013. – 463 с.</w:t>
      </w:r>
    </w:p>
    <w:p w14:paraId="4A7779BF" w14:textId="12DB25B5" w:rsidR="00EC4DF3" w:rsidRPr="00EC4DF3" w:rsidRDefault="00EC4DF3" w:rsidP="00EC4DF3">
      <w:pPr>
        <w:spacing w:after="0" w:line="360" w:lineRule="auto"/>
        <w:ind w:firstLine="680"/>
        <w:jc w:val="both"/>
        <w:rPr>
          <w:rFonts w:ascii="Times New Roman" w:hAnsi="Times New Roman"/>
          <w:color w:val="000000"/>
          <w:sz w:val="28"/>
          <w:szCs w:val="28"/>
        </w:rPr>
      </w:pPr>
      <w:r w:rsidRPr="00EC4DF3">
        <w:rPr>
          <w:rFonts w:ascii="Times New Roman" w:hAnsi="Times New Roman"/>
          <w:color w:val="000000"/>
          <w:sz w:val="28"/>
          <w:szCs w:val="28"/>
        </w:rPr>
        <w:t>2</w:t>
      </w:r>
      <w:r w:rsidR="00176726">
        <w:rPr>
          <w:rFonts w:ascii="Times New Roman" w:hAnsi="Times New Roman"/>
          <w:color w:val="000000"/>
          <w:sz w:val="28"/>
          <w:szCs w:val="28"/>
          <w:lang w:val="uk-UA"/>
        </w:rPr>
        <w:t>6</w:t>
      </w:r>
      <w:r w:rsidRPr="00EC4DF3">
        <w:rPr>
          <w:rFonts w:ascii="Times New Roman" w:hAnsi="Times New Roman"/>
          <w:color w:val="000000"/>
          <w:sz w:val="28"/>
          <w:szCs w:val="28"/>
        </w:rPr>
        <w:t>. Соколовський В.С. та ін. Лікувальна фізична культура: Підручник / В.С. Соколовський, Н.О. Романова, О.Г. Юшковська. – Одеса: Одес. держ. мед. ун-т. – 2005. – 234 с. – (Б-ка студента-медика).</w:t>
      </w:r>
    </w:p>
    <w:p w14:paraId="64866874" w14:textId="18203C00" w:rsidR="00EC4DF3" w:rsidRPr="00EC4DF3" w:rsidRDefault="00EC4DF3" w:rsidP="00EC4DF3">
      <w:pPr>
        <w:spacing w:after="0" w:line="360" w:lineRule="auto"/>
        <w:ind w:firstLine="680"/>
        <w:jc w:val="both"/>
        <w:rPr>
          <w:rFonts w:ascii="Times New Roman" w:hAnsi="Times New Roman"/>
          <w:color w:val="000000"/>
          <w:sz w:val="28"/>
          <w:szCs w:val="28"/>
        </w:rPr>
      </w:pPr>
      <w:r w:rsidRPr="00EC4DF3">
        <w:rPr>
          <w:rFonts w:ascii="Times New Roman" w:hAnsi="Times New Roman"/>
          <w:color w:val="000000"/>
          <w:sz w:val="28"/>
          <w:szCs w:val="28"/>
        </w:rPr>
        <w:t>2</w:t>
      </w:r>
      <w:r w:rsidR="00176726">
        <w:rPr>
          <w:rFonts w:ascii="Times New Roman" w:hAnsi="Times New Roman"/>
          <w:color w:val="000000"/>
          <w:sz w:val="28"/>
          <w:szCs w:val="28"/>
          <w:lang w:val="uk-UA"/>
        </w:rPr>
        <w:t>7</w:t>
      </w:r>
      <w:r w:rsidRPr="00EC4DF3">
        <w:rPr>
          <w:rFonts w:ascii="Times New Roman" w:hAnsi="Times New Roman"/>
          <w:color w:val="000000"/>
          <w:sz w:val="28"/>
          <w:szCs w:val="28"/>
        </w:rPr>
        <w:t>. Спортивна медицина і фізична реабілітація : навч. посіб. для студ. вищ. мед. закл. освіти IV рівня акредитації / В.А. Шаповалова, В.М. Коршак, В.М. Халтагарова та ін. - Київ : Медицина, 2008. - 248 с.</w:t>
      </w:r>
    </w:p>
    <w:p w14:paraId="136222B4" w14:textId="58C5FC14" w:rsidR="00EC4DF3" w:rsidRPr="00EC4DF3" w:rsidRDefault="00EC4DF3" w:rsidP="00EC4DF3">
      <w:pPr>
        <w:spacing w:after="0" w:line="360" w:lineRule="auto"/>
        <w:ind w:firstLine="680"/>
        <w:jc w:val="both"/>
        <w:rPr>
          <w:rFonts w:ascii="Times New Roman" w:hAnsi="Times New Roman"/>
          <w:color w:val="000000"/>
          <w:sz w:val="28"/>
          <w:szCs w:val="28"/>
        </w:rPr>
      </w:pPr>
      <w:r w:rsidRPr="00EC4DF3">
        <w:rPr>
          <w:rFonts w:ascii="Times New Roman" w:hAnsi="Times New Roman"/>
          <w:color w:val="000000"/>
          <w:sz w:val="28"/>
          <w:szCs w:val="28"/>
        </w:rPr>
        <w:t>2</w:t>
      </w:r>
      <w:r w:rsidR="00176726">
        <w:rPr>
          <w:rFonts w:ascii="Times New Roman" w:hAnsi="Times New Roman"/>
          <w:color w:val="000000"/>
          <w:sz w:val="28"/>
          <w:szCs w:val="28"/>
          <w:lang w:val="uk-UA"/>
        </w:rPr>
        <w:t>8.</w:t>
      </w:r>
      <w:r w:rsidRPr="00EC4DF3">
        <w:rPr>
          <w:rFonts w:ascii="Times New Roman" w:hAnsi="Times New Roman"/>
          <w:color w:val="000000"/>
          <w:sz w:val="28"/>
          <w:szCs w:val="28"/>
        </w:rPr>
        <w:t xml:space="preserve"> Терапевтичні вправи: навч. посіб. / [О. Єжова, К. Тимрук-Скоропад, Л. Ціж, О. Ситник]. – Житомир: ПП «Євро-Волинь», 2021. – 150 с.</w:t>
      </w:r>
    </w:p>
    <w:p w14:paraId="36DA10D5" w14:textId="2F676D60" w:rsidR="00EC4DF3" w:rsidRPr="00EC4DF3" w:rsidRDefault="00EC4DF3" w:rsidP="00EC4DF3">
      <w:pPr>
        <w:spacing w:after="0" w:line="360" w:lineRule="auto"/>
        <w:ind w:firstLine="680"/>
        <w:jc w:val="both"/>
        <w:rPr>
          <w:rFonts w:ascii="Times New Roman" w:hAnsi="Times New Roman"/>
          <w:color w:val="000000"/>
          <w:sz w:val="28"/>
          <w:szCs w:val="28"/>
        </w:rPr>
      </w:pPr>
      <w:r w:rsidRPr="00EC4DF3">
        <w:rPr>
          <w:rFonts w:ascii="Times New Roman" w:hAnsi="Times New Roman"/>
          <w:color w:val="000000"/>
          <w:sz w:val="28"/>
          <w:szCs w:val="28"/>
        </w:rPr>
        <w:t>2</w:t>
      </w:r>
      <w:r w:rsidR="00176726">
        <w:rPr>
          <w:rFonts w:ascii="Times New Roman" w:hAnsi="Times New Roman"/>
          <w:color w:val="000000"/>
          <w:sz w:val="28"/>
          <w:szCs w:val="28"/>
          <w:lang w:val="uk-UA"/>
        </w:rPr>
        <w:t>9</w:t>
      </w:r>
      <w:r w:rsidRPr="00EC4DF3">
        <w:rPr>
          <w:rFonts w:ascii="Times New Roman" w:hAnsi="Times New Roman"/>
          <w:color w:val="000000"/>
          <w:sz w:val="28"/>
          <w:szCs w:val="28"/>
        </w:rPr>
        <w:t>. Травматологія та ортопедія: підручник для студ. Вищих мед. навч. закладів / за ред.: Голки Г.Г., Бур’янова О.А., Климовицького В.Г. - Вінниця: Нова Книга, 2013. - 400 с.</w:t>
      </w:r>
    </w:p>
    <w:p w14:paraId="66C4931E" w14:textId="542A4B0C" w:rsidR="00EC4DF3" w:rsidRPr="00EC4DF3" w:rsidRDefault="00176726" w:rsidP="00EC4DF3">
      <w:pPr>
        <w:spacing w:after="0" w:line="360" w:lineRule="auto"/>
        <w:ind w:firstLine="680"/>
        <w:jc w:val="both"/>
        <w:rPr>
          <w:rFonts w:ascii="Times New Roman" w:hAnsi="Times New Roman"/>
          <w:color w:val="000000"/>
          <w:sz w:val="28"/>
          <w:szCs w:val="28"/>
        </w:rPr>
      </w:pPr>
      <w:r>
        <w:rPr>
          <w:rFonts w:ascii="Times New Roman" w:hAnsi="Times New Roman"/>
          <w:color w:val="000000"/>
          <w:sz w:val="28"/>
          <w:szCs w:val="28"/>
          <w:lang w:val="uk-UA"/>
        </w:rPr>
        <w:t>30</w:t>
      </w:r>
      <w:r w:rsidR="00EC4DF3" w:rsidRPr="00EC4DF3">
        <w:rPr>
          <w:rFonts w:ascii="Times New Roman" w:hAnsi="Times New Roman"/>
          <w:color w:val="000000"/>
          <w:sz w:val="28"/>
          <w:szCs w:val="28"/>
        </w:rPr>
        <w:t>. Традиційні та нетрадиційні методи лікування в клінічній спортивній медицині / О.М. Хвистюк, В.Г. Марченко, І.С. Вітенко та інш. – Х.: Фоліо, 2007. – 409 с.</w:t>
      </w:r>
    </w:p>
    <w:p w14:paraId="1E4CDAA4" w14:textId="638CB9EF" w:rsidR="00EC4DF3" w:rsidRPr="00EC4DF3" w:rsidRDefault="00EC4DF3" w:rsidP="00EC4DF3">
      <w:pPr>
        <w:spacing w:after="0" w:line="360" w:lineRule="auto"/>
        <w:ind w:firstLine="680"/>
        <w:jc w:val="both"/>
        <w:rPr>
          <w:rFonts w:ascii="Times New Roman" w:hAnsi="Times New Roman"/>
          <w:color w:val="000000"/>
          <w:sz w:val="28"/>
          <w:szCs w:val="28"/>
        </w:rPr>
      </w:pPr>
      <w:r w:rsidRPr="00EC4DF3">
        <w:rPr>
          <w:rFonts w:ascii="Times New Roman" w:hAnsi="Times New Roman"/>
          <w:color w:val="000000"/>
          <w:sz w:val="28"/>
          <w:szCs w:val="28"/>
        </w:rPr>
        <w:t>3</w:t>
      </w:r>
      <w:r w:rsidR="00176726">
        <w:rPr>
          <w:rFonts w:ascii="Times New Roman" w:hAnsi="Times New Roman"/>
          <w:color w:val="000000"/>
          <w:sz w:val="28"/>
          <w:szCs w:val="28"/>
          <w:lang w:val="uk-UA"/>
        </w:rPr>
        <w:t>1</w:t>
      </w:r>
      <w:r w:rsidRPr="00EC4DF3">
        <w:rPr>
          <w:rFonts w:ascii="Times New Roman" w:hAnsi="Times New Roman"/>
          <w:color w:val="000000"/>
          <w:sz w:val="28"/>
          <w:szCs w:val="28"/>
        </w:rPr>
        <w:t>. Фізичні чинники в медичній реабілітації. Підручник для студентів та лікарів / За заг.ред. В.М. Сокрута, В.М. Казакова. – Донецьк: ДонНМУ: ДОКТМО, 2008. – 576 с.</w:t>
      </w:r>
    </w:p>
    <w:p w14:paraId="056C78E8" w14:textId="4C613490" w:rsidR="00EC4DF3" w:rsidRPr="00EC4DF3" w:rsidRDefault="00EC4DF3" w:rsidP="00EC4DF3">
      <w:pPr>
        <w:spacing w:after="0" w:line="360" w:lineRule="auto"/>
        <w:ind w:firstLine="680"/>
        <w:jc w:val="both"/>
        <w:rPr>
          <w:rFonts w:ascii="Times New Roman" w:hAnsi="Times New Roman"/>
          <w:color w:val="000000"/>
          <w:sz w:val="28"/>
          <w:szCs w:val="28"/>
        </w:rPr>
      </w:pPr>
      <w:r w:rsidRPr="00EC4DF3">
        <w:rPr>
          <w:rFonts w:ascii="Times New Roman" w:hAnsi="Times New Roman"/>
          <w:color w:val="000000"/>
          <w:sz w:val="28"/>
          <w:szCs w:val="28"/>
        </w:rPr>
        <w:t>3</w:t>
      </w:r>
      <w:r w:rsidR="00176726">
        <w:rPr>
          <w:rFonts w:ascii="Times New Roman" w:hAnsi="Times New Roman"/>
          <w:color w:val="000000"/>
          <w:sz w:val="28"/>
          <w:szCs w:val="28"/>
          <w:lang w:val="uk-UA"/>
        </w:rPr>
        <w:t>2</w:t>
      </w:r>
      <w:r w:rsidRPr="00EC4DF3">
        <w:rPr>
          <w:rFonts w:ascii="Times New Roman" w:hAnsi="Times New Roman"/>
          <w:color w:val="000000"/>
          <w:sz w:val="28"/>
          <w:szCs w:val="28"/>
        </w:rPr>
        <w:t>. Фізіотерапевтичні та фізіопунктурні методи і їх практичне застосування: Навчально–методичний посібник /Самосюк І.З., Парамончик В.М., Губенко В.П. та ін. – К.: Альтерпрес, 2001. – 316 с.</w:t>
      </w:r>
    </w:p>
    <w:p w14:paraId="2D672005" w14:textId="1D84127A" w:rsidR="00EC4DF3" w:rsidRPr="00EC4DF3" w:rsidRDefault="00EC4DF3" w:rsidP="00EC4DF3">
      <w:pPr>
        <w:spacing w:after="0" w:line="360" w:lineRule="auto"/>
        <w:ind w:firstLine="680"/>
        <w:jc w:val="both"/>
        <w:rPr>
          <w:rFonts w:ascii="Times New Roman" w:hAnsi="Times New Roman"/>
          <w:color w:val="000000"/>
          <w:sz w:val="28"/>
          <w:szCs w:val="28"/>
          <w:lang w:val="en-US"/>
        </w:rPr>
      </w:pPr>
      <w:r w:rsidRPr="00EC4DF3">
        <w:rPr>
          <w:rFonts w:ascii="Times New Roman" w:hAnsi="Times New Roman"/>
          <w:color w:val="000000"/>
          <w:sz w:val="28"/>
          <w:szCs w:val="28"/>
        </w:rPr>
        <w:t>3</w:t>
      </w:r>
      <w:r w:rsidR="00176726">
        <w:rPr>
          <w:rFonts w:ascii="Times New Roman" w:hAnsi="Times New Roman"/>
          <w:color w:val="000000"/>
          <w:sz w:val="28"/>
          <w:szCs w:val="28"/>
          <w:lang w:val="uk-UA"/>
        </w:rPr>
        <w:t>3</w:t>
      </w:r>
      <w:r w:rsidRPr="00EC4DF3">
        <w:rPr>
          <w:rFonts w:ascii="Times New Roman" w:hAnsi="Times New Roman"/>
          <w:color w:val="000000"/>
          <w:sz w:val="28"/>
          <w:szCs w:val="28"/>
        </w:rPr>
        <w:t>. Яковенко Н.П. Фізіотерапія (Підручник) / Яковенко Н.П., Самойленко В.Б. - Київ. ВСВ</w:t>
      </w:r>
      <w:r w:rsidRPr="00EC4DF3">
        <w:rPr>
          <w:rFonts w:ascii="Times New Roman" w:hAnsi="Times New Roman"/>
          <w:color w:val="000000"/>
          <w:sz w:val="28"/>
          <w:szCs w:val="28"/>
          <w:lang w:val="en-US"/>
        </w:rPr>
        <w:t xml:space="preserve"> «</w:t>
      </w:r>
      <w:r w:rsidRPr="00EC4DF3">
        <w:rPr>
          <w:rFonts w:ascii="Times New Roman" w:hAnsi="Times New Roman"/>
          <w:color w:val="000000"/>
          <w:sz w:val="28"/>
          <w:szCs w:val="28"/>
        </w:rPr>
        <w:t>Медицина</w:t>
      </w:r>
      <w:r w:rsidRPr="00EC4DF3">
        <w:rPr>
          <w:rFonts w:ascii="Times New Roman" w:hAnsi="Times New Roman"/>
          <w:color w:val="000000"/>
          <w:sz w:val="28"/>
          <w:szCs w:val="28"/>
          <w:lang w:val="en-US"/>
        </w:rPr>
        <w:t xml:space="preserve">» - 2018.-255 </w:t>
      </w:r>
      <w:r w:rsidRPr="00EC4DF3">
        <w:rPr>
          <w:rFonts w:ascii="Times New Roman" w:hAnsi="Times New Roman"/>
          <w:color w:val="000000"/>
          <w:sz w:val="28"/>
          <w:szCs w:val="28"/>
        </w:rPr>
        <w:t>с</w:t>
      </w:r>
      <w:r w:rsidRPr="00EC4DF3">
        <w:rPr>
          <w:rFonts w:ascii="Times New Roman" w:hAnsi="Times New Roman"/>
          <w:color w:val="000000"/>
          <w:sz w:val="28"/>
          <w:szCs w:val="28"/>
          <w:lang w:val="en-US"/>
        </w:rPr>
        <w:t>.</w:t>
      </w:r>
    </w:p>
    <w:p w14:paraId="68441B15" w14:textId="2C3D22AD" w:rsidR="00EC4DF3" w:rsidRPr="00EC4DF3" w:rsidRDefault="00EC4DF3" w:rsidP="00EC4DF3">
      <w:pPr>
        <w:spacing w:after="0" w:line="360" w:lineRule="auto"/>
        <w:ind w:firstLine="680"/>
        <w:jc w:val="both"/>
        <w:rPr>
          <w:rFonts w:ascii="Times New Roman" w:hAnsi="Times New Roman"/>
          <w:color w:val="000000"/>
          <w:sz w:val="28"/>
          <w:szCs w:val="28"/>
          <w:lang w:val="en-US"/>
        </w:rPr>
      </w:pPr>
      <w:r w:rsidRPr="00EC4DF3">
        <w:rPr>
          <w:rFonts w:ascii="Times New Roman" w:hAnsi="Times New Roman"/>
          <w:color w:val="000000"/>
          <w:sz w:val="28"/>
          <w:szCs w:val="28"/>
          <w:lang w:val="en-US"/>
        </w:rPr>
        <w:t>3</w:t>
      </w:r>
      <w:r w:rsidR="00176726">
        <w:rPr>
          <w:rFonts w:ascii="Times New Roman" w:hAnsi="Times New Roman"/>
          <w:color w:val="000000"/>
          <w:sz w:val="28"/>
          <w:szCs w:val="28"/>
          <w:lang w:val="uk-UA"/>
        </w:rPr>
        <w:t>4</w:t>
      </w:r>
      <w:r w:rsidRPr="00EC4DF3">
        <w:rPr>
          <w:rFonts w:ascii="Times New Roman" w:hAnsi="Times New Roman"/>
          <w:color w:val="000000"/>
          <w:sz w:val="28"/>
          <w:szCs w:val="28"/>
          <w:lang w:val="en-US"/>
        </w:rPr>
        <w:t>. Alstrue Vidal A. New norms and advices in the evaluation of anthropometric parameters in our population // Med Clin. - 1988. - v.91, №6. - P. 223-236.</w:t>
      </w:r>
    </w:p>
    <w:p w14:paraId="17CFE879" w14:textId="7575D4B6" w:rsidR="00EC4DF3" w:rsidRPr="00EC4DF3" w:rsidRDefault="00EC4DF3" w:rsidP="00EC4DF3">
      <w:pPr>
        <w:spacing w:after="0" w:line="360" w:lineRule="auto"/>
        <w:ind w:firstLine="680"/>
        <w:jc w:val="both"/>
        <w:rPr>
          <w:rFonts w:ascii="Times New Roman" w:hAnsi="Times New Roman"/>
          <w:color w:val="000000"/>
          <w:sz w:val="28"/>
          <w:szCs w:val="28"/>
          <w:lang w:val="en-US"/>
        </w:rPr>
      </w:pPr>
      <w:r w:rsidRPr="00EC4DF3">
        <w:rPr>
          <w:rFonts w:ascii="Times New Roman" w:hAnsi="Times New Roman"/>
          <w:color w:val="000000"/>
          <w:sz w:val="28"/>
          <w:szCs w:val="28"/>
          <w:lang w:val="en-US"/>
        </w:rPr>
        <w:t>3</w:t>
      </w:r>
      <w:r w:rsidR="00176726">
        <w:rPr>
          <w:rFonts w:ascii="Times New Roman" w:hAnsi="Times New Roman"/>
          <w:color w:val="000000"/>
          <w:sz w:val="28"/>
          <w:szCs w:val="28"/>
          <w:lang w:val="uk-UA"/>
        </w:rPr>
        <w:t>5</w:t>
      </w:r>
      <w:r w:rsidRPr="00EC4DF3">
        <w:rPr>
          <w:rFonts w:ascii="Times New Roman" w:hAnsi="Times New Roman"/>
          <w:color w:val="000000"/>
          <w:sz w:val="28"/>
          <w:szCs w:val="28"/>
          <w:lang w:val="en-US"/>
        </w:rPr>
        <w:t>. Associations of muscle strength and fitness with metabolic syndrome in men / R. Jurca [et al.] // Med. Sci. Sports. Exerc. – 2014. – P. 1301-1307.</w:t>
      </w:r>
    </w:p>
    <w:p w14:paraId="1E161664" w14:textId="53A7DA3F" w:rsidR="00EC4DF3" w:rsidRPr="00EC4DF3" w:rsidRDefault="00EC4DF3" w:rsidP="00EC4DF3">
      <w:pPr>
        <w:spacing w:after="0" w:line="360" w:lineRule="auto"/>
        <w:ind w:firstLine="680"/>
        <w:jc w:val="both"/>
        <w:rPr>
          <w:rFonts w:ascii="Times New Roman" w:hAnsi="Times New Roman"/>
          <w:color w:val="000000"/>
          <w:sz w:val="28"/>
          <w:szCs w:val="28"/>
          <w:lang w:val="en-US"/>
        </w:rPr>
      </w:pPr>
      <w:r w:rsidRPr="00EC4DF3">
        <w:rPr>
          <w:rFonts w:ascii="Times New Roman" w:hAnsi="Times New Roman"/>
          <w:color w:val="000000"/>
          <w:sz w:val="28"/>
          <w:szCs w:val="28"/>
          <w:lang w:val="en-US"/>
        </w:rPr>
        <w:lastRenderedPageBreak/>
        <w:t>3</w:t>
      </w:r>
      <w:r w:rsidR="00176726">
        <w:rPr>
          <w:rFonts w:ascii="Times New Roman" w:hAnsi="Times New Roman"/>
          <w:color w:val="000000"/>
          <w:sz w:val="28"/>
          <w:szCs w:val="28"/>
          <w:lang w:val="uk-UA"/>
        </w:rPr>
        <w:t>6</w:t>
      </w:r>
      <w:r w:rsidRPr="00EC4DF3">
        <w:rPr>
          <w:rFonts w:ascii="Times New Roman" w:hAnsi="Times New Roman"/>
          <w:color w:val="000000"/>
          <w:sz w:val="28"/>
          <w:szCs w:val="28"/>
          <w:lang w:val="en-US"/>
        </w:rPr>
        <w:t>. Essentials of Physical Medicine and Rehabilitation: Musculoskeletal Disorders, Pain, and Rehabilitation, 2nd Edition by Walter R. Frontera MD PhD, Julie K. Silver MD, Thomas D. Rizzo Jr. MD: Saunders, Elsevier, 2008 – 935 p.</w:t>
      </w:r>
    </w:p>
    <w:p w14:paraId="5065C927" w14:textId="02139C15" w:rsidR="00EC4DF3" w:rsidRPr="00EC4DF3" w:rsidRDefault="00EC4DF3" w:rsidP="00EC4DF3">
      <w:pPr>
        <w:spacing w:after="0" w:line="360" w:lineRule="auto"/>
        <w:ind w:firstLine="680"/>
        <w:jc w:val="both"/>
        <w:rPr>
          <w:rFonts w:ascii="Times New Roman" w:hAnsi="Times New Roman"/>
          <w:color w:val="000000"/>
          <w:sz w:val="28"/>
          <w:szCs w:val="28"/>
          <w:lang w:val="en-US"/>
        </w:rPr>
      </w:pPr>
      <w:r w:rsidRPr="00EC4DF3">
        <w:rPr>
          <w:rFonts w:ascii="Times New Roman" w:hAnsi="Times New Roman"/>
          <w:color w:val="000000"/>
          <w:sz w:val="28"/>
          <w:szCs w:val="28"/>
          <w:lang w:val="en-US"/>
        </w:rPr>
        <w:t>3</w:t>
      </w:r>
      <w:r w:rsidR="00176726">
        <w:rPr>
          <w:rFonts w:ascii="Times New Roman" w:hAnsi="Times New Roman"/>
          <w:color w:val="000000"/>
          <w:sz w:val="28"/>
          <w:szCs w:val="28"/>
          <w:lang w:val="uk-UA"/>
        </w:rPr>
        <w:t>7</w:t>
      </w:r>
      <w:r w:rsidRPr="00EC4DF3">
        <w:rPr>
          <w:rFonts w:ascii="Times New Roman" w:hAnsi="Times New Roman"/>
          <w:color w:val="000000"/>
          <w:sz w:val="28"/>
          <w:szCs w:val="28"/>
          <w:lang w:val="en-US"/>
        </w:rPr>
        <w:t xml:space="preserve">. Evangelista L.S., Stromberg A., Westlake </w:t>
      </w:r>
      <w:r w:rsidRPr="00EC4DF3">
        <w:rPr>
          <w:rFonts w:ascii="Times New Roman" w:hAnsi="Times New Roman"/>
          <w:color w:val="000000"/>
          <w:sz w:val="28"/>
          <w:szCs w:val="28"/>
        </w:rPr>
        <w:t>С</w:t>
      </w:r>
      <w:r w:rsidRPr="00EC4DF3">
        <w:rPr>
          <w:rFonts w:ascii="Times New Roman" w:hAnsi="Times New Roman"/>
          <w:color w:val="000000"/>
          <w:sz w:val="28"/>
          <w:szCs w:val="28"/>
          <w:lang w:val="en-US"/>
        </w:rPr>
        <w:t>. et al. Developing a Web-based education and counseling program for heart failure patients // Prog. Cardiovasc. Nurs. – 2016. –P. 196-201.</w:t>
      </w:r>
    </w:p>
    <w:p w14:paraId="6BE2BA4D" w14:textId="20E94057" w:rsidR="00EC4DF3" w:rsidRPr="00EC4DF3" w:rsidRDefault="00EC4DF3" w:rsidP="00EC4DF3">
      <w:pPr>
        <w:spacing w:after="0" w:line="360" w:lineRule="auto"/>
        <w:ind w:firstLine="680"/>
        <w:jc w:val="both"/>
        <w:rPr>
          <w:rFonts w:ascii="Times New Roman" w:hAnsi="Times New Roman"/>
          <w:color w:val="000000"/>
          <w:sz w:val="28"/>
          <w:szCs w:val="28"/>
          <w:lang w:val="en-US"/>
        </w:rPr>
      </w:pPr>
      <w:r w:rsidRPr="00EC4DF3">
        <w:rPr>
          <w:rFonts w:ascii="Times New Roman" w:hAnsi="Times New Roman"/>
          <w:color w:val="000000"/>
          <w:sz w:val="28"/>
          <w:szCs w:val="28"/>
          <w:lang w:val="en-US"/>
        </w:rPr>
        <w:t>3</w:t>
      </w:r>
      <w:r w:rsidR="006A51DE">
        <w:rPr>
          <w:rFonts w:ascii="Times New Roman" w:hAnsi="Times New Roman"/>
          <w:color w:val="000000"/>
          <w:sz w:val="28"/>
          <w:szCs w:val="28"/>
          <w:lang w:val="uk-UA"/>
        </w:rPr>
        <w:t>8</w:t>
      </w:r>
      <w:r w:rsidRPr="00EC4DF3">
        <w:rPr>
          <w:rFonts w:ascii="Times New Roman" w:hAnsi="Times New Roman"/>
          <w:color w:val="000000"/>
          <w:sz w:val="28"/>
          <w:szCs w:val="28"/>
          <w:lang w:val="en-US"/>
        </w:rPr>
        <w:t>. Danielsson A.J. What .impact does spinal deformity correction for adolescent idiopathic scoliosis make on quality of life? // Spine. – 2007. – Vol. 32(19 Suppl). – S 101-8.</w:t>
      </w:r>
    </w:p>
    <w:p w14:paraId="741213B5" w14:textId="12B24B18" w:rsidR="00EC4DF3" w:rsidRPr="00EC4DF3" w:rsidRDefault="00EC4DF3" w:rsidP="00EC4DF3">
      <w:pPr>
        <w:spacing w:after="0" w:line="360" w:lineRule="auto"/>
        <w:ind w:firstLine="680"/>
        <w:jc w:val="both"/>
        <w:rPr>
          <w:rFonts w:ascii="Times New Roman" w:hAnsi="Times New Roman"/>
          <w:color w:val="000000"/>
          <w:sz w:val="28"/>
          <w:szCs w:val="28"/>
          <w:lang w:val="en-US"/>
        </w:rPr>
      </w:pPr>
      <w:r w:rsidRPr="00EC4DF3">
        <w:rPr>
          <w:rFonts w:ascii="Times New Roman" w:hAnsi="Times New Roman"/>
          <w:color w:val="000000"/>
          <w:sz w:val="28"/>
          <w:szCs w:val="28"/>
          <w:lang w:val="en-US"/>
        </w:rPr>
        <w:t>3</w:t>
      </w:r>
      <w:r w:rsidR="006A51DE">
        <w:rPr>
          <w:rFonts w:ascii="Times New Roman" w:hAnsi="Times New Roman"/>
          <w:color w:val="000000"/>
          <w:sz w:val="28"/>
          <w:szCs w:val="28"/>
          <w:lang w:val="uk-UA"/>
        </w:rPr>
        <w:t>9</w:t>
      </w:r>
      <w:r w:rsidRPr="00EC4DF3">
        <w:rPr>
          <w:rFonts w:ascii="Times New Roman" w:hAnsi="Times New Roman"/>
          <w:color w:val="000000"/>
          <w:sz w:val="28"/>
          <w:szCs w:val="28"/>
          <w:lang w:val="en-US"/>
        </w:rPr>
        <w:t>. Janda V. Muscles, central nervous motor regulation and back problems.// Neuro biologic Mechanisms in Manipulative Therapy: Plenums Press. - New York-London, 1978.- P. 27-41.</w:t>
      </w:r>
    </w:p>
    <w:p w14:paraId="748AEAC8" w14:textId="109B8A1B" w:rsidR="00EC4DF3" w:rsidRPr="00EC4DF3" w:rsidRDefault="006A51DE" w:rsidP="00EC4DF3">
      <w:pPr>
        <w:spacing w:after="0" w:line="360" w:lineRule="auto"/>
        <w:ind w:firstLine="680"/>
        <w:jc w:val="both"/>
        <w:rPr>
          <w:rFonts w:ascii="Times New Roman" w:hAnsi="Times New Roman"/>
          <w:color w:val="000000"/>
          <w:sz w:val="28"/>
          <w:szCs w:val="28"/>
          <w:lang w:val="en-US"/>
        </w:rPr>
      </w:pPr>
      <w:r>
        <w:rPr>
          <w:rFonts w:ascii="Times New Roman" w:hAnsi="Times New Roman"/>
          <w:color w:val="000000"/>
          <w:sz w:val="28"/>
          <w:szCs w:val="28"/>
          <w:lang w:val="uk-UA"/>
        </w:rPr>
        <w:t>40</w:t>
      </w:r>
      <w:r w:rsidR="00EC4DF3" w:rsidRPr="00EC4DF3">
        <w:rPr>
          <w:rFonts w:ascii="Times New Roman" w:hAnsi="Times New Roman"/>
          <w:color w:val="000000"/>
          <w:sz w:val="28"/>
          <w:szCs w:val="28"/>
          <w:lang w:val="en-US"/>
        </w:rPr>
        <w:t>. McCarroll J.R., Shelbourne K.D., Patel D.V. Anterior cruciate ligament injuries in young athletes. Recommendations for treatment and rehabilitation // Sports Med. – London, 1995. - P. 117-127</w:t>
      </w:r>
    </w:p>
    <w:p w14:paraId="105DE761" w14:textId="42A23285" w:rsidR="00EC4DF3" w:rsidRPr="00EC4DF3" w:rsidRDefault="00EC4DF3" w:rsidP="00EC4DF3">
      <w:pPr>
        <w:spacing w:after="0" w:line="360" w:lineRule="auto"/>
        <w:ind w:firstLine="680"/>
        <w:jc w:val="both"/>
        <w:rPr>
          <w:rFonts w:ascii="Times New Roman" w:hAnsi="Times New Roman"/>
          <w:color w:val="000000"/>
          <w:sz w:val="28"/>
          <w:szCs w:val="28"/>
          <w:lang w:val="en-US"/>
        </w:rPr>
      </w:pPr>
      <w:r w:rsidRPr="00EC4DF3">
        <w:rPr>
          <w:rFonts w:ascii="Times New Roman" w:hAnsi="Times New Roman"/>
          <w:color w:val="000000"/>
          <w:sz w:val="28"/>
          <w:szCs w:val="28"/>
          <w:lang w:val="en-US"/>
        </w:rPr>
        <w:t>4</w:t>
      </w:r>
      <w:r w:rsidR="006A51DE">
        <w:rPr>
          <w:rFonts w:ascii="Times New Roman" w:hAnsi="Times New Roman"/>
          <w:color w:val="000000"/>
          <w:sz w:val="28"/>
          <w:szCs w:val="28"/>
          <w:lang w:val="uk-UA"/>
        </w:rPr>
        <w:t>1</w:t>
      </w:r>
      <w:r w:rsidRPr="00EC4DF3">
        <w:rPr>
          <w:rFonts w:ascii="Times New Roman" w:hAnsi="Times New Roman"/>
          <w:color w:val="000000"/>
          <w:sz w:val="28"/>
          <w:szCs w:val="28"/>
          <w:lang w:val="en-US"/>
        </w:rPr>
        <w:t>. Musselman K.E. Clinical significance testing in rehabilitation research: what, why and how / K.E. Musselman // Physical therapy reviews – Vol. 12. – № 4. – P. 287–296.</w:t>
      </w:r>
    </w:p>
    <w:p w14:paraId="7D823D4A" w14:textId="2ED55DE6" w:rsidR="00EC4DF3" w:rsidRPr="006A51DE" w:rsidRDefault="00EC4DF3" w:rsidP="00EC4DF3">
      <w:pPr>
        <w:spacing w:after="0" w:line="360" w:lineRule="auto"/>
        <w:ind w:firstLine="680"/>
        <w:jc w:val="both"/>
        <w:rPr>
          <w:rFonts w:ascii="Times New Roman" w:hAnsi="Times New Roman"/>
          <w:color w:val="000000"/>
          <w:sz w:val="28"/>
          <w:szCs w:val="28"/>
          <w:lang w:val="en-US"/>
        </w:rPr>
      </w:pPr>
      <w:r w:rsidRPr="00EC4DF3">
        <w:rPr>
          <w:rFonts w:ascii="Times New Roman" w:hAnsi="Times New Roman"/>
          <w:color w:val="000000"/>
          <w:sz w:val="28"/>
          <w:szCs w:val="28"/>
          <w:lang w:val="en-US"/>
        </w:rPr>
        <w:t>4</w:t>
      </w:r>
      <w:r w:rsidR="006A51DE">
        <w:rPr>
          <w:rFonts w:ascii="Times New Roman" w:hAnsi="Times New Roman"/>
          <w:color w:val="000000"/>
          <w:sz w:val="28"/>
          <w:szCs w:val="28"/>
          <w:lang w:val="uk-UA"/>
        </w:rPr>
        <w:t>2</w:t>
      </w:r>
      <w:r w:rsidRPr="00EC4DF3">
        <w:rPr>
          <w:rFonts w:ascii="Times New Roman" w:hAnsi="Times New Roman"/>
          <w:color w:val="000000"/>
          <w:sz w:val="28"/>
          <w:szCs w:val="28"/>
          <w:lang w:val="en-US"/>
        </w:rPr>
        <w:t xml:space="preserve">. Physical Medicine &amp; Rehabilitation. Fourth edition. Edited by Randall L. Braddom. </w:t>
      </w:r>
      <w:r w:rsidRPr="006A51DE">
        <w:rPr>
          <w:rFonts w:ascii="Times New Roman" w:hAnsi="Times New Roman"/>
          <w:color w:val="000000"/>
          <w:sz w:val="28"/>
          <w:szCs w:val="28"/>
          <w:lang w:val="en-US"/>
        </w:rPr>
        <w:t>Saunders Elsevier. – 2011. – 1506 p.</w:t>
      </w:r>
    </w:p>
    <w:p w14:paraId="7E73F44F" w14:textId="64B5B3BA" w:rsidR="00EC4DF3" w:rsidRPr="00EC4DF3" w:rsidRDefault="00EC4DF3" w:rsidP="006A51DE">
      <w:pPr>
        <w:spacing w:after="0" w:line="360" w:lineRule="auto"/>
        <w:ind w:firstLine="680"/>
        <w:jc w:val="both"/>
        <w:rPr>
          <w:rFonts w:ascii="Times New Roman" w:hAnsi="Times New Roman"/>
          <w:color w:val="000000"/>
          <w:sz w:val="28"/>
          <w:szCs w:val="28"/>
          <w:lang w:val="uk-UA"/>
        </w:rPr>
      </w:pPr>
      <w:r w:rsidRPr="00EC4DF3">
        <w:rPr>
          <w:rFonts w:ascii="Times New Roman" w:hAnsi="Times New Roman"/>
          <w:color w:val="000000"/>
          <w:sz w:val="28"/>
          <w:szCs w:val="28"/>
          <w:lang w:val="en-US"/>
        </w:rPr>
        <w:t>4</w:t>
      </w:r>
      <w:r w:rsidR="006A51DE">
        <w:rPr>
          <w:rFonts w:ascii="Times New Roman" w:hAnsi="Times New Roman"/>
          <w:color w:val="000000"/>
          <w:sz w:val="28"/>
          <w:szCs w:val="28"/>
          <w:lang w:val="uk-UA"/>
        </w:rPr>
        <w:t>3</w:t>
      </w:r>
      <w:r w:rsidRPr="00EC4DF3">
        <w:rPr>
          <w:rFonts w:ascii="Times New Roman" w:hAnsi="Times New Roman"/>
          <w:color w:val="000000"/>
          <w:sz w:val="28"/>
          <w:szCs w:val="28"/>
          <w:lang w:val="en-US"/>
        </w:rPr>
        <w:t>. Physical Rehabilitation. – 6th Edition by Susan B. O'Sullivan, Thomas J. Schmitz T., George Fulk (Author): F.A. Davis Company, 2007 – 1383 p.</w:t>
      </w:r>
      <w:r>
        <w:rPr>
          <w:rFonts w:ascii="Times New Roman" w:hAnsi="Times New Roman"/>
          <w:color w:val="000000"/>
          <w:sz w:val="28"/>
          <w:szCs w:val="28"/>
          <w:lang w:val="uk-UA"/>
        </w:rPr>
        <w:t xml:space="preserve"> </w:t>
      </w:r>
    </w:p>
    <w:sectPr w:rsidR="00EC4DF3" w:rsidRPr="00EC4DF3" w:rsidSect="007C6B51">
      <w:headerReference w:type="default" r:id="rId17"/>
      <w:pgSz w:w="11906" w:h="16838" w:code="9"/>
      <w:pgMar w:top="1134" w:right="567" w:bottom="1134" w:left="1701" w:header="680" w:footer="567"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FB1648" w14:textId="77777777" w:rsidR="007C1E04" w:rsidRDefault="007C1E04" w:rsidP="000D7F31">
      <w:pPr>
        <w:spacing w:after="0" w:line="240" w:lineRule="auto"/>
      </w:pPr>
      <w:r>
        <w:separator/>
      </w:r>
    </w:p>
  </w:endnote>
  <w:endnote w:type="continuationSeparator" w:id="0">
    <w:p w14:paraId="58616A3D" w14:textId="77777777" w:rsidR="007C1E04" w:rsidRDefault="007C1E04" w:rsidP="000D7F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ndara">
    <w:panose1 w:val="020E0502030303020204"/>
    <w:charset w:val="CC"/>
    <w:family w:val="swiss"/>
    <w:pitch w:val="variable"/>
    <w:sig w:usb0="A00002EF" w:usb1="4000A44B" w:usb2="00000000" w:usb3="00000000" w:csb0="0000019F" w:csb1="00000000"/>
  </w:font>
  <w:font w:name="Arial">
    <w:panose1 w:val="020B0604020202020204"/>
    <w:charset w:val="CC"/>
    <w:family w:val="swiss"/>
    <w:pitch w:val="variable"/>
    <w:sig w:usb0="E0002EFF" w:usb1="C000785B"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32F673" w14:textId="77777777" w:rsidR="007C1E04" w:rsidRDefault="007C1E04" w:rsidP="000D7F31">
      <w:pPr>
        <w:spacing w:after="0" w:line="240" w:lineRule="auto"/>
      </w:pPr>
      <w:r>
        <w:separator/>
      </w:r>
    </w:p>
  </w:footnote>
  <w:footnote w:type="continuationSeparator" w:id="0">
    <w:p w14:paraId="7D4A00A3" w14:textId="77777777" w:rsidR="007C1E04" w:rsidRDefault="007C1E04" w:rsidP="000D7F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33816255"/>
      <w:docPartObj>
        <w:docPartGallery w:val="Page Numbers (Top of Page)"/>
        <w:docPartUnique/>
      </w:docPartObj>
    </w:sdtPr>
    <w:sdtEndPr/>
    <w:sdtContent>
      <w:p w14:paraId="731022F9" w14:textId="48FCEBCE" w:rsidR="000166EE" w:rsidRPr="00830E43" w:rsidRDefault="000166EE" w:rsidP="00830E43">
        <w:pPr>
          <w:pStyle w:val="ab"/>
          <w:jc w:val="center"/>
        </w:pPr>
        <w:r>
          <w:fldChar w:fldCharType="begin"/>
        </w:r>
        <w:r>
          <w:instrText>PAGE   \* MERGEFORMAT</w:instrText>
        </w:r>
        <w:r>
          <w:fldChar w:fldCharType="separate"/>
        </w:r>
        <w:r w:rsidR="00410F8F">
          <w:rPr>
            <w:noProof/>
          </w:rPr>
          <w:t>20</w:t>
        </w:r>
        <w: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A4657"/>
    <w:multiLevelType w:val="hybridMultilevel"/>
    <w:tmpl w:val="56E4EFAC"/>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 w15:restartNumberingAfterBreak="0">
    <w:nsid w:val="0D55358C"/>
    <w:multiLevelType w:val="multilevel"/>
    <w:tmpl w:val="D98EC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96B61FA"/>
    <w:multiLevelType w:val="multilevel"/>
    <w:tmpl w:val="1F5694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4CB3B28"/>
    <w:multiLevelType w:val="hybridMultilevel"/>
    <w:tmpl w:val="00481B4A"/>
    <w:lvl w:ilvl="0" w:tplc="DEBC8B50">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4" w15:restartNumberingAfterBreak="0">
    <w:nsid w:val="2EF24837"/>
    <w:multiLevelType w:val="multilevel"/>
    <w:tmpl w:val="57941C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1D0410D"/>
    <w:multiLevelType w:val="multilevel"/>
    <w:tmpl w:val="A6F474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2036AD2"/>
    <w:multiLevelType w:val="multilevel"/>
    <w:tmpl w:val="73D051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03B68B2"/>
    <w:multiLevelType w:val="multilevel"/>
    <w:tmpl w:val="833E7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6403B8C"/>
    <w:multiLevelType w:val="multilevel"/>
    <w:tmpl w:val="570CE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65C7A5D"/>
    <w:multiLevelType w:val="hybridMultilevel"/>
    <w:tmpl w:val="4B86AE3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15:restartNumberingAfterBreak="0">
    <w:nsid w:val="51E17E1A"/>
    <w:multiLevelType w:val="multilevel"/>
    <w:tmpl w:val="DED653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2BF24DB"/>
    <w:multiLevelType w:val="hybridMultilevel"/>
    <w:tmpl w:val="32622A4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15:restartNumberingAfterBreak="0">
    <w:nsid w:val="5B2144E4"/>
    <w:multiLevelType w:val="multilevel"/>
    <w:tmpl w:val="50984B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B494D4D"/>
    <w:multiLevelType w:val="multilevel"/>
    <w:tmpl w:val="9D86A3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05D0E57"/>
    <w:multiLevelType w:val="multilevel"/>
    <w:tmpl w:val="C55843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2052A67"/>
    <w:multiLevelType w:val="multilevel"/>
    <w:tmpl w:val="EF622DE0"/>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6" w15:restartNumberingAfterBreak="0">
    <w:nsid w:val="760B6597"/>
    <w:multiLevelType w:val="multilevel"/>
    <w:tmpl w:val="D5D8473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6E75FF5"/>
    <w:multiLevelType w:val="multilevel"/>
    <w:tmpl w:val="12CEB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A722AFE"/>
    <w:multiLevelType w:val="multilevel"/>
    <w:tmpl w:val="F63848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5"/>
  </w:num>
  <w:num w:numId="2">
    <w:abstractNumId w:val="9"/>
  </w:num>
  <w:num w:numId="3">
    <w:abstractNumId w:val="5"/>
  </w:num>
  <w:num w:numId="4">
    <w:abstractNumId w:val="14"/>
  </w:num>
  <w:num w:numId="5">
    <w:abstractNumId w:val="7"/>
  </w:num>
  <w:num w:numId="6">
    <w:abstractNumId w:val="12"/>
  </w:num>
  <w:num w:numId="7">
    <w:abstractNumId w:val="2"/>
  </w:num>
  <w:num w:numId="8">
    <w:abstractNumId w:val="4"/>
  </w:num>
  <w:num w:numId="9">
    <w:abstractNumId w:val="18"/>
  </w:num>
  <w:num w:numId="10">
    <w:abstractNumId w:val="13"/>
  </w:num>
  <w:num w:numId="11">
    <w:abstractNumId w:val="10"/>
  </w:num>
  <w:num w:numId="12">
    <w:abstractNumId w:val="17"/>
  </w:num>
  <w:num w:numId="13">
    <w:abstractNumId w:val="16"/>
  </w:num>
  <w:num w:numId="14">
    <w:abstractNumId w:val="1"/>
  </w:num>
  <w:num w:numId="15">
    <w:abstractNumId w:val="6"/>
  </w:num>
  <w:num w:numId="16">
    <w:abstractNumId w:val="8"/>
  </w:num>
  <w:num w:numId="17">
    <w:abstractNumId w:val="11"/>
  </w:num>
  <w:num w:numId="18">
    <w:abstractNumId w:val="0"/>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3F8"/>
    <w:rsid w:val="000036E2"/>
    <w:rsid w:val="000057E6"/>
    <w:rsid w:val="00006311"/>
    <w:rsid w:val="00006DF9"/>
    <w:rsid w:val="00007994"/>
    <w:rsid w:val="0001319E"/>
    <w:rsid w:val="000160D8"/>
    <w:rsid w:val="000166EE"/>
    <w:rsid w:val="00020328"/>
    <w:rsid w:val="00021273"/>
    <w:rsid w:val="00030174"/>
    <w:rsid w:val="000302D8"/>
    <w:rsid w:val="000314B2"/>
    <w:rsid w:val="00031FE4"/>
    <w:rsid w:val="00034409"/>
    <w:rsid w:val="0003504F"/>
    <w:rsid w:val="0003591A"/>
    <w:rsid w:val="000401E9"/>
    <w:rsid w:val="00040D7F"/>
    <w:rsid w:val="000429C1"/>
    <w:rsid w:val="00044BDC"/>
    <w:rsid w:val="0004551C"/>
    <w:rsid w:val="00051262"/>
    <w:rsid w:val="000518F8"/>
    <w:rsid w:val="00056D22"/>
    <w:rsid w:val="0005709A"/>
    <w:rsid w:val="00057C99"/>
    <w:rsid w:val="00062C58"/>
    <w:rsid w:val="0006352A"/>
    <w:rsid w:val="00064ED1"/>
    <w:rsid w:val="00065BA9"/>
    <w:rsid w:val="00071320"/>
    <w:rsid w:val="00071CE5"/>
    <w:rsid w:val="00072075"/>
    <w:rsid w:val="00073472"/>
    <w:rsid w:val="00073F60"/>
    <w:rsid w:val="000742A7"/>
    <w:rsid w:val="00076E80"/>
    <w:rsid w:val="00077F68"/>
    <w:rsid w:val="00080024"/>
    <w:rsid w:val="000800DA"/>
    <w:rsid w:val="0008011B"/>
    <w:rsid w:val="000803DF"/>
    <w:rsid w:val="00080411"/>
    <w:rsid w:val="000806AD"/>
    <w:rsid w:val="000806CF"/>
    <w:rsid w:val="000906D7"/>
    <w:rsid w:val="000909E1"/>
    <w:rsid w:val="00092222"/>
    <w:rsid w:val="00094401"/>
    <w:rsid w:val="00095167"/>
    <w:rsid w:val="00095FA4"/>
    <w:rsid w:val="00096494"/>
    <w:rsid w:val="00096BD5"/>
    <w:rsid w:val="000972EC"/>
    <w:rsid w:val="00097AD4"/>
    <w:rsid w:val="000A0D93"/>
    <w:rsid w:val="000A1335"/>
    <w:rsid w:val="000A1A95"/>
    <w:rsid w:val="000A1E10"/>
    <w:rsid w:val="000A2327"/>
    <w:rsid w:val="000A346B"/>
    <w:rsid w:val="000A404D"/>
    <w:rsid w:val="000A428E"/>
    <w:rsid w:val="000A4C2B"/>
    <w:rsid w:val="000A5EA2"/>
    <w:rsid w:val="000B0189"/>
    <w:rsid w:val="000B0F57"/>
    <w:rsid w:val="000B1D05"/>
    <w:rsid w:val="000B2DAD"/>
    <w:rsid w:val="000B3617"/>
    <w:rsid w:val="000B53E1"/>
    <w:rsid w:val="000B58D0"/>
    <w:rsid w:val="000B5F95"/>
    <w:rsid w:val="000B7464"/>
    <w:rsid w:val="000C03AA"/>
    <w:rsid w:val="000C11D1"/>
    <w:rsid w:val="000C1EB9"/>
    <w:rsid w:val="000C20EE"/>
    <w:rsid w:val="000C3E1C"/>
    <w:rsid w:val="000C40DA"/>
    <w:rsid w:val="000C4BC2"/>
    <w:rsid w:val="000C5296"/>
    <w:rsid w:val="000C6568"/>
    <w:rsid w:val="000D0AE7"/>
    <w:rsid w:val="000D1737"/>
    <w:rsid w:val="000D1FEE"/>
    <w:rsid w:val="000D4E3C"/>
    <w:rsid w:val="000D5E40"/>
    <w:rsid w:val="000D79F8"/>
    <w:rsid w:val="000D7F31"/>
    <w:rsid w:val="000E2393"/>
    <w:rsid w:val="000E2AB8"/>
    <w:rsid w:val="000E33DC"/>
    <w:rsid w:val="000E68DF"/>
    <w:rsid w:val="000E7939"/>
    <w:rsid w:val="000F0094"/>
    <w:rsid w:val="000F025F"/>
    <w:rsid w:val="000F18AF"/>
    <w:rsid w:val="000F1C1F"/>
    <w:rsid w:val="000F3DA9"/>
    <w:rsid w:val="000F5A7D"/>
    <w:rsid w:val="000F6B9C"/>
    <w:rsid w:val="00101351"/>
    <w:rsid w:val="00103DCA"/>
    <w:rsid w:val="00104615"/>
    <w:rsid w:val="001052C7"/>
    <w:rsid w:val="001060B9"/>
    <w:rsid w:val="0011123F"/>
    <w:rsid w:val="00111284"/>
    <w:rsid w:val="001148C8"/>
    <w:rsid w:val="001152A7"/>
    <w:rsid w:val="0011665B"/>
    <w:rsid w:val="00116B5C"/>
    <w:rsid w:val="00117989"/>
    <w:rsid w:val="00117C3F"/>
    <w:rsid w:val="0012066E"/>
    <w:rsid w:val="0012170B"/>
    <w:rsid w:val="00122422"/>
    <w:rsid w:val="00122C10"/>
    <w:rsid w:val="0012394C"/>
    <w:rsid w:val="00123E66"/>
    <w:rsid w:val="00125465"/>
    <w:rsid w:val="00127844"/>
    <w:rsid w:val="00130686"/>
    <w:rsid w:val="00132727"/>
    <w:rsid w:val="00132794"/>
    <w:rsid w:val="00135D19"/>
    <w:rsid w:val="0013617F"/>
    <w:rsid w:val="001374E6"/>
    <w:rsid w:val="001378F7"/>
    <w:rsid w:val="001405C8"/>
    <w:rsid w:val="00140885"/>
    <w:rsid w:val="0014093D"/>
    <w:rsid w:val="00144808"/>
    <w:rsid w:val="00147BFE"/>
    <w:rsid w:val="00150C1E"/>
    <w:rsid w:val="00152244"/>
    <w:rsid w:val="001524E1"/>
    <w:rsid w:val="00153CD1"/>
    <w:rsid w:val="00154FC0"/>
    <w:rsid w:val="00155671"/>
    <w:rsid w:val="00160449"/>
    <w:rsid w:val="001615EE"/>
    <w:rsid w:val="00162E38"/>
    <w:rsid w:val="00163626"/>
    <w:rsid w:val="001639A1"/>
    <w:rsid w:val="001655F6"/>
    <w:rsid w:val="00165ADA"/>
    <w:rsid w:val="00166D2A"/>
    <w:rsid w:val="0017123B"/>
    <w:rsid w:val="00172593"/>
    <w:rsid w:val="0017266B"/>
    <w:rsid w:val="0017343A"/>
    <w:rsid w:val="00176726"/>
    <w:rsid w:val="001814EB"/>
    <w:rsid w:val="00181824"/>
    <w:rsid w:val="00183F31"/>
    <w:rsid w:val="00184010"/>
    <w:rsid w:val="001849F2"/>
    <w:rsid w:val="00186261"/>
    <w:rsid w:val="00186C7A"/>
    <w:rsid w:val="001919B5"/>
    <w:rsid w:val="00193286"/>
    <w:rsid w:val="00193ACE"/>
    <w:rsid w:val="001950F5"/>
    <w:rsid w:val="00195113"/>
    <w:rsid w:val="00195D1C"/>
    <w:rsid w:val="00195FD1"/>
    <w:rsid w:val="001979D1"/>
    <w:rsid w:val="00197BB5"/>
    <w:rsid w:val="001A07FD"/>
    <w:rsid w:val="001A5E9B"/>
    <w:rsid w:val="001A6D6D"/>
    <w:rsid w:val="001A793E"/>
    <w:rsid w:val="001B0A0D"/>
    <w:rsid w:val="001B3A8F"/>
    <w:rsid w:val="001B55C6"/>
    <w:rsid w:val="001B6D55"/>
    <w:rsid w:val="001B7630"/>
    <w:rsid w:val="001C0258"/>
    <w:rsid w:val="001C1565"/>
    <w:rsid w:val="001C26E1"/>
    <w:rsid w:val="001C2CD8"/>
    <w:rsid w:val="001C39F0"/>
    <w:rsid w:val="001C4144"/>
    <w:rsid w:val="001D0BB5"/>
    <w:rsid w:val="001D11A8"/>
    <w:rsid w:val="001D1302"/>
    <w:rsid w:val="001D1B8E"/>
    <w:rsid w:val="001D282F"/>
    <w:rsid w:val="001D365F"/>
    <w:rsid w:val="001D3EDC"/>
    <w:rsid w:val="001D4DAA"/>
    <w:rsid w:val="001D6D1D"/>
    <w:rsid w:val="001D798A"/>
    <w:rsid w:val="001D7B4A"/>
    <w:rsid w:val="001E05E6"/>
    <w:rsid w:val="001E0AE3"/>
    <w:rsid w:val="001E3AF7"/>
    <w:rsid w:val="001E4151"/>
    <w:rsid w:val="001E7BDD"/>
    <w:rsid w:val="001F0B62"/>
    <w:rsid w:val="001F17F8"/>
    <w:rsid w:val="001F1AF2"/>
    <w:rsid w:val="001F2803"/>
    <w:rsid w:val="001F4C84"/>
    <w:rsid w:val="001F6A24"/>
    <w:rsid w:val="001F7A14"/>
    <w:rsid w:val="0020095B"/>
    <w:rsid w:val="00202296"/>
    <w:rsid w:val="00202D50"/>
    <w:rsid w:val="002067CB"/>
    <w:rsid w:val="00206938"/>
    <w:rsid w:val="002070C2"/>
    <w:rsid w:val="00207D5A"/>
    <w:rsid w:val="00210BC0"/>
    <w:rsid w:val="002111EE"/>
    <w:rsid w:val="002112C8"/>
    <w:rsid w:val="00212A2F"/>
    <w:rsid w:val="00213E3D"/>
    <w:rsid w:val="00215BF8"/>
    <w:rsid w:val="00221383"/>
    <w:rsid w:val="00221B69"/>
    <w:rsid w:val="00221F52"/>
    <w:rsid w:val="002223ED"/>
    <w:rsid w:val="002226BC"/>
    <w:rsid w:val="00222795"/>
    <w:rsid w:val="00222C65"/>
    <w:rsid w:val="002257EB"/>
    <w:rsid w:val="00227146"/>
    <w:rsid w:val="00227CFC"/>
    <w:rsid w:val="00231989"/>
    <w:rsid w:val="00233E79"/>
    <w:rsid w:val="00235932"/>
    <w:rsid w:val="00236A86"/>
    <w:rsid w:val="00241595"/>
    <w:rsid w:val="00243866"/>
    <w:rsid w:val="00251233"/>
    <w:rsid w:val="00251464"/>
    <w:rsid w:val="00251DC1"/>
    <w:rsid w:val="00254090"/>
    <w:rsid w:val="002542A7"/>
    <w:rsid w:val="00260564"/>
    <w:rsid w:val="00260D95"/>
    <w:rsid w:val="002629EF"/>
    <w:rsid w:val="002630FD"/>
    <w:rsid w:val="00265073"/>
    <w:rsid w:val="0027014A"/>
    <w:rsid w:val="00272367"/>
    <w:rsid w:val="00275276"/>
    <w:rsid w:val="00276663"/>
    <w:rsid w:val="00277434"/>
    <w:rsid w:val="002810E9"/>
    <w:rsid w:val="00282F77"/>
    <w:rsid w:val="002837FA"/>
    <w:rsid w:val="0028591E"/>
    <w:rsid w:val="002868A5"/>
    <w:rsid w:val="0029112A"/>
    <w:rsid w:val="0029123D"/>
    <w:rsid w:val="00294804"/>
    <w:rsid w:val="002958CC"/>
    <w:rsid w:val="0029594A"/>
    <w:rsid w:val="00296CBD"/>
    <w:rsid w:val="002A0B29"/>
    <w:rsid w:val="002A1561"/>
    <w:rsid w:val="002A26DC"/>
    <w:rsid w:val="002A2B39"/>
    <w:rsid w:val="002A3EBE"/>
    <w:rsid w:val="002A465C"/>
    <w:rsid w:val="002A5F3E"/>
    <w:rsid w:val="002A6153"/>
    <w:rsid w:val="002A673D"/>
    <w:rsid w:val="002B05FE"/>
    <w:rsid w:val="002B125E"/>
    <w:rsid w:val="002B22F1"/>
    <w:rsid w:val="002B30F3"/>
    <w:rsid w:val="002B332A"/>
    <w:rsid w:val="002B34CF"/>
    <w:rsid w:val="002B4760"/>
    <w:rsid w:val="002B7D6E"/>
    <w:rsid w:val="002C2015"/>
    <w:rsid w:val="002C246D"/>
    <w:rsid w:val="002C3F54"/>
    <w:rsid w:val="002C41AD"/>
    <w:rsid w:val="002C56BE"/>
    <w:rsid w:val="002D270D"/>
    <w:rsid w:val="002D3D8C"/>
    <w:rsid w:val="002D4C95"/>
    <w:rsid w:val="002D6C55"/>
    <w:rsid w:val="002D71F0"/>
    <w:rsid w:val="002E033F"/>
    <w:rsid w:val="002E045A"/>
    <w:rsid w:val="002E13F5"/>
    <w:rsid w:val="002E1823"/>
    <w:rsid w:val="002E2914"/>
    <w:rsid w:val="002E2F11"/>
    <w:rsid w:val="002E3DF5"/>
    <w:rsid w:val="002E4239"/>
    <w:rsid w:val="002E5E29"/>
    <w:rsid w:val="002F046E"/>
    <w:rsid w:val="002F1FFC"/>
    <w:rsid w:val="002F263A"/>
    <w:rsid w:val="002F30E4"/>
    <w:rsid w:val="002F426A"/>
    <w:rsid w:val="002F436C"/>
    <w:rsid w:val="002F49BE"/>
    <w:rsid w:val="002F542F"/>
    <w:rsid w:val="002F5AA8"/>
    <w:rsid w:val="002F5BED"/>
    <w:rsid w:val="002F5FAB"/>
    <w:rsid w:val="002F640E"/>
    <w:rsid w:val="002F7210"/>
    <w:rsid w:val="00300079"/>
    <w:rsid w:val="003024FE"/>
    <w:rsid w:val="00305411"/>
    <w:rsid w:val="00306EC8"/>
    <w:rsid w:val="003070CC"/>
    <w:rsid w:val="003103ED"/>
    <w:rsid w:val="00311C86"/>
    <w:rsid w:val="00314391"/>
    <w:rsid w:val="00314DD3"/>
    <w:rsid w:val="00316E31"/>
    <w:rsid w:val="0031758F"/>
    <w:rsid w:val="00322312"/>
    <w:rsid w:val="00323224"/>
    <w:rsid w:val="00324CFA"/>
    <w:rsid w:val="00326D5B"/>
    <w:rsid w:val="003279D2"/>
    <w:rsid w:val="003302D4"/>
    <w:rsid w:val="0033047A"/>
    <w:rsid w:val="00330712"/>
    <w:rsid w:val="003332A1"/>
    <w:rsid w:val="00340212"/>
    <w:rsid w:val="00346485"/>
    <w:rsid w:val="0034735B"/>
    <w:rsid w:val="0035163C"/>
    <w:rsid w:val="003523F3"/>
    <w:rsid w:val="003526A9"/>
    <w:rsid w:val="00352C60"/>
    <w:rsid w:val="00355A95"/>
    <w:rsid w:val="00355AB4"/>
    <w:rsid w:val="0035614A"/>
    <w:rsid w:val="00361EB3"/>
    <w:rsid w:val="0036276C"/>
    <w:rsid w:val="00362942"/>
    <w:rsid w:val="00363880"/>
    <w:rsid w:val="00365F73"/>
    <w:rsid w:val="00370C2A"/>
    <w:rsid w:val="00371A12"/>
    <w:rsid w:val="00377AB2"/>
    <w:rsid w:val="00381545"/>
    <w:rsid w:val="003828ED"/>
    <w:rsid w:val="00384029"/>
    <w:rsid w:val="0038606E"/>
    <w:rsid w:val="00386149"/>
    <w:rsid w:val="00386CBE"/>
    <w:rsid w:val="0039031D"/>
    <w:rsid w:val="0039100F"/>
    <w:rsid w:val="00392C33"/>
    <w:rsid w:val="003937C0"/>
    <w:rsid w:val="003944C3"/>
    <w:rsid w:val="003953B1"/>
    <w:rsid w:val="0039744A"/>
    <w:rsid w:val="003A0449"/>
    <w:rsid w:val="003A123C"/>
    <w:rsid w:val="003A22AB"/>
    <w:rsid w:val="003A2B26"/>
    <w:rsid w:val="003A42E7"/>
    <w:rsid w:val="003A4D72"/>
    <w:rsid w:val="003A753C"/>
    <w:rsid w:val="003A7A30"/>
    <w:rsid w:val="003A7D29"/>
    <w:rsid w:val="003B0E45"/>
    <w:rsid w:val="003B1114"/>
    <w:rsid w:val="003B43CE"/>
    <w:rsid w:val="003B48CD"/>
    <w:rsid w:val="003B4E1A"/>
    <w:rsid w:val="003B5A38"/>
    <w:rsid w:val="003B6710"/>
    <w:rsid w:val="003C0816"/>
    <w:rsid w:val="003C1C7F"/>
    <w:rsid w:val="003C1DD6"/>
    <w:rsid w:val="003C2405"/>
    <w:rsid w:val="003C3137"/>
    <w:rsid w:val="003C37F5"/>
    <w:rsid w:val="003C38F8"/>
    <w:rsid w:val="003C3ABF"/>
    <w:rsid w:val="003C67B3"/>
    <w:rsid w:val="003C6FE0"/>
    <w:rsid w:val="003C7909"/>
    <w:rsid w:val="003D07B2"/>
    <w:rsid w:val="003D0B35"/>
    <w:rsid w:val="003D4558"/>
    <w:rsid w:val="003D4D37"/>
    <w:rsid w:val="003D51D9"/>
    <w:rsid w:val="003D7866"/>
    <w:rsid w:val="003E20DE"/>
    <w:rsid w:val="003E4C95"/>
    <w:rsid w:val="003E59AF"/>
    <w:rsid w:val="003E65C7"/>
    <w:rsid w:val="003F0564"/>
    <w:rsid w:val="003F37CF"/>
    <w:rsid w:val="003F3AD1"/>
    <w:rsid w:val="003F416B"/>
    <w:rsid w:val="003F41B4"/>
    <w:rsid w:val="003F50FF"/>
    <w:rsid w:val="003F55E6"/>
    <w:rsid w:val="003F5A49"/>
    <w:rsid w:val="003F67C8"/>
    <w:rsid w:val="0040679E"/>
    <w:rsid w:val="00406C6A"/>
    <w:rsid w:val="00410F8F"/>
    <w:rsid w:val="00411590"/>
    <w:rsid w:val="00413844"/>
    <w:rsid w:val="0041539E"/>
    <w:rsid w:val="004161B5"/>
    <w:rsid w:val="004171EF"/>
    <w:rsid w:val="00420DDD"/>
    <w:rsid w:val="00422C1F"/>
    <w:rsid w:val="00423EE8"/>
    <w:rsid w:val="00424CE2"/>
    <w:rsid w:val="0042570C"/>
    <w:rsid w:val="00425F07"/>
    <w:rsid w:val="00432372"/>
    <w:rsid w:val="004332C7"/>
    <w:rsid w:val="00433A01"/>
    <w:rsid w:val="0043489C"/>
    <w:rsid w:val="0043517C"/>
    <w:rsid w:val="00435E62"/>
    <w:rsid w:val="004363E4"/>
    <w:rsid w:val="00437D0D"/>
    <w:rsid w:val="004405C8"/>
    <w:rsid w:val="00441869"/>
    <w:rsid w:val="004446AF"/>
    <w:rsid w:val="00445248"/>
    <w:rsid w:val="0044565E"/>
    <w:rsid w:val="00445C5B"/>
    <w:rsid w:val="004462EF"/>
    <w:rsid w:val="00447429"/>
    <w:rsid w:val="004503F4"/>
    <w:rsid w:val="00450564"/>
    <w:rsid w:val="00450565"/>
    <w:rsid w:val="00452276"/>
    <w:rsid w:val="00452C9E"/>
    <w:rsid w:val="00453F5A"/>
    <w:rsid w:val="00456D3D"/>
    <w:rsid w:val="00460CC5"/>
    <w:rsid w:val="00461562"/>
    <w:rsid w:val="00462BAD"/>
    <w:rsid w:val="00464A13"/>
    <w:rsid w:val="00467F04"/>
    <w:rsid w:val="00471C19"/>
    <w:rsid w:val="00471FE9"/>
    <w:rsid w:val="00477883"/>
    <w:rsid w:val="00480EB8"/>
    <w:rsid w:val="004818B5"/>
    <w:rsid w:val="00481EA3"/>
    <w:rsid w:val="00483D3B"/>
    <w:rsid w:val="0048658D"/>
    <w:rsid w:val="00490364"/>
    <w:rsid w:val="00490EB7"/>
    <w:rsid w:val="004926F3"/>
    <w:rsid w:val="00492E3C"/>
    <w:rsid w:val="00494A80"/>
    <w:rsid w:val="00495AA5"/>
    <w:rsid w:val="00496551"/>
    <w:rsid w:val="00496A0B"/>
    <w:rsid w:val="0049752D"/>
    <w:rsid w:val="0049793E"/>
    <w:rsid w:val="004A3918"/>
    <w:rsid w:val="004A5F30"/>
    <w:rsid w:val="004A6B23"/>
    <w:rsid w:val="004A6F72"/>
    <w:rsid w:val="004B3A86"/>
    <w:rsid w:val="004B6497"/>
    <w:rsid w:val="004C0E5A"/>
    <w:rsid w:val="004C233D"/>
    <w:rsid w:val="004C3FD2"/>
    <w:rsid w:val="004C43D9"/>
    <w:rsid w:val="004C60B3"/>
    <w:rsid w:val="004C7DF1"/>
    <w:rsid w:val="004D01DF"/>
    <w:rsid w:val="004D0306"/>
    <w:rsid w:val="004D04A4"/>
    <w:rsid w:val="004D13CA"/>
    <w:rsid w:val="004D2352"/>
    <w:rsid w:val="004D4412"/>
    <w:rsid w:val="004D4B80"/>
    <w:rsid w:val="004D69D4"/>
    <w:rsid w:val="004D7DF7"/>
    <w:rsid w:val="004E56A8"/>
    <w:rsid w:val="004F3098"/>
    <w:rsid w:val="004F4294"/>
    <w:rsid w:val="004F668A"/>
    <w:rsid w:val="004F7D05"/>
    <w:rsid w:val="005001F2"/>
    <w:rsid w:val="00501273"/>
    <w:rsid w:val="0050169D"/>
    <w:rsid w:val="00501D39"/>
    <w:rsid w:val="00504096"/>
    <w:rsid w:val="005100E3"/>
    <w:rsid w:val="00510C53"/>
    <w:rsid w:val="0051161F"/>
    <w:rsid w:val="00513ED9"/>
    <w:rsid w:val="00514207"/>
    <w:rsid w:val="005164A2"/>
    <w:rsid w:val="005236EB"/>
    <w:rsid w:val="00523FC9"/>
    <w:rsid w:val="005243BC"/>
    <w:rsid w:val="00524601"/>
    <w:rsid w:val="00527B2C"/>
    <w:rsid w:val="00527FF0"/>
    <w:rsid w:val="00530C03"/>
    <w:rsid w:val="005320E4"/>
    <w:rsid w:val="00533C4A"/>
    <w:rsid w:val="0053429E"/>
    <w:rsid w:val="00534E6F"/>
    <w:rsid w:val="0053571D"/>
    <w:rsid w:val="00535C9A"/>
    <w:rsid w:val="00537DB6"/>
    <w:rsid w:val="00541857"/>
    <w:rsid w:val="00544E86"/>
    <w:rsid w:val="00544F5F"/>
    <w:rsid w:val="005471EB"/>
    <w:rsid w:val="00552C8D"/>
    <w:rsid w:val="005546F2"/>
    <w:rsid w:val="005553DF"/>
    <w:rsid w:val="00555498"/>
    <w:rsid w:val="00555960"/>
    <w:rsid w:val="00560C04"/>
    <w:rsid w:val="00561942"/>
    <w:rsid w:val="005632A5"/>
    <w:rsid w:val="00564FF8"/>
    <w:rsid w:val="0056514A"/>
    <w:rsid w:val="00566737"/>
    <w:rsid w:val="00566D5B"/>
    <w:rsid w:val="005701BC"/>
    <w:rsid w:val="00573046"/>
    <w:rsid w:val="00573B85"/>
    <w:rsid w:val="00574003"/>
    <w:rsid w:val="00574527"/>
    <w:rsid w:val="005745BF"/>
    <w:rsid w:val="00576269"/>
    <w:rsid w:val="00583CCE"/>
    <w:rsid w:val="00587DC2"/>
    <w:rsid w:val="00592589"/>
    <w:rsid w:val="00592F73"/>
    <w:rsid w:val="00593096"/>
    <w:rsid w:val="0059336B"/>
    <w:rsid w:val="0059371B"/>
    <w:rsid w:val="00593B76"/>
    <w:rsid w:val="005953BF"/>
    <w:rsid w:val="005956EF"/>
    <w:rsid w:val="00597473"/>
    <w:rsid w:val="005A28CB"/>
    <w:rsid w:val="005A3751"/>
    <w:rsid w:val="005A5BCE"/>
    <w:rsid w:val="005A6F0A"/>
    <w:rsid w:val="005B0C03"/>
    <w:rsid w:val="005B238F"/>
    <w:rsid w:val="005B4CC4"/>
    <w:rsid w:val="005B4CFC"/>
    <w:rsid w:val="005B6010"/>
    <w:rsid w:val="005C0EB3"/>
    <w:rsid w:val="005C0FC0"/>
    <w:rsid w:val="005C4BAE"/>
    <w:rsid w:val="005C56F7"/>
    <w:rsid w:val="005C6300"/>
    <w:rsid w:val="005C6ACE"/>
    <w:rsid w:val="005D14EF"/>
    <w:rsid w:val="005D1579"/>
    <w:rsid w:val="005D31B9"/>
    <w:rsid w:val="005D427B"/>
    <w:rsid w:val="005D459A"/>
    <w:rsid w:val="005D6502"/>
    <w:rsid w:val="005D7E01"/>
    <w:rsid w:val="005E07B7"/>
    <w:rsid w:val="005E49D9"/>
    <w:rsid w:val="005E5413"/>
    <w:rsid w:val="005E70A2"/>
    <w:rsid w:val="005E7399"/>
    <w:rsid w:val="005F5041"/>
    <w:rsid w:val="005F5E0D"/>
    <w:rsid w:val="005F5E94"/>
    <w:rsid w:val="005F66A2"/>
    <w:rsid w:val="00605208"/>
    <w:rsid w:val="0061402C"/>
    <w:rsid w:val="00614083"/>
    <w:rsid w:val="0061418C"/>
    <w:rsid w:val="0061536C"/>
    <w:rsid w:val="0061578C"/>
    <w:rsid w:val="00617669"/>
    <w:rsid w:val="006217D2"/>
    <w:rsid w:val="00627444"/>
    <w:rsid w:val="0062785A"/>
    <w:rsid w:val="00631A52"/>
    <w:rsid w:val="006350B0"/>
    <w:rsid w:val="00635A45"/>
    <w:rsid w:val="00637285"/>
    <w:rsid w:val="00640DEF"/>
    <w:rsid w:val="00642258"/>
    <w:rsid w:val="00643006"/>
    <w:rsid w:val="006472CD"/>
    <w:rsid w:val="006505E4"/>
    <w:rsid w:val="00650E36"/>
    <w:rsid w:val="0065204F"/>
    <w:rsid w:val="00652DAF"/>
    <w:rsid w:val="00654371"/>
    <w:rsid w:val="00654499"/>
    <w:rsid w:val="006564C9"/>
    <w:rsid w:val="00656B80"/>
    <w:rsid w:val="00662F7F"/>
    <w:rsid w:val="00663384"/>
    <w:rsid w:val="0066539B"/>
    <w:rsid w:val="0066667A"/>
    <w:rsid w:val="00666ABD"/>
    <w:rsid w:val="0066724D"/>
    <w:rsid w:val="00667B1D"/>
    <w:rsid w:val="00667FF8"/>
    <w:rsid w:val="00670122"/>
    <w:rsid w:val="006708B1"/>
    <w:rsid w:val="00670DB3"/>
    <w:rsid w:val="00672241"/>
    <w:rsid w:val="00672813"/>
    <w:rsid w:val="006766D9"/>
    <w:rsid w:val="006772B4"/>
    <w:rsid w:val="00677C01"/>
    <w:rsid w:val="00680912"/>
    <w:rsid w:val="006823F6"/>
    <w:rsid w:val="00683355"/>
    <w:rsid w:val="0068477E"/>
    <w:rsid w:val="0068525F"/>
    <w:rsid w:val="0068535E"/>
    <w:rsid w:val="00685370"/>
    <w:rsid w:val="006861E2"/>
    <w:rsid w:val="006872A0"/>
    <w:rsid w:val="00693795"/>
    <w:rsid w:val="00694B05"/>
    <w:rsid w:val="00694D74"/>
    <w:rsid w:val="00694FC7"/>
    <w:rsid w:val="00697D40"/>
    <w:rsid w:val="006A0BB6"/>
    <w:rsid w:val="006A1AA1"/>
    <w:rsid w:val="006A1BD1"/>
    <w:rsid w:val="006A41B2"/>
    <w:rsid w:val="006A5028"/>
    <w:rsid w:val="006A51DE"/>
    <w:rsid w:val="006B0616"/>
    <w:rsid w:val="006B0CF4"/>
    <w:rsid w:val="006B1E3D"/>
    <w:rsid w:val="006B29C1"/>
    <w:rsid w:val="006B3494"/>
    <w:rsid w:val="006B55F4"/>
    <w:rsid w:val="006B7761"/>
    <w:rsid w:val="006C1A98"/>
    <w:rsid w:val="006C321E"/>
    <w:rsid w:val="006C4030"/>
    <w:rsid w:val="006C4F73"/>
    <w:rsid w:val="006C6DEF"/>
    <w:rsid w:val="006C70A2"/>
    <w:rsid w:val="006D3B7E"/>
    <w:rsid w:val="006D62EB"/>
    <w:rsid w:val="006E0F3A"/>
    <w:rsid w:val="006E188E"/>
    <w:rsid w:val="006E4E01"/>
    <w:rsid w:val="006E4E28"/>
    <w:rsid w:val="006E5327"/>
    <w:rsid w:val="006E6C79"/>
    <w:rsid w:val="006F0DFA"/>
    <w:rsid w:val="006F11B0"/>
    <w:rsid w:val="006F2DFA"/>
    <w:rsid w:val="006F5C1D"/>
    <w:rsid w:val="007001D2"/>
    <w:rsid w:val="0070295F"/>
    <w:rsid w:val="00703D2F"/>
    <w:rsid w:val="00704187"/>
    <w:rsid w:val="0070679A"/>
    <w:rsid w:val="00710992"/>
    <w:rsid w:val="00713F08"/>
    <w:rsid w:val="00714236"/>
    <w:rsid w:val="00720877"/>
    <w:rsid w:val="00722F66"/>
    <w:rsid w:val="00723808"/>
    <w:rsid w:val="00723EDC"/>
    <w:rsid w:val="00723FB4"/>
    <w:rsid w:val="00724834"/>
    <w:rsid w:val="00732B10"/>
    <w:rsid w:val="00734BF5"/>
    <w:rsid w:val="007368CB"/>
    <w:rsid w:val="0074090D"/>
    <w:rsid w:val="007413C3"/>
    <w:rsid w:val="00742D7F"/>
    <w:rsid w:val="00744374"/>
    <w:rsid w:val="00746248"/>
    <w:rsid w:val="007468E1"/>
    <w:rsid w:val="007504D0"/>
    <w:rsid w:val="00751348"/>
    <w:rsid w:val="00751647"/>
    <w:rsid w:val="0075202A"/>
    <w:rsid w:val="0075213F"/>
    <w:rsid w:val="00756300"/>
    <w:rsid w:val="0075652C"/>
    <w:rsid w:val="00756BD1"/>
    <w:rsid w:val="00760946"/>
    <w:rsid w:val="00761496"/>
    <w:rsid w:val="00761B46"/>
    <w:rsid w:val="00762A99"/>
    <w:rsid w:val="00770A43"/>
    <w:rsid w:val="007712F0"/>
    <w:rsid w:val="007724F5"/>
    <w:rsid w:val="007758F9"/>
    <w:rsid w:val="00775D30"/>
    <w:rsid w:val="0077621D"/>
    <w:rsid w:val="007802C6"/>
    <w:rsid w:val="00783B97"/>
    <w:rsid w:val="0079015D"/>
    <w:rsid w:val="00792039"/>
    <w:rsid w:val="00795A82"/>
    <w:rsid w:val="00795AA7"/>
    <w:rsid w:val="00795C00"/>
    <w:rsid w:val="00795D2C"/>
    <w:rsid w:val="00797D43"/>
    <w:rsid w:val="007A134F"/>
    <w:rsid w:val="007A215D"/>
    <w:rsid w:val="007A48F7"/>
    <w:rsid w:val="007A5A3C"/>
    <w:rsid w:val="007B4E8E"/>
    <w:rsid w:val="007B5E05"/>
    <w:rsid w:val="007B786B"/>
    <w:rsid w:val="007C0078"/>
    <w:rsid w:val="007C0F1D"/>
    <w:rsid w:val="007C1742"/>
    <w:rsid w:val="007C1ADC"/>
    <w:rsid w:val="007C1E04"/>
    <w:rsid w:val="007C2DEE"/>
    <w:rsid w:val="007C4D25"/>
    <w:rsid w:val="007C633D"/>
    <w:rsid w:val="007C698E"/>
    <w:rsid w:val="007C6AE4"/>
    <w:rsid w:val="007C6B51"/>
    <w:rsid w:val="007C7E5D"/>
    <w:rsid w:val="007D0627"/>
    <w:rsid w:val="007D41F8"/>
    <w:rsid w:val="007D4DB2"/>
    <w:rsid w:val="007D6A65"/>
    <w:rsid w:val="007E1883"/>
    <w:rsid w:val="007E3EEC"/>
    <w:rsid w:val="007E4F14"/>
    <w:rsid w:val="007E64E0"/>
    <w:rsid w:val="007E74C5"/>
    <w:rsid w:val="007F787F"/>
    <w:rsid w:val="00800762"/>
    <w:rsid w:val="00801009"/>
    <w:rsid w:val="00801361"/>
    <w:rsid w:val="00802DDC"/>
    <w:rsid w:val="008035DC"/>
    <w:rsid w:val="008035E1"/>
    <w:rsid w:val="00803C34"/>
    <w:rsid w:val="0080554A"/>
    <w:rsid w:val="00806363"/>
    <w:rsid w:val="00806D13"/>
    <w:rsid w:val="00810ADE"/>
    <w:rsid w:val="008133C3"/>
    <w:rsid w:val="00813A33"/>
    <w:rsid w:val="00815F93"/>
    <w:rsid w:val="0082371D"/>
    <w:rsid w:val="00823E20"/>
    <w:rsid w:val="008255AF"/>
    <w:rsid w:val="00830E43"/>
    <w:rsid w:val="00830F97"/>
    <w:rsid w:val="0083253B"/>
    <w:rsid w:val="00832BD0"/>
    <w:rsid w:val="00833C81"/>
    <w:rsid w:val="008351E8"/>
    <w:rsid w:val="0083522E"/>
    <w:rsid w:val="00835480"/>
    <w:rsid w:val="0083564D"/>
    <w:rsid w:val="00835F76"/>
    <w:rsid w:val="0083693B"/>
    <w:rsid w:val="00836C4A"/>
    <w:rsid w:val="008373F2"/>
    <w:rsid w:val="00837925"/>
    <w:rsid w:val="008405DE"/>
    <w:rsid w:val="00840B3E"/>
    <w:rsid w:val="00844DBE"/>
    <w:rsid w:val="00844E64"/>
    <w:rsid w:val="00845799"/>
    <w:rsid w:val="00845A14"/>
    <w:rsid w:val="00845F30"/>
    <w:rsid w:val="00846212"/>
    <w:rsid w:val="0085505C"/>
    <w:rsid w:val="0085612D"/>
    <w:rsid w:val="00856E4E"/>
    <w:rsid w:val="00857EFC"/>
    <w:rsid w:val="00860E8C"/>
    <w:rsid w:val="008611EF"/>
    <w:rsid w:val="00865220"/>
    <w:rsid w:val="008656B7"/>
    <w:rsid w:val="008665D8"/>
    <w:rsid w:val="00866B92"/>
    <w:rsid w:val="0086730C"/>
    <w:rsid w:val="00871508"/>
    <w:rsid w:val="0087219C"/>
    <w:rsid w:val="00872384"/>
    <w:rsid w:val="00874D86"/>
    <w:rsid w:val="00874F6A"/>
    <w:rsid w:val="008753C2"/>
    <w:rsid w:val="008777A8"/>
    <w:rsid w:val="00881ED6"/>
    <w:rsid w:val="0088224C"/>
    <w:rsid w:val="008825A5"/>
    <w:rsid w:val="00882EF0"/>
    <w:rsid w:val="00883355"/>
    <w:rsid w:val="008847CF"/>
    <w:rsid w:val="00884F1B"/>
    <w:rsid w:val="00885E0C"/>
    <w:rsid w:val="00887856"/>
    <w:rsid w:val="00890979"/>
    <w:rsid w:val="0089132B"/>
    <w:rsid w:val="00891DC1"/>
    <w:rsid w:val="00895A30"/>
    <w:rsid w:val="0089781A"/>
    <w:rsid w:val="008A03EE"/>
    <w:rsid w:val="008A0695"/>
    <w:rsid w:val="008A0A65"/>
    <w:rsid w:val="008A22BD"/>
    <w:rsid w:val="008A2794"/>
    <w:rsid w:val="008A4F85"/>
    <w:rsid w:val="008A7227"/>
    <w:rsid w:val="008B1EA7"/>
    <w:rsid w:val="008B22CF"/>
    <w:rsid w:val="008B2CAF"/>
    <w:rsid w:val="008B6D74"/>
    <w:rsid w:val="008B706E"/>
    <w:rsid w:val="008C15B2"/>
    <w:rsid w:val="008C186F"/>
    <w:rsid w:val="008C2E45"/>
    <w:rsid w:val="008C3D1D"/>
    <w:rsid w:val="008C4322"/>
    <w:rsid w:val="008C4B98"/>
    <w:rsid w:val="008C4D19"/>
    <w:rsid w:val="008C5F72"/>
    <w:rsid w:val="008C6C26"/>
    <w:rsid w:val="008D0A17"/>
    <w:rsid w:val="008D1E3D"/>
    <w:rsid w:val="008D3DCB"/>
    <w:rsid w:val="008E002E"/>
    <w:rsid w:val="008E3442"/>
    <w:rsid w:val="008E358D"/>
    <w:rsid w:val="008F1A76"/>
    <w:rsid w:val="008F22D0"/>
    <w:rsid w:val="008F296C"/>
    <w:rsid w:val="00900E13"/>
    <w:rsid w:val="00900EB3"/>
    <w:rsid w:val="00901069"/>
    <w:rsid w:val="009026C1"/>
    <w:rsid w:val="00903787"/>
    <w:rsid w:val="00903EFC"/>
    <w:rsid w:val="009055B6"/>
    <w:rsid w:val="00907DA3"/>
    <w:rsid w:val="00910596"/>
    <w:rsid w:val="009131E5"/>
    <w:rsid w:val="00915548"/>
    <w:rsid w:val="0091631B"/>
    <w:rsid w:val="0091670A"/>
    <w:rsid w:val="00916C48"/>
    <w:rsid w:val="00916EDE"/>
    <w:rsid w:val="00917B78"/>
    <w:rsid w:val="00920507"/>
    <w:rsid w:val="00921526"/>
    <w:rsid w:val="00922CA9"/>
    <w:rsid w:val="00924553"/>
    <w:rsid w:val="00924C04"/>
    <w:rsid w:val="00924E23"/>
    <w:rsid w:val="00927B40"/>
    <w:rsid w:val="00930A87"/>
    <w:rsid w:val="0093125C"/>
    <w:rsid w:val="0093188C"/>
    <w:rsid w:val="009328DA"/>
    <w:rsid w:val="00932DA9"/>
    <w:rsid w:val="00933139"/>
    <w:rsid w:val="009336D5"/>
    <w:rsid w:val="00933E9F"/>
    <w:rsid w:val="0093702B"/>
    <w:rsid w:val="009377B6"/>
    <w:rsid w:val="00937896"/>
    <w:rsid w:val="009415F3"/>
    <w:rsid w:val="00941779"/>
    <w:rsid w:val="00941EAD"/>
    <w:rsid w:val="009472E9"/>
    <w:rsid w:val="00947F17"/>
    <w:rsid w:val="00954400"/>
    <w:rsid w:val="009545CC"/>
    <w:rsid w:val="009546AD"/>
    <w:rsid w:val="00954DAA"/>
    <w:rsid w:val="0095502C"/>
    <w:rsid w:val="00955A56"/>
    <w:rsid w:val="00955BE5"/>
    <w:rsid w:val="00956DE6"/>
    <w:rsid w:val="00956E49"/>
    <w:rsid w:val="00956F89"/>
    <w:rsid w:val="009577A2"/>
    <w:rsid w:val="00960EF0"/>
    <w:rsid w:val="00961B4D"/>
    <w:rsid w:val="00962BE2"/>
    <w:rsid w:val="0096493D"/>
    <w:rsid w:val="0097081B"/>
    <w:rsid w:val="0097135A"/>
    <w:rsid w:val="00971499"/>
    <w:rsid w:val="00973F26"/>
    <w:rsid w:val="0097414B"/>
    <w:rsid w:val="009746E2"/>
    <w:rsid w:val="00974ED7"/>
    <w:rsid w:val="0097690A"/>
    <w:rsid w:val="00977285"/>
    <w:rsid w:val="00980687"/>
    <w:rsid w:val="00980A4B"/>
    <w:rsid w:val="00981613"/>
    <w:rsid w:val="009822FB"/>
    <w:rsid w:val="00982409"/>
    <w:rsid w:val="009844C3"/>
    <w:rsid w:val="0098519F"/>
    <w:rsid w:val="009872A3"/>
    <w:rsid w:val="00987E0F"/>
    <w:rsid w:val="00992085"/>
    <w:rsid w:val="00992D64"/>
    <w:rsid w:val="009945A4"/>
    <w:rsid w:val="00994683"/>
    <w:rsid w:val="00995013"/>
    <w:rsid w:val="00995054"/>
    <w:rsid w:val="00996746"/>
    <w:rsid w:val="0099683E"/>
    <w:rsid w:val="00996A09"/>
    <w:rsid w:val="009A004E"/>
    <w:rsid w:val="009A1FB6"/>
    <w:rsid w:val="009A28B5"/>
    <w:rsid w:val="009A640E"/>
    <w:rsid w:val="009B103E"/>
    <w:rsid w:val="009B1A42"/>
    <w:rsid w:val="009B4D57"/>
    <w:rsid w:val="009B5CB5"/>
    <w:rsid w:val="009B6005"/>
    <w:rsid w:val="009C068A"/>
    <w:rsid w:val="009C0959"/>
    <w:rsid w:val="009C3641"/>
    <w:rsid w:val="009C3C51"/>
    <w:rsid w:val="009C4D45"/>
    <w:rsid w:val="009C582C"/>
    <w:rsid w:val="009C6FFE"/>
    <w:rsid w:val="009C75AB"/>
    <w:rsid w:val="009C78ED"/>
    <w:rsid w:val="009D08C5"/>
    <w:rsid w:val="009D1B02"/>
    <w:rsid w:val="009D4EA0"/>
    <w:rsid w:val="009D5A34"/>
    <w:rsid w:val="009D6EB9"/>
    <w:rsid w:val="009E11DA"/>
    <w:rsid w:val="009E216F"/>
    <w:rsid w:val="009E342A"/>
    <w:rsid w:val="009E38AD"/>
    <w:rsid w:val="009E667F"/>
    <w:rsid w:val="009F1098"/>
    <w:rsid w:val="009F122F"/>
    <w:rsid w:val="009F142D"/>
    <w:rsid w:val="009F1530"/>
    <w:rsid w:val="009F2EA0"/>
    <w:rsid w:val="009F3820"/>
    <w:rsid w:val="009F3A3F"/>
    <w:rsid w:val="009F4E28"/>
    <w:rsid w:val="009F7569"/>
    <w:rsid w:val="009F78B8"/>
    <w:rsid w:val="00A01AD9"/>
    <w:rsid w:val="00A02432"/>
    <w:rsid w:val="00A02804"/>
    <w:rsid w:val="00A04F97"/>
    <w:rsid w:val="00A072DC"/>
    <w:rsid w:val="00A10D5F"/>
    <w:rsid w:val="00A10E68"/>
    <w:rsid w:val="00A12D09"/>
    <w:rsid w:val="00A20A2D"/>
    <w:rsid w:val="00A20C21"/>
    <w:rsid w:val="00A21CAD"/>
    <w:rsid w:val="00A24423"/>
    <w:rsid w:val="00A24748"/>
    <w:rsid w:val="00A27A90"/>
    <w:rsid w:val="00A3083F"/>
    <w:rsid w:val="00A320C6"/>
    <w:rsid w:val="00A32218"/>
    <w:rsid w:val="00A335FB"/>
    <w:rsid w:val="00A364F0"/>
    <w:rsid w:val="00A36616"/>
    <w:rsid w:val="00A37426"/>
    <w:rsid w:val="00A376FC"/>
    <w:rsid w:val="00A37BCB"/>
    <w:rsid w:val="00A37E97"/>
    <w:rsid w:val="00A40339"/>
    <w:rsid w:val="00A406A3"/>
    <w:rsid w:val="00A411D4"/>
    <w:rsid w:val="00A43A62"/>
    <w:rsid w:val="00A43C42"/>
    <w:rsid w:val="00A4486A"/>
    <w:rsid w:val="00A45067"/>
    <w:rsid w:val="00A47942"/>
    <w:rsid w:val="00A5040F"/>
    <w:rsid w:val="00A52AD5"/>
    <w:rsid w:val="00A52B0D"/>
    <w:rsid w:val="00A53E08"/>
    <w:rsid w:val="00A54D25"/>
    <w:rsid w:val="00A556E0"/>
    <w:rsid w:val="00A57F54"/>
    <w:rsid w:val="00A601AC"/>
    <w:rsid w:val="00A605BF"/>
    <w:rsid w:val="00A61C5D"/>
    <w:rsid w:val="00A6713A"/>
    <w:rsid w:val="00A674BB"/>
    <w:rsid w:val="00A67FF4"/>
    <w:rsid w:val="00A702BE"/>
    <w:rsid w:val="00A71FF5"/>
    <w:rsid w:val="00A74C78"/>
    <w:rsid w:val="00A766E5"/>
    <w:rsid w:val="00A771EF"/>
    <w:rsid w:val="00A77A5A"/>
    <w:rsid w:val="00A806A0"/>
    <w:rsid w:val="00A83C03"/>
    <w:rsid w:val="00A842E2"/>
    <w:rsid w:val="00A90167"/>
    <w:rsid w:val="00A92906"/>
    <w:rsid w:val="00A9292D"/>
    <w:rsid w:val="00A92E20"/>
    <w:rsid w:val="00A92F66"/>
    <w:rsid w:val="00A97D9E"/>
    <w:rsid w:val="00AA0131"/>
    <w:rsid w:val="00AA0D2A"/>
    <w:rsid w:val="00AA10BF"/>
    <w:rsid w:val="00AA21F2"/>
    <w:rsid w:val="00AA27E7"/>
    <w:rsid w:val="00AA338F"/>
    <w:rsid w:val="00AA4297"/>
    <w:rsid w:val="00AA5B5C"/>
    <w:rsid w:val="00AA652A"/>
    <w:rsid w:val="00AB06AC"/>
    <w:rsid w:val="00AB0CE5"/>
    <w:rsid w:val="00AB1011"/>
    <w:rsid w:val="00AB4154"/>
    <w:rsid w:val="00AB463E"/>
    <w:rsid w:val="00AB7035"/>
    <w:rsid w:val="00AC1FEE"/>
    <w:rsid w:val="00AC25D1"/>
    <w:rsid w:val="00AC26FD"/>
    <w:rsid w:val="00AC422A"/>
    <w:rsid w:val="00AC46D7"/>
    <w:rsid w:val="00AC7177"/>
    <w:rsid w:val="00AD0815"/>
    <w:rsid w:val="00AD41B1"/>
    <w:rsid w:val="00AD51A3"/>
    <w:rsid w:val="00AD684D"/>
    <w:rsid w:val="00AE36C6"/>
    <w:rsid w:val="00AE6005"/>
    <w:rsid w:val="00AE71BB"/>
    <w:rsid w:val="00AE7D6E"/>
    <w:rsid w:val="00AF0D72"/>
    <w:rsid w:val="00AF0F45"/>
    <w:rsid w:val="00AF0FC8"/>
    <w:rsid w:val="00AF271D"/>
    <w:rsid w:val="00AF3908"/>
    <w:rsid w:val="00AF446F"/>
    <w:rsid w:val="00AF4A9B"/>
    <w:rsid w:val="00AF5A45"/>
    <w:rsid w:val="00AF6572"/>
    <w:rsid w:val="00AF774E"/>
    <w:rsid w:val="00AF7E8D"/>
    <w:rsid w:val="00B016A7"/>
    <w:rsid w:val="00B01835"/>
    <w:rsid w:val="00B068E8"/>
    <w:rsid w:val="00B0754B"/>
    <w:rsid w:val="00B119C0"/>
    <w:rsid w:val="00B1235D"/>
    <w:rsid w:val="00B12EC9"/>
    <w:rsid w:val="00B161DE"/>
    <w:rsid w:val="00B17E30"/>
    <w:rsid w:val="00B2067B"/>
    <w:rsid w:val="00B2089E"/>
    <w:rsid w:val="00B24D29"/>
    <w:rsid w:val="00B25553"/>
    <w:rsid w:val="00B26582"/>
    <w:rsid w:val="00B30737"/>
    <w:rsid w:val="00B3147C"/>
    <w:rsid w:val="00B31529"/>
    <w:rsid w:val="00B3212B"/>
    <w:rsid w:val="00B34E32"/>
    <w:rsid w:val="00B3546E"/>
    <w:rsid w:val="00B35E42"/>
    <w:rsid w:val="00B37005"/>
    <w:rsid w:val="00B40E9C"/>
    <w:rsid w:val="00B42BD6"/>
    <w:rsid w:val="00B465CF"/>
    <w:rsid w:val="00B46EC5"/>
    <w:rsid w:val="00B46EDD"/>
    <w:rsid w:val="00B50826"/>
    <w:rsid w:val="00B54CE9"/>
    <w:rsid w:val="00B557F7"/>
    <w:rsid w:val="00B55FD3"/>
    <w:rsid w:val="00B573A5"/>
    <w:rsid w:val="00B5742A"/>
    <w:rsid w:val="00B60434"/>
    <w:rsid w:val="00B604D5"/>
    <w:rsid w:val="00B60596"/>
    <w:rsid w:val="00B64A7E"/>
    <w:rsid w:val="00B64C56"/>
    <w:rsid w:val="00B674DF"/>
    <w:rsid w:val="00B67DA4"/>
    <w:rsid w:val="00B7055E"/>
    <w:rsid w:val="00B726CF"/>
    <w:rsid w:val="00B73F3D"/>
    <w:rsid w:val="00B75225"/>
    <w:rsid w:val="00B76452"/>
    <w:rsid w:val="00B772B5"/>
    <w:rsid w:val="00B778F2"/>
    <w:rsid w:val="00B77D91"/>
    <w:rsid w:val="00B8087C"/>
    <w:rsid w:val="00B81452"/>
    <w:rsid w:val="00B8314A"/>
    <w:rsid w:val="00B84DD4"/>
    <w:rsid w:val="00B909BC"/>
    <w:rsid w:val="00B92243"/>
    <w:rsid w:val="00B92426"/>
    <w:rsid w:val="00B92690"/>
    <w:rsid w:val="00B938CA"/>
    <w:rsid w:val="00B95A23"/>
    <w:rsid w:val="00B95F2D"/>
    <w:rsid w:val="00B960E2"/>
    <w:rsid w:val="00B9653C"/>
    <w:rsid w:val="00BA2F40"/>
    <w:rsid w:val="00BA33F8"/>
    <w:rsid w:val="00BA379B"/>
    <w:rsid w:val="00BA4A7F"/>
    <w:rsid w:val="00BB0A86"/>
    <w:rsid w:val="00BB1EA0"/>
    <w:rsid w:val="00BB69CC"/>
    <w:rsid w:val="00BC1F61"/>
    <w:rsid w:val="00BC2253"/>
    <w:rsid w:val="00BC35B4"/>
    <w:rsid w:val="00BC3840"/>
    <w:rsid w:val="00BC469C"/>
    <w:rsid w:val="00BD14BC"/>
    <w:rsid w:val="00BD19F6"/>
    <w:rsid w:val="00BD2595"/>
    <w:rsid w:val="00BD2AE7"/>
    <w:rsid w:val="00BD4A83"/>
    <w:rsid w:val="00BD5A22"/>
    <w:rsid w:val="00BD697A"/>
    <w:rsid w:val="00BE10F8"/>
    <w:rsid w:val="00BE4C72"/>
    <w:rsid w:val="00BE6F30"/>
    <w:rsid w:val="00BE7155"/>
    <w:rsid w:val="00BE76A6"/>
    <w:rsid w:val="00BF03C0"/>
    <w:rsid w:val="00BF0F1D"/>
    <w:rsid w:val="00BF1CAA"/>
    <w:rsid w:val="00BF2FE9"/>
    <w:rsid w:val="00BF3580"/>
    <w:rsid w:val="00BF57C3"/>
    <w:rsid w:val="00BF665F"/>
    <w:rsid w:val="00BF68F1"/>
    <w:rsid w:val="00BF7A16"/>
    <w:rsid w:val="00C00102"/>
    <w:rsid w:val="00C02880"/>
    <w:rsid w:val="00C05028"/>
    <w:rsid w:val="00C060EC"/>
    <w:rsid w:val="00C0744B"/>
    <w:rsid w:val="00C10BF8"/>
    <w:rsid w:val="00C1138D"/>
    <w:rsid w:val="00C13A4A"/>
    <w:rsid w:val="00C13CA3"/>
    <w:rsid w:val="00C15083"/>
    <w:rsid w:val="00C1571B"/>
    <w:rsid w:val="00C15B7A"/>
    <w:rsid w:val="00C15F44"/>
    <w:rsid w:val="00C1762E"/>
    <w:rsid w:val="00C20600"/>
    <w:rsid w:val="00C21B8F"/>
    <w:rsid w:val="00C22238"/>
    <w:rsid w:val="00C239EB"/>
    <w:rsid w:val="00C248F5"/>
    <w:rsid w:val="00C25569"/>
    <w:rsid w:val="00C25CE2"/>
    <w:rsid w:val="00C26B86"/>
    <w:rsid w:val="00C26C64"/>
    <w:rsid w:val="00C31DD4"/>
    <w:rsid w:val="00C35D25"/>
    <w:rsid w:val="00C366C1"/>
    <w:rsid w:val="00C434E1"/>
    <w:rsid w:val="00C43999"/>
    <w:rsid w:val="00C44874"/>
    <w:rsid w:val="00C44F0C"/>
    <w:rsid w:val="00C518CF"/>
    <w:rsid w:val="00C51C6C"/>
    <w:rsid w:val="00C52C62"/>
    <w:rsid w:val="00C5356F"/>
    <w:rsid w:val="00C547A8"/>
    <w:rsid w:val="00C556A1"/>
    <w:rsid w:val="00C57249"/>
    <w:rsid w:val="00C639C1"/>
    <w:rsid w:val="00C63E71"/>
    <w:rsid w:val="00C641DF"/>
    <w:rsid w:val="00C65292"/>
    <w:rsid w:val="00C674AB"/>
    <w:rsid w:val="00C749C3"/>
    <w:rsid w:val="00C74CA9"/>
    <w:rsid w:val="00C76517"/>
    <w:rsid w:val="00C76BBF"/>
    <w:rsid w:val="00C77CB3"/>
    <w:rsid w:val="00C8080A"/>
    <w:rsid w:val="00C8244A"/>
    <w:rsid w:val="00C839DE"/>
    <w:rsid w:val="00C8432B"/>
    <w:rsid w:val="00C85BD3"/>
    <w:rsid w:val="00C86998"/>
    <w:rsid w:val="00C90931"/>
    <w:rsid w:val="00C90E44"/>
    <w:rsid w:val="00C9401A"/>
    <w:rsid w:val="00C95D93"/>
    <w:rsid w:val="00C95FC8"/>
    <w:rsid w:val="00CA0C9A"/>
    <w:rsid w:val="00CA16D8"/>
    <w:rsid w:val="00CA2E06"/>
    <w:rsid w:val="00CA645F"/>
    <w:rsid w:val="00CB0D66"/>
    <w:rsid w:val="00CB1FE2"/>
    <w:rsid w:val="00CB43B5"/>
    <w:rsid w:val="00CB4FF7"/>
    <w:rsid w:val="00CB77B4"/>
    <w:rsid w:val="00CC155B"/>
    <w:rsid w:val="00CC3655"/>
    <w:rsid w:val="00CC65D2"/>
    <w:rsid w:val="00CC7E8C"/>
    <w:rsid w:val="00CD0F2C"/>
    <w:rsid w:val="00CD2F87"/>
    <w:rsid w:val="00CD3C55"/>
    <w:rsid w:val="00CD4EC2"/>
    <w:rsid w:val="00CD7163"/>
    <w:rsid w:val="00CE43E9"/>
    <w:rsid w:val="00CF2192"/>
    <w:rsid w:val="00CF3CF4"/>
    <w:rsid w:val="00CF4C68"/>
    <w:rsid w:val="00D02F4E"/>
    <w:rsid w:val="00D039BA"/>
    <w:rsid w:val="00D05200"/>
    <w:rsid w:val="00D117DC"/>
    <w:rsid w:val="00D127CF"/>
    <w:rsid w:val="00D16427"/>
    <w:rsid w:val="00D20D10"/>
    <w:rsid w:val="00D21452"/>
    <w:rsid w:val="00D22766"/>
    <w:rsid w:val="00D25492"/>
    <w:rsid w:val="00D27891"/>
    <w:rsid w:val="00D27C0C"/>
    <w:rsid w:val="00D27DB7"/>
    <w:rsid w:val="00D30DB6"/>
    <w:rsid w:val="00D31F21"/>
    <w:rsid w:val="00D31F7C"/>
    <w:rsid w:val="00D326DE"/>
    <w:rsid w:val="00D358CA"/>
    <w:rsid w:val="00D35EAD"/>
    <w:rsid w:val="00D3789C"/>
    <w:rsid w:val="00D37DDC"/>
    <w:rsid w:val="00D43361"/>
    <w:rsid w:val="00D44314"/>
    <w:rsid w:val="00D44A45"/>
    <w:rsid w:val="00D44E55"/>
    <w:rsid w:val="00D45DD3"/>
    <w:rsid w:val="00D46F33"/>
    <w:rsid w:val="00D50617"/>
    <w:rsid w:val="00D509C3"/>
    <w:rsid w:val="00D51475"/>
    <w:rsid w:val="00D5194A"/>
    <w:rsid w:val="00D56AF3"/>
    <w:rsid w:val="00D575C0"/>
    <w:rsid w:val="00D62E6D"/>
    <w:rsid w:val="00D63068"/>
    <w:rsid w:val="00D643C3"/>
    <w:rsid w:val="00D64C7D"/>
    <w:rsid w:val="00D65103"/>
    <w:rsid w:val="00D66A39"/>
    <w:rsid w:val="00D707EA"/>
    <w:rsid w:val="00D70D2D"/>
    <w:rsid w:val="00D7110C"/>
    <w:rsid w:val="00D72F24"/>
    <w:rsid w:val="00D7411E"/>
    <w:rsid w:val="00D83F1E"/>
    <w:rsid w:val="00D8506F"/>
    <w:rsid w:val="00D857B5"/>
    <w:rsid w:val="00D869CC"/>
    <w:rsid w:val="00D870C3"/>
    <w:rsid w:val="00D900FB"/>
    <w:rsid w:val="00D92932"/>
    <w:rsid w:val="00D940DB"/>
    <w:rsid w:val="00D95FD6"/>
    <w:rsid w:val="00D96144"/>
    <w:rsid w:val="00D966FD"/>
    <w:rsid w:val="00D96ED5"/>
    <w:rsid w:val="00D9716D"/>
    <w:rsid w:val="00DA396A"/>
    <w:rsid w:val="00DA6F5E"/>
    <w:rsid w:val="00DA74A0"/>
    <w:rsid w:val="00DB0305"/>
    <w:rsid w:val="00DB1CD7"/>
    <w:rsid w:val="00DB1FF7"/>
    <w:rsid w:val="00DB3303"/>
    <w:rsid w:val="00DB78E8"/>
    <w:rsid w:val="00DC12E8"/>
    <w:rsid w:val="00DC145D"/>
    <w:rsid w:val="00DC4F6F"/>
    <w:rsid w:val="00DC6183"/>
    <w:rsid w:val="00DC68CE"/>
    <w:rsid w:val="00DD059D"/>
    <w:rsid w:val="00DD3B07"/>
    <w:rsid w:val="00DD454E"/>
    <w:rsid w:val="00DD708B"/>
    <w:rsid w:val="00DE0EB9"/>
    <w:rsid w:val="00DE118E"/>
    <w:rsid w:val="00DE4A42"/>
    <w:rsid w:val="00DE52DB"/>
    <w:rsid w:val="00DE771A"/>
    <w:rsid w:val="00DF1C12"/>
    <w:rsid w:val="00DF1D4B"/>
    <w:rsid w:val="00DF1E08"/>
    <w:rsid w:val="00DF2B34"/>
    <w:rsid w:val="00DF3DBC"/>
    <w:rsid w:val="00DF75D2"/>
    <w:rsid w:val="00DF75FB"/>
    <w:rsid w:val="00E01790"/>
    <w:rsid w:val="00E018B6"/>
    <w:rsid w:val="00E03F9E"/>
    <w:rsid w:val="00E06023"/>
    <w:rsid w:val="00E067FE"/>
    <w:rsid w:val="00E06F34"/>
    <w:rsid w:val="00E077CB"/>
    <w:rsid w:val="00E104C9"/>
    <w:rsid w:val="00E124BF"/>
    <w:rsid w:val="00E15624"/>
    <w:rsid w:val="00E1739C"/>
    <w:rsid w:val="00E17C78"/>
    <w:rsid w:val="00E212C8"/>
    <w:rsid w:val="00E23595"/>
    <w:rsid w:val="00E2382F"/>
    <w:rsid w:val="00E25647"/>
    <w:rsid w:val="00E26098"/>
    <w:rsid w:val="00E27A03"/>
    <w:rsid w:val="00E301AC"/>
    <w:rsid w:val="00E30F09"/>
    <w:rsid w:val="00E32D77"/>
    <w:rsid w:val="00E3491A"/>
    <w:rsid w:val="00E34F04"/>
    <w:rsid w:val="00E36CC3"/>
    <w:rsid w:val="00E4051F"/>
    <w:rsid w:val="00E41718"/>
    <w:rsid w:val="00E4325F"/>
    <w:rsid w:val="00E4339F"/>
    <w:rsid w:val="00E43DE4"/>
    <w:rsid w:val="00E45EDA"/>
    <w:rsid w:val="00E5108A"/>
    <w:rsid w:val="00E546B6"/>
    <w:rsid w:val="00E54C40"/>
    <w:rsid w:val="00E54DC6"/>
    <w:rsid w:val="00E62224"/>
    <w:rsid w:val="00E62C6D"/>
    <w:rsid w:val="00E63702"/>
    <w:rsid w:val="00E6468F"/>
    <w:rsid w:val="00E703BB"/>
    <w:rsid w:val="00E70F95"/>
    <w:rsid w:val="00E718A1"/>
    <w:rsid w:val="00E7420E"/>
    <w:rsid w:val="00E74A46"/>
    <w:rsid w:val="00E7565F"/>
    <w:rsid w:val="00E76457"/>
    <w:rsid w:val="00E80460"/>
    <w:rsid w:val="00E8142D"/>
    <w:rsid w:val="00E84734"/>
    <w:rsid w:val="00E84BDA"/>
    <w:rsid w:val="00E9050D"/>
    <w:rsid w:val="00E90B13"/>
    <w:rsid w:val="00E921D0"/>
    <w:rsid w:val="00E95351"/>
    <w:rsid w:val="00E96DA0"/>
    <w:rsid w:val="00EA042C"/>
    <w:rsid w:val="00EA258B"/>
    <w:rsid w:val="00EA26C1"/>
    <w:rsid w:val="00EA2D65"/>
    <w:rsid w:val="00EA2DDA"/>
    <w:rsid w:val="00EA556A"/>
    <w:rsid w:val="00EB01C8"/>
    <w:rsid w:val="00EB11E1"/>
    <w:rsid w:val="00EB269D"/>
    <w:rsid w:val="00EB3139"/>
    <w:rsid w:val="00EB367C"/>
    <w:rsid w:val="00EB3C87"/>
    <w:rsid w:val="00EB4D23"/>
    <w:rsid w:val="00EB4DE8"/>
    <w:rsid w:val="00EB56C7"/>
    <w:rsid w:val="00EB68FC"/>
    <w:rsid w:val="00EC155F"/>
    <w:rsid w:val="00EC1A47"/>
    <w:rsid w:val="00EC4DF3"/>
    <w:rsid w:val="00EC6631"/>
    <w:rsid w:val="00EC7B9E"/>
    <w:rsid w:val="00ED1641"/>
    <w:rsid w:val="00ED3673"/>
    <w:rsid w:val="00ED3849"/>
    <w:rsid w:val="00ED3CA0"/>
    <w:rsid w:val="00ED4732"/>
    <w:rsid w:val="00ED65DB"/>
    <w:rsid w:val="00ED691E"/>
    <w:rsid w:val="00EE100B"/>
    <w:rsid w:val="00EE10FD"/>
    <w:rsid w:val="00EE2229"/>
    <w:rsid w:val="00EE67DE"/>
    <w:rsid w:val="00EE774B"/>
    <w:rsid w:val="00EE7AAC"/>
    <w:rsid w:val="00EF46F3"/>
    <w:rsid w:val="00EF6E26"/>
    <w:rsid w:val="00EF72FB"/>
    <w:rsid w:val="00EF7B47"/>
    <w:rsid w:val="00F019E1"/>
    <w:rsid w:val="00F01A05"/>
    <w:rsid w:val="00F051BA"/>
    <w:rsid w:val="00F0704D"/>
    <w:rsid w:val="00F07C8B"/>
    <w:rsid w:val="00F10D65"/>
    <w:rsid w:val="00F126AD"/>
    <w:rsid w:val="00F15480"/>
    <w:rsid w:val="00F204E5"/>
    <w:rsid w:val="00F20839"/>
    <w:rsid w:val="00F21943"/>
    <w:rsid w:val="00F24923"/>
    <w:rsid w:val="00F27701"/>
    <w:rsid w:val="00F27A15"/>
    <w:rsid w:val="00F30A04"/>
    <w:rsid w:val="00F31B71"/>
    <w:rsid w:val="00F34C70"/>
    <w:rsid w:val="00F3564E"/>
    <w:rsid w:val="00F368FD"/>
    <w:rsid w:val="00F4164B"/>
    <w:rsid w:val="00F427B3"/>
    <w:rsid w:val="00F433C0"/>
    <w:rsid w:val="00F45886"/>
    <w:rsid w:val="00F47F6D"/>
    <w:rsid w:val="00F51661"/>
    <w:rsid w:val="00F51C18"/>
    <w:rsid w:val="00F54C57"/>
    <w:rsid w:val="00F55AE2"/>
    <w:rsid w:val="00F55F0A"/>
    <w:rsid w:val="00F617B7"/>
    <w:rsid w:val="00F65F7D"/>
    <w:rsid w:val="00F66D87"/>
    <w:rsid w:val="00F707F0"/>
    <w:rsid w:val="00F71471"/>
    <w:rsid w:val="00F71CE4"/>
    <w:rsid w:val="00F73682"/>
    <w:rsid w:val="00F763F1"/>
    <w:rsid w:val="00F77EF3"/>
    <w:rsid w:val="00F82438"/>
    <w:rsid w:val="00F831CC"/>
    <w:rsid w:val="00F8331D"/>
    <w:rsid w:val="00F83894"/>
    <w:rsid w:val="00F84022"/>
    <w:rsid w:val="00F90FB2"/>
    <w:rsid w:val="00F97085"/>
    <w:rsid w:val="00FA2135"/>
    <w:rsid w:val="00FA2AB4"/>
    <w:rsid w:val="00FA4C56"/>
    <w:rsid w:val="00FA5395"/>
    <w:rsid w:val="00FB093E"/>
    <w:rsid w:val="00FB1A79"/>
    <w:rsid w:val="00FB24A3"/>
    <w:rsid w:val="00FB6EBE"/>
    <w:rsid w:val="00FB767F"/>
    <w:rsid w:val="00FB7E5B"/>
    <w:rsid w:val="00FC2392"/>
    <w:rsid w:val="00FC42E9"/>
    <w:rsid w:val="00FC543A"/>
    <w:rsid w:val="00FC574B"/>
    <w:rsid w:val="00FC59F2"/>
    <w:rsid w:val="00FC6D90"/>
    <w:rsid w:val="00FC6DCD"/>
    <w:rsid w:val="00FC7173"/>
    <w:rsid w:val="00FD0F67"/>
    <w:rsid w:val="00FD128A"/>
    <w:rsid w:val="00FD2351"/>
    <w:rsid w:val="00FD2D6B"/>
    <w:rsid w:val="00FD68FF"/>
    <w:rsid w:val="00FD69C9"/>
    <w:rsid w:val="00FD6E8E"/>
    <w:rsid w:val="00FE26F5"/>
    <w:rsid w:val="00FE36D1"/>
    <w:rsid w:val="00FE5455"/>
    <w:rsid w:val="00FE5F5E"/>
    <w:rsid w:val="00FE7AB2"/>
    <w:rsid w:val="00FF0E92"/>
    <w:rsid w:val="00FF1DC7"/>
    <w:rsid w:val="00FF32A3"/>
    <w:rsid w:val="00FF4FAC"/>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04628AF2"/>
  <w14:defaultImageDpi w14:val="0"/>
  <w15:docId w15:val="{C5DEF318-A85D-4CE2-832C-D0A7728B6C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302D8"/>
    <w:pPr>
      <w:spacing w:after="160" w:line="259" w:lineRule="auto"/>
    </w:pPr>
    <w:rPr>
      <w:lang w:eastAsia="en-US"/>
    </w:rPr>
  </w:style>
  <w:style w:type="paragraph" w:styleId="1">
    <w:name w:val="heading 1"/>
    <w:basedOn w:val="a"/>
    <w:next w:val="a"/>
    <w:link w:val="10"/>
    <w:uiPriority w:val="99"/>
    <w:qFormat/>
    <w:rsid w:val="004F7D05"/>
    <w:pPr>
      <w:keepNext/>
      <w:keepLines/>
      <w:spacing w:before="480" w:after="0"/>
      <w:outlineLvl w:val="0"/>
    </w:pPr>
    <w:rPr>
      <w:rFonts w:ascii="Calibri Light" w:hAnsi="Calibri Light"/>
      <w:b/>
      <w:bCs/>
      <w:color w:val="2E74B5"/>
      <w:sz w:val="28"/>
      <w:szCs w:val="28"/>
    </w:rPr>
  </w:style>
  <w:style w:type="paragraph" w:styleId="2">
    <w:name w:val="heading 2"/>
    <w:basedOn w:val="a"/>
    <w:next w:val="a"/>
    <w:link w:val="20"/>
    <w:uiPriority w:val="99"/>
    <w:qFormat/>
    <w:rsid w:val="008825A5"/>
    <w:pPr>
      <w:keepNext/>
      <w:keepLines/>
      <w:spacing w:before="200" w:after="0"/>
      <w:outlineLvl w:val="1"/>
    </w:pPr>
    <w:rPr>
      <w:rFonts w:ascii="Calibri Light" w:hAnsi="Calibri Light"/>
      <w:b/>
      <w:bCs/>
      <w:color w:val="5B9BD5"/>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4F7D05"/>
    <w:rPr>
      <w:rFonts w:ascii="Calibri Light" w:hAnsi="Calibri Light" w:cs="Times New Roman"/>
      <w:b/>
      <w:bCs/>
      <w:color w:val="2E74B5"/>
      <w:sz w:val="28"/>
      <w:szCs w:val="28"/>
    </w:rPr>
  </w:style>
  <w:style w:type="character" w:customStyle="1" w:styleId="20">
    <w:name w:val="Заголовок 2 Знак"/>
    <w:basedOn w:val="a0"/>
    <w:link w:val="2"/>
    <w:uiPriority w:val="99"/>
    <w:locked/>
    <w:rsid w:val="008825A5"/>
    <w:rPr>
      <w:rFonts w:ascii="Calibri Light" w:hAnsi="Calibri Light" w:cs="Times New Roman"/>
      <w:b/>
      <w:bCs/>
      <w:color w:val="5B9BD5"/>
      <w:sz w:val="26"/>
      <w:szCs w:val="26"/>
    </w:rPr>
  </w:style>
  <w:style w:type="character" w:customStyle="1" w:styleId="apple-converted-space">
    <w:name w:val="apple-converted-space"/>
    <w:basedOn w:val="a0"/>
    <w:uiPriority w:val="99"/>
    <w:rsid w:val="008825A5"/>
    <w:rPr>
      <w:rFonts w:cs="Times New Roman"/>
    </w:rPr>
  </w:style>
  <w:style w:type="paragraph" w:styleId="a3">
    <w:name w:val="Normal (Web)"/>
    <w:basedOn w:val="a"/>
    <w:uiPriority w:val="99"/>
    <w:semiHidden/>
    <w:rsid w:val="008825A5"/>
    <w:pPr>
      <w:spacing w:before="100" w:beforeAutospacing="1" w:after="100" w:afterAutospacing="1" w:line="240" w:lineRule="auto"/>
    </w:pPr>
    <w:rPr>
      <w:rFonts w:ascii="Times New Roman" w:hAnsi="Times New Roman"/>
      <w:sz w:val="24"/>
      <w:szCs w:val="24"/>
      <w:lang w:eastAsia="ru-RU"/>
    </w:rPr>
  </w:style>
  <w:style w:type="paragraph" w:styleId="a4">
    <w:name w:val="List Paragraph"/>
    <w:basedOn w:val="a"/>
    <w:uiPriority w:val="99"/>
    <w:qFormat/>
    <w:rsid w:val="004B3A86"/>
    <w:pPr>
      <w:ind w:left="720"/>
      <w:contextualSpacing/>
    </w:pPr>
  </w:style>
  <w:style w:type="paragraph" w:styleId="a5">
    <w:name w:val="Balloon Text"/>
    <w:basedOn w:val="a"/>
    <w:link w:val="a6"/>
    <w:uiPriority w:val="99"/>
    <w:semiHidden/>
    <w:rsid w:val="008825A5"/>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locked/>
    <w:rsid w:val="008825A5"/>
    <w:rPr>
      <w:rFonts w:ascii="Tahoma" w:hAnsi="Tahoma" w:cs="Tahoma"/>
      <w:sz w:val="16"/>
      <w:szCs w:val="16"/>
    </w:rPr>
  </w:style>
  <w:style w:type="character" w:styleId="a7">
    <w:name w:val="Strong"/>
    <w:basedOn w:val="a0"/>
    <w:uiPriority w:val="99"/>
    <w:qFormat/>
    <w:rsid w:val="00071320"/>
    <w:rPr>
      <w:rFonts w:cs="Times New Roman"/>
      <w:b/>
      <w:bCs/>
    </w:rPr>
  </w:style>
  <w:style w:type="paragraph" w:styleId="a8">
    <w:name w:val="Body Text"/>
    <w:basedOn w:val="a"/>
    <w:link w:val="a9"/>
    <w:uiPriority w:val="99"/>
    <w:rsid w:val="00071320"/>
    <w:pPr>
      <w:spacing w:before="100" w:beforeAutospacing="1" w:after="100" w:afterAutospacing="1" w:line="240" w:lineRule="auto"/>
    </w:pPr>
    <w:rPr>
      <w:rFonts w:ascii="Times New Roman" w:hAnsi="Times New Roman"/>
      <w:sz w:val="24"/>
      <w:szCs w:val="24"/>
      <w:lang w:eastAsia="ru-RU"/>
    </w:rPr>
  </w:style>
  <w:style w:type="character" w:customStyle="1" w:styleId="a9">
    <w:name w:val="Основной текст Знак"/>
    <w:basedOn w:val="a0"/>
    <w:link w:val="a8"/>
    <w:uiPriority w:val="99"/>
    <w:locked/>
    <w:rsid w:val="00071320"/>
    <w:rPr>
      <w:rFonts w:ascii="Times New Roman" w:hAnsi="Times New Roman" w:cs="Times New Roman"/>
      <w:sz w:val="24"/>
      <w:szCs w:val="24"/>
      <w:lang w:val="x-none" w:eastAsia="ru-RU"/>
    </w:rPr>
  </w:style>
  <w:style w:type="paragraph" w:customStyle="1" w:styleId="ptx2">
    <w:name w:val="ptx2"/>
    <w:basedOn w:val="a"/>
    <w:uiPriority w:val="99"/>
    <w:rsid w:val="00071320"/>
    <w:pPr>
      <w:spacing w:before="100" w:beforeAutospacing="1" w:after="100" w:afterAutospacing="1" w:line="240" w:lineRule="auto"/>
    </w:pPr>
    <w:rPr>
      <w:rFonts w:ascii="Times New Roman" w:hAnsi="Times New Roman"/>
      <w:sz w:val="24"/>
      <w:szCs w:val="24"/>
      <w:lang w:eastAsia="ru-RU"/>
    </w:rPr>
  </w:style>
  <w:style w:type="table" w:styleId="aa">
    <w:name w:val="Table Grid"/>
    <w:basedOn w:val="a1"/>
    <w:rsid w:val="005C56F7"/>
    <w:pPr>
      <w:spacing w:after="0" w:line="240" w:lineRule="auto"/>
    </w:pPr>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b">
    <w:name w:val="header"/>
    <w:basedOn w:val="a"/>
    <w:link w:val="ac"/>
    <w:uiPriority w:val="99"/>
    <w:rsid w:val="000D7F31"/>
    <w:pPr>
      <w:tabs>
        <w:tab w:val="center" w:pos="4677"/>
        <w:tab w:val="right" w:pos="9355"/>
      </w:tabs>
      <w:spacing w:after="0" w:line="240" w:lineRule="auto"/>
    </w:pPr>
  </w:style>
  <w:style w:type="character" w:customStyle="1" w:styleId="ac">
    <w:name w:val="Верхний колонтитул Знак"/>
    <w:basedOn w:val="a0"/>
    <w:link w:val="ab"/>
    <w:uiPriority w:val="99"/>
    <w:locked/>
    <w:rsid w:val="000D7F31"/>
    <w:rPr>
      <w:rFonts w:cs="Times New Roman"/>
    </w:rPr>
  </w:style>
  <w:style w:type="paragraph" w:styleId="ad">
    <w:name w:val="footer"/>
    <w:basedOn w:val="a"/>
    <w:link w:val="ae"/>
    <w:uiPriority w:val="99"/>
    <w:semiHidden/>
    <w:rsid w:val="000D7F31"/>
    <w:pPr>
      <w:tabs>
        <w:tab w:val="center" w:pos="4677"/>
        <w:tab w:val="right" w:pos="9355"/>
      </w:tabs>
      <w:spacing w:after="0" w:line="240" w:lineRule="auto"/>
    </w:pPr>
  </w:style>
  <w:style w:type="character" w:customStyle="1" w:styleId="ae">
    <w:name w:val="Нижний колонтитул Знак"/>
    <w:basedOn w:val="a0"/>
    <w:link w:val="ad"/>
    <w:uiPriority w:val="99"/>
    <w:semiHidden/>
    <w:locked/>
    <w:rsid w:val="000D7F31"/>
    <w:rPr>
      <w:rFonts w:cs="Times New Roman"/>
    </w:rPr>
  </w:style>
  <w:style w:type="paragraph" w:styleId="af">
    <w:name w:val="TOC Heading"/>
    <w:basedOn w:val="1"/>
    <w:next w:val="a"/>
    <w:uiPriority w:val="99"/>
    <w:qFormat/>
    <w:rsid w:val="000D7F31"/>
    <w:pPr>
      <w:spacing w:line="276" w:lineRule="auto"/>
      <w:outlineLvl w:val="9"/>
    </w:pPr>
  </w:style>
  <w:style w:type="paragraph" w:styleId="11">
    <w:name w:val="toc 1"/>
    <w:basedOn w:val="a"/>
    <w:next w:val="a"/>
    <w:autoRedefine/>
    <w:uiPriority w:val="99"/>
    <w:rsid w:val="000D7F31"/>
    <w:pPr>
      <w:spacing w:after="100"/>
    </w:pPr>
  </w:style>
  <w:style w:type="character" w:styleId="af0">
    <w:name w:val="Hyperlink"/>
    <w:basedOn w:val="a0"/>
    <w:uiPriority w:val="99"/>
    <w:rsid w:val="000D7F31"/>
    <w:rPr>
      <w:rFonts w:cs="Times New Roman"/>
      <w:color w:val="0563C1"/>
      <w:u w:val="single"/>
    </w:rPr>
  </w:style>
  <w:style w:type="paragraph" w:customStyle="1" w:styleId="12">
    <w:name w:val="Стиль1"/>
    <w:basedOn w:val="af1"/>
    <w:link w:val="13"/>
    <w:uiPriority w:val="99"/>
    <w:rsid w:val="009F142D"/>
    <w:rPr>
      <w:rFonts w:ascii="Times New Roman" w:hAnsi="Times New Roman"/>
    </w:rPr>
  </w:style>
  <w:style w:type="character" w:customStyle="1" w:styleId="13">
    <w:name w:val="Стиль1 Знак"/>
    <w:basedOn w:val="af2"/>
    <w:link w:val="12"/>
    <w:uiPriority w:val="99"/>
    <w:locked/>
    <w:rsid w:val="009F142D"/>
    <w:rPr>
      <w:rFonts w:ascii="Times New Roman" w:hAnsi="Times New Roman" w:cs="Times New Roman"/>
      <w:sz w:val="20"/>
      <w:szCs w:val="20"/>
    </w:rPr>
  </w:style>
  <w:style w:type="character" w:customStyle="1" w:styleId="af3">
    <w:name w:val="Основной текст_"/>
    <w:basedOn w:val="a0"/>
    <w:link w:val="14"/>
    <w:uiPriority w:val="99"/>
    <w:locked/>
    <w:rsid w:val="009F142D"/>
    <w:rPr>
      <w:rFonts w:ascii="Candara" w:hAnsi="Candara" w:cs="Candara"/>
      <w:sz w:val="21"/>
      <w:szCs w:val="21"/>
      <w:shd w:val="clear" w:color="auto" w:fill="FFFFFF"/>
    </w:rPr>
  </w:style>
  <w:style w:type="character" w:customStyle="1" w:styleId="Arial">
    <w:name w:val="Основной текст + Arial"/>
    <w:aliases w:val="5,5 pt"/>
    <w:basedOn w:val="af3"/>
    <w:uiPriority w:val="99"/>
    <w:rsid w:val="009F142D"/>
    <w:rPr>
      <w:rFonts w:ascii="Arial" w:hAnsi="Arial" w:cs="Arial"/>
      <w:color w:val="000000"/>
      <w:spacing w:val="0"/>
      <w:w w:val="100"/>
      <w:position w:val="0"/>
      <w:sz w:val="11"/>
      <w:szCs w:val="11"/>
      <w:shd w:val="clear" w:color="auto" w:fill="FFFFFF"/>
      <w:lang w:val="ru-RU" w:eastAsia="ru-RU"/>
    </w:rPr>
  </w:style>
  <w:style w:type="paragraph" w:customStyle="1" w:styleId="14">
    <w:name w:val="Основной текст1"/>
    <w:basedOn w:val="a"/>
    <w:link w:val="af3"/>
    <w:uiPriority w:val="99"/>
    <w:rsid w:val="009F142D"/>
    <w:pPr>
      <w:widowControl w:val="0"/>
      <w:shd w:val="clear" w:color="auto" w:fill="FFFFFF"/>
      <w:spacing w:before="420" w:after="0" w:line="259" w:lineRule="exact"/>
      <w:ind w:hanging="800"/>
      <w:jc w:val="both"/>
    </w:pPr>
    <w:rPr>
      <w:rFonts w:ascii="Candara" w:hAnsi="Candara" w:cs="Candara"/>
      <w:sz w:val="21"/>
      <w:szCs w:val="21"/>
    </w:rPr>
  </w:style>
  <w:style w:type="character" w:customStyle="1" w:styleId="21">
    <w:name w:val="Подпись к таблице (2)_"/>
    <w:basedOn w:val="a0"/>
    <w:link w:val="22"/>
    <w:uiPriority w:val="99"/>
    <w:locked/>
    <w:rsid w:val="009F142D"/>
    <w:rPr>
      <w:rFonts w:ascii="Arial" w:hAnsi="Arial" w:cs="Arial"/>
      <w:sz w:val="14"/>
      <w:szCs w:val="14"/>
      <w:shd w:val="clear" w:color="auto" w:fill="FFFFFF"/>
    </w:rPr>
  </w:style>
  <w:style w:type="paragraph" w:customStyle="1" w:styleId="22">
    <w:name w:val="Подпись к таблице (2)"/>
    <w:basedOn w:val="a"/>
    <w:link w:val="21"/>
    <w:uiPriority w:val="99"/>
    <w:rsid w:val="009F142D"/>
    <w:pPr>
      <w:widowControl w:val="0"/>
      <w:shd w:val="clear" w:color="auto" w:fill="FFFFFF"/>
      <w:spacing w:after="0" w:line="240" w:lineRule="atLeast"/>
    </w:pPr>
    <w:rPr>
      <w:rFonts w:ascii="Arial" w:hAnsi="Arial" w:cs="Arial"/>
      <w:sz w:val="14"/>
      <w:szCs w:val="14"/>
    </w:rPr>
  </w:style>
  <w:style w:type="paragraph" w:styleId="af1">
    <w:name w:val="footnote text"/>
    <w:basedOn w:val="a"/>
    <w:link w:val="af2"/>
    <w:uiPriority w:val="99"/>
    <w:semiHidden/>
    <w:rsid w:val="009F142D"/>
    <w:pPr>
      <w:spacing w:after="0" w:line="240" w:lineRule="auto"/>
    </w:pPr>
    <w:rPr>
      <w:sz w:val="20"/>
      <w:szCs w:val="20"/>
    </w:rPr>
  </w:style>
  <w:style w:type="character" w:customStyle="1" w:styleId="af2">
    <w:name w:val="Текст сноски Знак"/>
    <w:basedOn w:val="a0"/>
    <w:link w:val="af1"/>
    <w:uiPriority w:val="99"/>
    <w:semiHidden/>
    <w:locked/>
    <w:rsid w:val="009F142D"/>
    <w:rPr>
      <w:rFonts w:cs="Times New Roman"/>
      <w:sz w:val="20"/>
      <w:szCs w:val="20"/>
    </w:rPr>
  </w:style>
  <w:style w:type="character" w:customStyle="1" w:styleId="Arial1">
    <w:name w:val="Основной текст + Arial1"/>
    <w:aliases w:val="6 pt,Интервал 0 pt"/>
    <w:basedOn w:val="af3"/>
    <w:uiPriority w:val="99"/>
    <w:rsid w:val="009F142D"/>
    <w:rPr>
      <w:rFonts w:ascii="Arial" w:hAnsi="Arial" w:cs="Arial"/>
      <w:color w:val="000000"/>
      <w:spacing w:val="10"/>
      <w:w w:val="100"/>
      <w:position w:val="0"/>
      <w:sz w:val="12"/>
      <w:szCs w:val="12"/>
      <w:u w:val="none"/>
      <w:shd w:val="clear" w:color="auto" w:fill="FFFFFF"/>
      <w:lang w:val="ru-RU" w:eastAsia="ru-RU"/>
    </w:rPr>
  </w:style>
  <w:style w:type="paragraph" w:styleId="23">
    <w:name w:val="toc 2"/>
    <w:basedOn w:val="a"/>
    <w:next w:val="a"/>
    <w:autoRedefine/>
    <w:uiPriority w:val="99"/>
    <w:rsid w:val="00523FC9"/>
    <w:pPr>
      <w:spacing w:after="100"/>
      <w:ind w:left="220"/>
    </w:pPr>
  </w:style>
  <w:style w:type="paragraph" w:styleId="af4">
    <w:name w:val="Title"/>
    <w:basedOn w:val="a"/>
    <w:link w:val="af5"/>
    <w:qFormat/>
    <w:locked/>
    <w:rsid w:val="00830E43"/>
    <w:pPr>
      <w:spacing w:after="0" w:line="240" w:lineRule="auto"/>
      <w:jc w:val="center"/>
    </w:pPr>
    <w:rPr>
      <w:rFonts w:ascii="Times New Roman" w:hAnsi="Times New Roman"/>
      <w:sz w:val="36"/>
      <w:szCs w:val="20"/>
      <w:lang w:eastAsia="ru-RU"/>
    </w:rPr>
  </w:style>
  <w:style w:type="character" w:customStyle="1" w:styleId="af5">
    <w:name w:val="Заголовок Знак"/>
    <w:basedOn w:val="a0"/>
    <w:link w:val="af4"/>
    <w:rsid w:val="00830E43"/>
    <w:rPr>
      <w:rFonts w:ascii="Times New Roman" w:hAnsi="Times New Roman"/>
      <w:sz w:val="36"/>
      <w:szCs w:val="20"/>
    </w:rPr>
  </w:style>
  <w:style w:type="paragraph" w:customStyle="1" w:styleId="15">
    <w:name w:val="Жирный Знак1"/>
    <w:basedOn w:val="a"/>
    <w:link w:val="16"/>
    <w:autoRedefine/>
    <w:rsid w:val="00830E43"/>
    <w:pPr>
      <w:spacing w:after="0" w:line="360" w:lineRule="auto"/>
      <w:ind w:firstLine="709"/>
      <w:jc w:val="both"/>
    </w:pPr>
    <w:rPr>
      <w:rFonts w:ascii="Times New Roman" w:hAnsi="Times New Roman"/>
      <w:b/>
      <w:sz w:val="28"/>
      <w:szCs w:val="28"/>
      <w:lang w:eastAsia="uk-UA"/>
    </w:rPr>
  </w:style>
  <w:style w:type="character" w:customStyle="1" w:styleId="16">
    <w:name w:val="Жирный Знак1 Знак"/>
    <w:link w:val="15"/>
    <w:rsid w:val="00830E43"/>
    <w:rPr>
      <w:rFonts w:ascii="Times New Roman" w:hAnsi="Times New Roman"/>
      <w:b/>
      <w:sz w:val="28"/>
      <w:szCs w:val="28"/>
      <w:lang w:eastAsia="uk-UA"/>
    </w:rPr>
  </w:style>
  <w:style w:type="paragraph" w:customStyle="1" w:styleId="Standard">
    <w:name w:val="Standard"/>
    <w:rsid w:val="00BA2F40"/>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1896299">
      <w:marLeft w:val="0"/>
      <w:marRight w:val="0"/>
      <w:marTop w:val="0"/>
      <w:marBottom w:val="0"/>
      <w:divBdr>
        <w:top w:val="none" w:sz="0" w:space="0" w:color="auto"/>
        <w:left w:val="none" w:sz="0" w:space="0" w:color="auto"/>
        <w:bottom w:val="none" w:sz="0" w:space="0" w:color="auto"/>
        <w:right w:val="none" w:sz="0" w:space="0" w:color="auto"/>
      </w:divBdr>
    </w:div>
    <w:div w:id="751896303">
      <w:marLeft w:val="0"/>
      <w:marRight w:val="0"/>
      <w:marTop w:val="0"/>
      <w:marBottom w:val="0"/>
      <w:divBdr>
        <w:top w:val="none" w:sz="0" w:space="0" w:color="auto"/>
        <w:left w:val="none" w:sz="0" w:space="0" w:color="auto"/>
        <w:bottom w:val="none" w:sz="0" w:space="0" w:color="auto"/>
        <w:right w:val="none" w:sz="0" w:space="0" w:color="auto"/>
      </w:divBdr>
    </w:div>
    <w:div w:id="751896305">
      <w:marLeft w:val="0"/>
      <w:marRight w:val="0"/>
      <w:marTop w:val="0"/>
      <w:marBottom w:val="0"/>
      <w:divBdr>
        <w:top w:val="none" w:sz="0" w:space="0" w:color="auto"/>
        <w:left w:val="none" w:sz="0" w:space="0" w:color="auto"/>
        <w:bottom w:val="none" w:sz="0" w:space="0" w:color="auto"/>
        <w:right w:val="none" w:sz="0" w:space="0" w:color="auto"/>
      </w:divBdr>
    </w:div>
    <w:div w:id="751896306">
      <w:marLeft w:val="0"/>
      <w:marRight w:val="0"/>
      <w:marTop w:val="0"/>
      <w:marBottom w:val="0"/>
      <w:divBdr>
        <w:top w:val="none" w:sz="0" w:space="0" w:color="auto"/>
        <w:left w:val="none" w:sz="0" w:space="0" w:color="auto"/>
        <w:bottom w:val="none" w:sz="0" w:space="0" w:color="auto"/>
        <w:right w:val="none" w:sz="0" w:space="0" w:color="auto"/>
      </w:divBdr>
    </w:div>
    <w:div w:id="751896309">
      <w:marLeft w:val="0"/>
      <w:marRight w:val="0"/>
      <w:marTop w:val="0"/>
      <w:marBottom w:val="0"/>
      <w:divBdr>
        <w:top w:val="none" w:sz="0" w:space="0" w:color="auto"/>
        <w:left w:val="none" w:sz="0" w:space="0" w:color="auto"/>
        <w:bottom w:val="none" w:sz="0" w:space="0" w:color="auto"/>
        <w:right w:val="none" w:sz="0" w:space="0" w:color="auto"/>
      </w:divBdr>
    </w:div>
    <w:div w:id="751896310">
      <w:marLeft w:val="0"/>
      <w:marRight w:val="0"/>
      <w:marTop w:val="0"/>
      <w:marBottom w:val="0"/>
      <w:divBdr>
        <w:top w:val="none" w:sz="0" w:space="0" w:color="auto"/>
        <w:left w:val="none" w:sz="0" w:space="0" w:color="auto"/>
        <w:bottom w:val="none" w:sz="0" w:space="0" w:color="auto"/>
        <w:right w:val="none" w:sz="0" w:space="0" w:color="auto"/>
      </w:divBdr>
    </w:div>
    <w:div w:id="751896311">
      <w:marLeft w:val="0"/>
      <w:marRight w:val="0"/>
      <w:marTop w:val="0"/>
      <w:marBottom w:val="0"/>
      <w:divBdr>
        <w:top w:val="none" w:sz="0" w:space="0" w:color="auto"/>
        <w:left w:val="none" w:sz="0" w:space="0" w:color="auto"/>
        <w:bottom w:val="none" w:sz="0" w:space="0" w:color="auto"/>
        <w:right w:val="none" w:sz="0" w:space="0" w:color="auto"/>
      </w:divBdr>
    </w:div>
    <w:div w:id="751896312">
      <w:marLeft w:val="0"/>
      <w:marRight w:val="0"/>
      <w:marTop w:val="0"/>
      <w:marBottom w:val="0"/>
      <w:divBdr>
        <w:top w:val="none" w:sz="0" w:space="0" w:color="auto"/>
        <w:left w:val="none" w:sz="0" w:space="0" w:color="auto"/>
        <w:bottom w:val="none" w:sz="0" w:space="0" w:color="auto"/>
        <w:right w:val="none" w:sz="0" w:space="0" w:color="auto"/>
      </w:divBdr>
      <w:divsChild>
        <w:div w:id="751896297">
          <w:marLeft w:val="0"/>
          <w:marRight w:val="0"/>
          <w:marTop w:val="0"/>
          <w:marBottom w:val="0"/>
          <w:divBdr>
            <w:top w:val="none" w:sz="0" w:space="0" w:color="auto"/>
            <w:left w:val="none" w:sz="0" w:space="0" w:color="auto"/>
            <w:bottom w:val="none" w:sz="0" w:space="0" w:color="auto"/>
            <w:right w:val="none" w:sz="0" w:space="0" w:color="auto"/>
          </w:divBdr>
        </w:div>
        <w:div w:id="751896298">
          <w:marLeft w:val="0"/>
          <w:marRight w:val="0"/>
          <w:marTop w:val="0"/>
          <w:marBottom w:val="0"/>
          <w:divBdr>
            <w:top w:val="none" w:sz="0" w:space="0" w:color="auto"/>
            <w:left w:val="none" w:sz="0" w:space="0" w:color="auto"/>
            <w:bottom w:val="none" w:sz="0" w:space="0" w:color="auto"/>
            <w:right w:val="none" w:sz="0" w:space="0" w:color="auto"/>
          </w:divBdr>
        </w:div>
        <w:div w:id="751896300">
          <w:marLeft w:val="0"/>
          <w:marRight w:val="0"/>
          <w:marTop w:val="0"/>
          <w:marBottom w:val="0"/>
          <w:divBdr>
            <w:top w:val="none" w:sz="0" w:space="0" w:color="auto"/>
            <w:left w:val="none" w:sz="0" w:space="0" w:color="auto"/>
            <w:bottom w:val="none" w:sz="0" w:space="0" w:color="auto"/>
            <w:right w:val="none" w:sz="0" w:space="0" w:color="auto"/>
          </w:divBdr>
        </w:div>
        <w:div w:id="751896301">
          <w:marLeft w:val="0"/>
          <w:marRight w:val="0"/>
          <w:marTop w:val="0"/>
          <w:marBottom w:val="0"/>
          <w:divBdr>
            <w:top w:val="none" w:sz="0" w:space="0" w:color="auto"/>
            <w:left w:val="none" w:sz="0" w:space="0" w:color="auto"/>
            <w:bottom w:val="none" w:sz="0" w:space="0" w:color="auto"/>
            <w:right w:val="none" w:sz="0" w:space="0" w:color="auto"/>
          </w:divBdr>
        </w:div>
        <w:div w:id="751896302">
          <w:marLeft w:val="0"/>
          <w:marRight w:val="0"/>
          <w:marTop w:val="0"/>
          <w:marBottom w:val="0"/>
          <w:divBdr>
            <w:top w:val="none" w:sz="0" w:space="0" w:color="auto"/>
            <w:left w:val="none" w:sz="0" w:space="0" w:color="auto"/>
            <w:bottom w:val="none" w:sz="0" w:space="0" w:color="auto"/>
            <w:right w:val="none" w:sz="0" w:space="0" w:color="auto"/>
          </w:divBdr>
        </w:div>
        <w:div w:id="751896304">
          <w:marLeft w:val="0"/>
          <w:marRight w:val="0"/>
          <w:marTop w:val="0"/>
          <w:marBottom w:val="0"/>
          <w:divBdr>
            <w:top w:val="none" w:sz="0" w:space="0" w:color="auto"/>
            <w:left w:val="none" w:sz="0" w:space="0" w:color="auto"/>
            <w:bottom w:val="none" w:sz="0" w:space="0" w:color="auto"/>
            <w:right w:val="none" w:sz="0" w:space="0" w:color="auto"/>
          </w:divBdr>
        </w:div>
        <w:div w:id="751896307">
          <w:marLeft w:val="0"/>
          <w:marRight w:val="0"/>
          <w:marTop w:val="0"/>
          <w:marBottom w:val="0"/>
          <w:divBdr>
            <w:top w:val="none" w:sz="0" w:space="0" w:color="auto"/>
            <w:left w:val="none" w:sz="0" w:space="0" w:color="auto"/>
            <w:bottom w:val="none" w:sz="0" w:space="0" w:color="auto"/>
            <w:right w:val="none" w:sz="0" w:space="0" w:color="auto"/>
          </w:divBdr>
        </w:div>
        <w:div w:id="7518963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ink/ink1.xml"/><Relationship Id="rId13" Type="http://schemas.openxmlformats.org/officeDocument/2006/relationships/chart" Target="charts/chart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chart" Target="charts/chart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chart" Target="charts/chart5.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spPr>
        <a:solidFill>
          <a:srgbClr val="FFFF00"/>
        </a:solidFill>
      </c:spPr>
    </c:floor>
    <c:sideWall>
      <c:thickness val="0"/>
      <c:spPr>
        <a:solidFill>
          <a:schemeClr val="accent3">
            <a:lumMod val="20000"/>
            <a:lumOff val="80000"/>
          </a:schemeClr>
        </a:solidFill>
      </c:spPr>
    </c:sideWall>
    <c:backWall>
      <c:thickness val="0"/>
      <c:spPr>
        <a:solidFill>
          <a:schemeClr val="accent3">
            <a:lumMod val="20000"/>
            <a:lumOff val="80000"/>
          </a:schemeClr>
        </a:solidFill>
      </c:spPr>
    </c:backWall>
    <c:plotArea>
      <c:layout>
        <c:manualLayout>
          <c:layoutTarget val="inner"/>
          <c:xMode val="edge"/>
          <c:yMode val="edge"/>
          <c:x val="7.654126567512394E-2"/>
          <c:y val="4.4057617797775277E-2"/>
          <c:w val="0.89799577136191311"/>
          <c:h val="0.64324240719910009"/>
        </c:manualLayout>
      </c:layout>
      <c:bar3DChart>
        <c:barDir val="col"/>
        <c:grouping val="clustered"/>
        <c:varyColors val="0"/>
        <c:ser>
          <c:idx val="0"/>
          <c:order val="0"/>
          <c:tx>
            <c:strRef>
              <c:f>Лист1!$B$1</c:f>
              <c:strCache>
                <c:ptCount val="1"/>
                <c:pt idx="0">
                  <c:v>Вища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Група 1</c:v>
                </c:pt>
                <c:pt idx="1">
                  <c:v>Група 2</c:v>
                </c:pt>
              </c:strCache>
            </c:strRef>
          </c:cat>
          <c:val>
            <c:numRef>
              <c:f>Лист1!$B$2:$B$3</c:f>
              <c:numCache>
                <c:formatCode>0%</c:formatCode>
                <c:ptCount val="2"/>
                <c:pt idx="0">
                  <c:v>0.75</c:v>
                </c:pt>
                <c:pt idx="1">
                  <c:v>0.8</c:v>
                </c:pt>
              </c:numCache>
            </c:numRef>
          </c:val>
          <c:extLst>
            <c:ext xmlns:c16="http://schemas.microsoft.com/office/drawing/2014/chart" uri="{C3380CC4-5D6E-409C-BE32-E72D297353CC}">
              <c16:uniqueId val="{00000000-5CEB-4006-BCE1-CAD644059805}"/>
            </c:ext>
          </c:extLst>
        </c:ser>
        <c:ser>
          <c:idx val="1"/>
          <c:order val="1"/>
          <c:tx>
            <c:strRef>
              <c:f>Лист1!$C$1</c:f>
              <c:strCache>
                <c:ptCount val="1"/>
                <c:pt idx="0">
                  <c:v>Немає вищої освіти</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Група 1</c:v>
                </c:pt>
                <c:pt idx="1">
                  <c:v>Група 2</c:v>
                </c:pt>
              </c:strCache>
            </c:strRef>
          </c:cat>
          <c:val>
            <c:numRef>
              <c:f>Лист1!$C$2:$C$3</c:f>
              <c:numCache>
                <c:formatCode>0%</c:formatCode>
                <c:ptCount val="2"/>
                <c:pt idx="0">
                  <c:v>0.1</c:v>
                </c:pt>
                <c:pt idx="1">
                  <c:v>0.1</c:v>
                </c:pt>
              </c:numCache>
            </c:numRef>
          </c:val>
          <c:extLst>
            <c:ext xmlns:c16="http://schemas.microsoft.com/office/drawing/2014/chart" uri="{C3380CC4-5D6E-409C-BE32-E72D297353CC}">
              <c16:uniqueId val="{00000001-5CEB-4006-BCE1-CAD644059805}"/>
            </c:ext>
          </c:extLst>
        </c:ser>
        <c:ser>
          <c:idx val="2"/>
          <c:order val="2"/>
          <c:tx>
            <c:strRef>
              <c:f>Лист1!$D$1</c:f>
              <c:strCache>
                <c:ptCount val="1"/>
                <c:pt idx="0">
                  <c:v>Середня освіта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Група 1</c:v>
                </c:pt>
                <c:pt idx="1">
                  <c:v>Група 2</c:v>
                </c:pt>
              </c:strCache>
            </c:strRef>
          </c:cat>
          <c:val>
            <c:numRef>
              <c:f>Лист1!$D$2:$D$3</c:f>
              <c:numCache>
                <c:formatCode>0%</c:formatCode>
                <c:ptCount val="2"/>
                <c:pt idx="0">
                  <c:v>0.1</c:v>
                </c:pt>
                <c:pt idx="1">
                  <c:v>0.1</c:v>
                </c:pt>
              </c:numCache>
            </c:numRef>
          </c:val>
          <c:extLst>
            <c:ext xmlns:c16="http://schemas.microsoft.com/office/drawing/2014/chart" uri="{C3380CC4-5D6E-409C-BE32-E72D297353CC}">
              <c16:uniqueId val="{00000002-5CEB-4006-BCE1-CAD644059805}"/>
            </c:ext>
          </c:extLst>
        </c:ser>
        <c:ser>
          <c:idx val="3"/>
          <c:order val="3"/>
          <c:tx>
            <c:strRef>
              <c:f>Лист1!$E$1</c:f>
              <c:strCache>
                <c:ptCount val="1"/>
                <c:pt idx="0">
                  <c:v>Середньо-спеціальна освіта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Група 1</c:v>
                </c:pt>
                <c:pt idx="1">
                  <c:v>Група 2</c:v>
                </c:pt>
              </c:strCache>
            </c:strRef>
          </c:cat>
          <c:val>
            <c:numRef>
              <c:f>Лист1!$E$2:$E$3</c:f>
              <c:numCache>
                <c:formatCode>0%</c:formatCode>
                <c:ptCount val="2"/>
                <c:pt idx="0">
                  <c:v>0.3</c:v>
                </c:pt>
                <c:pt idx="1">
                  <c:v>0.36</c:v>
                </c:pt>
              </c:numCache>
            </c:numRef>
          </c:val>
          <c:extLst>
            <c:ext xmlns:c16="http://schemas.microsoft.com/office/drawing/2014/chart" uri="{C3380CC4-5D6E-409C-BE32-E72D297353CC}">
              <c16:uniqueId val="{00000003-5CEB-4006-BCE1-CAD644059805}"/>
            </c:ext>
          </c:extLst>
        </c:ser>
        <c:ser>
          <c:idx val="4"/>
          <c:order val="4"/>
          <c:tx>
            <c:strRef>
              <c:f>Лист1!$F$1</c:f>
              <c:strCache>
                <c:ptCount val="1"/>
                <c:pt idx="0">
                  <c:v>Працює</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Група 1</c:v>
                </c:pt>
                <c:pt idx="1">
                  <c:v>Група 2</c:v>
                </c:pt>
              </c:strCache>
            </c:strRef>
          </c:cat>
          <c:val>
            <c:numRef>
              <c:f>Лист1!$F$2:$F$3</c:f>
              <c:numCache>
                <c:formatCode>0%</c:formatCode>
                <c:ptCount val="2"/>
                <c:pt idx="0">
                  <c:v>0.4</c:v>
                </c:pt>
                <c:pt idx="1">
                  <c:v>0.3</c:v>
                </c:pt>
              </c:numCache>
            </c:numRef>
          </c:val>
          <c:extLst>
            <c:ext xmlns:c16="http://schemas.microsoft.com/office/drawing/2014/chart" uri="{C3380CC4-5D6E-409C-BE32-E72D297353CC}">
              <c16:uniqueId val="{00000004-5CEB-4006-BCE1-CAD644059805}"/>
            </c:ext>
          </c:extLst>
        </c:ser>
        <c:ser>
          <c:idx val="5"/>
          <c:order val="5"/>
          <c:tx>
            <c:strRef>
              <c:f>Лист1!$G$1</c:f>
              <c:strCache>
                <c:ptCount val="1"/>
                <c:pt idx="0">
                  <c:v>Не працює</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Група 1</c:v>
                </c:pt>
                <c:pt idx="1">
                  <c:v>Група 2</c:v>
                </c:pt>
              </c:strCache>
            </c:strRef>
          </c:cat>
          <c:val>
            <c:numRef>
              <c:f>Лист1!$G$2:$G$3</c:f>
              <c:numCache>
                <c:formatCode>0%</c:formatCode>
                <c:ptCount val="2"/>
                <c:pt idx="0">
                  <c:v>0.6</c:v>
                </c:pt>
                <c:pt idx="1">
                  <c:v>0.7</c:v>
                </c:pt>
              </c:numCache>
            </c:numRef>
          </c:val>
          <c:extLst>
            <c:ext xmlns:c16="http://schemas.microsoft.com/office/drawing/2014/chart" uri="{C3380CC4-5D6E-409C-BE32-E72D297353CC}">
              <c16:uniqueId val="{00000005-5CEB-4006-BCE1-CAD644059805}"/>
            </c:ext>
          </c:extLst>
        </c:ser>
        <c:dLbls>
          <c:showLegendKey val="0"/>
          <c:showVal val="0"/>
          <c:showCatName val="0"/>
          <c:showSerName val="0"/>
          <c:showPercent val="0"/>
          <c:showBubbleSize val="0"/>
        </c:dLbls>
        <c:gapWidth val="150"/>
        <c:shape val="box"/>
        <c:axId val="392698880"/>
        <c:axId val="392733440"/>
        <c:axId val="0"/>
      </c:bar3DChart>
      <c:catAx>
        <c:axId val="392698880"/>
        <c:scaling>
          <c:orientation val="minMax"/>
        </c:scaling>
        <c:delete val="0"/>
        <c:axPos val="b"/>
        <c:majorGridlines/>
        <c:numFmt formatCode="General" sourceLinked="0"/>
        <c:majorTickMark val="out"/>
        <c:minorTickMark val="none"/>
        <c:tickLblPos val="nextTo"/>
        <c:crossAx val="392733440"/>
        <c:crosses val="autoZero"/>
        <c:auto val="1"/>
        <c:lblAlgn val="ctr"/>
        <c:lblOffset val="100"/>
        <c:noMultiLvlLbl val="0"/>
      </c:catAx>
      <c:valAx>
        <c:axId val="392733440"/>
        <c:scaling>
          <c:orientation val="minMax"/>
        </c:scaling>
        <c:delete val="0"/>
        <c:axPos val="l"/>
        <c:majorGridlines/>
        <c:numFmt formatCode="0%" sourceLinked="1"/>
        <c:majorTickMark val="out"/>
        <c:minorTickMark val="none"/>
        <c:tickLblPos val="nextTo"/>
        <c:crossAx val="392698880"/>
        <c:crosses val="autoZero"/>
        <c:crossBetween val="between"/>
      </c:valAx>
    </c:plotArea>
    <c:legend>
      <c:legendPos val="b"/>
      <c:overlay val="0"/>
      <c:spPr>
        <a:solidFill>
          <a:schemeClr val="accent6">
            <a:lumMod val="20000"/>
            <a:lumOff val="80000"/>
          </a:schemeClr>
        </a:solidFill>
      </c:sp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spPr>
        <a:solidFill>
          <a:srgbClr val="FFFF00"/>
        </a:solidFill>
      </c:spPr>
    </c:floor>
    <c:sideWall>
      <c:thickness val="0"/>
      <c:spPr>
        <a:solidFill>
          <a:schemeClr val="accent3">
            <a:lumMod val="20000"/>
            <a:lumOff val="80000"/>
          </a:schemeClr>
        </a:solidFill>
      </c:spPr>
    </c:sideWall>
    <c:backWall>
      <c:thickness val="0"/>
      <c:spPr>
        <a:solidFill>
          <a:schemeClr val="accent3">
            <a:lumMod val="20000"/>
            <a:lumOff val="80000"/>
          </a:schemeClr>
        </a:solidFill>
      </c:spPr>
    </c:backWall>
    <c:plotArea>
      <c:layout>
        <c:manualLayout>
          <c:layoutTarget val="inner"/>
          <c:xMode val="edge"/>
          <c:yMode val="edge"/>
          <c:x val="7.654126567512394E-2"/>
          <c:y val="4.4057617797775277E-2"/>
          <c:w val="0.89799577136191311"/>
          <c:h val="0.64324240719910009"/>
        </c:manualLayout>
      </c:layout>
      <c:bar3DChart>
        <c:barDir val="col"/>
        <c:grouping val="clustered"/>
        <c:varyColors val="0"/>
        <c:ser>
          <c:idx val="0"/>
          <c:order val="0"/>
          <c:tx>
            <c:strRef>
              <c:f>Лист1!$B$1</c:f>
              <c:strCache>
                <c:ptCount val="1"/>
                <c:pt idx="0">
                  <c:v>Фізична функція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Основна група</c:v>
                </c:pt>
                <c:pt idx="1">
                  <c:v>Контрольна група</c:v>
                </c:pt>
              </c:strCache>
            </c:strRef>
          </c:cat>
          <c:val>
            <c:numRef>
              <c:f>Лист1!$B$2:$B$3</c:f>
              <c:numCache>
                <c:formatCode>0.00</c:formatCode>
                <c:ptCount val="2"/>
                <c:pt idx="0">
                  <c:v>25.54</c:v>
                </c:pt>
                <c:pt idx="1">
                  <c:v>16.89</c:v>
                </c:pt>
              </c:numCache>
            </c:numRef>
          </c:val>
          <c:extLst>
            <c:ext xmlns:c16="http://schemas.microsoft.com/office/drawing/2014/chart" uri="{C3380CC4-5D6E-409C-BE32-E72D297353CC}">
              <c16:uniqueId val="{00000000-BABE-4995-B81E-A0024025C582}"/>
            </c:ext>
          </c:extLst>
        </c:ser>
        <c:ser>
          <c:idx val="1"/>
          <c:order val="1"/>
          <c:tx>
            <c:strRef>
              <c:f>Лист1!$C$1</c:f>
              <c:strCache>
                <c:ptCount val="1"/>
                <c:pt idx="0">
                  <c:v>Фізична роль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Основна група</c:v>
                </c:pt>
                <c:pt idx="1">
                  <c:v>Контрольна група</c:v>
                </c:pt>
              </c:strCache>
            </c:strRef>
          </c:cat>
          <c:val>
            <c:numRef>
              <c:f>Лист1!$C$2:$C$3</c:f>
              <c:numCache>
                <c:formatCode>0.00</c:formatCode>
                <c:ptCount val="2"/>
                <c:pt idx="0">
                  <c:v>12.57</c:v>
                </c:pt>
                <c:pt idx="1">
                  <c:v>13.56</c:v>
                </c:pt>
              </c:numCache>
            </c:numRef>
          </c:val>
          <c:extLst>
            <c:ext xmlns:c16="http://schemas.microsoft.com/office/drawing/2014/chart" uri="{C3380CC4-5D6E-409C-BE32-E72D297353CC}">
              <c16:uniqueId val="{00000001-BABE-4995-B81E-A0024025C582}"/>
            </c:ext>
          </c:extLst>
        </c:ser>
        <c:ser>
          <c:idx val="2"/>
          <c:order val="2"/>
          <c:tx>
            <c:strRef>
              <c:f>Лист1!$D$1</c:f>
              <c:strCache>
                <c:ptCount val="1"/>
                <c:pt idx="0">
                  <c:v>Фізична біль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Основна група</c:v>
                </c:pt>
                <c:pt idx="1">
                  <c:v>Контрольна група</c:v>
                </c:pt>
              </c:strCache>
            </c:strRef>
          </c:cat>
          <c:val>
            <c:numRef>
              <c:f>Лист1!$D$2:$D$3</c:f>
              <c:numCache>
                <c:formatCode>0.00</c:formatCode>
                <c:ptCount val="2"/>
                <c:pt idx="0">
                  <c:v>42.81</c:v>
                </c:pt>
                <c:pt idx="1">
                  <c:v>35.090000000000003</c:v>
                </c:pt>
              </c:numCache>
            </c:numRef>
          </c:val>
          <c:extLst>
            <c:ext xmlns:c16="http://schemas.microsoft.com/office/drawing/2014/chart" uri="{C3380CC4-5D6E-409C-BE32-E72D297353CC}">
              <c16:uniqueId val="{00000002-BABE-4995-B81E-A0024025C582}"/>
            </c:ext>
          </c:extLst>
        </c:ser>
        <c:ser>
          <c:idx val="3"/>
          <c:order val="3"/>
          <c:tx>
            <c:strRef>
              <c:f>Лист1!$E$1</c:f>
              <c:strCache>
                <c:ptCount val="1"/>
                <c:pt idx="0">
                  <c:v>Загальне здоров'я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Основна група</c:v>
                </c:pt>
                <c:pt idx="1">
                  <c:v>Контрольна група</c:v>
                </c:pt>
              </c:strCache>
            </c:strRef>
          </c:cat>
          <c:val>
            <c:numRef>
              <c:f>Лист1!$E$2:$E$3</c:f>
              <c:numCache>
                <c:formatCode>0.00</c:formatCode>
                <c:ptCount val="2"/>
                <c:pt idx="0">
                  <c:v>31.48</c:v>
                </c:pt>
                <c:pt idx="1">
                  <c:v>30.88</c:v>
                </c:pt>
              </c:numCache>
            </c:numRef>
          </c:val>
          <c:extLst>
            <c:ext xmlns:c16="http://schemas.microsoft.com/office/drawing/2014/chart" uri="{C3380CC4-5D6E-409C-BE32-E72D297353CC}">
              <c16:uniqueId val="{00000003-BABE-4995-B81E-A0024025C582}"/>
            </c:ext>
          </c:extLst>
        </c:ser>
        <c:ser>
          <c:idx val="4"/>
          <c:order val="4"/>
          <c:tx>
            <c:strRef>
              <c:f>Лист1!$F$1</c:f>
              <c:strCache>
                <c:ptCount val="1"/>
                <c:pt idx="0">
                  <c:v>Життєздатність</c:v>
                </c:pt>
              </c:strCache>
            </c:strRef>
          </c:tx>
          <c:invertIfNegative val="0"/>
          <c:dLbls>
            <c:dLbl>
              <c:idx val="1"/>
              <c:layout>
                <c:manualLayout>
                  <c:x val="6.9444444444444441E-3"/>
                  <c:y val="3.963331382874975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ABE-4995-B81E-A0024025C582}"/>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Основна група</c:v>
                </c:pt>
                <c:pt idx="1">
                  <c:v>Контрольна група</c:v>
                </c:pt>
              </c:strCache>
            </c:strRef>
          </c:cat>
          <c:val>
            <c:numRef>
              <c:f>Лист1!$F$2:$F$3</c:f>
              <c:numCache>
                <c:formatCode>0.00</c:formatCode>
                <c:ptCount val="2"/>
                <c:pt idx="0" formatCode="0.0">
                  <c:v>25.2</c:v>
                </c:pt>
                <c:pt idx="1">
                  <c:v>29.33</c:v>
                </c:pt>
              </c:numCache>
            </c:numRef>
          </c:val>
          <c:extLst>
            <c:ext xmlns:c16="http://schemas.microsoft.com/office/drawing/2014/chart" uri="{C3380CC4-5D6E-409C-BE32-E72D297353CC}">
              <c16:uniqueId val="{00000005-BABE-4995-B81E-A0024025C582}"/>
            </c:ext>
          </c:extLst>
        </c:ser>
        <c:ser>
          <c:idx val="5"/>
          <c:order val="5"/>
          <c:tx>
            <c:strRef>
              <c:f>Лист1!$G$1</c:f>
              <c:strCache>
                <c:ptCount val="1"/>
                <c:pt idx="0">
                  <c:v>Соціальна роль</c:v>
                </c:pt>
              </c:strCache>
            </c:strRef>
          </c:tx>
          <c:invertIfNegative val="0"/>
          <c:dLbls>
            <c:dLbl>
              <c:idx val="1"/>
              <c:layout>
                <c:manualLayout>
                  <c:x val="1.6203521434820647E-2"/>
                  <c:y val="-3.963331382874975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BABE-4995-B81E-A0024025C582}"/>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Основна група</c:v>
                </c:pt>
                <c:pt idx="1">
                  <c:v>Контрольна група</c:v>
                </c:pt>
              </c:strCache>
            </c:strRef>
          </c:cat>
          <c:val>
            <c:numRef>
              <c:f>Лист1!$G$2:$G$3</c:f>
              <c:numCache>
                <c:formatCode>0.00</c:formatCode>
                <c:ptCount val="2"/>
                <c:pt idx="0" formatCode="0.0">
                  <c:v>28.4</c:v>
                </c:pt>
                <c:pt idx="1">
                  <c:v>30.65</c:v>
                </c:pt>
              </c:numCache>
            </c:numRef>
          </c:val>
          <c:extLst>
            <c:ext xmlns:c16="http://schemas.microsoft.com/office/drawing/2014/chart" uri="{C3380CC4-5D6E-409C-BE32-E72D297353CC}">
              <c16:uniqueId val="{00000007-BABE-4995-B81E-A0024025C582}"/>
            </c:ext>
          </c:extLst>
        </c:ser>
        <c:ser>
          <c:idx val="6"/>
          <c:order val="6"/>
          <c:tx>
            <c:strRef>
              <c:f>Лист1!$H$1</c:f>
              <c:strCache>
                <c:ptCount val="1"/>
                <c:pt idx="0">
                  <c:v>Емоційна роль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Основна група</c:v>
                </c:pt>
                <c:pt idx="1">
                  <c:v>Контрольна група</c:v>
                </c:pt>
              </c:strCache>
            </c:strRef>
          </c:cat>
          <c:val>
            <c:numRef>
              <c:f>Лист1!$H$2:$H$3</c:f>
              <c:numCache>
                <c:formatCode>0.00</c:formatCode>
                <c:ptCount val="2"/>
                <c:pt idx="0">
                  <c:v>20.309999999999999</c:v>
                </c:pt>
                <c:pt idx="1">
                  <c:v>18.63</c:v>
                </c:pt>
              </c:numCache>
            </c:numRef>
          </c:val>
          <c:extLst>
            <c:ext xmlns:c16="http://schemas.microsoft.com/office/drawing/2014/chart" uri="{C3380CC4-5D6E-409C-BE32-E72D297353CC}">
              <c16:uniqueId val="{00000008-BABE-4995-B81E-A0024025C582}"/>
            </c:ext>
          </c:extLst>
        </c:ser>
        <c:ser>
          <c:idx val="7"/>
          <c:order val="7"/>
          <c:tx>
            <c:strRef>
              <c:f>Лист1!$I$1</c:f>
              <c:strCache>
                <c:ptCount val="1"/>
                <c:pt idx="0">
                  <c:v>Психічне здоров'я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Основна група</c:v>
                </c:pt>
                <c:pt idx="1">
                  <c:v>Контрольна група</c:v>
                </c:pt>
              </c:strCache>
            </c:strRef>
          </c:cat>
          <c:val>
            <c:numRef>
              <c:f>Лист1!$I$2:$I$3</c:f>
              <c:numCache>
                <c:formatCode>0.00</c:formatCode>
                <c:ptCount val="2"/>
                <c:pt idx="0">
                  <c:v>39.51</c:v>
                </c:pt>
                <c:pt idx="1">
                  <c:v>48.22</c:v>
                </c:pt>
              </c:numCache>
            </c:numRef>
          </c:val>
          <c:extLst>
            <c:ext xmlns:c16="http://schemas.microsoft.com/office/drawing/2014/chart" uri="{C3380CC4-5D6E-409C-BE32-E72D297353CC}">
              <c16:uniqueId val="{00000009-BABE-4995-B81E-A0024025C582}"/>
            </c:ext>
          </c:extLst>
        </c:ser>
        <c:dLbls>
          <c:showLegendKey val="0"/>
          <c:showVal val="0"/>
          <c:showCatName val="0"/>
          <c:showSerName val="0"/>
          <c:showPercent val="0"/>
          <c:showBubbleSize val="0"/>
        </c:dLbls>
        <c:gapWidth val="150"/>
        <c:shape val="box"/>
        <c:axId val="393537024"/>
        <c:axId val="393538560"/>
        <c:axId val="0"/>
      </c:bar3DChart>
      <c:catAx>
        <c:axId val="393537024"/>
        <c:scaling>
          <c:orientation val="minMax"/>
        </c:scaling>
        <c:delete val="0"/>
        <c:axPos val="b"/>
        <c:majorGridlines/>
        <c:numFmt formatCode="General" sourceLinked="0"/>
        <c:majorTickMark val="out"/>
        <c:minorTickMark val="none"/>
        <c:tickLblPos val="nextTo"/>
        <c:crossAx val="393538560"/>
        <c:crosses val="autoZero"/>
        <c:auto val="1"/>
        <c:lblAlgn val="ctr"/>
        <c:lblOffset val="100"/>
        <c:noMultiLvlLbl val="0"/>
      </c:catAx>
      <c:valAx>
        <c:axId val="393538560"/>
        <c:scaling>
          <c:orientation val="minMax"/>
        </c:scaling>
        <c:delete val="0"/>
        <c:axPos val="l"/>
        <c:majorGridlines/>
        <c:numFmt formatCode="0.00" sourceLinked="1"/>
        <c:majorTickMark val="out"/>
        <c:minorTickMark val="none"/>
        <c:tickLblPos val="nextTo"/>
        <c:crossAx val="393537024"/>
        <c:crosses val="autoZero"/>
        <c:crossBetween val="between"/>
      </c:valAx>
    </c:plotArea>
    <c:legend>
      <c:legendPos val="b"/>
      <c:overlay val="0"/>
      <c:spPr>
        <a:solidFill>
          <a:schemeClr val="accent6">
            <a:lumMod val="20000"/>
            <a:lumOff val="80000"/>
          </a:schemeClr>
        </a:solidFill>
      </c:sp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spPr>
        <a:solidFill>
          <a:srgbClr val="FFFF00"/>
        </a:solidFill>
      </c:spPr>
    </c:floor>
    <c:sideWall>
      <c:thickness val="0"/>
      <c:spPr>
        <a:solidFill>
          <a:schemeClr val="accent3">
            <a:lumMod val="20000"/>
            <a:lumOff val="80000"/>
          </a:schemeClr>
        </a:solidFill>
      </c:spPr>
    </c:sideWall>
    <c:backWall>
      <c:thickness val="0"/>
      <c:spPr>
        <a:solidFill>
          <a:schemeClr val="accent3">
            <a:lumMod val="20000"/>
            <a:lumOff val="80000"/>
          </a:schemeClr>
        </a:solidFill>
      </c:spPr>
    </c:backWall>
    <c:plotArea>
      <c:layout>
        <c:manualLayout>
          <c:layoutTarget val="inner"/>
          <c:xMode val="edge"/>
          <c:yMode val="edge"/>
          <c:x val="7.654126567512394E-2"/>
          <c:y val="4.4057617797775277E-2"/>
          <c:w val="0.89799577136191311"/>
          <c:h val="0.64324240719910009"/>
        </c:manualLayout>
      </c:layout>
      <c:bar3DChart>
        <c:barDir val="col"/>
        <c:grouping val="clustered"/>
        <c:varyColors val="0"/>
        <c:ser>
          <c:idx val="0"/>
          <c:order val="0"/>
          <c:tx>
            <c:strRef>
              <c:f>Лист1!$B$1</c:f>
              <c:strCache>
                <c:ptCount val="1"/>
                <c:pt idx="0">
                  <c:v>Передній ІМ</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Основна група</c:v>
                </c:pt>
                <c:pt idx="1">
                  <c:v>Контрольна група</c:v>
                </c:pt>
              </c:strCache>
            </c:strRef>
          </c:cat>
          <c:val>
            <c:numRef>
              <c:f>Лист1!$B$2:$B$3</c:f>
              <c:numCache>
                <c:formatCode>0</c:formatCode>
                <c:ptCount val="2"/>
                <c:pt idx="0">
                  <c:v>65</c:v>
                </c:pt>
                <c:pt idx="1">
                  <c:v>45</c:v>
                </c:pt>
              </c:numCache>
            </c:numRef>
          </c:val>
          <c:extLst>
            <c:ext xmlns:c16="http://schemas.microsoft.com/office/drawing/2014/chart" uri="{C3380CC4-5D6E-409C-BE32-E72D297353CC}">
              <c16:uniqueId val="{00000000-D545-4751-AAF9-E1B324F39CFD}"/>
            </c:ext>
          </c:extLst>
        </c:ser>
        <c:ser>
          <c:idx val="1"/>
          <c:order val="1"/>
          <c:tx>
            <c:strRef>
              <c:f>Лист1!$C$1</c:f>
              <c:strCache>
                <c:ptCount val="1"/>
                <c:pt idx="0">
                  <c:v>Задній ІМ</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Основна група</c:v>
                </c:pt>
                <c:pt idx="1">
                  <c:v>Контрольна група</c:v>
                </c:pt>
              </c:strCache>
            </c:strRef>
          </c:cat>
          <c:val>
            <c:numRef>
              <c:f>Лист1!$C$2:$C$3</c:f>
              <c:numCache>
                <c:formatCode>0</c:formatCode>
                <c:ptCount val="2"/>
                <c:pt idx="0">
                  <c:v>10</c:v>
                </c:pt>
                <c:pt idx="1">
                  <c:v>15</c:v>
                </c:pt>
              </c:numCache>
            </c:numRef>
          </c:val>
          <c:extLst>
            <c:ext xmlns:c16="http://schemas.microsoft.com/office/drawing/2014/chart" uri="{C3380CC4-5D6E-409C-BE32-E72D297353CC}">
              <c16:uniqueId val="{00000001-D545-4751-AAF9-E1B324F39CFD}"/>
            </c:ext>
          </c:extLst>
        </c:ser>
        <c:ser>
          <c:idx val="2"/>
          <c:order val="2"/>
          <c:tx>
            <c:strRef>
              <c:f>Лист1!$D$1</c:f>
              <c:strCache>
                <c:ptCount val="1"/>
                <c:pt idx="0">
                  <c:v>Циркулярний ІМ</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Основна група</c:v>
                </c:pt>
                <c:pt idx="1">
                  <c:v>Контрольна група</c:v>
                </c:pt>
              </c:strCache>
            </c:strRef>
          </c:cat>
          <c:val>
            <c:numRef>
              <c:f>Лист1!$D$2:$D$3</c:f>
              <c:numCache>
                <c:formatCode>0</c:formatCode>
                <c:ptCount val="2"/>
                <c:pt idx="0">
                  <c:v>10</c:v>
                </c:pt>
                <c:pt idx="1">
                  <c:v>5</c:v>
                </c:pt>
              </c:numCache>
            </c:numRef>
          </c:val>
          <c:extLst>
            <c:ext xmlns:c16="http://schemas.microsoft.com/office/drawing/2014/chart" uri="{C3380CC4-5D6E-409C-BE32-E72D297353CC}">
              <c16:uniqueId val="{00000002-D545-4751-AAF9-E1B324F39CFD}"/>
            </c:ext>
          </c:extLst>
        </c:ser>
        <c:ser>
          <c:idx val="3"/>
          <c:order val="3"/>
          <c:tx>
            <c:strRef>
              <c:f>Лист1!$E$1</c:f>
              <c:strCache>
                <c:ptCount val="1"/>
                <c:pt idx="0">
                  <c:v>Великовогнищевий ІМ</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Основна група</c:v>
                </c:pt>
                <c:pt idx="1">
                  <c:v>Контрольна група</c:v>
                </c:pt>
              </c:strCache>
            </c:strRef>
          </c:cat>
          <c:val>
            <c:numRef>
              <c:f>Лист1!$E$2:$E$3</c:f>
              <c:numCache>
                <c:formatCode>0</c:formatCode>
                <c:ptCount val="2"/>
                <c:pt idx="0">
                  <c:v>5</c:v>
                </c:pt>
                <c:pt idx="1">
                  <c:v>25</c:v>
                </c:pt>
              </c:numCache>
            </c:numRef>
          </c:val>
          <c:extLst>
            <c:ext xmlns:c16="http://schemas.microsoft.com/office/drawing/2014/chart" uri="{C3380CC4-5D6E-409C-BE32-E72D297353CC}">
              <c16:uniqueId val="{00000003-D545-4751-AAF9-E1B324F39CFD}"/>
            </c:ext>
          </c:extLst>
        </c:ser>
        <c:ser>
          <c:idx val="4"/>
          <c:order val="4"/>
          <c:tx>
            <c:strRef>
              <c:f>Лист1!$F$1</c:f>
              <c:strCache>
                <c:ptCount val="1"/>
                <c:pt idx="0">
                  <c:v>Дрібновогнищевий ІМ</c:v>
                </c:pt>
              </c:strCache>
            </c:strRef>
          </c:tx>
          <c:invertIfNegative val="0"/>
          <c:dLbls>
            <c:dLbl>
              <c:idx val="1"/>
              <c:layout>
                <c:manualLayout>
                  <c:x val="6.9444444444444441E-3"/>
                  <c:y val="3.963331382874975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D545-4751-AAF9-E1B324F39CFD}"/>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Основна група</c:v>
                </c:pt>
                <c:pt idx="1">
                  <c:v>Контрольна група</c:v>
                </c:pt>
              </c:strCache>
            </c:strRef>
          </c:cat>
          <c:val>
            <c:numRef>
              <c:f>Лист1!$F$2:$F$3</c:f>
              <c:numCache>
                <c:formatCode>0</c:formatCode>
                <c:ptCount val="2"/>
                <c:pt idx="0">
                  <c:v>10</c:v>
                </c:pt>
                <c:pt idx="1">
                  <c:v>10</c:v>
                </c:pt>
              </c:numCache>
            </c:numRef>
          </c:val>
          <c:extLst>
            <c:ext xmlns:c16="http://schemas.microsoft.com/office/drawing/2014/chart" uri="{C3380CC4-5D6E-409C-BE32-E72D297353CC}">
              <c16:uniqueId val="{00000005-D545-4751-AAF9-E1B324F39CFD}"/>
            </c:ext>
          </c:extLst>
        </c:ser>
        <c:ser>
          <c:idx val="5"/>
          <c:order val="5"/>
          <c:tx>
            <c:strRef>
              <c:f>Лист1!$G$1</c:f>
              <c:strCache>
                <c:ptCount val="1"/>
                <c:pt idx="0">
                  <c:v>Серцева недостатність (по Killip) 1 Клас </c:v>
                </c:pt>
              </c:strCache>
            </c:strRef>
          </c:tx>
          <c:invertIfNegative val="0"/>
          <c:dLbls>
            <c:dLbl>
              <c:idx val="1"/>
              <c:layout>
                <c:manualLayout>
                  <c:x val="1.6203521434820647E-2"/>
                  <c:y val="-3.963331382874975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D545-4751-AAF9-E1B324F39CFD}"/>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Основна група</c:v>
                </c:pt>
                <c:pt idx="1">
                  <c:v>Контрольна група</c:v>
                </c:pt>
              </c:strCache>
            </c:strRef>
          </c:cat>
          <c:val>
            <c:numRef>
              <c:f>Лист1!$G$2:$G$3</c:f>
              <c:numCache>
                <c:formatCode>0</c:formatCode>
                <c:ptCount val="2"/>
                <c:pt idx="0">
                  <c:v>90</c:v>
                </c:pt>
                <c:pt idx="1">
                  <c:v>60</c:v>
                </c:pt>
              </c:numCache>
            </c:numRef>
          </c:val>
          <c:extLst>
            <c:ext xmlns:c16="http://schemas.microsoft.com/office/drawing/2014/chart" uri="{C3380CC4-5D6E-409C-BE32-E72D297353CC}">
              <c16:uniqueId val="{00000007-D545-4751-AAF9-E1B324F39CFD}"/>
            </c:ext>
          </c:extLst>
        </c:ser>
        <c:ser>
          <c:idx val="6"/>
          <c:order val="6"/>
          <c:tx>
            <c:strRef>
              <c:f>Лист1!$H$1</c:f>
              <c:strCache>
                <c:ptCount val="1"/>
                <c:pt idx="0">
                  <c:v>Серцева недостатність (по Killip) 2 Клас</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Основна група</c:v>
                </c:pt>
                <c:pt idx="1">
                  <c:v>Контрольна група</c:v>
                </c:pt>
              </c:strCache>
            </c:strRef>
          </c:cat>
          <c:val>
            <c:numRef>
              <c:f>Лист1!$H$2:$H$3</c:f>
              <c:numCache>
                <c:formatCode>0</c:formatCode>
                <c:ptCount val="2"/>
                <c:pt idx="0">
                  <c:v>10</c:v>
                </c:pt>
                <c:pt idx="1">
                  <c:v>40</c:v>
                </c:pt>
              </c:numCache>
            </c:numRef>
          </c:val>
          <c:extLst>
            <c:ext xmlns:c16="http://schemas.microsoft.com/office/drawing/2014/chart" uri="{C3380CC4-5D6E-409C-BE32-E72D297353CC}">
              <c16:uniqueId val="{00000008-D545-4751-AAF9-E1B324F39CFD}"/>
            </c:ext>
          </c:extLst>
        </c:ser>
        <c:ser>
          <c:idx val="7"/>
          <c:order val="7"/>
          <c:tx>
            <c:strRef>
              <c:f>Лист1!$I$1</c:f>
              <c:strCache>
                <c:ptCount val="1"/>
                <c:pt idx="0">
                  <c:v>Наявність аневризми серця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Основна група</c:v>
                </c:pt>
                <c:pt idx="1">
                  <c:v>Контрольна група</c:v>
                </c:pt>
              </c:strCache>
            </c:strRef>
          </c:cat>
          <c:val>
            <c:numRef>
              <c:f>Лист1!$I$2:$I$3</c:f>
              <c:numCache>
                <c:formatCode>0</c:formatCode>
                <c:ptCount val="2"/>
                <c:pt idx="0">
                  <c:v>55</c:v>
                </c:pt>
                <c:pt idx="1">
                  <c:v>20</c:v>
                </c:pt>
              </c:numCache>
            </c:numRef>
          </c:val>
          <c:extLst>
            <c:ext xmlns:c16="http://schemas.microsoft.com/office/drawing/2014/chart" uri="{C3380CC4-5D6E-409C-BE32-E72D297353CC}">
              <c16:uniqueId val="{00000009-D545-4751-AAF9-E1B324F39CFD}"/>
            </c:ext>
          </c:extLst>
        </c:ser>
        <c:dLbls>
          <c:showLegendKey val="0"/>
          <c:showVal val="0"/>
          <c:showCatName val="0"/>
          <c:showSerName val="0"/>
          <c:showPercent val="0"/>
          <c:showBubbleSize val="0"/>
        </c:dLbls>
        <c:gapWidth val="150"/>
        <c:shape val="box"/>
        <c:axId val="403603456"/>
        <c:axId val="403604992"/>
        <c:axId val="0"/>
      </c:bar3DChart>
      <c:catAx>
        <c:axId val="403603456"/>
        <c:scaling>
          <c:orientation val="minMax"/>
        </c:scaling>
        <c:delete val="0"/>
        <c:axPos val="b"/>
        <c:majorGridlines/>
        <c:numFmt formatCode="General" sourceLinked="0"/>
        <c:majorTickMark val="out"/>
        <c:minorTickMark val="none"/>
        <c:tickLblPos val="nextTo"/>
        <c:crossAx val="403604992"/>
        <c:crosses val="autoZero"/>
        <c:auto val="1"/>
        <c:lblAlgn val="ctr"/>
        <c:lblOffset val="100"/>
        <c:noMultiLvlLbl val="0"/>
      </c:catAx>
      <c:valAx>
        <c:axId val="403604992"/>
        <c:scaling>
          <c:orientation val="minMax"/>
        </c:scaling>
        <c:delete val="0"/>
        <c:axPos val="l"/>
        <c:majorGridlines/>
        <c:numFmt formatCode="0" sourceLinked="1"/>
        <c:majorTickMark val="out"/>
        <c:minorTickMark val="none"/>
        <c:tickLblPos val="nextTo"/>
        <c:crossAx val="403603456"/>
        <c:crosses val="autoZero"/>
        <c:crossBetween val="between"/>
      </c:valAx>
    </c:plotArea>
    <c:legend>
      <c:legendPos val="b"/>
      <c:overlay val="0"/>
      <c:spPr>
        <a:solidFill>
          <a:schemeClr val="accent6">
            <a:lumMod val="20000"/>
            <a:lumOff val="80000"/>
          </a:schemeClr>
        </a:solidFill>
      </c:sp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spPr>
        <a:solidFill>
          <a:srgbClr val="FFFF00"/>
        </a:solidFill>
      </c:spPr>
    </c:floor>
    <c:sideWall>
      <c:thickness val="0"/>
      <c:spPr>
        <a:solidFill>
          <a:schemeClr val="accent3">
            <a:lumMod val="20000"/>
            <a:lumOff val="80000"/>
          </a:schemeClr>
        </a:solidFill>
      </c:spPr>
    </c:sideWall>
    <c:backWall>
      <c:thickness val="0"/>
      <c:spPr>
        <a:solidFill>
          <a:schemeClr val="accent3">
            <a:lumMod val="20000"/>
            <a:lumOff val="80000"/>
          </a:schemeClr>
        </a:solidFill>
      </c:spPr>
    </c:backWall>
    <c:plotArea>
      <c:layout>
        <c:manualLayout>
          <c:layoutTarget val="inner"/>
          <c:xMode val="edge"/>
          <c:yMode val="edge"/>
          <c:x val="7.654126567512394E-2"/>
          <c:y val="4.4057617797775277E-2"/>
          <c:w val="0.89799577136191311"/>
          <c:h val="0.64324240719910009"/>
        </c:manualLayout>
      </c:layout>
      <c:bar3DChart>
        <c:barDir val="col"/>
        <c:grouping val="clustered"/>
        <c:varyColors val="0"/>
        <c:ser>
          <c:idx val="0"/>
          <c:order val="0"/>
          <c:tx>
            <c:strRef>
              <c:f>Лист1!$B$1</c:f>
              <c:strCache>
                <c:ptCount val="1"/>
                <c:pt idx="0">
                  <c:v>Відсутня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Основна група</c:v>
                </c:pt>
                <c:pt idx="1">
                  <c:v>Контрольна група</c:v>
                </c:pt>
              </c:strCache>
            </c:strRef>
          </c:cat>
          <c:val>
            <c:numRef>
              <c:f>Лист1!$B$2:$B$3</c:f>
              <c:numCache>
                <c:formatCode>0</c:formatCode>
                <c:ptCount val="2"/>
                <c:pt idx="0">
                  <c:v>0</c:v>
                </c:pt>
                <c:pt idx="1">
                  <c:v>0</c:v>
                </c:pt>
              </c:numCache>
            </c:numRef>
          </c:val>
          <c:extLst>
            <c:ext xmlns:c16="http://schemas.microsoft.com/office/drawing/2014/chart" uri="{C3380CC4-5D6E-409C-BE32-E72D297353CC}">
              <c16:uniqueId val="{00000000-3E44-4AA7-94AD-85D385846384}"/>
            </c:ext>
          </c:extLst>
        </c:ser>
        <c:ser>
          <c:idx val="1"/>
          <c:order val="1"/>
          <c:tx>
            <c:strRef>
              <c:f>Лист1!$C$1</c:f>
              <c:strCache>
                <c:ptCount val="1"/>
                <c:pt idx="0">
                  <c:v>Легка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Основна група</c:v>
                </c:pt>
                <c:pt idx="1">
                  <c:v>Контрольна група</c:v>
                </c:pt>
              </c:strCache>
            </c:strRef>
          </c:cat>
          <c:val>
            <c:numRef>
              <c:f>Лист1!$C$2:$C$3</c:f>
              <c:numCache>
                <c:formatCode>0</c:formatCode>
                <c:ptCount val="2"/>
                <c:pt idx="0">
                  <c:v>45</c:v>
                </c:pt>
                <c:pt idx="1">
                  <c:v>30</c:v>
                </c:pt>
              </c:numCache>
            </c:numRef>
          </c:val>
          <c:extLst>
            <c:ext xmlns:c16="http://schemas.microsoft.com/office/drawing/2014/chart" uri="{C3380CC4-5D6E-409C-BE32-E72D297353CC}">
              <c16:uniqueId val="{00000001-3E44-4AA7-94AD-85D385846384}"/>
            </c:ext>
          </c:extLst>
        </c:ser>
        <c:ser>
          <c:idx val="2"/>
          <c:order val="2"/>
          <c:tx>
            <c:strRef>
              <c:f>Лист1!$D$1</c:f>
              <c:strCache>
                <c:ptCount val="1"/>
                <c:pt idx="0">
                  <c:v>Помірна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Основна група</c:v>
                </c:pt>
                <c:pt idx="1">
                  <c:v>Контрольна група</c:v>
                </c:pt>
              </c:strCache>
            </c:strRef>
          </c:cat>
          <c:val>
            <c:numRef>
              <c:f>Лист1!$D$2:$D$3</c:f>
              <c:numCache>
                <c:formatCode>0</c:formatCode>
                <c:ptCount val="2"/>
                <c:pt idx="0">
                  <c:v>55</c:v>
                </c:pt>
                <c:pt idx="1">
                  <c:v>70</c:v>
                </c:pt>
              </c:numCache>
            </c:numRef>
          </c:val>
          <c:extLst>
            <c:ext xmlns:c16="http://schemas.microsoft.com/office/drawing/2014/chart" uri="{C3380CC4-5D6E-409C-BE32-E72D297353CC}">
              <c16:uniqueId val="{00000002-3E44-4AA7-94AD-85D385846384}"/>
            </c:ext>
          </c:extLst>
        </c:ser>
        <c:ser>
          <c:idx val="3"/>
          <c:order val="3"/>
          <c:tx>
            <c:strRef>
              <c:f>Лист1!$E$1</c:f>
              <c:strCache>
                <c:ptCount val="1"/>
                <c:pt idx="0">
                  <c:v>Виражена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Основна група</c:v>
                </c:pt>
                <c:pt idx="1">
                  <c:v>Контрольна група</c:v>
                </c:pt>
              </c:strCache>
            </c:strRef>
          </c:cat>
          <c:val>
            <c:numRef>
              <c:f>Лист1!$E$2:$E$3</c:f>
              <c:numCache>
                <c:formatCode>0</c:formatCode>
                <c:ptCount val="2"/>
                <c:pt idx="0">
                  <c:v>0</c:v>
                </c:pt>
                <c:pt idx="1">
                  <c:v>0</c:v>
                </c:pt>
              </c:numCache>
            </c:numRef>
          </c:val>
          <c:extLst>
            <c:ext xmlns:c16="http://schemas.microsoft.com/office/drawing/2014/chart" uri="{C3380CC4-5D6E-409C-BE32-E72D297353CC}">
              <c16:uniqueId val="{00000003-3E44-4AA7-94AD-85D385846384}"/>
            </c:ext>
          </c:extLst>
        </c:ser>
        <c:dLbls>
          <c:showLegendKey val="0"/>
          <c:showVal val="0"/>
          <c:showCatName val="0"/>
          <c:showSerName val="0"/>
          <c:showPercent val="0"/>
          <c:showBubbleSize val="0"/>
        </c:dLbls>
        <c:gapWidth val="150"/>
        <c:shape val="box"/>
        <c:axId val="403682816"/>
        <c:axId val="403684352"/>
        <c:axId val="0"/>
      </c:bar3DChart>
      <c:catAx>
        <c:axId val="403682816"/>
        <c:scaling>
          <c:orientation val="minMax"/>
        </c:scaling>
        <c:delete val="0"/>
        <c:axPos val="b"/>
        <c:majorGridlines/>
        <c:numFmt formatCode="General" sourceLinked="0"/>
        <c:majorTickMark val="out"/>
        <c:minorTickMark val="none"/>
        <c:tickLblPos val="nextTo"/>
        <c:crossAx val="403684352"/>
        <c:crosses val="autoZero"/>
        <c:auto val="1"/>
        <c:lblAlgn val="ctr"/>
        <c:lblOffset val="100"/>
        <c:noMultiLvlLbl val="0"/>
      </c:catAx>
      <c:valAx>
        <c:axId val="403684352"/>
        <c:scaling>
          <c:orientation val="minMax"/>
        </c:scaling>
        <c:delete val="0"/>
        <c:axPos val="l"/>
        <c:majorGridlines/>
        <c:numFmt formatCode="0" sourceLinked="1"/>
        <c:majorTickMark val="out"/>
        <c:minorTickMark val="none"/>
        <c:tickLblPos val="nextTo"/>
        <c:crossAx val="403682816"/>
        <c:crosses val="autoZero"/>
        <c:crossBetween val="between"/>
      </c:valAx>
    </c:plotArea>
    <c:legend>
      <c:legendPos val="b"/>
      <c:overlay val="0"/>
      <c:spPr>
        <a:solidFill>
          <a:schemeClr val="accent6">
            <a:lumMod val="20000"/>
            <a:lumOff val="80000"/>
          </a:schemeClr>
        </a:solidFill>
      </c:spPr>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spPr>
        <a:solidFill>
          <a:srgbClr val="FFFF00"/>
        </a:solidFill>
      </c:spPr>
    </c:floor>
    <c:sideWall>
      <c:thickness val="0"/>
      <c:spPr>
        <a:solidFill>
          <a:schemeClr val="accent3">
            <a:lumMod val="20000"/>
            <a:lumOff val="80000"/>
          </a:schemeClr>
        </a:solidFill>
      </c:spPr>
    </c:sideWall>
    <c:backWall>
      <c:thickness val="0"/>
      <c:spPr>
        <a:solidFill>
          <a:schemeClr val="accent3">
            <a:lumMod val="20000"/>
            <a:lumOff val="80000"/>
          </a:schemeClr>
        </a:solidFill>
      </c:spPr>
    </c:backWall>
    <c:plotArea>
      <c:layout>
        <c:manualLayout>
          <c:layoutTarget val="inner"/>
          <c:xMode val="edge"/>
          <c:yMode val="edge"/>
          <c:x val="7.654126567512394E-2"/>
          <c:y val="4.4057617797775277E-2"/>
          <c:w val="0.89799577136191311"/>
          <c:h val="0.64324240719910009"/>
        </c:manualLayout>
      </c:layout>
      <c:bar3DChart>
        <c:barDir val="col"/>
        <c:grouping val="clustered"/>
        <c:varyColors val="0"/>
        <c:ser>
          <c:idx val="0"/>
          <c:order val="0"/>
          <c:tx>
            <c:strRef>
              <c:f>Лист1!$B$1</c:f>
              <c:strCache>
                <c:ptCount val="1"/>
                <c:pt idx="0">
                  <c:v>Фізична функція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Основна група</c:v>
                </c:pt>
                <c:pt idx="1">
                  <c:v>Контрольна група</c:v>
                </c:pt>
              </c:strCache>
            </c:strRef>
          </c:cat>
          <c:val>
            <c:numRef>
              <c:f>Лист1!$B$2:$B$3</c:f>
              <c:numCache>
                <c:formatCode>0.00</c:formatCode>
                <c:ptCount val="2"/>
                <c:pt idx="0">
                  <c:v>62.19</c:v>
                </c:pt>
                <c:pt idx="1">
                  <c:v>52.29</c:v>
                </c:pt>
              </c:numCache>
            </c:numRef>
          </c:val>
          <c:extLst>
            <c:ext xmlns:c16="http://schemas.microsoft.com/office/drawing/2014/chart" uri="{C3380CC4-5D6E-409C-BE32-E72D297353CC}">
              <c16:uniqueId val="{00000000-34C8-4EA9-AD3D-93D55DB8EBAF}"/>
            </c:ext>
          </c:extLst>
        </c:ser>
        <c:ser>
          <c:idx val="1"/>
          <c:order val="1"/>
          <c:tx>
            <c:strRef>
              <c:f>Лист1!$C$1</c:f>
              <c:strCache>
                <c:ptCount val="1"/>
                <c:pt idx="0">
                  <c:v>Фізична роль</c:v>
                </c:pt>
              </c:strCache>
            </c:strRef>
          </c:tx>
          <c:invertIfNegative val="0"/>
          <c:dLbls>
            <c:dLbl>
              <c:idx val="0"/>
              <c:layout>
                <c:manualLayout>
                  <c:x val="1.8518518518518517E-2"/>
                  <c:y val="3.963330146025310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4C8-4EA9-AD3D-93D55DB8EBAF}"/>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Основна група</c:v>
                </c:pt>
                <c:pt idx="1">
                  <c:v>Контрольна група</c:v>
                </c:pt>
              </c:strCache>
            </c:strRef>
          </c:cat>
          <c:val>
            <c:numRef>
              <c:f>Лист1!$C$2:$C$3</c:f>
              <c:numCache>
                <c:formatCode>0.00</c:formatCode>
                <c:ptCount val="2"/>
                <c:pt idx="0">
                  <c:v>62.19</c:v>
                </c:pt>
                <c:pt idx="1">
                  <c:v>41.67</c:v>
                </c:pt>
              </c:numCache>
            </c:numRef>
          </c:val>
          <c:extLst>
            <c:ext xmlns:c16="http://schemas.microsoft.com/office/drawing/2014/chart" uri="{C3380CC4-5D6E-409C-BE32-E72D297353CC}">
              <c16:uniqueId val="{00000002-34C8-4EA9-AD3D-93D55DB8EBAF}"/>
            </c:ext>
          </c:extLst>
        </c:ser>
        <c:ser>
          <c:idx val="2"/>
          <c:order val="2"/>
          <c:tx>
            <c:strRef>
              <c:f>Лист1!$D$1</c:f>
              <c:strCache>
                <c:ptCount val="1"/>
                <c:pt idx="0">
                  <c:v>Фізична біль</c:v>
                </c:pt>
              </c:strCache>
            </c:strRef>
          </c:tx>
          <c:invertIfNegative val="0"/>
          <c:dLbls>
            <c:dLbl>
              <c:idx val="0"/>
              <c:layout>
                <c:manualLayout>
                  <c:x val="1.6203703703703703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4C8-4EA9-AD3D-93D55DB8EBAF}"/>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Основна група</c:v>
                </c:pt>
                <c:pt idx="1">
                  <c:v>Контрольна група</c:v>
                </c:pt>
              </c:strCache>
            </c:strRef>
          </c:cat>
          <c:val>
            <c:numRef>
              <c:f>Лист1!$D$2:$D$3</c:f>
              <c:numCache>
                <c:formatCode>0</c:formatCode>
                <c:ptCount val="2"/>
                <c:pt idx="0" formatCode="0.0">
                  <c:v>50.1</c:v>
                </c:pt>
                <c:pt idx="1">
                  <c:v>0</c:v>
                </c:pt>
              </c:numCache>
            </c:numRef>
          </c:val>
          <c:extLst>
            <c:ext xmlns:c16="http://schemas.microsoft.com/office/drawing/2014/chart" uri="{C3380CC4-5D6E-409C-BE32-E72D297353CC}">
              <c16:uniqueId val="{00000004-34C8-4EA9-AD3D-93D55DB8EBAF}"/>
            </c:ext>
          </c:extLst>
        </c:ser>
        <c:ser>
          <c:idx val="3"/>
          <c:order val="3"/>
          <c:tx>
            <c:strRef>
              <c:f>Лист1!$E$1</c:f>
              <c:strCache>
                <c:ptCount val="1"/>
                <c:pt idx="0">
                  <c:v>Загальне здоров'я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Основна група</c:v>
                </c:pt>
                <c:pt idx="1">
                  <c:v>Контрольна група</c:v>
                </c:pt>
              </c:strCache>
            </c:strRef>
          </c:cat>
          <c:val>
            <c:numRef>
              <c:f>Лист1!$E$2:$E$3</c:f>
              <c:numCache>
                <c:formatCode>0.00</c:formatCode>
                <c:ptCount val="2"/>
                <c:pt idx="0" formatCode="0">
                  <c:v>0</c:v>
                </c:pt>
                <c:pt idx="1">
                  <c:v>52.24</c:v>
                </c:pt>
              </c:numCache>
            </c:numRef>
          </c:val>
          <c:extLst>
            <c:ext xmlns:c16="http://schemas.microsoft.com/office/drawing/2014/chart" uri="{C3380CC4-5D6E-409C-BE32-E72D297353CC}">
              <c16:uniqueId val="{00000005-34C8-4EA9-AD3D-93D55DB8EBAF}"/>
            </c:ext>
          </c:extLst>
        </c:ser>
        <c:ser>
          <c:idx val="4"/>
          <c:order val="4"/>
          <c:tx>
            <c:strRef>
              <c:f>Лист1!$F$1</c:f>
              <c:strCache>
                <c:ptCount val="1"/>
                <c:pt idx="0">
                  <c:v>Життєздатність</c:v>
                </c:pt>
              </c:strCache>
            </c:strRef>
          </c:tx>
          <c:invertIfNegative val="0"/>
          <c:dLbls>
            <c:dLbl>
              <c:idx val="1"/>
              <c:layout>
                <c:manualLayout>
                  <c:x val="1.3888888888888888E-2"/>
                  <c:y val="3.963330146025310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34C8-4EA9-AD3D-93D55DB8EBAF}"/>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Основна група</c:v>
                </c:pt>
                <c:pt idx="1">
                  <c:v>Контрольна група</c:v>
                </c:pt>
              </c:strCache>
            </c:strRef>
          </c:cat>
          <c:val>
            <c:numRef>
              <c:f>Лист1!$F$2:$F$3</c:f>
              <c:numCache>
                <c:formatCode>0.00</c:formatCode>
                <c:ptCount val="2"/>
                <c:pt idx="0">
                  <c:v>56.68</c:v>
                </c:pt>
                <c:pt idx="1">
                  <c:v>44.98</c:v>
                </c:pt>
              </c:numCache>
            </c:numRef>
          </c:val>
          <c:extLst>
            <c:ext xmlns:c16="http://schemas.microsoft.com/office/drawing/2014/chart" uri="{C3380CC4-5D6E-409C-BE32-E72D297353CC}">
              <c16:uniqueId val="{00000007-34C8-4EA9-AD3D-93D55DB8EBAF}"/>
            </c:ext>
          </c:extLst>
        </c:ser>
        <c:ser>
          <c:idx val="5"/>
          <c:order val="5"/>
          <c:tx>
            <c:strRef>
              <c:f>Лист1!$G$1</c:f>
              <c:strCache>
                <c:ptCount val="1"/>
                <c:pt idx="0">
                  <c:v>Соціальна роль</c:v>
                </c:pt>
              </c:strCache>
            </c:strRef>
          </c:tx>
          <c:invertIfNegative val="0"/>
          <c:dLbls>
            <c:dLbl>
              <c:idx val="1"/>
              <c:layout>
                <c:manualLayout>
                  <c:x val="1.6203521434820647E-2"/>
                  <c:y val="-3.963331382874975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34C8-4EA9-AD3D-93D55DB8EBAF}"/>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Основна група</c:v>
                </c:pt>
                <c:pt idx="1">
                  <c:v>Контрольна група</c:v>
                </c:pt>
              </c:strCache>
            </c:strRef>
          </c:cat>
          <c:val>
            <c:numRef>
              <c:f>Лист1!$G$2:$G$3</c:f>
              <c:numCache>
                <c:formatCode>0.00</c:formatCode>
                <c:ptCount val="2"/>
                <c:pt idx="0">
                  <c:v>50.48</c:v>
                </c:pt>
                <c:pt idx="1">
                  <c:v>47.74</c:v>
                </c:pt>
              </c:numCache>
            </c:numRef>
          </c:val>
          <c:extLst>
            <c:ext xmlns:c16="http://schemas.microsoft.com/office/drawing/2014/chart" uri="{C3380CC4-5D6E-409C-BE32-E72D297353CC}">
              <c16:uniqueId val="{00000009-34C8-4EA9-AD3D-93D55DB8EBAF}"/>
            </c:ext>
          </c:extLst>
        </c:ser>
        <c:ser>
          <c:idx val="6"/>
          <c:order val="6"/>
          <c:tx>
            <c:strRef>
              <c:f>Лист1!$H$1</c:f>
              <c:strCache>
                <c:ptCount val="1"/>
                <c:pt idx="0">
                  <c:v>Емоційна роль</c:v>
                </c:pt>
              </c:strCache>
            </c:strRef>
          </c:tx>
          <c:invertIfNegative val="0"/>
          <c:dLbls>
            <c:dLbl>
              <c:idx val="0"/>
              <c:layout>
                <c:manualLayout>
                  <c:x val="2.3148148148148147E-3"/>
                  <c:y val="1.188999043807593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34C8-4EA9-AD3D-93D55DB8EBAF}"/>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Основна група</c:v>
                </c:pt>
                <c:pt idx="1">
                  <c:v>Контрольна група</c:v>
                </c:pt>
              </c:strCache>
            </c:strRef>
          </c:cat>
          <c:val>
            <c:numRef>
              <c:f>Лист1!$H$2:$H$3</c:f>
              <c:numCache>
                <c:formatCode>0.0</c:formatCode>
                <c:ptCount val="2"/>
                <c:pt idx="0">
                  <c:v>48.4</c:v>
                </c:pt>
                <c:pt idx="1">
                  <c:v>27.4</c:v>
                </c:pt>
              </c:numCache>
            </c:numRef>
          </c:val>
          <c:extLst>
            <c:ext xmlns:c16="http://schemas.microsoft.com/office/drawing/2014/chart" uri="{C3380CC4-5D6E-409C-BE32-E72D297353CC}">
              <c16:uniqueId val="{0000000B-34C8-4EA9-AD3D-93D55DB8EBAF}"/>
            </c:ext>
          </c:extLst>
        </c:ser>
        <c:ser>
          <c:idx val="7"/>
          <c:order val="7"/>
          <c:tx>
            <c:strRef>
              <c:f>Лист1!$I$1</c:f>
              <c:strCache>
                <c:ptCount val="1"/>
                <c:pt idx="0">
                  <c:v>Психічне здоров'я</c:v>
                </c:pt>
              </c:strCache>
            </c:strRef>
          </c:tx>
          <c:invertIfNegative val="0"/>
          <c:dLbls>
            <c:dLbl>
              <c:idx val="0"/>
              <c:layout>
                <c:manualLayout>
                  <c:x val="1.3888888888888888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34C8-4EA9-AD3D-93D55DB8EBAF}"/>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Основна група</c:v>
                </c:pt>
                <c:pt idx="1">
                  <c:v>Контрольна група</c:v>
                </c:pt>
              </c:strCache>
            </c:strRef>
          </c:cat>
          <c:val>
            <c:numRef>
              <c:f>Лист1!$I$2:$I$3</c:f>
              <c:numCache>
                <c:formatCode>0.00</c:formatCode>
                <c:ptCount val="2"/>
                <c:pt idx="0">
                  <c:v>49.64</c:v>
                </c:pt>
                <c:pt idx="1">
                  <c:v>49.67</c:v>
                </c:pt>
              </c:numCache>
            </c:numRef>
          </c:val>
          <c:extLst>
            <c:ext xmlns:c16="http://schemas.microsoft.com/office/drawing/2014/chart" uri="{C3380CC4-5D6E-409C-BE32-E72D297353CC}">
              <c16:uniqueId val="{0000000D-34C8-4EA9-AD3D-93D55DB8EBAF}"/>
            </c:ext>
          </c:extLst>
        </c:ser>
        <c:dLbls>
          <c:showLegendKey val="0"/>
          <c:showVal val="0"/>
          <c:showCatName val="0"/>
          <c:showSerName val="0"/>
          <c:showPercent val="0"/>
          <c:showBubbleSize val="0"/>
        </c:dLbls>
        <c:gapWidth val="150"/>
        <c:shape val="box"/>
        <c:axId val="461897728"/>
        <c:axId val="461899264"/>
        <c:axId val="0"/>
      </c:bar3DChart>
      <c:catAx>
        <c:axId val="461897728"/>
        <c:scaling>
          <c:orientation val="minMax"/>
        </c:scaling>
        <c:delete val="0"/>
        <c:axPos val="b"/>
        <c:majorGridlines/>
        <c:numFmt formatCode="General" sourceLinked="0"/>
        <c:majorTickMark val="out"/>
        <c:minorTickMark val="none"/>
        <c:tickLblPos val="nextTo"/>
        <c:crossAx val="461899264"/>
        <c:crosses val="autoZero"/>
        <c:auto val="1"/>
        <c:lblAlgn val="ctr"/>
        <c:lblOffset val="100"/>
        <c:noMultiLvlLbl val="0"/>
      </c:catAx>
      <c:valAx>
        <c:axId val="461899264"/>
        <c:scaling>
          <c:orientation val="minMax"/>
        </c:scaling>
        <c:delete val="0"/>
        <c:axPos val="l"/>
        <c:majorGridlines/>
        <c:numFmt formatCode="0" sourceLinked="0"/>
        <c:majorTickMark val="out"/>
        <c:minorTickMark val="none"/>
        <c:tickLblPos val="nextTo"/>
        <c:crossAx val="461897728"/>
        <c:crosses val="autoZero"/>
        <c:crossBetween val="between"/>
      </c:valAx>
    </c:plotArea>
    <c:legend>
      <c:legendPos val="b"/>
      <c:overlay val="0"/>
      <c:spPr>
        <a:solidFill>
          <a:schemeClr val="accent6">
            <a:lumMod val="20000"/>
            <a:lumOff val="80000"/>
          </a:schemeClr>
        </a:solidFill>
      </c:sp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spPr>
        <a:solidFill>
          <a:srgbClr val="FFFF00"/>
        </a:solidFill>
      </c:spPr>
    </c:floor>
    <c:sideWall>
      <c:thickness val="0"/>
      <c:spPr>
        <a:solidFill>
          <a:schemeClr val="accent3">
            <a:lumMod val="20000"/>
            <a:lumOff val="80000"/>
          </a:schemeClr>
        </a:solidFill>
      </c:spPr>
    </c:sideWall>
    <c:backWall>
      <c:thickness val="0"/>
      <c:spPr>
        <a:solidFill>
          <a:schemeClr val="accent3">
            <a:lumMod val="20000"/>
            <a:lumOff val="80000"/>
          </a:schemeClr>
        </a:solidFill>
      </c:spPr>
    </c:backWall>
    <c:plotArea>
      <c:layout>
        <c:manualLayout>
          <c:layoutTarget val="inner"/>
          <c:xMode val="edge"/>
          <c:yMode val="edge"/>
          <c:x val="7.654126567512394E-2"/>
          <c:y val="4.4057617797775277E-2"/>
          <c:w val="0.89799577136191311"/>
          <c:h val="0.64324240719910009"/>
        </c:manualLayout>
      </c:layout>
      <c:bar3DChart>
        <c:barDir val="col"/>
        <c:grouping val="clustered"/>
        <c:varyColors val="0"/>
        <c:ser>
          <c:idx val="0"/>
          <c:order val="0"/>
          <c:tx>
            <c:strRef>
              <c:f>Лист1!$B$1</c:f>
              <c:strCache>
                <c:ptCount val="1"/>
                <c:pt idx="0">
                  <c:v>Відсутня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Основна група</c:v>
                </c:pt>
                <c:pt idx="1">
                  <c:v>Контрольна група</c:v>
                </c:pt>
              </c:strCache>
            </c:strRef>
          </c:cat>
          <c:val>
            <c:numRef>
              <c:f>Лист1!$B$2:$B$3</c:f>
              <c:numCache>
                <c:formatCode>0</c:formatCode>
                <c:ptCount val="2"/>
                <c:pt idx="0">
                  <c:v>5</c:v>
                </c:pt>
                <c:pt idx="1">
                  <c:v>10</c:v>
                </c:pt>
              </c:numCache>
            </c:numRef>
          </c:val>
          <c:extLst>
            <c:ext xmlns:c16="http://schemas.microsoft.com/office/drawing/2014/chart" uri="{C3380CC4-5D6E-409C-BE32-E72D297353CC}">
              <c16:uniqueId val="{00000000-AC12-4B15-9757-6D0A894AC946}"/>
            </c:ext>
          </c:extLst>
        </c:ser>
        <c:ser>
          <c:idx val="1"/>
          <c:order val="1"/>
          <c:tx>
            <c:strRef>
              <c:f>Лист1!$C$1</c:f>
              <c:strCache>
                <c:ptCount val="1"/>
                <c:pt idx="0">
                  <c:v>Легка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Основна група</c:v>
                </c:pt>
                <c:pt idx="1">
                  <c:v>Контрольна група</c:v>
                </c:pt>
              </c:strCache>
            </c:strRef>
          </c:cat>
          <c:val>
            <c:numRef>
              <c:f>Лист1!$C$2:$C$3</c:f>
              <c:numCache>
                <c:formatCode>0</c:formatCode>
                <c:ptCount val="2"/>
                <c:pt idx="0">
                  <c:v>20</c:v>
                </c:pt>
                <c:pt idx="1">
                  <c:v>60</c:v>
                </c:pt>
              </c:numCache>
            </c:numRef>
          </c:val>
          <c:extLst>
            <c:ext xmlns:c16="http://schemas.microsoft.com/office/drawing/2014/chart" uri="{C3380CC4-5D6E-409C-BE32-E72D297353CC}">
              <c16:uniqueId val="{00000001-AC12-4B15-9757-6D0A894AC946}"/>
            </c:ext>
          </c:extLst>
        </c:ser>
        <c:ser>
          <c:idx val="2"/>
          <c:order val="2"/>
          <c:tx>
            <c:strRef>
              <c:f>Лист1!$D$1</c:f>
              <c:strCache>
                <c:ptCount val="1"/>
                <c:pt idx="0">
                  <c:v>Помірна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Основна група</c:v>
                </c:pt>
                <c:pt idx="1">
                  <c:v>Контрольна група</c:v>
                </c:pt>
              </c:strCache>
            </c:strRef>
          </c:cat>
          <c:val>
            <c:numRef>
              <c:f>Лист1!$D$2:$D$3</c:f>
              <c:numCache>
                <c:formatCode>0</c:formatCode>
                <c:ptCount val="2"/>
                <c:pt idx="0">
                  <c:v>45</c:v>
                </c:pt>
                <c:pt idx="1">
                  <c:v>25</c:v>
                </c:pt>
              </c:numCache>
            </c:numRef>
          </c:val>
          <c:extLst>
            <c:ext xmlns:c16="http://schemas.microsoft.com/office/drawing/2014/chart" uri="{C3380CC4-5D6E-409C-BE32-E72D297353CC}">
              <c16:uniqueId val="{00000002-AC12-4B15-9757-6D0A894AC946}"/>
            </c:ext>
          </c:extLst>
        </c:ser>
        <c:ser>
          <c:idx val="3"/>
          <c:order val="3"/>
          <c:tx>
            <c:strRef>
              <c:f>Лист1!$E$1</c:f>
              <c:strCache>
                <c:ptCount val="1"/>
                <c:pt idx="0">
                  <c:v>Виражена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Основна група</c:v>
                </c:pt>
                <c:pt idx="1">
                  <c:v>Контрольна група</c:v>
                </c:pt>
              </c:strCache>
            </c:strRef>
          </c:cat>
          <c:val>
            <c:numRef>
              <c:f>Лист1!$E$2:$E$3</c:f>
              <c:numCache>
                <c:formatCode>0</c:formatCode>
                <c:ptCount val="2"/>
                <c:pt idx="0">
                  <c:v>30</c:v>
                </c:pt>
                <c:pt idx="1">
                  <c:v>5</c:v>
                </c:pt>
              </c:numCache>
            </c:numRef>
          </c:val>
          <c:extLst>
            <c:ext xmlns:c16="http://schemas.microsoft.com/office/drawing/2014/chart" uri="{C3380CC4-5D6E-409C-BE32-E72D297353CC}">
              <c16:uniqueId val="{00000003-AC12-4B15-9757-6D0A894AC946}"/>
            </c:ext>
          </c:extLst>
        </c:ser>
        <c:dLbls>
          <c:showLegendKey val="0"/>
          <c:showVal val="0"/>
          <c:showCatName val="0"/>
          <c:showSerName val="0"/>
          <c:showPercent val="0"/>
          <c:showBubbleSize val="0"/>
        </c:dLbls>
        <c:gapWidth val="150"/>
        <c:shape val="box"/>
        <c:axId val="522573312"/>
        <c:axId val="522574848"/>
        <c:axId val="0"/>
      </c:bar3DChart>
      <c:catAx>
        <c:axId val="522573312"/>
        <c:scaling>
          <c:orientation val="minMax"/>
        </c:scaling>
        <c:delete val="0"/>
        <c:axPos val="b"/>
        <c:majorGridlines/>
        <c:numFmt formatCode="General" sourceLinked="0"/>
        <c:majorTickMark val="out"/>
        <c:minorTickMark val="none"/>
        <c:tickLblPos val="nextTo"/>
        <c:crossAx val="522574848"/>
        <c:crosses val="autoZero"/>
        <c:auto val="1"/>
        <c:lblAlgn val="ctr"/>
        <c:lblOffset val="100"/>
        <c:noMultiLvlLbl val="0"/>
      </c:catAx>
      <c:valAx>
        <c:axId val="522574848"/>
        <c:scaling>
          <c:orientation val="minMax"/>
        </c:scaling>
        <c:delete val="0"/>
        <c:axPos val="l"/>
        <c:majorGridlines/>
        <c:numFmt formatCode="0" sourceLinked="1"/>
        <c:majorTickMark val="out"/>
        <c:minorTickMark val="none"/>
        <c:tickLblPos val="nextTo"/>
        <c:crossAx val="522573312"/>
        <c:crosses val="autoZero"/>
        <c:crossBetween val="between"/>
      </c:valAx>
    </c:plotArea>
    <c:legend>
      <c:legendPos val="b"/>
      <c:overlay val="0"/>
      <c:spPr>
        <a:solidFill>
          <a:schemeClr val="accent6">
            <a:lumMod val="20000"/>
            <a:lumOff val="80000"/>
          </a:schemeClr>
        </a:solidFill>
      </c:spPr>
    </c:legend>
    <c:plotVisOnly val="1"/>
    <c:dispBlanksAs val="gap"/>
    <c:showDLblsOverMax val="0"/>
  </c:chart>
  <c:externalData r:id="rId1">
    <c:autoUpdate val="0"/>
  </c:externalData>
</c:chartSpac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channel name="OA" type="integer" max="360" units="deg"/>
          <inkml:channel name="OE" type="integer" max="90" units="deg"/>
        </inkml:traceFormat>
        <inkml:channelProperties>
          <inkml:channelProperty channel="X" name="resolution" value="1000" units="1/cm"/>
          <inkml:channelProperty channel="Y" name="resolution" value="1000" units="1/cm"/>
          <inkml:channelProperty channel="F" name="resolution" value="0" units="1/dev"/>
          <inkml:channelProperty channel="OA" name="resolution" value="1000" units="1/deg"/>
          <inkml:channelProperty channel="OE" name="resolution" value="1000" units="1/deg"/>
        </inkml:channelProperties>
      </inkml:inkSource>
      <inkml:timestamp xml:id="ts0" timeString="2022-05-03T08:30:54.245"/>
    </inkml:context>
    <inkml:brush xml:id="br0">
      <inkml:brushProperty name="width" value="0.05" units="cm"/>
      <inkml:brushProperty name="height" value="0.05" units="cm"/>
    </inkml:brush>
  </inkml:definitions>
  <inkml:trace contextRef="#ctx0" brushRef="#br0">2106 7622 4143 0 0,'0'-2'319'0'0,"0"-16"799"0"0,0 0 0 0 0,5-33-1 0 0,-3 31-1038 0 0,-1 2 0 0 0,-1-1 0 0 0,0 1 0 0 0,-2-1 0 0 0,-6-31 0 0 0,4 27-379 0 0,0 1-18 0 0</inkml:trace>
  <inkml:trace contextRef="#ctx0" brushRef="#br0" timeOffset="417.77">1760 6482 455 0 0,'-24'-114'-18'0'0,"-6"-43"468"0"0,-24-388 1750 0 0,54-60-2028 0 0,76-307 1352 0 0,-63 817-1544 0 0,1-3-80 0 0</inkml:trace>
  <inkml:trace contextRef="#ctx0" brushRef="#br0" timeOffset="2567.55">1804 11249 3223 0 0,'-1'-1'240'0'0,"-3"-5"-29"0"0,1-1 0 0 0,0 0-1 0 0,0 0 1 0 0,1 1-1 0 0,0-1 1 0 0,0 0 0 0 0,0 0-1 0 0,1 0 1 0 0,0 0-1 0 0,0-13 1 0 0,2-8 1561 0 0,5-40 0 0 0,-1 19-1025 0 0,-4 36-751 0 0,8-174-384 0 0,-10 42-17 0 0,14-471 32 0 0,23-665-1418 0 0,-64 33-207 0 0,7 599 3847 0 0,21-13 687 0 0,49 1-1259 0 0,19 190-693 0 0,8 96-423 0 0,-33 172-135 0 0,16-65 12 0 0,82-469-65 0 0,-48 222-322 0 0,93-262 179 0 0,-154 679 212 0 0,89-185 1 0 0,-76 183 17 0 0,-22 44-188 0 0,39-64 0 0 0,-56 112-220 0 0,0 0 0 0 0,9-9 0 0 0,-2 2-3223 0 0</inkml:trace>
  <inkml:trace contextRef="#ctx0" brushRef="#br0" timeOffset="-165254.78">1486 8275 1839 0 0,'-1'-67'2328'0'0,"-22"-135"0"0"0,-25-26-3697 0 0,39 176 922 0 0</inkml:trace>
  <inkml:trace contextRef="#ctx0" brushRef="#br0" timeOffset="-164743.8299">1492 6541 2759 0 0,'26'-97'248'0'0,"-6"17"-248"0"0,-1-19 0 0 0,3-12 0 0 0,3-9 544 0 0,4-9 64 0 0,7-6 16 0 0,6-8 0 0 0,3-5-536 0 0,0-9-88 0 0</inkml:trace>
  <inkml:trace contextRef="#ctx0" brushRef="#br0" timeOffset="-163680.81">97 12682 1583 0 0,'0'0'68'0'0,"0"-2"2"0"0,-7-34-54 0 0,4 20-17 0 0,-4-21 0 0 0,-1-75 1 0 0,3 30 0 0 0,-1-43 0 0 0,-22-261 0 0 0,22 336 0 0 0,3 17 0 0 0</inkml:trace>
  <inkml:trace contextRef="#ctx0" brushRef="#br0" timeOffset="-162849.16">0 10470 919 0 0,'5'-62'135'0'0,"41"-460"2130"0"0,-27 351-1943 0 0,12-131 204 0 0,12-260 214 0 0,-19 0 1271 0 0,-10 353-1200 0 0,-6 112-551 0 0,38-362 695 0 0,-6 68-316 0 0,-24 233-438 0 0,5-42 1 0 0,4-367 473 0 0,-15 297-501 0 0,1-44-90 0 0,10-125 8 0 0,-6 200-56 0 0,19-309 39 0 0,49-207 160 0 0,-48 517-199 0 0,30-169 162 0 0,-9 112 130 0 0,18-16 13 0 0,22 6-108 0 0,5-14-175 0 0,-20-23-33 0 0,-51 204 14 0 0,118-502-324 0 0,-56 127-2350 0 0,-83 444 1849 0 0,-3 3-100 0 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145946-4955-4E14-A8C9-086D1A32F7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63</Pages>
  <Words>15106</Words>
  <Characters>86105</Characters>
  <Application>Microsoft Office Word</Application>
  <DocSecurity>0</DocSecurity>
  <Lines>717</Lines>
  <Paragraphs>202</Paragraphs>
  <ScaleCrop>false</ScaleCrop>
  <HeadingPairs>
    <vt:vector size="2" baseType="variant">
      <vt:variant>
        <vt:lpstr>Название</vt:lpstr>
      </vt:variant>
      <vt:variant>
        <vt:i4>1</vt:i4>
      </vt:variant>
    </vt:vector>
  </HeadingPairs>
  <TitlesOfParts>
    <vt:vector size="1" baseType="lpstr">
      <vt:lpstr>Реабилитация больных после инфаркта миокарда на санаторном этапе</vt:lpstr>
    </vt:vector>
  </TitlesOfParts>
  <Company>SPecialiST RePack</Company>
  <LinksUpToDate>false</LinksUpToDate>
  <CharactersWithSpaces>101009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Реабилитация больных после инфаркта миокарда на санаторном этапе</dc:title>
  <dc:creator>Asus</dc:creator>
  <cp:lastModifiedBy>Asus</cp:lastModifiedBy>
  <cp:revision>2</cp:revision>
  <dcterms:created xsi:type="dcterms:W3CDTF">2025-01-04T09:12:00Z</dcterms:created>
  <dcterms:modified xsi:type="dcterms:W3CDTF">2025-01-04T09:12:00Z</dcterms:modified>
</cp:coreProperties>
</file>