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C31" w:rsidRPr="00E95C31" w:rsidRDefault="00CA4984" w:rsidP="00E95C3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Алєксєєва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Олена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Сергіївна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Лященко Ольга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Анатоліївна</w:t>
      </w:r>
      <w:proofErr w:type="spellEnd"/>
    </w:p>
    <w:p w:rsidR="00E95C31" w:rsidRPr="00E95C31" w:rsidRDefault="00CA4984" w:rsidP="00E95C3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5C31">
        <w:rPr>
          <w:rFonts w:ascii="Times New Roman" w:hAnsi="Times New Roman" w:cs="Times New Roman"/>
          <w:sz w:val="28"/>
          <w:szCs w:val="28"/>
          <w:lang w:val="uk-UA"/>
        </w:rPr>
        <w:t>АУТОІМУННИЙ ТИРЕОІДИТ, ЯК ОДИН ІЗ ФАКТОРІВ РОЗВИТКУ АНОМАЛЬНИХ МАТКОВИХ КРОВОТЕЧ У ЖІНОК РЕПРОДУКТИВНОГО ВІКУ</w:t>
      </w:r>
    </w:p>
    <w:p w:rsidR="00E95C31" w:rsidRPr="00E95C31" w:rsidRDefault="00CA4984" w:rsidP="00E95C3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5C31">
        <w:rPr>
          <w:rFonts w:ascii="Times New Roman" w:hAnsi="Times New Roman" w:cs="Times New Roman"/>
          <w:sz w:val="28"/>
          <w:szCs w:val="28"/>
          <w:lang w:val="uk-UA"/>
        </w:rPr>
        <w:t>Харків, Україна Харківський національний медичний університет Кафедра акушерства та гінекології №2</w:t>
      </w:r>
    </w:p>
    <w:p w:rsidR="00E95C31" w:rsidRPr="00E95C31" w:rsidRDefault="00CA4984" w:rsidP="00E95C3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5C31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E95C31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E95C31">
        <w:rPr>
          <w:rFonts w:ascii="Times New Roman" w:hAnsi="Times New Roman" w:cs="Times New Roman"/>
          <w:sz w:val="28"/>
          <w:szCs w:val="28"/>
          <w:lang w:val="uk-UA"/>
        </w:rPr>
        <w:t xml:space="preserve">., проф.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В.В.</w:t>
      </w:r>
    </w:p>
    <w:p w:rsidR="00F802B2" w:rsidRPr="00E95C31" w:rsidRDefault="00CA4984" w:rsidP="00E95C31">
      <w:pPr>
        <w:jc w:val="both"/>
        <w:rPr>
          <w:rFonts w:ascii="Times New Roman" w:hAnsi="Times New Roman" w:cs="Times New Roman"/>
          <w:sz w:val="28"/>
          <w:szCs w:val="28"/>
        </w:rPr>
      </w:pPr>
      <w:r w:rsidRPr="00E95C31">
        <w:rPr>
          <w:rFonts w:ascii="Times New Roman" w:hAnsi="Times New Roman" w:cs="Times New Roman"/>
          <w:sz w:val="28"/>
          <w:szCs w:val="28"/>
          <w:lang w:val="uk-UA"/>
        </w:rPr>
        <w:t xml:space="preserve">Вступ: </w:t>
      </w:r>
      <w:proofErr w:type="spellStart"/>
      <w:r w:rsidRPr="00E95C31">
        <w:rPr>
          <w:rFonts w:ascii="Times New Roman" w:hAnsi="Times New Roman" w:cs="Times New Roman"/>
          <w:sz w:val="28"/>
          <w:szCs w:val="28"/>
          <w:lang w:val="uk-UA"/>
        </w:rPr>
        <w:t>аутоімунний</w:t>
      </w:r>
      <w:proofErr w:type="spellEnd"/>
      <w:r w:rsidRPr="00E95C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  <w:lang w:val="uk-UA"/>
        </w:rPr>
        <w:t>тиреоідит</w:t>
      </w:r>
      <w:proofErr w:type="spellEnd"/>
      <w:r w:rsidRPr="00E95C31">
        <w:rPr>
          <w:rFonts w:ascii="Times New Roman" w:hAnsi="Times New Roman" w:cs="Times New Roman"/>
          <w:sz w:val="28"/>
          <w:szCs w:val="28"/>
          <w:lang w:val="uk-UA"/>
        </w:rPr>
        <w:t xml:space="preserve"> (АІТ) – генетичне </w:t>
      </w:r>
      <w:proofErr w:type="spellStart"/>
      <w:r w:rsidRPr="00E95C31">
        <w:rPr>
          <w:rFonts w:ascii="Times New Roman" w:hAnsi="Times New Roman" w:cs="Times New Roman"/>
          <w:sz w:val="28"/>
          <w:szCs w:val="28"/>
          <w:lang w:val="uk-UA"/>
        </w:rPr>
        <w:t>аутоімунне</w:t>
      </w:r>
      <w:proofErr w:type="spellEnd"/>
      <w:r w:rsidRPr="00E95C31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у патогенезі якого беруть участь клітинні й гуморальні компоненти імунної відповіді, що призводить до утворення антитіл до різних компонентів ЩЗ.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Первинний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аутоімунного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тиреоідиту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репродуктивного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у 2%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Стан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перебуває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тісному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взаємозв’язку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репродуктивною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функцією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млн</w:t>
      </w:r>
      <w:proofErr w:type="spellEnd"/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відвідувань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приводу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гінекологічних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19,1 %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менструального циклу, 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аномальні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маткові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(АМК)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причиною 25 %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гінекологічних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Аутоімунні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ЩЗ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спричинюють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дисбаланс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гіпоталамус-гіпофіз-яєчникиматка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АМК. 198 Мета: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аутоімунним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тиреоідитом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ЩЗ.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90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(18-49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на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АІТ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ЩЗ,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поділенні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на 3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: 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еутиреоз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(9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), II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на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АІТ,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субклінічний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(13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III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на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АІТ,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маніфестний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(21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пацієнтка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оцінювалась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опитувальника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SF – 36,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для менструального циклу (FIGO, 2011) та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іктограми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самооцінки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крововтрати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До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закінчення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(3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) проводилось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ТТГ,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вільного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тироксина (вТ4),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сироваткових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тиреопероксидази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(АТ до ТПО).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35,0±2,9, 33,7±1,7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37,5±2,7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констатовані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титру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сироваткових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АТ до ТПО (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35,0 МЕ/Л)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визначалися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ультразвукові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аутоіммунної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78,5 %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невідповідність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фазі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МЦ.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основ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Vitex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Agnus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Castus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20 мг/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доповнювалася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 III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терапією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L-тироксином.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lastRenderedPageBreak/>
        <w:t>Результати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відмічений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у 72,7%, 80% та 83%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І, ІІ та ІІІ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В III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доповненій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призначенням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l-тироксина,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констатовано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достовірне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АТ до ТПО: у 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511,5 до 201 МО/л, в 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550,6 до 320,2 МО/л, в III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590,2 до 330,4 МО/л (р-0,02).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вТ4 в 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13,9 до 17,0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/л, в 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11,5 до 15,2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/л, в III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5,5 до 7,9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/л.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зафіксовано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відповідне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ТТГ: у 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1,70 до 1,20 МО/л, в II -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7,11 до 3,27 МО/Л, а в III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11,20 до 6,83 МО/л.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вТ4.У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зафіксовано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відповідне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ТТГ. 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розгляді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в межах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виділених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до початку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максимальна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тяжкими АМК,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призводили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вторинної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анемії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вимагали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негайного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199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констатоване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 III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- 21 (48,8±5,5%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числа);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мінімальне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- в I - 8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(19,7±4,3%).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початково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 I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частот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переважала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причина АМК, як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гіперплазія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то в II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поліпи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а в III –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субмукозна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лейоміома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одиничні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зафіксованих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 IІ та IIІ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АМК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ІТ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гіпотиреозу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як в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маніфестній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субклінічній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формах.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АІТ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переважають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гіперплазія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полі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АМК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ЩЗ.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Подібний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взаємозв'язок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при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ІТ, очевидно,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наявного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гіпотиреозу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Vitex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Agnus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Castus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стандартних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схем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проліферативні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E95C3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>ідтримує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секреторну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ЩЖ,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нормалізує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ЩЗ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аутоімунного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нормалізує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оваріально-менструальний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цикл 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рекомендований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gramStart"/>
      <w:r w:rsidRPr="00E95C31">
        <w:rPr>
          <w:rFonts w:ascii="Times New Roman" w:hAnsi="Times New Roman" w:cs="Times New Roman"/>
          <w:sz w:val="28"/>
          <w:szCs w:val="28"/>
        </w:rPr>
        <w:t>широкого</w:t>
      </w:r>
      <w:proofErr w:type="gramEnd"/>
      <w:r w:rsidRPr="00E95C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5C3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95C31">
        <w:rPr>
          <w:rFonts w:ascii="Times New Roman" w:hAnsi="Times New Roman" w:cs="Times New Roman"/>
          <w:sz w:val="28"/>
          <w:szCs w:val="28"/>
        </w:rPr>
        <w:t>.</w:t>
      </w:r>
    </w:p>
    <w:sectPr w:rsidR="00F802B2" w:rsidRPr="00E95C31" w:rsidSect="007B4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A4984"/>
    <w:rsid w:val="007B4445"/>
    <w:rsid w:val="00CA4984"/>
    <w:rsid w:val="00E95C31"/>
    <w:rsid w:val="00F80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44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684</Words>
  <Characters>3900</Characters>
  <Application>Microsoft Office Word</Application>
  <DocSecurity>0</DocSecurity>
  <Lines>32</Lines>
  <Paragraphs>9</Paragraphs>
  <ScaleCrop>false</ScaleCrop>
  <Company>Krokoz™ Inc.</Company>
  <LinksUpToDate>false</LinksUpToDate>
  <CharactersWithSpaces>4575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2021-05-13T19:33:00Z</dcterms:created>
  <dcterms:modified xsi:type="dcterms:W3CDTF">2021-05-13T20:54:00Z</dcterms:modified>
</cp:coreProperties>
</file>