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707" w:rsidRDefault="00D85707" w:rsidP="00BF3D4E">
      <w:pPr>
        <w:suppressAutoHyphens/>
        <w:spacing w:line="348" w:lineRule="auto"/>
        <w:rPr>
          <w:rFonts w:ascii="Times New Roman" w:hAnsi="Times New Roman"/>
          <w:sz w:val="28"/>
          <w:szCs w:val="28"/>
        </w:rPr>
      </w:pPr>
      <w:r w:rsidRPr="00BF3D4E">
        <w:rPr>
          <w:rFonts w:ascii="Times New Roman" w:hAnsi="Times New Roman"/>
          <w:sz w:val="28"/>
          <w:szCs w:val="28"/>
        </w:rPr>
        <w:t xml:space="preserve">УДК </w:t>
      </w:r>
      <w:r>
        <w:rPr>
          <w:rFonts w:ascii="Times New Roman" w:hAnsi="Times New Roman"/>
          <w:sz w:val="28"/>
          <w:szCs w:val="28"/>
        </w:rPr>
        <w:t>[618.33-06:616.831-001.8-005.4]-053.31-037-074:543.544.5.068.7:577.122.3</w:t>
      </w:r>
      <w:r w:rsidRPr="00BF3D4E">
        <w:rPr>
          <w:rFonts w:ascii="Times New Roman" w:hAnsi="Times New Roman"/>
          <w:sz w:val="28"/>
          <w:szCs w:val="28"/>
        </w:rPr>
        <w:t xml:space="preserve">    </w:t>
      </w:r>
    </w:p>
    <w:p w:rsidR="00D85707" w:rsidRPr="00256AA9" w:rsidRDefault="00D85707" w:rsidP="00256AA9">
      <w:pPr>
        <w:pStyle w:val="NoSpacing"/>
        <w:spacing w:line="360" w:lineRule="auto"/>
        <w:jc w:val="center"/>
        <w:rPr>
          <w:rFonts w:ascii="Times New Roman" w:hAnsi="Times New Roman" w:cs="Times New Roman"/>
          <w:b/>
          <w:sz w:val="28"/>
          <w:szCs w:val="28"/>
        </w:rPr>
      </w:pPr>
      <w:r w:rsidRPr="00256AA9">
        <w:rPr>
          <w:rFonts w:ascii="Times New Roman" w:hAnsi="Times New Roman" w:cs="Times New Roman"/>
          <w:b/>
          <w:sz w:val="28"/>
          <w:szCs w:val="28"/>
        </w:rPr>
        <w:t>ПРОГНОСТИЧНІ АНТЕНАТАЛЬНІ ФАКТОРИ РИЗИКУ</w:t>
      </w:r>
    </w:p>
    <w:p w:rsidR="00D85707" w:rsidRPr="00256AA9" w:rsidRDefault="00D85707" w:rsidP="00256AA9">
      <w:pPr>
        <w:pStyle w:val="NoSpacing"/>
        <w:spacing w:line="360" w:lineRule="auto"/>
        <w:jc w:val="center"/>
        <w:rPr>
          <w:rFonts w:ascii="Times New Roman" w:hAnsi="Times New Roman" w:cs="Times New Roman"/>
          <w:b/>
          <w:sz w:val="28"/>
          <w:szCs w:val="28"/>
        </w:rPr>
      </w:pPr>
      <w:r w:rsidRPr="00256AA9">
        <w:rPr>
          <w:rFonts w:ascii="Times New Roman" w:hAnsi="Times New Roman" w:cs="Times New Roman"/>
          <w:b/>
          <w:sz w:val="28"/>
          <w:szCs w:val="28"/>
        </w:rPr>
        <w:t>У ФОРМУВАННІ   ГІПОКСИЧНО-ІШЕМІЧНОЇ ЕНЦЕФАЛОПАТІЇ</w:t>
      </w:r>
    </w:p>
    <w:p w:rsidR="00D85707" w:rsidRPr="00256AA9" w:rsidRDefault="00D85707" w:rsidP="00256AA9">
      <w:pPr>
        <w:pStyle w:val="NoSpacing"/>
        <w:spacing w:line="360" w:lineRule="auto"/>
        <w:jc w:val="center"/>
        <w:rPr>
          <w:rFonts w:ascii="Times New Roman" w:hAnsi="Times New Roman" w:cs="Times New Roman"/>
          <w:b/>
          <w:sz w:val="28"/>
          <w:szCs w:val="28"/>
        </w:rPr>
      </w:pPr>
      <w:r w:rsidRPr="00256AA9">
        <w:rPr>
          <w:rFonts w:ascii="Times New Roman" w:hAnsi="Times New Roman" w:cs="Times New Roman"/>
          <w:b/>
          <w:sz w:val="28"/>
          <w:szCs w:val="28"/>
        </w:rPr>
        <w:t>ТА ЇХ КОРЕЛЯЦІЯ ІЗ ЗМІНАМИ РІВНЕЙ АМІНОКИСЛОТ</w:t>
      </w:r>
      <w:r>
        <w:rPr>
          <w:rFonts w:ascii="Times New Roman" w:hAnsi="Times New Roman" w:cs="Times New Roman"/>
          <w:b/>
          <w:sz w:val="28"/>
          <w:szCs w:val="28"/>
        </w:rPr>
        <w:t xml:space="preserve"> </w:t>
      </w:r>
    </w:p>
    <w:p w:rsidR="00D85707" w:rsidRPr="00256AA9" w:rsidRDefault="00D85707" w:rsidP="00256AA9">
      <w:pPr>
        <w:pStyle w:val="NoSpacing"/>
        <w:spacing w:line="360" w:lineRule="auto"/>
        <w:jc w:val="center"/>
        <w:rPr>
          <w:rFonts w:ascii="Times New Roman" w:hAnsi="Times New Roman" w:cs="Times New Roman"/>
          <w:b/>
          <w:sz w:val="28"/>
          <w:szCs w:val="28"/>
        </w:rPr>
      </w:pPr>
      <w:r w:rsidRPr="00256AA9">
        <w:rPr>
          <w:rFonts w:ascii="Times New Roman" w:hAnsi="Times New Roman" w:cs="Times New Roman"/>
          <w:b/>
          <w:sz w:val="28"/>
          <w:szCs w:val="28"/>
        </w:rPr>
        <w:t>У НОВОНАРОДЖЕНИХ</w:t>
      </w:r>
    </w:p>
    <w:p w:rsidR="00D85707" w:rsidRPr="0004745D" w:rsidRDefault="00D85707" w:rsidP="00282E23">
      <w:pPr>
        <w:pStyle w:val="a"/>
        <w:spacing w:line="360" w:lineRule="auto"/>
        <w:ind w:left="1416"/>
        <w:jc w:val="right"/>
        <w:rPr>
          <w:b/>
          <w:sz w:val="28"/>
          <w:szCs w:val="28"/>
          <w:lang w:val="uk-UA"/>
        </w:rPr>
      </w:pPr>
      <w:r w:rsidRPr="0004745D">
        <w:rPr>
          <w:b/>
          <w:sz w:val="28"/>
          <w:szCs w:val="28"/>
          <w:lang w:val="uk-UA"/>
        </w:rPr>
        <w:t>Г.О.Яновська, О. Я. Гречаніна, Ю. Б. Гречаніна</w:t>
      </w:r>
    </w:p>
    <w:p w:rsidR="00D85707" w:rsidRPr="0004745D" w:rsidRDefault="00D85707" w:rsidP="00282E23">
      <w:pPr>
        <w:pStyle w:val="a"/>
        <w:spacing w:line="360" w:lineRule="auto"/>
        <w:ind w:left="1416"/>
        <w:jc w:val="right"/>
        <w:rPr>
          <w:b/>
          <w:sz w:val="28"/>
          <w:szCs w:val="28"/>
        </w:rPr>
      </w:pPr>
      <w:r w:rsidRPr="0004745D">
        <w:rPr>
          <w:b/>
          <w:sz w:val="28"/>
          <w:szCs w:val="28"/>
          <w:lang w:val="uk-UA"/>
        </w:rPr>
        <w:t>Харківський національний медичний університет</w:t>
      </w:r>
    </w:p>
    <w:p w:rsidR="00D85707" w:rsidRDefault="00D85707">
      <w:pPr>
        <w:pStyle w:val="a"/>
        <w:spacing w:line="360" w:lineRule="auto"/>
        <w:ind w:left="1416"/>
        <w:rPr>
          <w:sz w:val="28"/>
          <w:szCs w:val="28"/>
        </w:rPr>
      </w:pPr>
    </w:p>
    <w:p w:rsidR="00D85707" w:rsidRDefault="00D85707" w:rsidP="000B1CAC">
      <w:pPr>
        <w:pStyle w:val="a"/>
        <w:spacing w:line="360" w:lineRule="auto"/>
        <w:ind w:left="-142" w:right="-1"/>
        <w:jc w:val="center"/>
        <w:rPr>
          <w:b/>
          <w:sz w:val="28"/>
          <w:szCs w:val="28"/>
        </w:rPr>
      </w:pPr>
      <w:r w:rsidRPr="00C93689">
        <w:rPr>
          <w:b/>
          <w:sz w:val="28"/>
          <w:szCs w:val="28"/>
        </w:rPr>
        <w:t>Prognostic risk factors for antenatal history in the formation of hypoxic-ischemic encephalopathy and their correlation with changes in amino acid levels in newborns.</w:t>
      </w:r>
    </w:p>
    <w:p w:rsidR="00D85707" w:rsidRDefault="00D85707" w:rsidP="002B5859">
      <w:pPr>
        <w:pStyle w:val="a"/>
        <w:spacing w:line="360" w:lineRule="auto"/>
        <w:ind w:left="-142" w:right="-1" w:firstLine="568"/>
        <w:rPr>
          <w:b/>
          <w:sz w:val="28"/>
          <w:szCs w:val="28"/>
        </w:rPr>
      </w:pPr>
      <w:r w:rsidRPr="00C93689">
        <w:rPr>
          <w:b/>
          <w:sz w:val="28"/>
          <w:szCs w:val="28"/>
        </w:rPr>
        <w:t xml:space="preserve">Yanovskaya A.A, Grechanina Ye. Ya., Grechanina Yu. B. </w:t>
      </w:r>
    </w:p>
    <w:p w:rsidR="00D85707" w:rsidRDefault="00D85707" w:rsidP="002B5859">
      <w:pPr>
        <w:pStyle w:val="a"/>
        <w:spacing w:line="360" w:lineRule="auto"/>
        <w:ind w:left="-142" w:right="-1" w:firstLine="568"/>
        <w:rPr>
          <w:b/>
          <w:sz w:val="28"/>
          <w:szCs w:val="28"/>
        </w:rPr>
      </w:pPr>
      <w:r w:rsidRPr="00C93689">
        <w:rPr>
          <w:b/>
          <w:sz w:val="28"/>
          <w:szCs w:val="28"/>
        </w:rPr>
        <w:t xml:space="preserve">Kharkov National Medical University, Kharkov, Ukraine. </w:t>
      </w:r>
    </w:p>
    <w:p w:rsidR="00D85707" w:rsidRDefault="00D85707" w:rsidP="00981EBA">
      <w:pPr>
        <w:pStyle w:val="a"/>
        <w:spacing w:line="360" w:lineRule="auto"/>
        <w:ind w:left="-142" w:right="-1" w:firstLine="568"/>
        <w:rPr>
          <w:sz w:val="28"/>
          <w:szCs w:val="28"/>
          <w:lang w:val="uk-UA"/>
        </w:rPr>
      </w:pPr>
      <w:r w:rsidRPr="00C93689">
        <w:rPr>
          <w:b/>
          <w:sz w:val="28"/>
          <w:szCs w:val="28"/>
        </w:rPr>
        <w:t>Objective.</w:t>
      </w:r>
      <w:r w:rsidRPr="00C93689">
        <w:rPr>
          <w:sz w:val="28"/>
          <w:szCs w:val="28"/>
        </w:rPr>
        <w:t xml:space="preserve"> Identify the most significant prognostic risk factors for the antenatal period in the formation of hypoxic-ischemic encephalopathy (HIE) and the presence of correlation with the levels of amino acids (AA) in newborns. </w:t>
      </w:r>
    </w:p>
    <w:p w:rsidR="00D85707" w:rsidRDefault="00D85707" w:rsidP="00981EBA">
      <w:pPr>
        <w:pStyle w:val="a"/>
        <w:spacing w:line="360" w:lineRule="auto"/>
        <w:ind w:left="-142" w:right="-1"/>
        <w:rPr>
          <w:sz w:val="28"/>
          <w:szCs w:val="28"/>
        </w:rPr>
      </w:pPr>
      <w:r w:rsidRPr="00981EBA">
        <w:rPr>
          <w:b/>
          <w:sz w:val="28"/>
          <w:szCs w:val="28"/>
        </w:rPr>
        <w:t>Patients and methods</w:t>
      </w:r>
      <w:r w:rsidRPr="00C93689">
        <w:rPr>
          <w:sz w:val="28"/>
          <w:szCs w:val="28"/>
        </w:rPr>
        <w:t xml:space="preserve">. 117 children with HIE and 35 relatively healthy children were examined. The analysis of age features, the presence of chronic diseases and complications of pregnancy in mothers of the children examined. Children with HIE conducted a study of 25 free blood AA by high-performance liquid chromatography. </w:t>
      </w:r>
      <w:r>
        <w:rPr>
          <w:b/>
          <w:sz w:val="28"/>
          <w:szCs w:val="28"/>
        </w:rPr>
        <w:t>Results</w:t>
      </w:r>
      <w:r w:rsidRPr="00C93689">
        <w:rPr>
          <w:b/>
          <w:sz w:val="28"/>
          <w:szCs w:val="28"/>
        </w:rPr>
        <w:t xml:space="preserve">. </w:t>
      </w:r>
      <w:r w:rsidRPr="00C93689">
        <w:rPr>
          <w:sz w:val="28"/>
          <w:szCs w:val="28"/>
        </w:rPr>
        <w:t>The most significant prognostic value in the formation of HIE in newborns were the following risk factors: chronic diseases of the urogenital system in mothers (p</w:t>
      </w:r>
      <w:r w:rsidRPr="00C91C69">
        <w:rPr>
          <w:sz w:val="28"/>
          <w:szCs w:val="28"/>
          <w:vertAlign w:val="subscript"/>
        </w:rPr>
        <w:t>Fet</w:t>
      </w:r>
      <w:r>
        <w:rPr>
          <w:sz w:val="28"/>
          <w:szCs w:val="28"/>
        </w:rPr>
        <w:t>=</w:t>
      </w:r>
      <w:r w:rsidRPr="00C93689">
        <w:rPr>
          <w:sz w:val="28"/>
          <w:szCs w:val="28"/>
        </w:rPr>
        <w:t>0.047), complications of the pregnancy course - gestosis of the second half (p</w:t>
      </w:r>
      <w:r w:rsidRPr="00C91C69">
        <w:rPr>
          <w:sz w:val="28"/>
          <w:szCs w:val="28"/>
          <w:vertAlign w:val="subscript"/>
        </w:rPr>
        <w:t>Fet</w:t>
      </w:r>
      <w:r>
        <w:rPr>
          <w:sz w:val="28"/>
          <w:szCs w:val="28"/>
        </w:rPr>
        <w:t>=</w:t>
      </w:r>
      <w:r w:rsidRPr="00C93689">
        <w:rPr>
          <w:sz w:val="28"/>
          <w:szCs w:val="28"/>
        </w:rPr>
        <w:t>0.028), fetoplacental insufficiency (p</w:t>
      </w:r>
      <w:r w:rsidRPr="00C91C69">
        <w:rPr>
          <w:sz w:val="28"/>
          <w:szCs w:val="28"/>
          <w:vertAlign w:val="subscript"/>
        </w:rPr>
        <w:t>Fet</w:t>
      </w:r>
      <w:r>
        <w:rPr>
          <w:sz w:val="28"/>
          <w:szCs w:val="28"/>
        </w:rPr>
        <w:t>=</w:t>
      </w:r>
      <w:r w:rsidRPr="00C93689">
        <w:rPr>
          <w:sz w:val="28"/>
          <w:szCs w:val="28"/>
        </w:rPr>
        <w:t>0.0022), Infectious complications (p</w:t>
      </w:r>
      <w:r w:rsidRPr="00C91C69">
        <w:rPr>
          <w:sz w:val="28"/>
          <w:szCs w:val="28"/>
          <w:vertAlign w:val="subscript"/>
        </w:rPr>
        <w:t>Fet</w:t>
      </w:r>
      <w:r>
        <w:rPr>
          <w:sz w:val="28"/>
          <w:szCs w:val="28"/>
        </w:rPr>
        <w:t>=</w:t>
      </w:r>
      <w:r w:rsidRPr="00C93689">
        <w:rPr>
          <w:sz w:val="28"/>
          <w:szCs w:val="28"/>
        </w:rPr>
        <w:t>0.0002), especially inflammatory diseases of t</w:t>
      </w:r>
      <w:r>
        <w:rPr>
          <w:sz w:val="28"/>
          <w:szCs w:val="28"/>
        </w:rPr>
        <w:t>he genitourinary system (p</w:t>
      </w:r>
      <w:r w:rsidRPr="00C91C69">
        <w:rPr>
          <w:sz w:val="28"/>
          <w:szCs w:val="28"/>
          <w:vertAlign w:val="subscript"/>
        </w:rPr>
        <w:t>Fet</w:t>
      </w:r>
      <w:r>
        <w:rPr>
          <w:sz w:val="28"/>
          <w:szCs w:val="28"/>
        </w:rPr>
        <w:t>=0</w:t>
      </w:r>
      <w:r>
        <w:rPr>
          <w:sz w:val="28"/>
          <w:szCs w:val="28"/>
          <w:lang w:val="uk-UA"/>
        </w:rPr>
        <w:t>.</w:t>
      </w:r>
      <w:r w:rsidRPr="00C93689">
        <w:rPr>
          <w:sz w:val="28"/>
          <w:szCs w:val="28"/>
        </w:rPr>
        <w:t>017). Complications of pregnancies correlated with changes in free blood amino acids in children with HIE: chronic inflammatory diseases of the genitourinary system - with</w:t>
      </w:r>
      <w:r>
        <w:rPr>
          <w:sz w:val="28"/>
          <w:szCs w:val="28"/>
        </w:rPr>
        <w:t xml:space="preserve"> an increase of asparagine (p=</w:t>
      </w:r>
      <w:r w:rsidRPr="00C93689">
        <w:rPr>
          <w:sz w:val="28"/>
          <w:szCs w:val="28"/>
        </w:rPr>
        <w:t>0.001), acute respiratory diseases -</w:t>
      </w:r>
      <w:r>
        <w:rPr>
          <w:sz w:val="28"/>
          <w:szCs w:val="28"/>
        </w:rPr>
        <w:t xml:space="preserve"> with changes in threonine (p=0.015), valine (p=</w:t>
      </w:r>
      <w:r w:rsidRPr="00C93689">
        <w:rPr>
          <w:sz w:val="28"/>
          <w:szCs w:val="28"/>
        </w:rPr>
        <w:t>0.044), arginine (P</w:t>
      </w:r>
      <w:r w:rsidRPr="00C91C69">
        <w:rPr>
          <w:sz w:val="28"/>
          <w:szCs w:val="28"/>
          <w:vertAlign w:val="subscript"/>
        </w:rPr>
        <w:t>Fet</w:t>
      </w:r>
      <w:r>
        <w:rPr>
          <w:sz w:val="28"/>
          <w:szCs w:val="28"/>
        </w:rPr>
        <w:t>=0.05) and ornithine (p</w:t>
      </w:r>
      <w:r w:rsidRPr="00C91C69">
        <w:rPr>
          <w:sz w:val="28"/>
          <w:szCs w:val="28"/>
          <w:vertAlign w:val="subscript"/>
        </w:rPr>
        <w:t>Fet</w:t>
      </w:r>
      <w:r>
        <w:rPr>
          <w:sz w:val="28"/>
          <w:szCs w:val="28"/>
        </w:rPr>
        <w:t>=</w:t>
      </w:r>
      <w:r w:rsidRPr="00C93689">
        <w:rPr>
          <w:sz w:val="28"/>
          <w:szCs w:val="28"/>
        </w:rPr>
        <w:t>0.049). Gestosis II correlated with changes in phenyl</w:t>
      </w:r>
      <w:r>
        <w:rPr>
          <w:sz w:val="28"/>
          <w:szCs w:val="28"/>
        </w:rPr>
        <w:t>alanine levels in children (p=</w:t>
      </w:r>
      <w:r w:rsidRPr="00C93689">
        <w:rPr>
          <w:sz w:val="28"/>
          <w:szCs w:val="28"/>
        </w:rPr>
        <w:t>0.035), and the threat of interruption of the second half of pregnancy - glutamine (p=</w:t>
      </w:r>
      <w:r>
        <w:rPr>
          <w:rFonts w:ascii="Times New Roman" w:hAnsi="Times New Roman"/>
          <w:sz w:val="28"/>
          <w:szCs w:val="28"/>
        </w:rPr>
        <w:t>0.049) and α-aminobutyrate (p=</w:t>
      </w:r>
      <w:r w:rsidRPr="00C93689">
        <w:rPr>
          <w:sz w:val="28"/>
          <w:szCs w:val="28"/>
        </w:rPr>
        <w:t xml:space="preserve">0.028). </w:t>
      </w:r>
      <w:r w:rsidRPr="00C93689">
        <w:rPr>
          <w:b/>
          <w:sz w:val="28"/>
          <w:szCs w:val="28"/>
        </w:rPr>
        <w:t>Conclusions.</w:t>
      </w:r>
      <w:r w:rsidRPr="00C93689">
        <w:rPr>
          <w:sz w:val="28"/>
          <w:szCs w:val="28"/>
        </w:rPr>
        <w:t xml:space="preserve"> The most significant risk factors for the antenatal period in the formation of HIE are identified. Correlations have been found between risk factors and changes in amino acid levels, which opens a way for a pathogenetic correction.</w:t>
      </w:r>
    </w:p>
    <w:p w:rsidR="00D85707" w:rsidRPr="00013DAE" w:rsidRDefault="00D85707" w:rsidP="00013DAE">
      <w:pPr>
        <w:pStyle w:val="a"/>
        <w:spacing w:line="360" w:lineRule="auto"/>
        <w:ind w:left="-142" w:right="-1"/>
        <w:rPr>
          <w:sz w:val="28"/>
          <w:szCs w:val="28"/>
          <w:lang w:val="uk-UA"/>
        </w:rPr>
      </w:pPr>
      <w:r w:rsidRPr="00C93689">
        <w:rPr>
          <w:b/>
          <w:sz w:val="28"/>
          <w:szCs w:val="28"/>
        </w:rPr>
        <w:t>Keywords:</w:t>
      </w:r>
      <w:r w:rsidRPr="00C93689">
        <w:rPr>
          <w:sz w:val="28"/>
          <w:szCs w:val="28"/>
        </w:rPr>
        <w:t xml:space="preserve"> antenatal, pregnancy complications, hypoxic-ischemic encephalopathy, amino acids</w:t>
      </w:r>
      <w:r>
        <w:rPr>
          <w:sz w:val="28"/>
          <w:szCs w:val="28"/>
          <w:lang w:val="uk-UA"/>
        </w:rPr>
        <w:t>.</w:t>
      </w:r>
    </w:p>
    <w:p w:rsidR="00D85707" w:rsidRPr="00146C02" w:rsidRDefault="00D85707" w:rsidP="002B5859">
      <w:pPr>
        <w:pStyle w:val="NoSpacing"/>
        <w:spacing w:line="360" w:lineRule="auto"/>
        <w:ind w:left="-142" w:right="-1" w:firstLine="568"/>
        <w:rPr>
          <w:rFonts w:ascii="Times New Roman" w:hAnsi="Times New Roman" w:cs="Times New Roman"/>
          <w:b/>
          <w:sz w:val="28"/>
          <w:szCs w:val="28"/>
        </w:rPr>
      </w:pPr>
      <w:r w:rsidRPr="00146C02">
        <w:rPr>
          <w:rFonts w:ascii="Times New Roman" w:hAnsi="Times New Roman" w:cs="Times New Roman"/>
          <w:b/>
          <w:sz w:val="28"/>
          <w:szCs w:val="28"/>
        </w:rPr>
        <w:t xml:space="preserve">Прогностические </w:t>
      </w:r>
      <w:r>
        <w:rPr>
          <w:rFonts w:ascii="Times New Roman" w:hAnsi="Times New Roman" w:cs="Times New Roman"/>
          <w:b/>
          <w:sz w:val="28"/>
          <w:szCs w:val="28"/>
        </w:rPr>
        <w:t>антенатальн</w:t>
      </w:r>
      <w:r>
        <w:rPr>
          <w:rFonts w:ascii="Times New Roman" w:hAnsi="Times New Roman" w:cs="Times New Roman"/>
          <w:b/>
          <w:sz w:val="28"/>
          <w:szCs w:val="28"/>
          <w:lang w:val="ru-RU"/>
        </w:rPr>
        <w:t>ы</w:t>
      </w:r>
      <w:r>
        <w:rPr>
          <w:rFonts w:ascii="Times New Roman" w:hAnsi="Times New Roman" w:cs="Times New Roman"/>
          <w:b/>
          <w:sz w:val="28"/>
          <w:szCs w:val="28"/>
        </w:rPr>
        <w:t xml:space="preserve">е </w:t>
      </w:r>
      <w:r w:rsidRPr="00146C02">
        <w:rPr>
          <w:rFonts w:ascii="Times New Roman" w:hAnsi="Times New Roman" w:cs="Times New Roman"/>
          <w:b/>
          <w:sz w:val="28"/>
          <w:szCs w:val="28"/>
        </w:rPr>
        <w:t>факторы риска в формировании гипоксически-ишемической энцефалопатии и их корреляция с изменениями уровней аминокислот у новорожденных.</w:t>
      </w:r>
    </w:p>
    <w:p w:rsidR="00D85707" w:rsidRPr="002B5859" w:rsidRDefault="00D85707" w:rsidP="002B5859">
      <w:pPr>
        <w:pStyle w:val="NoSpacing"/>
        <w:spacing w:line="360" w:lineRule="auto"/>
        <w:ind w:left="-142" w:right="-1" w:firstLine="568"/>
        <w:rPr>
          <w:rFonts w:ascii="Times New Roman" w:hAnsi="Times New Roman" w:cs="Times New Roman"/>
          <w:b/>
          <w:sz w:val="28"/>
          <w:szCs w:val="28"/>
          <w:lang w:val="ru-RU"/>
        </w:rPr>
      </w:pPr>
      <w:r>
        <w:rPr>
          <w:rFonts w:ascii="Times New Roman" w:hAnsi="Times New Roman" w:cs="Times New Roman"/>
          <w:b/>
          <w:sz w:val="28"/>
          <w:szCs w:val="28"/>
          <w:lang w:val="ru-RU"/>
        </w:rPr>
        <w:t xml:space="preserve">А. А. </w:t>
      </w:r>
      <w:r w:rsidRPr="00146C02">
        <w:rPr>
          <w:rFonts w:ascii="Times New Roman" w:hAnsi="Times New Roman" w:cs="Times New Roman"/>
          <w:b/>
          <w:sz w:val="28"/>
          <w:szCs w:val="28"/>
        </w:rPr>
        <w:t>Яновская</w:t>
      </w:r>
      <w:r>
        <w:rPr>
          <w:rFonts w:ascii="Times New Roman" w:hAnsi="Times New Roman" w:cs="Times New Roman"/>
          <w:b/>
          <w:sz w:val="28"/>
          <w:szCs w:val="28"/>
        </w:rPr>
        <w:t xml:space="preserve">, </w:t>
      </w:r>
      <w:r>
        <w:rPr>
          <w:rFonts w:ascii="Times New Roman" w:hAnsi="Times New Roman" w:cs="Times New Roman"/>
          <w:b/>
          <w:sz w:val="28"/>
          <w:szCs w:val="28"/>
          <w:lang w:val="ru-RU"/>
        </w:rPr>
        <w:t xml:space="preserve">Е. Я. </w:t>
      </w:r>
      <w:r>
        <w:rPr>
          <w:rFonts w:ascii="Times New Roman" w:hAnsi="Times New Roman" w:cs="Times New Roman"/>
          <w:b/>
          <w:sz w:val="28"/>
          <w:szCs w:val="28"/>
        </w:rPr>
        <w:t>Гречанина</w:t>
      </w:r>
      <w:r w:rsidRPr="00146C02">
        <w:rPr>
          <w:rFonts w:ascii="Times New Roman" w:hAnsi="Times New Roman" w:cs="Times New Roman"/>
          <w:b/>
          <w:sz w:val="28"/>
          <w:szCs w:val="28"/>
        </w:rPr>
        <w:t xml:space="preserve">, </w:t>
      </w:r>
      <w:r>
        <w:rPr>
          <w:rFonts w:ascii="Times New Roman" w:hAnsi="Times New Roman" w:cs="Times New Roman"/>
          <w:b/>
          <w:sz w:val="28"/>
          <w:szCs w:val="28"/>
          <w:lang w:val="ru-RU"/>
        </w:rPr>
        <w:t xml:space="preserve">Ю. Б. </w:t>
      </w:r>
      <w:r>
        <w:rPr>
          <w:rFonts w:ascii="Times New Roman" w:hAnsi="Times New Roman" w:cs="Times New Roman"/>
          <w:b/>
          <w:sz w:val="28"/>
          <w:szCs w:val="28"/>
        </w:rPr>
        <w:t>Гречанина</w:t>
      </w:r>
      <w:r w:rsidRPr="00146C02">
        <w:rPr>
          <w:rFonts w:ascii="Times New Roman" w:hAnsi="Times New Roman" w:cs="Times New Roman"/>
          <w:b/>
          <w:sz w:val="28"/>
          <w:szCs w:val="28"/>
        </w:rPr>
        <w:t>.</w:t>
      </w:r>
      <w:r>
        <w:rPr>
          <w:rFonts w:ascii="Times New Roman" w:hAnsi="Times New Roman" w:cs="Times New Roman"/>
          <w:b/>
          <w:sz w:val="28"/>
          <w:szCs w:val="28"/>
          <w:lang w:val="ru-RU"/>
        </w:rPr>
        <w:t xml:space="preserve">   </w:t>
      </w:r>
    </w:p>
    <w:p w:rsidR="00D85707" w:rsidRPr="00146C02" w:rsidRDefault="00D85707" w:rsidP="00981EBA">
      <w:pPr>
        <w:pStyle w:val="NoSpacing"/>
        <w:spacing w:line="360" w:lineRule="auto"/>
        <w:ind w:left="-142" w:right="-1"/>
        <w:rPr>
          <w:rFonts w:ascii="Times New Roman" w:hAnsi="Times New Roman" w:cs="Times New Roman"/>
          <w:b/>
          <w:sz w:val="28"/>
          <w:szCs w:val="28"/>
        </w:rPr>
      </w:pPr>
      <w:r w:rsidRPr="00146C02">
        <w:rPr>
          <w:rFonts w:ascii="Times New Roman" w:hAnsi="Times New Roman" w:cs="Times New Roman"/>
          <w:b/>
          <w:sz w:val="28"/>
          <w:szCs w:val="28"/>
        </w:rPr>
        <w:t>Харьковский национальный медицинский университет, Харьков, Украина</w:t>
      </w:r>
      <w:r>
        <w:rPr>
          <w:rFonts w:ascii="Times New Roman" w:hAnsi="Times New Roman" w:cs="Times New Roman"/>
          <w:b/>
          <w:sz w:val="28"/>
          <w:szCs w:val="28"/>
        </w:rPr>
        <w:t>.</w:t>
      </w:r>
    </w:p>
    <w:p w:rsidR="00D85707" w:rsidRPr="00981EBA" w:rsidRDefault="00D85707" w:rsidP="00981EBA">
      <w:pPr>
        <w:pStyle w:val="NoSpacing"/>
        <w:spacing w:line="360" w:lineRule="auto"/>
        <w:ind w:left="-142" w:right="-1" w:firstLine="568"/>
        <w:rPr>
          <w:rFonts w:ascii="Times New Roman" w:hAnsi="Times New Roman" w:cs="Times New Roman"/>
          <w:sz w:val="28"/>
          <w:szCs w:val="28"/>
          <w:lang w:val="ru-RU"/>
        </w:rPr>
      </w:pPr>
      <w:r w:rsidRPr="00146C02">
        <w:rPr>
          <w:rFonts w:ascii="Times New Roman" w:hAnsi="Times New Roman" w:cs="Times New Roman"/>
          <w:b/>
          <w:sz w:val="28"/>
          <w:szCs w:val="28"/>
        </w:rPr>
        <w:t>Цель.</w:t>
      </w:r>
      <w:r w:rsidRPr="00146C02">
        <w:rPr>
          <w:rFonts w:ascii="Times New Roman" w:hAnsi="Times New Roman" w:cs="Times New Roman"/>
          <w:sz w:val="28"/>
          <w:szCs w:val="28"/>
        </w:rPr>
        <w:t xml:space="preserve"> Выявить наиболее значимые прогностические факторы риска антенатального периода в формировании гипоксическ</w:t>
      </w:r>
      <w:r>
        <w:rPr>
          <w:rFonts w:ascii="Times New Roman" w:hAnsi="Times New Roman" w:cs="Times New Roman"/>
          <w:sz w:val="28"/>
          <w:szCs w:val="28"/>
        </w:rPr>
        <w:t>и-ишемической энцефалопатии (ГИ</w:t>
      </w:r>
      <w:r>
        <w:rPr>
          <w:rFonts w:ascii="Times New Roman" w:hAnsi="Times New Roman" w:cs="Times New Roman"/>
          <w:sz w:val="28"/>
          <w:szCs w:val="28"/>
          <w:lang w:val="ru-RU"/>
        </w:rPr>
        <w:t>Э</w:t>
      </w:r>
      <w:r w:rsidRPr="00146C02">
        <w:rPr>
          <w:rFonts w:ascii="Times New Roman" w:hAnsi="Times New Roman" w:cs="Times New Roman"/>
          <w:sz w:val="28"/>
          <w:szCs w:val="28"/>
        </w:rPr>
        <w:t>) и наличие корреляции с уровнями аминокислот (АК) у новорожденных.</w:t>
      </w:r>
      <w:r>
        <w:rPr>
          <w:rFonts w:ascii="Times New Roman" w:hAnsi="Times New Roman" w:cs="Times New Roman"/>
          <w:sz w:val="28"/>
          <w:szCs w:val="28"/>
          <w:lang w:val="ru-RU"/>
        </w:rPr>
        <w:t xml:space="preserve">  </w:t>
      </w:r>
      <w:r>
        <w:rPr>
          <w:rFonts w:ascii="Times New Roman" w:hAnsi="Times New Roman" w:cs="Times New Roman"/>
          <w:b/>
          <w:sz w:val="28"/>
          <w:szCs w:val="28"/>
        </w:rPr>
        <w:t>Пациенты и методы</w:t>
      </w:r>
      <w:r w:rsidRPr="00146C02">
        <w:rPr>
          <w:rFonts w:ascii="Times New Roman" w:hAnsi="Times New Roman" w:cs="Times New Roman"/>
          <w:b/>
          <w:sz w:val="28"/>
          <w:szCs w:val="28"/>
        </w:rPr>
        <w:t>.</w:t>
      </w:r>
      <w:r>
        <w:rPr>
          <w:rFonts w:ascii="Times New Roman" w:hAnsi="Times New Roman" w:cs="Times New Roman"/>
          <w:sz w:val="28"/>
          <w:szCs w:val="28"/>
        </w:rPr>
        <w:t xml:space="preserve"> Обследовано 117 детей с ГИ</w:t>
      </w:r>
      <w:r>
        <w:rPr>
          <w:rFonts w:ascii="Times New Roman" w:hAnsi="Times New Roman" w:cs="Times New Roman"/>
          <w:sz w:val="28"/>
          <w:szCs w:val="28"/>
          <w:lang w:val="ru-RU"/>
        </w:rPr>
        <w:t>Э</w:t>
      </w:r>
      <w:r w:rsidRPr="00146C02">
        <w:rPr>
          <w:rFonts w:ascii="Times New Roman" w:hAnsi="Times New Roman" w:cs="Times New Roman"/>
          <w:sz w:val="28"/>
          <w:szCs w:val="28"/>
        </w:rPr>
        <w:t xml:space="preserve"> и 35 относите</w:t>
      </w:r>
      <w:r>
        <w:rPr>
          <w:rFonts w:ascii="Times New Roman" w:hAnsi="Times New Roman" w:cs="Times New Roman"/>
          <w:sz w:val="28"/>
          <w:szCs w:val="28"/>
        </w:rPr>
        <w:t>льно здоровых детей. Проведен</w:t>
      </w:r>
      <w:r w:rsidRPr="00146C02">
        <w:rPr>
          <w:rFonts w:ascii="Times New Roman" w:hAnsi="Times New Roman" w:cs="Times New Roman"/>
          <w:sz w:val="28"/>
          <w:szCs w:val="28"/>
        </w:rPr>
        <w:t xml:space="preserve"> анализ возрастных особенностей, наличия хронических з</w:t>
      </w:r>
      <w:r>
        <w:rPr>
          <w:rFonts w:ascii="Times New Roman" w:hAnsi="Times New Roman" w:cs="Times New Roman"/>
          <w:sz w:val="28"/>
          <w:szCs w:val="28"/>
        </w:rPr>
        <w:t xml:space="preserve">аболеваний и осложнений </w:t>
      </w:r>
      <w:r>
        <w:rPr>
          <w:rFonts w:ascii="Times New Roman" w:hAnsi="Times New Roman" w:cs="Times New Roman"/>
          <w:sz w:val="28"/>
          <w:szCs w:val="28"/>
          <w:lang w:val="ru-RU"/>
        </w:rPr>
        <w:t>течения</w:t>
      </w:r>
      <w:r w:rsidRPr="00146C02">
        <w:rPr>
          <w:rFonts w:ascii="Times New Roman" w:hAnsi="Times New Roman" w:cs="Times New Roman"/>
          <w:sz w:val="28"/>
          <w:szCs w:val="28"/>
        </w:rPr>
        <w:t xml:space="preserve"> беременности у матерей обследованных детей. Детям с ГИЕ проведено исследование 25 свободных АК крови методом высокоэффективной жидкостной хроматографии. </w:t>
      </w:r>
    </w:p>
    <w:p w:rsidR="00D85707" w:rsidRDefault="00D85707" w:rsidP="00981EBA">
      <w:pPr>
        <w:pStyle w:val="NoSpacing"/>
        <w:spacing w:line="360" w:lineRule="auto"/>
        <w:ind w:left="-142" w:right="-1"/>
        <w:rPr>
          <w:rFonts w:ascii="Times New Roman" w:hAnsi="Times New Roman" w:cs="Times New Roman"/>
          <w:sz w:val="28"/>
          <w:szCs w:val="28"/>
          <w:lang w:val="ru-RU"/>
        </w:rPr>
      </w:pPr>
      <w:r>
        <w:rPr>
          <w:rFonts w:ascii="Times New Roman" w:hAnsi="Times New Roman" w:cs="Times New Roman"/>
          <w:b/>
          <w:sz w:val="28"/>
          <w:szCs w:val="28"/>
        </w:rPr>
        <w:t>Результаты</w:t>
      </w:r>
      <w:r w:rsidRPr="00146C02">
        <w:rPr>
          <w:rFonts w:ascii="Times New Roman" w:hAnsi="Times New Roman" w:cs="Times New Roman"/>
          <w:b/>
          <w:sz w:val="28"/>
          <w:szCs w:val="28"/>
        </w:rPr>
        <w:t>.</w:t>
      </w:r>
      <w:r w:rsidRPr="00146C02">
        <w:rPr>
          <w:rFonts w:ascii="Times New Roman" w:hAnsi="Times New Roman" w:cs="Times New Roman"/>
          <w:sz w:val="28"/>
          <w:szCs w:val="28"/>
        </w:rPr>
        <w:t xml:space="preserve"> </w:t>
      </w:r>
      <w:r>
        <w:rPr>
          <w:rFonts w:ascii="Times New Roman" w:hAnsi="Times New Roman" w:cs="Times New Roman"/>
          <w:sz w:val="28"/>
          <w:szCs w:val="28"/>
        </w:rPr>
        <w:t>Наиб</w:t>
      </w:r>
      <w:r w:rsidRPr="00146C02">
        <w:rPr>
          <w:rFonts w:ascii="Times New Roman" w:hAnsi="Times New Roman" w:cs="Times New Roman"/>
          <w:sz w:val="28"/>
          <w:szCs w:val="28"/>
        </w:rPr>
        <w:t>ольше</w:t>
      </w:r>
      <w:r>
        <w:rPr>
          <w:rFonts w:ascii="Times New Roman" w:hAnsi="Times New Roman" w:cs="Times New Roman"/>
          <w:sz w:val="28"/>
          <w:szCs w:val="28"/>
        </w:rPr>
        <w:t>е</w:t>
      </w:r>
      <w:r w:rsidRPr="00146C02">
        <w:rPr>
          <w:rFonts w:ascii="Times New Roman" w:hAnsi="Times New Roman" w:cs="Times New Roman"/>
          <w:sz w:val="28"/>
          <w:szCs w:val="28"/>
        </w:rPr>
        <w:t xml:space="preserve"> прогностическое значение в формировании ГИЕ</w:t>
      </w:r>
      <w:r>
        <w:rPr>
          <w:rFonts w:ascii="Times New Roman" w:hAnsi="Times New Roman" w:cs="Times New Roman"/>
          <w:sz w:val="28"/>
          <w:szCs w:val="28"/>
        </w:rPr>
        <w:t xml:space="preserve"> у новорожденн</w:t>
      </w:r>
      <w:r>
        <w:rPr>
          <w:rFonts w:ascii="Times New Roman" w:hAnsi="Times New Roman" w:cs="Times New Roman"/>
          <w:sz w:val="28"/>
          <w:szCs w:val="28"/>
          <w:lang w:val="ru-RU"/>
        </w:rPr>
        <w:t>ы</w:t>
      </w:r>
      <w:r>
        <w:rPr>
          <w:rFonts w:ascii="Times New Roman" w:hAnsi="Times New Roman" w:cs="Times New Roman"/>
          <w:sz w:val="28"/>
          <w:szCs w:val="28"/>
        </w:rPr>
        <w:t>х</w:t>
      </w:r>
      <w:r w:rsidRPr="00146C02">
        <w:rPr>
          <w:rFonts w:ascii="Times New Roman" w:hAnsi="Times New Roman" w:cs="Times New Roman"/>
          <w:sz w:val="28"/>
          <w:szCs w:val="28"/>
        </w:rPr>
        <w:t xml:space="preserve"> имели следующие факторы риска: хронические заболевания мочеполовой системы у матерей (p</w:t>
      </w:r>
      <w:r w:rsidRPr="002B2883">
        <w:rPr>
          <w:rFonts w:ascii="Times New Roman" w:hAnsi="Times New Roman" w:cs="Times New Roman"/>
          <w:sz w:val="28"/>
          <w:szCs w:val="28"/>
          <w:vertAlign w:val="subscript"/>
        </w:rPr>
        <w:t>Fet</w:t>
      </w:r>
      <w:r>
        <w:rPr>
          <w:rFonts w:ascii="Times New Roman" w:hAnsi="Times New Roman" w:cs="Times New Roman"/>
          <w:sz w:val="28"/>
          <w:szCs w:val="28"/>
        </w:rPr>
        <w:t>=</w:t>
      </w:r>
      <w:r w:rsidRPr="00146C02">
        <w:rPr>
          <w:rFonts w:ascii="Times New Roman" w:hAnsi="Times New Roman" w:cs="Times New Roman"/>
          <w:sz w:val="28"/>
          <w:szCs w:val="28"/>
        </w:rPr>
        <w:t>0,047)</w:t>
      </w:r>
      <w:r>
        <w:rPr>
          <w:rFonts w:ascii="Times New Roman" w:hAnsi="Times New Roman" w:cs="Times New Roman"/>
          <w:sz w:val="28"/>
          <w:szCs w:val="28"/>
          <w:lang w:val="ru-RU"/>
        </w:rPr>
        <w:t>,</w:t>
      </w:r>
      <w:r w:rsidRPr="00146C02">
        <w:rPr>
          <w:rFonts w:ascii="Times New Roman" w:hAnsi="Times New Roman" w:cs="Times New Roman"/>
          <w:sz w:val="28"/>
          <w:szCs w:val="28"/>
        </w:rPr>
        <w:t xml:space="preserve"> осложнения течения беременности - гестоз второй половины (p</w:t>
      </w:r>
      <w:r w:rsidRPr="002B2883">
        <w:rPr>
          <w:rFonts w:ascii="Times New Roman" w:hAnsi="Times New Roman" w:cs="Times New Roman"/>
          <w:sz w:val="28"/>
          <w:szCs w:val="28"/>
          <w:vertAlign w:val="subscript"/>
        </w:rPr>
        <w:t>Fet</w:t>
      </w:r>
      <w:r>
        <w:rPr>
          <w:rFonts w:ascii="Times New Roman" w:hAnsi="Times New Roman" w:cs="Times New Roman"/>
          <w:sz w:val="28"/>
          <w:szCs w:val="28"/>
        </w:rPr>
        <w:t>=</w:t>
      </w:r>
      <w:r w:rsidRPr="00146C02">
        <w:rPr>
          <w:rFonts w:ascii="Times New Roman" w:hAnsi="Times New Roman" w:cs="Times New Roman"/>
          <w:sz w:val="28"/>
          <w:szCs w:val="28"/>
        </w:rPr>
        <w:t>0,028), фето-плацентарная недостаточность (p</w:t>
      </w:r>
      <w:r w:rsidRPr="002B2883">
        <w:rPr>
          <w:rFonts w:ascii="Times New Roman" w:hAnsi="Times New Roman" w:cs="Times New Roman"/>
          <w:sz w:val="28"/>
          <w:szCs w:val="28"/>
          <w:vertAlign w:val="subscript"/>
        </w:rPr>
        <w:t>Fet</w:t>
      </w:r>
      <w:r>
        <w:rPr>
          <w:rFonts w:ascii="Times New Roman" w:hAnsi="Times New Roman" w:cs="Times New Roman"/>
          <w:sz w:val="28"/>
          <w:szCs w:val="28"/>
        </w:rPr>
        <w:t>=</w:t>
      </w:r>
      <w:r w:rsidRPr="00146C02">
        <w:rPr>
          <w:rFonts w:ascii="Times New Roman" w:hAnsi="Times New Roman" w:cs="Times New Roman"/>
          <w:sz w:val="28"/>
          <w:szCs w:val="28"/>
        </w:rPr>
        <w:t>0,0022), инфекционные осложнения (p</w:t>
      </w:r>
      <w:r w:rsidRPr="002B2883">
        <w:rPr>
          <w:rFonts w:ascii="Times New Roman" w:hAnsi="Times New Roman" w:cs="Times New Roman"/>
          <w:sz w:val="28"/>
          <w:szCs w:val="28"/>
          <w:vertAlign w:val="subscript"/>
        </w:rPr>
        <w:t>Fet</w:t>
      </w:r>
      <w:r>
        <w:rPr>
          <w:rFonts w:ascii="Times New Roman" w:hAnsi="Times New Roman" w:cs="Times New Roman"/>
          <w:sz w:val="28"/>
          <w:szCs w:val="28"/>
        </w:rPr>
        <w:t>=</w:t>
      </w:r>
      <w:r w:rsidRPr="00146C02">
        <w:rPr>
          <w:rFonts w:ascii="Times New Roman" w:hAnsi="Times New Roman" w:cs="Times New Roman"/>
          <w:sz w:val="28"/>
          <w:szCs w:val="28"/>
        </w:rPr>
        <w:t>0,0002)</w:t>
      </w:r>
      <w:r>
        <w:rPr>
          <w:rFonts w:ascii="Times New Roman" w:hAnsi="Times New Roman" w:cs="Times New Roman"/>
          <w:sz w:val="28"/>
          <w:szCs w:val="28"/>
        </w:rPr>
        <w:t xml:space="preserve">, </w:t>
      </w:r>
      <w:r>
        <w:rPr>
          <w:rFonts w:ascii="Times New Roman" w:hAnsi="Times New Roman" w:cs="Times New Roman"/>
          <w:sz w:val="28"/>
          <w:szCs w:val="28"/>
          <w:lang w:val="ru-RU"/>
        </w:rPr>
        <w:t>особенно</w:t>
      </w:r>
      <w:r w:rsidRPr="00146C02">
        <w:rPr>
          <w:rFonts w:ascii="Times New Roman" w:hAnsi="Times New Roman" w:cs="Times New Roman"/>
          <w:sz w:val="28"/>
          <w:szCs w:val="28"/>
        </w:rPr>
        <w:t xml:space="preserve"> воспалительные заболевания мочеполовой системы (p</w:t>
      </w:r>
      <w:r w:rsidRPr="002B2883">
        <w:rPr>
          <w:rFonts w:ascii="Times New Roman" w:hAnsi="Times New Roman" w:cs="Times New Roman"/>
          <w:sz w:val="28"/>
          <w:szCs w:val="28"/>
          <w:vertAlign w:val="subscript"/>
        </w:rPr>
        <w:t>Fet</w:t>
      </w:r>
      <w:r>
        <w:rPr>
          <w:rFonts w:ascii="Times New Roman" w:hAnsi="Times New Roman" w:cs="Times New Roman"/>
          <w:sz w:val="28"/>
          <w:szCs w:val="28"/>
        </w:rPr>
        <w:t>=0,017). Осложнен</w:t>
      </w:r>
      <w:r>
        <w:rPr>
          <w:rFonts w:ascii="Times New Roman" w:hAnsi="Times New Roman" w:cs="Times New Roman"/>
          <w:sz w:val="28"/>
          <w:szCs w:val="28"/>
          <w:lang w:val="ru-RU"/>
        </w:rPr>
        <w:t>ия</w:t>
      </w:r>
      <w:r w:rsidRPr="00146C02">
        <w:rPr>
          <w:rFonts w:ascii="Times New Roman" w:hAnsi="Times New Roman" w:cs="Times New Roman"/>
          <w:sz w:val="28"/>
          <w:szCs w:val="28"/>
        </w:rPr>
        <w:t xml:space="preserve"> беременностей коррелировали с изменениями свободных аминокислот крови у детей с ГИЕ: хронические воспалительные заболевания мочеполовой системы - с по</w:t>
      </w:r>
      <w:r>
        <w:rPr>
          <w:rFonts w:ascii="Times New Roman" w:hAnsi="Times New Roman" w:cs="Times New Roman"/>
          <w:sz w:val="28"/>
          <w:szCs w:val="28"/>
        </w:rPr>
        <w:t>вышением уровня аспарагина (p=</w:t>
      </w:r>
      <w:r w:rsidRPr="00146C02">
        <w:rPr>
          <w:rFonts w:ascii="Times New Roman" w:hAnsi="Times New Roman" w:cs="Times New Roman"/>
          <w:sz w:val="28"/>
          <w:szCs w:val="28"/>
        </w:rPr>
        <w:t>0,001)</w:t>
      </w:r>
      <w:r>
        <w:rPr>
          <w:rFonts w:ascii="Times New Roman" w:hAnsi="Times New Roman" w:cs="Times New Roman"/>
          <w:sz w:val="28"/>
          <w:szCs w:val="28"/>
          <w:lang w:val="ru-RU"/>
        </w:rPr>
        <w:t>,</w:t>
      </w:r>
      <w:r w:rsidRPr="00146C02">
        <w:rPr>
          <w:rFonts w:ascii="Times New Roman" w:hAnsi="Times New Roman" w:cs="Times New Roman"/>
          <w:sz w:val="28"/>
          <w:szCs w:val="28"/>
        </w:rPr>
        <w:t xml:space="preserve"> острые респираторные заболевани</w:t>
      </w:r>
      <w:r>
        <w:rPr>
          <w:rFonts w:ascii="Times New Roman" w:hAnsi="Times New Roman" w:cs="Times New Roman"/>
          <w:sz w:val="28"/>
          <w:szCs w:val="28"/>
        </w:rPr>
        <w:t>я - с изменениями треонина (p=</w:t>
      </w:r>
      <w:r w:rsidRPr="00146C02">
        <w:rPr>
          <w:rFonts w:ascii="Times New Roman" w:hAnsi="Times New Roman" w:cs="Times New Roman"/>
          <w:sz w:val="28"/>
          <w:szCs w:val="28"/>
        </w:rPr>
        <w:t>0,015), валина (p = 0,044), аргинина (p</w:t>
      </w:r>
      <w:r w:rsidRPr="00F96930">
        <w:rPr>
          <w:rFonts w:ascii="Times New Roman" w:hAnsi="Times New Roman" w:cs="Times New Roman"/>
          <w:sz w:val="28"/>
          <w:szCs w:val="28"/>
          <w:vertAlign w:val="subscript"/>
        </w:rPr>
        <w:t>Fet</w:t>
      </w:r>
      <w:r>
        <w:rPr>
          <w:rFonts w:ascii="Times New Roman" w:hAnsi="Times New Roman" w:cs="Times New Roman"/>
          <w:sz w:val="28"/>
          <w:szCs w:val="28"/>
        </w:rPr>
        <w:t>=</w:t>
      </w:r>
      <w:r w:rsidRPr="00146C02">
        <w:rPr>
          <w:rFonts w:ascii="Times New Roman" w:hAnsi="Times New Roman" w:cs="Times New Roman"/>
          <w:sz w:val="28"/>
          <w:szCs w:val="28"/>
        </w:rPr>
        <w:t>0,05) и ор</w:t>
      </w:r>
      <w:r>
        <w:rPr>
          <w:rFonts w:ascii="Times New Roman" w:hAnsi="Times New Roman" w:cs="Times New Roman"/>
          <w:sz w:val="28"/>
          <w:szCs w:val="28"/>
        </w:rPr>
        <w:t>нитина (p</w:t>
      </w:r>
      <w:r w:rsidRPr="00F96930">
        <w:rPr>
          <w:rFonts w:ascii="Times New Roman" w:hAnsi="Times New Roman" w:cs="Times New Roman"/>
          <w:sz w:val="28"/>
          <w:szCs w:val="28"/>
          <w:vertAlign w:val="subscript"/>
        </w:rPr>
        <w:t>Fet</w:t>
      </w:r>
      <w:r>
        <w:rPr>
          <w:rFonts w:ascii="Times New Roman" w:hAnsi="Times New Roman" w:cs="Times New Roman"/>
          <w:sz w:val="28"/>
          <w:szCs w:val="28"/>
        </w:rPr>
        <w:t xml:space="preserve">=0,049). Гестоз </w:t>
      </w:r>
      <w:r>
        <w:rPr>
          <w:rFonts w:ascii="Times New Roman" w:hAnsi="Times New Roman" w:cs="Times New Roman"/>
          <w:sz w:val="28"/>
          <w:szCs w:val="28"/>
          <w:lang w:val="en-US"/>
        </w:rPr>
        <w:t>II</w:t>
      </w:r>
      <w:r w:rsidRPr="00146C02">
        <w:rPr>
          <w:rFonts w:ascii="Times New Roman" w:hAnsi="Times New Roman" w:cs="Times New Roman"/>
          <w:sz w:val="28"/>
          <w:szCs w:val="28"/>
        </w:rPr>
        <w:t xml:space="preserve"> к</w:t>
      </w:r>
      <w:r>
        <w:rPr>
          <w:rFonts w:ascii="Times New Roman" w:hAnsi="Times New Roman" w:cs="Times New Roman"/>
          <w:sz w:val="28"/>
          <w:szCs w:val="28"/>
        </w:rPr>
        <w:t>оррелировал с изменениями уровн</w:t>
      </w:r>
      <w:r>
        <w:rPr>
          <w:rFonts w:ascii="Times New Roman" w:hAnsi="Times New Roman" w:cs="Times New Roman"/>
          <w:sz w:val="28"/>
          <w:szCs w:val="28"/>
          <w:lang w:val="ru-RU"/>
        </w:rPr>
        <w:t>я</w:t>
      </w:r>
      <w:r w:rsidRPr="00146C02">
        <w:rPr>
          <w:rFonts w:ascii="Times New Roman" w:hAnsi="Times New Roman" w:cs="Times New Roman"/>
          <w:sz w:val="28"/>
          <w:szCs w:val="28"/>
        </w:rPr>
        <w:t xml:space="preserve"> </w:t>
      </w:r>
      <w:r>
        <w:rPr>
          <w:rFonts w:ascii="Times New Roman" w:hAnsi="Times New Roman" w:cs="Times New Roman"/>
          <w:sz w:val="28"/>
          <w:szCs w:val="28"/>
        </w:rPr>
        <w:t>фенилаланина у детей (p=</w:t>
      </w:r>
      <w:r w:rsidRPr="00146C02">
        <w:rPr>
          <w:rFonts w:ascii="Times New Roman" w:hAnsi="Times New Roman" w:cs="Times New Roman"/>
          <w:sz w:val="28"/>
          <w:szCs w:val="28"/>
        </w:rPr>
        <w:t>0,035), а у</w:t>
      </w:r>
      <w:r>
        <w:rPr>
          <w:rFonts w:ascii="Times New Roman" w:hAnsi="Times New Roman" w:cs="Times New Roman"/>
          <w:sz w:val="28"/>
          <w:szCs w:val="28"/>
        </w:rPr>
        <w:t>гроза прерывания второй половин</w:t>
      </w:r>
      <w:r>
        <w:rPr>
          <w:rFonts w:ascii="Times New Roman" w:hAnsi="Times New Roman" w:cs="Times New Roman"/>
          <w:sz w:val="28"/>
          <w:szCs w:val="28"/>
          <w:lang w:val="ru-RU"/>
        </w:rPr>
        <w:t>ы</w:t>
      </w:r>
      <w:r w:rsidRPr="00146C02">
        <w:rPr>
          <w:rFonts w:ascii="Times New Roman" w:hAnsi="Times New Roman" w:cs="Times New Roman"/>
          <w:sz w:val="28"/>
          <w:szCs w:val="28"/>
        </w:rPr>
        <w:t xml:space="preserve"> беременности </w:t>
      </w:r>
      <w:r>
        <w:rPr>
          <w:rFonts w:ascii="Times New Roman" w:hAnsi="Times New Roman" w:cs="Times New Roman"/>
          <w:sz w:val="28"/>
          <w:szCs w:val="28"/>
        </w:rPr>
        <w:t>–</w:t>
      </w:r>
      <w:r>
        <w:rPr>
          <w:rFonts w:ascii="Times New Roman" w:hAnsi="Times New Roman" w:cs="Times New Roman"/>
          <w:sz w:val="28"/>
          <w:szCs w:val="28"/>
          <w:lang w:val="ru-RU"/>
        </w:rPr>
        <w:t xml:space="preserve"> </w:t>
      </w:r>
      <w:r>
        <w:rPr>
          <w:rFonts w:ascii="Times New Roman" w:hAnsi="Times New Roman" w:cs="Times New Roman"/>
          <w:sz w:val="28"/>
          <w:szCs w:val="28"/>
        </w:rPr>
        <w:t>глютамин</w:t>
      </w:r>
      <w:r>
        <w:rPr>
          <w:rFonts w:ascii="Times New Roman" w:hAnsi="Times New Roman" w:cs="Times New Roman"/>
          <w:sz w:val="28"/>
          <w:szCs w:val="28"/>
          <w:lang w:val="ru-RU"/>
        </w:rPr>
        <w:t>а</w:t>
      </w:r>
      <w:r>
        <w:rPr>
          <w:rFonts w:ascii="Times New Roman" w:hAnsi="Times New Roman" w:cs="Times New Roman"/>
          <w:sz w:val="28"/>
          <w:szCs w:val="28"/>
        </w:rPr>
        <w:t xml:space="preserve"> (p=0,049) и α-аминобутират</w:t>
      </w:r>
      <w:r>
        <w:rPr>
          <w:rFonts w:ascii="Times New Roman" w:hAnsi="Times New Roman" w:cs="Times New Roman"/>
          <w:sz w:val="28"/>
          <w:szCs w:val="28"/>
          <w:lang w:val="ru-RU"/>
        </w:rPr>
        <w:t>а</w:t>
      </w:r>
      <w:r>
        <w:rPr>
          <w:rFonts w:ascii="Times New Roman" w:hAnsi="Times New Roman" w:cs="Times New Roman"/>
          <w:sz w:val="28"/>
          <w:szCs w:val="28"/>
        </w:rPr>
        <w:t xml:space="preserve"> (p=</w:t>
      </w:r>
      <w:r w:rsidRPr="00146C02">
        <w:rPr>
          <w:rFonts w:ascii="Times New Roman" w:hAnsi="Times New Roman" w:cs="Times New Roman"/>
          <w:sz w:val="28"/>
          <w:szCs w:val="28"/>
        </w:rPr>
        <w:t xml:space="preserve">0,028). </w:t>
      </w:r>
      <w:r>
        <w:rPr>
          <w:rFonts w:ascii="Times New Roman" w:hAnsi="Times New Roman" w:cs="Times New Roman"/>
          <w:sz w:val="28"/>
          <w:szCs w:val="28"/>
          <w:lang w:val="ru-RU"/>
        </w:rPr>
        <w:t xml:space="preserve">  </w:t>
      </w:r>
    </w:p>
    <w:p w:rsidR="00D85707" w:rsidRDefault="00D85707" w:rsidP="00981EBA">
      <w:pPr>
        <w:pStyle w:val="NoSpacing"/>
        <w:spacing w:line="360" w:lineRule="auto"/>
        <w:ind w:left="-142" w:right="-1"/>
        <w:rPr>
          <w:rFonts w:ascii="Times New Roman" w:hAnsi="Times New Roman" w:cs="Times New Roman"/>
          <w:sz w:val="28"/>
          <w:szCs w:val="28"/>
          <w:lang w:val="ru-RU"/>
        </w:rPr>
      </w:pPr>
      <w:r w:rsidRPr="00146C02">
        <w:rPr>
          <w:rFonts w:ascii="Times New Roman" w:hAnsi="Times New Roman" w:cs="Times New Roman"/>
          <w:b/>
          <w:sz w:val="28"/>
          <w:szCs w:val="28"/>
        </w:rPr>
        <w:t>Выводы.</w:t>
      </w:r>
      <w:r w:rsidRPr="00146C02">
        <w:rPr>
          <w:rFonts w:ascii="Times New Roman" w:hAnsi="Times New Roman" w:cs="Times New Roman"/>
          <w:sz w:val="28"/>
          <w:szCs w:val="28"/>
        </w:rPr>
        <w:t xml:space="preserve"> Выделены наиболее значимые факторы риска антенатального перио</w:t>
      </w:r>
      <w:r>
        <w:rPr>
          <w:rFonts w:ascii="Times New Roman" w:hAnsi="Times New Roman" w:cs="Times New Roman"/>
          <w:sz w:val="28"/>
          <w:szCs w:val="28"/>
        </w:rPr>
        <w:t>да в формировании ГИЕ. Найден</w:t>
      </w:r>
      <w:r>
        <w:rPr>
          <w:rFonts w:ascii="Times New Roman" w:hAnsi="Times New Roman" w:cs="Times New Roman"/>
          <w:sz w:val="28"/>
          <w:szCs w:val="28"/>
          <w:lang w:val="ru-RU"/>
        </w:rPr>
        <w:t>ы</w:t>
      </w:r>
      <w:r w:rsidRPr="00146C02">
        <w:rPr>
          <w:rFonts w:ascii="Times New Roman" w:hAnsi="Times New Roman" w:cs="Times New Roman"/>
          <w:sz w:val="28"/>
          <w:szCs w:val="28"/>
        </w:rPr>
        <w:t xml:space="preserve"> корреляции между факорамы риска и изменениями уровней аминокислот, </w:t>
      </w:r>
      <w:r>
        <w:rPr>
          <w:rFonts w:ascii="Times New Roman" w:hAnsi="Times New Roman" w:cs="Times New Roman"/>
          <w:sz w:val="28"/>
          <w:szCs w:val="28"/>
          <w:lang w:val="ru-RU"/>
        </w:rPr>
        <w:t xml:space="preserve">что </w:t>
      </w:r>
      <w:r w:rsidRPr="00146C02">
        <w:rPr>
          <w:rFonts w:ascii="Times New Roman" w:hAnsi="Times New Roman" w:cs="Times New Roman"/>
          <w:sz w:val="28"/>
          <w:szCs w:val="28"/>
        </w:rPr>
        <w:t>открывает пути для поиска патогенетической коррекции</w:t>
      </w:r>
      <w:r>
        <w:rPr>
          <w:rFonts w:ascii="Times New Roman" w:hAnsi="Times New Roman" w:cs="Times New Roman"/>
          <w:sz w:val="28"/>
          <w:szCs w:val="28"/>
          <w:lang w:val="ru-RU"/>
        </w:rPr>
        <w:t xml:space="preserve">. </w:t>
      </w:r>
    </w:p>
    <w:p w:rsidR="00D85707" w:rsidRDefault="00D85707" w:rsidP="00013DAE">
      <w:pPr>
        <w:pStyle w:val="a"/>
        <w:spacing w:line="360" w:lineRule="auto"/>
        <w:ind w:left="-142" w:right="-1"/>
        <w:rPr>
          <w:sz w:val="28"/>
          <w:szCs w:val="28"/>
          <w:lang w:val="uk-UA"/>
        </w:rPr>
      </w:pPr>
      <w:r w:rsidRPr="00C93689">
        <w:rPr>
          <w:b/>
          <w:sz w:val="28"/>
          <w:szCs w:val="28"/>
        </w:rPr>
        <w:t xml:space="preserve">Ключевые слова: </w:t>
      </w:r>
      <w:r w:rsidRPr="00C93689">
        <w:rPr>
          <w:sz w:val="28"/>
          <w:szCs w:val="28"/>
        </w:rPr>
        <w:t>антенатальный, осложнения беременности, гипоксически-ишемическая энцефалопатия, аминокислоты.</w:t>
      </w:r>
    </w:p>
    <w:p w:rsidR="00D85707" w:rsidRPr="00282E23" w:rsidRDefault="00D85707" w:rsidP="00013DAE">
      <w:pPr>
        <w:pStyle w:val="a"/>
        <w:spacing w:line="360" w:lineRule="auto"/>
        <w:ind w:left="-142" w:right="-1"/>
        <w:rPr>
          <w:sz w:val="28"/>
          <w:szCs w:val="28"/>
          <w:lang w:val="uk-UA"/>
        </w:rPr>
      </w:pPr>
    </w:p>
    <w:p w:rsidR="00D85707" w:rsidRPr="00C7331F" w:rsidRDefault="00D85707" w:rsidP="007368FA">
      <w:pPr>
        <w:pStyle w:val="NoSpacing"/>
        <w:spacing w:line="360" w:lineRule="auto"/>
        <w:ind w:left="-142" w:right="-1" w:firstLine="568"/>
        <w:jc w:val="both"/>
        <w:rPr>
          <w:rFonts w:ascii="Times New Roman" w:hAnsi="Times New Roman" w:cs="Times New Roman"/>
          <w:sz w:val="28"/>
          <w:szCs w:val="28"/>
        </w:rPr>
      </w:pPr>
      <w:r w:rsidRPr="005A7D3C">
        <w:rPr>
          <w:rFonts w:ascii="Times New Roman" w:hAnsi="Times New Roman" w:cs="Times New Roman"/>
          <w:b/>
          <w:iCs/>
          <w:sz w:val="28"/>
          <w:szCs w:val="28"/>
        </w:rPr>
        <w:t>Вступ.</w:t>
      </w:r>
      <w:r w:rsidRPr="005A7D3C">
        <w:rPr>
          <w:rFonts w:ascii="Times New Roman" w:hAnsi="Times New Roman" w:cs="Times New Roman"/>
          <w:i/>
          <w:iCs/>
          <w:sz w:val="28"/>
          <w:szCs w:val="28"/>
        </w:rPr>
        <w:t xml:space="preserve"> </w:t>
      </w:r>
      <w:r w:rsidRPr="005A7D3C">
        <w:rPr>
          <w:rFonts w:ascii="Times New Roman" w:hAnsi="Times New Roman" w:cs="Times New Roman"/>
          <w:sz w:val="28"/>
          <w:szCs w:val="28"/>
        </w:rPr>
        <w:t>Ураження головного мозку в перинатальний</w:t>
      </w:r>
      <w:r>
        <w:rPr>
          <w:rFonts w:ascii="Times New Roman" w:hAnsi="Times New Roman" w:cs="Times New Roman"/>
          <w:sz w:val="28"/>
          <w:szCs w:val="28"/>
        </w:rPr>
        <w:t xml:space="preserve"> період</w:t>
      </w:r>
      <w:r w:rsidRPr="005A7D3C">
        <w:rPr>
          <w:rFonts w:ascii="Times New Roman" w:hAnsi="Times New Roman" w:cs="Times New Roman"/>
          <w:sz w:val="28"/>
          <w:szCs w:val="28"/>
        </w:rPr>
        <w:t xml:space="preserve"> є основною причиною інвалідизації та дезадаптації дітей</w:t>
      </w:r>
      <w:r>
        <w:rPr>
          <w:rFonts w:ascii="Times New Roman" w:hAnsi="Times New Roman" w:cs="Times New Roman"/>
          <w:sz w:val="28"/>
          <w:szCs w:val="28"/>
          <w:shd w:val="clear" w:color="auto" w:fill="FFFFFF"/>
        </w:rPr>
        <w:t xml:space="preserve">.  </w:t>
      </w:r>
      <w:r>
        <w:rPr>
          <w:rFonts w:ascii="Times New Roman" w:hAnsi="Times New Roman" w:cs="Times New Roman"/>
          <w:iCs/>
          <w:sz w:val="28"/>
          <w:szCs w:val="28"/>
        </w:rPr>
        <w:t>У другій половині</w:t>
      </w:r>
      <w:r w:rsidRPr="005A7D3C">
        <w:rPr>
          <w:rFonts w:ascii="Times New Roman" w:hAnsi="Times New Roman" w:cs="Times New Roman"/>
          <w:iCs/>
          <w:sz w:val="28"/>
          <w:szCs w:val="28"/>
        </w:rPr>
        <w:t xml:space="preserve"> вагітності</w:t>
      </w:r>
      <w:r w:rsidRPr="00C7331F">
        <w:rPr>
          <w:rFonts w:ascii="Times New Roman" w:hAnsi="Times New Roman" w:cs="Times New Roman"/>
          <w:iCs/>
          <w:sz w:val="28"/>
          <w:szCs w:val="28"/>
        </w:rPr>
        <w:t xml:space="preserve"> </w:t>
      </w:r>
      <w:r w:rsidRPr="005A7D3C">
        <w:rPr>
          <w:rFonts w:ascii="Times New Roman" w:hAnsi="Times New Roman" w:cs="Times New Roman"/>
          <w:iCs/>
          <w:sz w:val="28"/>
          <w:szCs w:val="28"/>
        </w:rPr>
        <w:t>продовжується формування мозку - мієлінізація підкіркової білої речо</w:t>
      </w:r>
      <w:r>
        <w:rPr>
          <w:rFonts w:ascii="Times New Roman" w:hAnsi="Times New Roman" w:cs="Times New Roman"/>
          <w:iCs/>
          <w:sz w:val="28"/>
          <w:szCs w:val="28"/>
        </w:rPr>
        <w:t>вини,</w:t>
      </w:r>
      <w:r w:rsidRPr="005A7D3C">
        <w:rPr>
          <w:rFonts w:ascii="Times New Roman" w:hAnsi="Times New Roman" w:cs="Times New Roman"/>
          <w:iCs/>
          <w:sz w:val="28"/>
          <w:szCs w:val="28"/>
        </w:rPr>
        <w:t xml:space="preserve"> розвиток синаптичних зв'язків</w:t>
      </w:r>
      <w:r>
        <w:rPr>
          <w:rFonts w:ascii="Times New Roman" w:hAnsi="Times New Roman" w:cs="Times New Roman"/>
          <w:iCs/>
          <w:sz w:val="28"/>
          <w:szCs w:val="28"/>
        </w:rPr>
        <w:t>, розвиток</w:t>
      </w:r>
      <w:r w:rsidRPr="005A7D3C">
        <w:rPr>
          <w:rFonts w:ascii="Times New Roman" w:hAnsi="Times New Roman" w:cs="Times New Roman"/>
          <w:iCs/>
          <w:sz w:val="28"/>
          <w:szCs w:val="28"/>
        </w:rPr>
        <w:t xml:space="preserve">  ГА</w:t>
      </w:r>
      <w:r>
        <w:rPr>
          <w:rFonts w:ascii="Times New Roman" w:hAnsi="Times New Roman" w:cs="Times New Roman"/>
          <w:iCs/>
          <w:sz w:val="28"/>
          <w:szCs w:val="28"/>
        </w:rPr>
        <w:t>МК-ергічної системи кори  мозку; с</w:t>
      </w:r>
      <w:r w:rsidRPr="005A7D3C">
        <w:rPr>
          <w:rFonts w:ascii="Times New Roman" w:hAnsi="Times New Roman" w:cs="Times New Roman"/>
          <w:iCs/>
          <w:sz w:val="28"/>
          <w:szCs w:val="28"/>
        </w:rPr>
        <w:t>аме у цей період мозок максимально уразливий до</w:t>
      </w:r>
      <w:r>
        <w:rPr>
          <w:rFonts w:ascii="Times New Roman" w:hAnsi="Times New Roman" w:cs="Times New Roman"/>
          <w:iCs/>
          <w:sz w:val="28"/>
          <w:szCs w:val="28"/>
        </w:rPr>
        <w:t xml:space="preserve"> гіпоксії-ішемії  [1, 2]</w:t>
      </w:r>
      <w:r w:rsidRPr="005A7D3C">
        <w:rPr>
          <w:rFonts w:ascii="Times New Roman" w:hAnsi="Times New Roman" w:cs="Times New Roman"/>
          <w:iCs/>
          <w:sz w:val="28"/>
          <w:szCs w:val="28"/>
        </w:rPr>
        <w:t xml:space="preserve">.  </w:t>
      </w:r>
    </w:p>
    <w:p w:rsidR="00D85707" w:rsidRDefault="00D85707" w:rsidP="007368FA">
      <w:pPr>
        <w:pStyle w:val="NoSpacing"/>
        <w:spacing w:line="360" w:lineRule="auto"/>
        <w:ind w:left="-142" w:right="-1" w:firstLine="568"/>
        <w:jc w:val="both"/>
        <w:rPr>
          <w:rFonts w:ascii="Times New Roman" w:hAnsi="Times New Roman" w:cs="Times New Roman"/>
          <w:sz w:val="28"/>
          <w:szCs w:val="28"/>
        </w:rPr>
      </w:pPr>
      <w:r w:rsidRPr="005A7D3C">
        <w:rPr>
          <w:rFonts w:ascii="Times New Roman" w:hAnsi="Times New Roman" w:cs="Times New Roman"/>
          <w:sz w:val="28"/>
          <w:szCs w:val="28"/>
        </w:rPr>
        <w:t>До</w:t>
      </w:r>
      <w:r>
        <w:rPr>
          <w:rFonts w:ascii="Times New Roman" w:hAnsi="Times New Roman" w:cs="Times New Roman"/>
          <w:sz w:val="28"/>
          <w:szCs w:val="28"/>
        </w:rPr>
        <w:t xml:space="preserve"> гіпоксично-ішемічної енцефалопатії (ГІЕ)</w:t>
      </w:r>
      <w:r w:rsidRPr="005A7D3C">
        <w:rPr>
          <w:rFonts w:ascii="Times New Roman" w:hAnsi="Times New Roman" w:cs="Times New Roman"/>
          <w:sz w:val="28"/>
          <w:szCs w:val="28"/>
        </w:rPr>
        <w:t xml:space="preserve"> можуть призводити численні фактори, що впливають на стан плоду протягом вагітності і пологів:</w:t>
      </w:r>
    </w:p>
    <w:p w:rsidR="00D85707" w:rsidRPr="007368FA" w:rsidRDefault="00D85707" w:rsidP="007368FA">
      <w:pPr>
        <w:pStyle w:val="NoSpacing"/>
        <w:tabs>
          <w:tab w:val="left" w:pos="9639"/>
        </w:tabs>
        <w:spacing w:line="360" w:lineRule="auto"/>
        <w:ind w:left="-142" w:right="-1"/>
        <w:jc w:val="both"/>
        <w:rPr>
          <w:rFonts w:ascii="Times New Roman" w:hAnsi="Times New Roman" w:cs="Times New Roman"/>
          <w:sz w:val="28"/>
          <w:szCs w:val="28"/>
        </w:rPr>
      </w:pPr>
      <w:r w:rsidRPr="005A7D3C">
        <w:rPr>
          <w:rFonts w:ascii="Times New Roman" w:hAnsi="Times New Roman" w:cs="Times New Roman"/>
          <w:sz w:val="28"/>
          <w:szCs w:val="28"/>
          <w:shd w:val="clear" w:color="auto" w:fill="FFFFFF"/>
        </w:rPr>
        <w:t>с</w:t>
      </w:r>
      <w:r>
        <w:rPr>
          <w:rFonts w:ascii="Times New Roman" w:hAnsi="Times New Roman" w:cs="Times New Roman"/>
          <w:sz w:val="28"/>
          <w:szCs w:val="28"/>
          <w:shd w:val="clear" w:color="auto" w:fill="FFFFFF"/>
        </w:rPr>
        <w:t>оматичні захворювання матері</w:t>
      </w:r>
      <w:r w:rsidRPr="005A7D3C">
        <w:rPr>
          <w:rFonts w:ascii="Times New Roman" w:hAnsi="Times New Roman" w:cs="Times New Roman"/>
          <w:sz w:val="28"/>
          <w:szCs w:val="28"/>
          <w:shd w:val="clear" w:color="auto" w:fill="FFFFFF"/>
        </w:rPr>
        <w:t>;</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інфекційні захворювання</w:t>
      </w:r>
      <w:r w:rsidRPr="005A7D3C">
        <w:rPr>
          <w:rFonts w:ascii="Times New Roman" w:hAnsi="Times New Roman" w:cs="Times New Roman"/>
          <w:sz w:val="28"/>
          <w:szCs w:val="28"/>
          <w:shd w:val="clear" w:color="auto" w:fill="FFFFFF"/>
        </w:rPr>
        <w:t xml:space="preserve"> в період вагітності;</w:t>
      </w:r>
      <w:r>
        <w:rPr>
          <w:rFonts w:ascii="Times New Roman" w:hAnsi="Times New Roman" w:cs="Times New Roman"/>
          <w:sz w:val="28"/>
          <w:szCs w:val="28"/>
          <w:shd w:val="clear" w:color="auto" w:fill="FFFFFF"/>
        </w:rPr>
        <w:t xml:space="preserve"> </w:t>
      </w:r>
      <w:r w:rsidRPr="005A7D3C">
        <w:rPr>
          <w:rFonts w:ascii="Times New Roman" w:hAnsi="Times New Roman" w:cs="Times New Roman"/>
          <w:sz w:val="28"/>
          <w:szCs w:val="28"/>
          <w:shd w:val="clear" w:color="auto" w:fill="FFFFFF"/>
        </w:rPr>
        <w:t>патологі</w:t>
      </w:r>
      <w:r>
        <w:rPr>
          <w:rFonts w:ascii="Times New Roman" w:hAnsi="Times New Roman" w:cs="Times New Roman"/>
          <w:sz w:val="28"/>
          <w:szCs w:val="28"/>
          <w:shd w:val="clear" w:color="auto" w:fill="FFFFFF"/>
        </w:rPr>
        <w:t>чний перебіг вагітності</w:t>
      </w:r>
      <w:r w:rsidRPr="005A7D3C">
        <w:rPr>
          <w:rFonts w:ascii="Times New Roman" w:hAnsi="Times New Roman" w:cs="Times New Roman"/>
          <w:sz w:val="28"/>
          <w:szCs w:val="28"/>
          <w:shd w:val="clear" w:color="auto" w:fill="FFFFFF"/>
        </w:rPr>
        <w:t>;</w:t>
      </w:r>
      <w:r w:rsidRPr="005A7D3C">
        <w:rPr>
          <w:rFonts w:ascii="Times New Roman" w:hAnsi="Times New Roman" w:cs="Times New Roman"/>
          <w:sz w:val="28"/>
          <w:szCs w:val="28"/>
        </w:rPr>
        <w:t xml:space="preserve"> </w:t>
      </w:r>
      <w:r w:rsidRPr="005A7D3C">
        <w:rPr>
          <w:rFonts w:ascii="Times New Roman" w:hAnsi="Times New Roman" w:cs="Times New Roman"/>
          <w:sz w:val="28"/>
          <w:szCs w:val="28"/>
          <w:shd w:val="clear" w:color="auto" w:fill="FFFFFF"/>
        </w:rPr>
        <w:t>шкідливий вплив навколишнього середовища;</w:t>
      </w:r>
      <w:r>
        <w:rPr>
          <w:rFonts w:ascii="Times New Roman" w:hAnsi="Times New Roman" w:cs="Times New Roman"/>
          <w:sz w:val="28"/>
          <w:szCs w:val="28"/>
          <w:shd w:val="clear" w:color="auto" w:fill="FFFFFF"/>
        </w:rPr>
        <w:t xml:space="preserve"> </w:t>
      </w:r>
      <w:r w:rsidRPr="005A7D3C">
        <w:rPr>
          <w:rFonts w:ascii="Times New Roman" w:hAnsi="Times New Roman" w:cs="Times New Roman"/>
          <w:sz w:val="28"/>
          <w:szCs w:val="28"/>
          <w:shd w:val="clear" w:color="auto" w:fill="FFFFFF"/>
        </w:rPr>
        <w:t>патологічний перебіг пологів;</w:t>
      </w:r>
      <w:r>
        <w:rPr>
          <w:rFonts w:ascii="Times New Roman" w:hAnsi="Times New Roman" w:cs="Times New Roman"/>
          <w:sz w:val="28"/>
          <w:szCs w:val="28"/>
        </w:rPr>
        <w:t xml:space="preserve"> </w:t>
      </w:r>
      <w:r w:rsidRPr="005A7D3C">
        <w:rPr>
          <w:rFonts w:ascii="Times New Roman" w:hAnsi="Times New Roman" w:cs="Times New Roman"/>
          <w:sz w:val="28"/>
          <w:szCs w:val="28"/>
          <w:shd w:val="clear" w:color="auto" w:fill="FFFFFF"/>
        </w:rPr>
        <w:t>порушення харчування та загальна незрілість вагітної жінки;</w:t>
      </w:r>
      <w:r>
        <w:rPr>
          <w:rFonts w:ascii="Times New Roman" w:hAnsi="Times New Roman" w:cs="Times New Roman"/>
          <w:sz w:val="28"/>
          <w:szCs w:val="28"/>
        </w:rPr>
        <w:t xml:space="preserve"> </w:t>
      </w:r>
      <w:r w:rsidRPr="005A7D3C">
        <w:rPr>
          <w:rFonts w:ascii="Times New Roman" w:hAnsi="Times New Roman" w:cs="Times New Roman"/>
          <w:sz w:val="28"/>
          <w:szCs w:val="28"/>
          <w:shd w:val="clear" w:color="auto" w:fill="FFFFFF"/>
        </w:rPr>
        <w:t xml:space="preserve">спадкові захворювання і порушення обміну речовин </w:t>
      </w:r>
      <w:r w:rsidRPr="005A7D3C">
        <w:rPr>
          <w:rFonts w:ascii="Times New Roman" w:hAnsi="Times New Roman" w:cs="Times New Roman"/>
          <w:sz w:val="28"/>
          <w:szCs w:val="28"/>
        </w:rPr>
        <w:t xml:space="preserve"> </w:t>
      </w:r>
      <w:r>
        <w:rPr>
          <w:rFonts w:ascii="Times New Roman" w:hAnsi="Times New Roman" w:cs="Times New Roman"/>
          <w:iCs/>
          <w:sz w:val="28"/>
          <w:szCs w:val="28"/>
        </w:rPr>
        <w:t>[1,3</w:t>
      </w:r>
      <w:r w:rsidRPr="005A7D3C">
        <w:rPr>
          <w:rFonts w:ascii="Times New Roman" w:hAnsi="Times New Roman" w:cs="Times New Roman"/>
          <w:iCs/>
          <w:sz w:val="28"/>
          <w:szCs w:val="28"/>
        </w:rPr>
        <w:t xml:space="preserve">]. </w:t>
      </w:r>
    </w:p>
    <w:p w:rsidR="00D85707" w:rsidRPr="005A7D3C" w:rsidRDefault="00D85707" w:rsidP="007368FA">
      <w:pPr>
        <w:pStyle w:val="NoSpacing"/>
        <w:spacing w:line="360" w:lineRule="auto"/>
        <w:ind w:left="-142" w:right="-1" w:firstLine="568"/>
        <w:jc w:val="both"/>
        <w:rPr>
          <w:rFonts w:ascii="Times New Roman" w:hAnsi="Times New Roman" w:cs="Times New Roman"/>
          <w:sz w:val="28"/>
          <w:szCs w:val="28"/>
        </w:rPr>
      </w:pPr>
      <w:r w:rsidRPr="005A7D3C">
        <w:rPr>
          <w:rFonts w:ascii="Times New Roman" w:hAnsi="Times New Roman" w:cs="Times New Roman"/>
          <w:sz w:val="28"/>
          <w:szCs w:val="28"/>
        </w:rPr>
        <w:t xml:space="preserve">Серед соматичних захворювань матері у число причин патології плоду входять: хвороби серцево-судинної системи, хроничні захворювання органів дихання, </w:t>
      </w:r>
      <w:r>
        <w:rPr>
          <w:rFonts w:ascii="Times New Roman" w:hAnsi="Times New Roman" w:cs="Times New Roman"/>
          <w:sz w:val="28"/>
          <w:szCs w:val="28"/>
        </w:rPr>
        <w:t xml:space="preserve">нирок, </w:t>
      </w:r>
      <w:r w:rsidRPr="005A7D3C">
        <w:rPr>
          <w:rFonts w:ascii="Times New Roman" w:hAnsi="Times New Roman" w:cs="Times New Roman"/>
          <w:sz w:val="28"/>
          <w:szCs w:val="28"/>
        </w:rPr>
        <w:t xml:space="preserve">імунопатологічні </w:t>
      </w:r>
      <w:r>
        <w:rPr>
          <w:rFonts w:ascii="Times New Roman" w:hAnsi="Times New Roman" w:cs="Times New Roman"/>
          <w:sz w:val="28"/>
          <w:szCs w:val="28"/>
        </w:rPr>
        <w:t>захворювання. П</w:t>
      </w:r>
      <w:r w:rsidRPr="005A7D3C">
        <w:rPr>
          <w:rFonts w:ascii="Times New Roman" w:hAnsi="Times New Roman" w:cs="Times New Roman"/>
          <w:sz w:val="28"/>
          <w:szCs w:val="28"/>
        </w:rPr>
        <w:t xml:space="preserve">орушуючи матково-плацентарний кровообіг, вони перешкоджають нормальному функціонуванню системи  мати-плацента-плід. </w:t>
      </w:r>
    </w:p>
    <w:p w:rsidR="00D85707" w:rsidRPr="0032668B" w:rsidRDefault="00D85707" w:rsidP="002B5859">
      <w:pPr>
        <w:pStyle w:val="NoSpacing"/>
        <w:spacing w:line="360" w:lineRule="auto"/>
        <w:ind w:left="-142" w:right="-1" w:firstLine="568"/>
        <w:rPr>
          <w:rFonts w:ascii="Times New Roman" w:hAnsi="Times New Roman" w:cs="Times New Roman"/>
          <w:sz w:val="28"/>
          <w:szCs w:val="28"/>
        </w:rPr>
      </w:pPr>
      <w:r w:rsidRPr="0032668B">
        <w:rPr>
          <w:rFonts w:ascii="Times New Roman" w:hAnsi="Times New Roman" w:cs="Times New Roman"/>
          <w:sz w:val="28"/>
          <w:szCs w:val="28"/>
        </w:rPr>
        <w:t>Продовжує вивчат</w:t>
      </w:r>
      <w:r>
        <w:rPr>
          <w:rFonts w:ascii="Times New Roman" w:hAnsi="Times New Roman" w:cs="Times New Roman"/>
          <w:sz w:val="28"/>
          <w:szCs w:val="28"/>
        </w:rPr>
        <w:t>и</w:t>
      </w:r>
      <w:r w:rsidRPr="0032668B">
        <w:rPr>
          <w:rFonts w:ascii="Times New Roman" w:hAnsi="Times New Roman" w:cs="Times New Roman"/>
          <w:sz w:val="28"/>
          <w:szCs w:val="28"/>
        </w:rPr>
        <w:t xml:space="preserve">сь роль акушерсько-гінекологічних ускладнення перебігу вагітності.  </w:t>
      </w:r>
      <w:r>
        <w:rPr>
          <w:rFonts w:ascii="Times New Roman" w:hAnsi="Times New Roman" w:cs="Times New Roman"/>
          <w:sz w:val="28"/>
          <w:szCs w:val="28"/>
        </w:rPr>
        <w:t>Так, е</w:t>
      </w:r>
      <w:r w:rsidRPr="0032668B">
        <w:rPr>
          <w:rFonts w:ascii="Times New Roman" w:hAnsi="Times New Roman" w:cs="Times New Roman"/>
          <w:sz w:val="28"/>
          <w:szCs w:val="28"/>
        </w:rPr>
        <w:t xml:space="preserve">кспериментальний </w:t>
      </w:r>
      <w:r w:rsidRPr="007368FA">
        <w:rPr>
          <w:rFonts w:ascii="Times New Roman" w:hAnsi="Times New Roman" w:cs="Times New Roman"/>
          <w:sz w:val="28"/>
          <w:szCs w:val="28"/>
        </w:rPr>
        <w:t xml:space="preserve">гестоз </w:t>
      </w:r>
      <w:r w:rsidRPr="0032668B">
        <w:rPr>
          <w:rFonts w:ascii="Times New Roman" w:hAnsi="Times New Roman" w:cs="Times New Roman"/>
          <w:sz w:val="28"/>
          <w:szCs w:val="28"/>
        </w:rPr>
        <w:t>у тварин</w:t>
      </w:r>
      <w:r w:rsidRPr="0032668B">
        <w:rPr>
          <w:rFonts w:ascii="Times New Roman" w:hAnsi="Times New Roman" w:cs="Times New Roman"/>
          <w:b/>
          <w:sz w:val="28"/>
          <w:szCs w:val="28"/>
        </w:rPr>
        <w:t xml:space="preserve"> </w:t>
      </w:r>
      <w:r w:rsidRPr="0032668B">
        <w:rPr>
          <w:rFonts w:ascii="Times New Roman" w:hAnsi="Times New Roman" w:cs="Times New Roman"/>
          <w:sz w:val="28"/>
          <w:szCs w:val="28"/>
        </w:rPr>
        <w:t>виклика</w:t>
      </w:r>
      <w:r>
        <w:rPr>
          <w:rFonts w:ascii="Times New Roman" w:hAnsi="Times New Roman" w:cs="Times New Roman"/>
          <w:sz w:val="28"/>
          <w:szCs w:val="28"/>
        </w:rPr>
        <w:t>є затримку росту, розвитку,  созрівання</w:t>
      </w:r>
      <w:r w:rsidRPr="0032668B">
        <w:rPr>
          <w:rFonts w:ascii="Times New Roman" w:hAnsi="Times New Roman" w:cs="Times New Roman"/>
          <w:sz w:val="28"/>
          <w:szCs w:val="28"/>
        </w:rPr>
        <w:t xml:space="preserve"> сенсорн</w:t>
      </w:r>
      <w:r>
        <w:rPr>
          <w:rFonts w:ascii="Times New Roman" w:hAnsi="Times New Roman" w:cs="Times New Roman"/>
          <w:sz w:val="28"/>
          <w:szCs w:val="28"/>
        </w:rPr>
        <w:t>о-рухових рефлексів</w:t>
      </w:r>
      <w:r w:rsidRPr="0032668B">
        <w:rPr>
          <w:rFonts w:ascii="Times New Roman" w:hAnsi="Times New Roman" w:cs="Times New Roman"/>
          <w:sz w:val="28"/>
          <w:szCs w:val="28"/>
        </w:rPr>
        <w:t xml:space="preserve"> </w:t>
      </w:r>
      <w:r w:rsidRPr="0032668B">
        <w:rPr>
          <w:rFonts w:ascii="Times New Roman" w:hAnsi="Times New Roman" w:cs="Times New Roman"/>
          <w:iCs/>
          <w:sz w:val="28"/>
          <w:szCs w:val="28"/>
        </w:rPr>
        <w:t>[4]</w:t>
      </w:r>
      <w:r w:rsidRPr="0032668B">
        <w:rPr>
          <w:rFonts w:ascii="Times New Roman" w:hAnsi="Times New Roman" w:cs="Times New Roman"/>
          <w:sz w:val="28"/>
          <w:szCs w:val="28"/>
        </w:rPr>
        <w:t>.</w:t>
      </w:r>
      <w:r w:rsidRPr="0032668B">
        <w:rPr>
          <w:rFonts w:ascii="Times New Roman" w:hAnsi="Times New Roman" w:cs="Times New Roman"/>
          <w:color w:val="575757"/>
          <w:sz w:val="28"/>
          <w:szCs w:val="28"/>
        </w:rPr>
        <w:t xml:space="preserve">  </w:t>
      </w:r>
      <w:r w:rsidRPr="0032668B">
        <w:rPr>
          <w:rFonts w:ascii="Times New Roman" w:hAnsi="Times New Roman" w:cs="Times New Roman"/>
          <w:sz w:val="28"/>
          <w:szCs w:val="28"/>
        </w:rPr>
        <w:t xml:space="preserve">Повідомляється про підвищення рівнів АК і жирних кислот в крові матері </w:t>
      </w:r>
      <w:r>
        <w:rPr>
          <w:rFonts w:ascii="Times New Roman" w:hAnsi="Times New Roman" w:cs="Times New Roman"/>
          <w:sz w:val="28"/>
          <w:szCs w:val="28"/>
        </w:rPr>
        <w:t>на фоні прееклампсії</w:t>
      </w:r>
      <w:r w:rsidRPr="0032668B">
        <w:rPr>
          <w:rFonts w:ascii="Times New Roman" w:hAnsi="Times New Roman" w:cs="Times New Roman"/>
          <w:sz w:val="28"/>
          <w:szCs w:val="28"/>
        </w:rPr>
        <w:t xml:space="preserve">; про змінену активність деяких плацентарних транспортерів - плацента має знижену здатність транспортувати  </w:t>
      </w:r>
      <w:r w:rsidRPr="00B34316">
        <w:rPr>
          <w:rFonts w:ascii="Times New Roman" w:hAnsi="Times New Roman" w:cs="Times New Roman"/>
          <w:sz w:val="28"/>
          <w:szCs w:val="28"/>
        </w:rPr>
        <w:t>таурин,</w:t>
      </w:r>
      <w:r w:rsidRPr="0032668B">
        <w:rPr>
          <w:rFonts w:ascii="Times New Roman" w:hAnsi="Times New Roman" w:cs="Times New Roman"/>
          <w:sz w:val="28"/>
          <w:szCs w:val="28"/>
        </w:rPr>
        <w:t xml:space="preserve"> а </w:t>
      </w:r>
      <w:r w:rsidRPr="00B34316">
        <w:rPr>
          <w:rFonts w:ascii="Times New Roman" w:hAnsi="Times New Roman" w:cs="Times New Roman"/>
          <w:sz w:val="28"/>
          <w:szCs w:val="28"/>
        </w:rPr>
        <w:t>транспорт аргініну</w:t>
      </w:r>
      <w:r w:rsidRPr="0032668B">
        <w:rPr>
          <w:rFonts w:ascii="Times New Roman" w:hAnsi="Times New Roman" w:cs="Times New Roman"/>
          <w:sz w:val="28"/>
          <w:szCs w:val="28"/>
        </w:rPr>
        <w:t xml:space="preserve"> з</w:t>
      </w:r>
      <w:r>
        <w:rPr>
          <w:rFonts w:ascii="Times New Roman" w:hAnsi="Times New Roman" w:cs="Times New Roman"/>
          <w:sz w:val="28"/>
          <w:szCs w:val="28"/>
        </w:rPr>
        <w:t xml:space="preserve">більшується </w:t>
      </w:r>
      <w:r w:rsidRPr="0032668B">
        <w:rPr>
          <w:rFonts w:ascii="Times New Roman" w:hAnsi="Times New Roman" w:cs="Times New Roman"/>
          <w:iCs/>
          <w:sz w:val="28"/>
          <w:szCs w:val="28"/>
        </w:rPr>
        <w:t>[5]</w:t>
      </w:r>
      <w:r w:rsidRPr="0032668B">
        <w:rPr>
          <w:rFonts w:ascii="Times New Roman" w:hAnsi="Times New Roman" w:cs="Times New Roman"/>
          <w:sz w:val="28"/>
          <w:szCs w:val="28"/>
        </w:rPr>
        <w:t xml:space="preserve">.  </w:t>
      </w:r>
    </w:p>
    <w:p w:rsidR="00D85707" w:rsidRPr="00970EDD" w:rsidRDefault="00D85707" w:rsidP="002B5859">
      <w:pPr>
        <w:pStyle w:val="NoSpacing"/>
        <w:spacing w:line="360" w:lineRule="auto"/>
        <w:ind w:left="-142" w:right="-1" w:firstLine="568"/>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При</w:t>
      </w:r>
      <w:r w:rsidRPr="00970EDD">
        <w:rPr>
          <w:rFonts w:ascii="Times New Roman" w:hAnsi="Times New Roman" w:cs="Times New Roman"/>
          <w:b/>
          <w:sz w:val="28"/>
          <w:szCs w:val="28"/>
          <w:shd w:val="clear" w:color="auto" w:fill="FFFFFF"/>
        </w:rPr>
        <w:t xml:space="preserve"> </w:t>
      </w:r>
      <w:r w:rsidRPr="007368FA">
        <w:rPr>
          <w:rFonts w:ascii="Times New Roman" w:hAnsi="Times New Roman" w:cs="Times New Roman"/>
          <w:sz w:val="28"/>
          <w:szCs w:val="28"/>
          <w:shd w:val="clear" w:color="auto" w:fill="FFFFFF"/>
        </w:rPr>
        <w:t>плацентарній недостатності</w:t>
      </w:r>
      <w:r>
        <w:rPr>
          <w:rFonts w:ascii="Times New Roman" w:hAnsi="Times New Roman" w:cs="Times New Roman"/>
          <w:sz w:val="28"/>
          <w:szCs w:val="28"/>
          <w:shd w:val="clear" w:color="auto" w:fill="FFFFFF"/>
        </w:rPr>
        <w:t xml:space="preserve"> п</w:t>
      </w:r>
      <w:r w:rsidRPr="005A7D3C">
        <w:rPr>
          <w:rFonts w:ascii="Times New Roman" w:hAnsi="Times New Roman" w:cs="Times New Roman"/>
          <w:sz w:val="28"/>
          <w:szCs w:val="28"/>
          <w:shd w:val="clear" w:color="auto" w:fill="FFFFFF"/>
        </w:rPr>
        <w:t>оруш</w:t>
      </w:r>
      <w:r>
        <w:rPr>
          <w:rFonts w:ascii="Times New Roman" w:hAnsi="Times New Roman" w:cs="Times New Roman"/>
          <w:sz w:val="28"/>
          <w:szCs w:val="28"/>
          <w:shd w:val="clear" w:color="auto" w:fill="FFFFFF"/>
        </w:rPr>
        <w:t>ується</w:t>
      </w:r>
      <w:r w:rsidRPr="005A7D3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перенос</w:t>
      </w:r>
      <w:r w:rsidRPr="005A7D3C">
        <w:rPr>
          <w:rFonts w:ascii="Times New Roman" w:hAnsi="Times New Roman" w:cs="Times New Roman"/>
          <w:sz w:val="28"/>
          <w:szCs w:val="28"/>
          <w:shd w:val="clear" w:color="auto" w:fill="FFFFFF"/>
        </w:rPr>
        <w:t xml:space="preserve"> через плаценту</w:t>
      </w:r>
      <w:r>
        <w:rPr>
          <w:rFonts w:ascii="Times New Roman" w:hAnsi="Times New Roman" w:cs="Times New Roman"/>
          <w:sz w:val="28"/>
          <w:szCs w:val="28"/>
          <w:shd w:val="clear" w:color="auto" w:fill="FFFFFF"/>
        </w:rPr>
        <w:t xml:space="preserve"> поживних речовин - </w:t>
      </w:r>
      <w:r w:rsidRPr="005A7D3C">
        <w:rPr>
          <w:rFonts w:ascii="Times New Roman" w:hAnsi="Times New Roman" w:cs="Times New Roman"/>
          <w:sz w:val="28"/>
          <w:szCs w:val="28"/>
          <w:shd w:val="clear" w:color="auto" w:fill="FFFFFF"/>
        </w:rPr>
        <w:t>кисень, глюкоза, амінокислоти і жирні кислоти</w:t>
      </w:r>
      <w:r>
        <w:rPr>
          <w:rFonts w:ascii="Times New Roman" w:hAnsi="Times New Roman" w:cs="Times New Roman"/>
          <w:sz w:val="28"/>
          <w:szCs w:val="28"/>
        </w:rPr>
        <w:t>, що</w:t>
      </w:r>
      <w:r>
        <w:rPr>
          <w:rFonts w:ascii="Times New Roman" w:hAnsi="Times New Roman" w:cs="Times New Roman"/>
          <w:sz w:val="28"/>
          <w:szCs w:val="28"/>
          <w:shd w:val="clear" w:color="auto" w:fill="FFFFFF"/>
        </w:rPr>
        <w:t xml:space="preserve"> може стати причиною затримки </w:t>
      </w:r>
      <w:r w:rsidRPr="005A7D3C">
        <w:rPr>
          <w:rFonts w:ascii="Times New Roman" w:hAnsi="Times New Roman" w:cs="Times New Roman"/>
          <w:sz w:val="28"/>
          <w:szCs w:val="28"/>
          <w:shd w:val="clear" w:color="auto" w:fill="FFFFFF"/>
        </w:rPr>
        <w:t>внутрішньоутробного розвитку (ЗВУР) п</w:t>
      </w:r>
      <w:r>
        <w:rPr>
          <w:rFonts w:ascii="Times New Roman" w:hAnsi="Times New Roman" w:cs="Times New Roman"/>
          <w:sz w:val="28"/>
          <w:szCs w:val="28"/>
          <w:shd w:val="clear" w:color="auto" w:fill="FFFFFF"/>
        </w:rPr>
        <w:t>лоду, а</w:t>
      </w:r>
      <w:r w:rsidRPr="005A7D3C">
        <w:rPr>
          <w:rFonts w:ascii="Times New Roman" w:hAnsi="Times New Roman" w:cs="Times New Roman"/>
          <w:sz w:val="28"/>
          <w:szCs w:val="28"/>
          <w:shd w:val="clear" w:color="auto" w:fill="FFFFFF"/>
        </w:rPr>
        <w:t xml:space="preserve"> серцево-судинних і метаболічних захворювань в подальшому житті</w:t>
      </w:r>
      <w:r>
        <w:rPr>
          <w:rFonts w:ascii="Times New Roman" w:hAnsi="Times New Roman" w:cs="Times New Roman"/>
          <w:sz w:val="28"/>
          <w:szCs w:val="28"/>
        </w:rPr>
        <w:t xml:space="preserve"> </w:t>
      </w:r>
      <w:r>
        <w:rPr>
          <w:rFonts w:ascii="Times New Roman" w:hAnsi="Times New Roman" w:cs="Times New Roman"/>
          <w:iCs/>
          <w:sz w:val="28"/>
          <w:szCs w:val="28"/>
        </w:rPr>
        <w:t>[6]</w:t>
      </w:r>
      <w:r w:rsidRPr="005A7D3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Так, зменшення маси</w:t>
      </w:r>
      <w:r w:rsidRPr="005A7D3C">
        <w:rPr>
          <w:rFonts w:ascii="Times New Roman" w:hAnsi="Times New Roman" w:cs="Times New Roman"/>
          <w:sz w:val="28"/>
          <w:szCs w:val="28"/>
          <w:shd w:val="clear" w:color="auto" w:fill="FFFFFF"/>
        </w:rPr>
        <w:t xml:space="preserve"> скелетних м'язів не повніст</w:t>
      </w:r>
      <w:r>
        <w:rPr>
          <w:rFonts w:ascii="Times New Roman" w:hAnsi="Times New Roman" w:cs="Times New Roman"/>
          <w:sz w:val="28"/>
          <w:szCs w:val="28"/>
          <w:shd w:val="clear" w:color="auto" w:fill="FFFFFF"/>
        </w:rPr>
        <w:t>ю компенсується в період росту</w:t>
      </w:r>
      <w:r w:rsidRPr="005A7D3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але зростає </w:t>
      </w:r>
      <w:r w:rsidRPr="005A7D3C">
        <w:rPr>
          <w:rFonts w:ascii="Times New Roman" w:hAnsi="Times New Roman" w:cs="Times New Roman"/>
          <w:sz w:val="28"/>
          <w:szCs w:val="28"/>
          <w:shd w:val="clear" w:color="auto" w:fill="FFFFFF"/>
        </w:rPr>
        <w:t xml:space="preserve">ризик розвитку </w:t>
      </w:r>
      <w:r>
        <w:rPr>
          <w:rFonts w:ascii="Times New Roman" w:hAnsi="Times New Roman" w:cs="Times New Roman"/>
          <w:sz w:val="28"/>
          <w:szCs w:val="28"/>
          <w:shd w:val="clear" w:color="auto" w:fill="FFFFFF"/>
        </w:rPr>
        <w:t xml:space="preserve">ожиріння, </w:t>
      </w:r>
      <w:r w:rsidRPr="005A7D3C">
        <w:rPr>
          <w:rFonts w:ascii="Times New Roman" w:hAnsi="Times New Roman" w:cs="Times New Roman"/>
          <w:sz w:val="28"/>
          <w:szCs w:val="28"/>
          <w:shd w:val="clear" w:color="auto" w:fill="FFFFFF"/>
        </w:rPr>
        <w:t xml:space="preserve">діабету і серцево-судинних захворювань </w:t>
      </w:r>
      <w:r>
        <w:rPr>
          <w:rFonts w:ascii="Times New Roman" w:hAnsi="Times New Roman" w:cs="Times New Roman"/>
          <w:iCs/>
          <w:sz w:val="28"/>
          <w:szCs w:val="28"/>
        </w:rPr>
        <w:t>[7]</w:t>
      </w:r>
      <w:r w:rsidRPr="005A7D3C">
        <w:rPr>
          <w:rFonts w:ascii="Times New Roman" w:hAnsi="Times New Roman" w:cs="Times New Roman"/>
          <w:sz w:val="28"/>
          <w:szCs w:val="28"/>
          <w:shd w:val="clear" w:color="auto" w:fill="FFFFFF"/>
        </w:rPr>
        <w:t xml:space="preserve">. </w:t>
      </w:r>
    </w:p>
    <w:p w:rsidR="00D85707" w:rsidRDefault="00D85707" w:rsidP="002B5859">
      <w:pPr>
        <w:pStyle w:val="NoSpacing"/>
        <w:spacing w:line="360" w:lineRule="auto"/>
        <w:ind w:left="-142" w:right="-1" w:firstLine="568"/>
        <w:rPr>
          <w:rFonts w:ascii="Times New Roman" w:hAnsi="Times New Roman" w:cs="Times New Roman"/>
          <w:sz w:val="28"/>
          <w:szCs w:val="28"/>
        </w:rPr>
      </w:pPr>
      <w:r w:rsidRPr="00D92C29">
        <w:rPr>
          <w:rFonts w:ascii="Times New Roman" w:hAnsi="Times New Roman" w:cs="Times New Roman"/>
          <w:sz w:val="28"/>
          <w:szCs w:val="28"/>
          <w:shd w:val="clear" w:color="auto" w:fill="FFFFFF"/>
        </w:rPr>
        <w:t>Проводяться багаточисельні дослідження зв´язку між порушенням плацентарного транспорту та патологією плоду.</w:t>
      </w:r>
      <w:r w:rsidRPr="00D92C29">
        <w:rPr>
          <w:rFonts w:ascii="Times New Roman" w:hAnsi="Times New Roman" w:cs="Times New Roman"/>
          <w:color w:val="575757"/>
          <w:sz w:val="28"/>
          <w:szCs w:val="28"/>
        </w:rPr>
        <w:t xml:space="preserve"> </w:t>
      </w:r>
      <w:r>
        <w:rPr>
          <w:rFonts w:ascii="Times New Roman" w:hAnsi="Times New Roman" w:cs="Times New Roman"/>
          <w:color w:val="575757"/>
          <w:sz w:val="28"/>
          <w:szCs w:val="28"/>
        </w:rPr>
        <w:t xml:space="preserve"> </w:t>
      </w:r>
      <w:r w:rsidRPr="00D92C29">
        <w:rPr>
          <w:rFonts w:ascii="Times New Roman" w:hAnsi="Times New Roman" w:cs="Times New Roman"/>
          <w:color w:val="575757"/>
          <w:sz w:val="28"/>
          <w:szCs w:val="28"/>
        </w:rPr>
        <w:t>П</w:t>
      </w:r>
      <w:r w:rsidRPr="00D92C29">
        <w:rPr>
          <w:rFonts w:ascii="Times New Roman" w:hAnsi="Times New Roman" w:cs="Times New Roman"/>
          <w:sz w:val="28"/>
          <w:szCs w:val="28"/>
        </w:rPr>
        <w:t>оказано, що зміни регуляції плацентарного транспорту амінокислот впливають на зростання</w:t>
      </w:r>
      <w:r>
        <w:rPr>
          <w:rFonts w:ascii="Times New Roman" w:hAnsi="Times New Roman" w:cs="Times New Roman"/>
          <w:sz w:val="28"/>
          <w:szCs w:val="28"/>
        </w:rPr>
        <w:t xml:space="preserve"> плоду</w:t>
      </w:r>
      <w:r w:rsidRPr="00C7331F">
        <w:rPr>
          <w:rFonts w:ascii="Times New Roman" w:hAnsi="Times New Roman" w:cs="Times New Roman"/>
          <w:iCs/>
          <w:sz w:val="28"/>
          <w:szCs w:val="28"/>
        </w:rPr>
        <w:t xml:space="preserve"> </w:t>
      </w:r>
      <w:r>
        <w:rPr>
          <w:rFonts w:ascii="Times New Roman" w:hAnsi="Times New Roman" w:cs="Times New Roman"/>
          <w:iCs/>
          <w:sz w:val="28"/>
          <w:szCs w:val="28"/>
        </w:rPr>
        <w:t>[8 ]</w:t>
      </w:r>
      <w:r w:rsidRPr="00D92C29">
        <w:rPr>
          <w:rFonts w:ascii="Times New Roman" w:hAnsi="Times New Roman" w:cs="Times New Roman"/>
          <w:sz w:val="28"/>
          <w:szCs w:val="28"/>
        </w:rPr>
        <w:t xml:space="preserve">.  </w:t>
      </w:r>
    </w:p>
    <w:p w:rsidR="00D85707" w:rsidRPr="00813AEE" w:rsidRDefault="00D85707" w:rsidP="002B5859">
      <w:pPr>
        <w:pStyle w:val="NoSpacing"/>
        <w:spacing w:line="360" w:lineRule="auto"/>
        <w:ind w:left="-142" w:right="-1" w:firstLine="568"/>
        <w:rPr>
          <w:rFonts w:ascii="Times New Roman" w:hAnsi="Times New Roman" w:cs="Times New Roman"/>
          <w:color w:val="575757"/>
          <w:sz w:val="28"/>
          <w:szCs w:val="28"/>
        </w:rPr>
      </w:pPr>
      <w:r w:rsidRPr="00D92C29">
        <w:rPr>
          <w:rFonts w:ascii="Times New Roman" w:hAnsi="Times New Roman" w:cs="Times New Roman"/>
          <w:sz w:val="28"/>
          <w:szCs w:val="28"/>
        </w:rPr>
        <w:t xml:space="preserve">В експерименті на вівцях плацентарна недостатність викликала гіпоксемію і гіпоглікемію плоду; знижалося поглинання АК,  але не через порушення </w:t>
      </w:r>
      <w:r>
        <w:rPr>
          <w:rFonts w:ascii="Times New Roman" w:hAnsi="Times New Roman" w:cs="Times New Roman"/>
          <w:sz w:val="28"/>
          <w:szCs w:val="28"/>
        </w:rPr>
        <w:t xml:space="preserve">їх транспорту </w:t>
      </w:r>
      <w:r w:rsidRPr="00D92C29">
        <w:rPr>
          <w:rFonts w:ascii="Times New Roman" w:hAnsi="Times New Roman" w:cs="Times New Roman"/>
          <w:sz w:val="28"/>
          <w:szCs w:val="28"/>
        </w:rPr>
        <w:t xml:space="preserve">плацентою, а внаслідок </w:t>
      </w:r>
      <w:r>
        <w:rPr>
          <w:rFonts w:ascii="Times New Roman" w:hAnsi="Times New Roman" w:cs="Times New Roman"/>
          <w:sz w:val="28"/>
          <w:szCs w:val="28"/>
        </w:rPr>
        <w:t>зниження</w:t>
      </w:r>
      <w:r w:rsidRPr="00D92C29">
        <w:rPr>
          <w:rFonts w:ascii="Times New Roman" w:hAnsi="Times New Roman" w:cs="Times New Roman"/>
          <w:sz w:val="28"/>
          <w:szCs w:val="28"/>
        </w:rPr>
        <w:t xml:space="preserve"> попит</w:t>
      </w:r>
      <w:r>
        <w:rPr>
          <w:rFonts w:ascii="Times New Roman" w:hAnsi="Times New Roman" w:cs="Times New Roman"/>
          <w:sz w:val="28"/>
          <w:szCs w:val="28"/>
        </w:rPr>
        <w:t>у</w:t>
      </w:r>
      <w:r w:rsidRPr="00D92C29">
        <w:rPr>
          <w:rFonts w:ascii="Times New Roman" w:hAnsi="Times New Roman" w:cs="Times New Roman"/>
          <w:sz w:val="28"/>
          <w:szCs w:val="28"/>
        </w:rPr>
        <w:t xml:space="preserve"> плода в AК </w:t>
      </w:r>
      <w:r>
        <w:rPr>
          <w:rFonts w:ascii="Times New Roman" w:hAnsi="Times New Roman" w:cs="Times New Roman"/>
          <w:sz w:val="28"/>
          <w:szCs w:val="28"/>
        </w:rPr>
        <w:t>через</w:t>
      </w:r>
      <w:r w:rsidRPr="00D92C29">
        <w:rPr>
          <w:rFonts w:ascii="Times New Roman" w:hAnsi="Times New Roman" w:cs="Times New Roman"/>
          <w:sz w:val="28"/>
          <w:szCs w:val="28"/>
        </w:rPr>
        <w:t xml:space="preserve"> зниження окисного метаболізму і </w:t>
      </w:r>
      <w:r>
        <w:rPr>
          <w:rFonts w:ascii="Times New Roman" w:hAnsi="Times New Roman" w:cs="Times New Roman"/>
          <w:sz w:val="28"/>
          <w:szCs w:val="28"/>
        </w:rPr>
        <w:t>швидкості росту плоду</w:t>
      </w:r>
      <w:r w:rsidRPr="00C7331F">
        <w:rPr>
          <w:rFonts w:ascii="Times New Roman" w:hAnsi="Times New Roman" w:cs="Times New Roman"/>
          <w:iCs/>
          <w:sz w:val="28"/>
          <w:szCs w:val="28"/>
        </w:rPr>
        <w:t xml:space="preserve"> </w:t>
      </w:r>
      <w:r>
        <w:rPr>
          <w:rFonts w:ascii="Times New Roman" w:hAnsi="Times New Roman" w:cs="Times New Roman"/>
          <w:iCs/>
          <w:sz w:val="28"/>
          <w:szCs w:val="28"/>
        </w:rPr>
        <w:t>[9]</w:t>
      </w:r>
      <w:r w:rsidRPr="00D92C29">
        <w:rPr>
          <w:rFonts w:ascii="Times New Roman" w:hAnsi="Times New Roman" w:cs="Times New Roman"/>
          <w:sz w:val="28"/>
          <w:szCs w:val="28"/>
        </w:rPr>
        <w:t xml:space="preserve">.  Спроби підвищити вагу при народженні добавками сумішей амінокислот вагітній приводило </w:t>
      </w:r>
      <w:r>
        <w:rPr>
          <w:rFonts w:ascii="Times New Roman" w:hAnsi="Times New Roman" w:cs="Times New Roman"/>
          <w:sz w:val="28"/>
          <w:szCs w:val="28"/>
        </w:rPr>
        <w:t xml:space="preserve">до </w:t>
      </w:r>
      <w:r w:rsidRPr="00D92C29">
        <w:rPr>
          <w:rFonts w:ascii="Times New Roman" w:hAnsi="Times New Roman" w:cs="Times New Roman"/>
          <w:sz w:val="28"/>
          <w:szCs w:val="28"/>
        </w:rPr>
        <w:t>конкурентного га</w:t>
      </w:r>
      <w:r>
        <w:rPr>
          <w:rFonts w:ascii="Times New Roman" w:hAnsi="Times New Roman" w:cs="Times New Roman"/>
          <w:sz w:val="28"/>
          <w:szCs w:val="28"/>
        </w:rPr>
        <w:t>льмування їх транспорту через плаценту, і з</w:t>
      </w:r>
      <w:r w:rsidRPr="00D92C29">
        <w:rPr>
          <w:rFonts w:ascii="Times New Roman" w:hAnsi="Times New Roman" w:cs="Times New Roman"/>
          <w:sz w:val="28"/>
          <w:szCs w:val="28"/>
        </w:rPr>
        <w:t>амість нормалізації концентрацій АК, у плодів спостерігався їх п</w:t>
      </w:r>
      <w:r>
        <w:rPr>
          <w:rFonts w:ascii="Times New Roman" w:hAnsi="Times New Roman" w:cs="Times New Roman"/>
          <w:sz w:val="28"/>
          <w:szCs w:val="28"/>
        </w:rPr>
        <w:t xml:space="preserve">осилений дисбаланс </w:t>
      </w:r>
      <w:r>
        <w:rPr>
          <w:rFonts w:ascii="Times New Roman" w:hAnsi="Times New Roman" w:cs="Times New Roman"/>
          <w:iCs/>
          <w:sz w:val="28"/>
          <w:szCs w:val="28"/>
        </w:rPr>
        <w:t>[10, 11].</w:t>
      </w:r>
      <w:r w:rsidRPr="00D92C29">
        <w:rPr>
          <w:rFonts w:ascii="Times New Roman" w:hAnsi="Times New Roman" w:cs="Times New Roman"/>
          <w:sz w:val="28"/>
          <w:szCs w:val="28"/>
        </w:rPr>
        <w:t xml:space="preserve"> </w:t>
      </w:r>
    </w:p>
    <w:p w:rsidR="00D85707" w:rsidRDefault="00D85707" w:rsidP="002B5859">
      <w:pPr>
        <w:pStyle w:val="NoSpacing"/>
        <w:spacing w:line="360" w:lineRule="auto"/>
        <w:ind w:left="-142" w:right="-1" w:firstLine="568"/>
        <w:rPr>
          <w:rFonts w:ascii="Times New Roman" w:hAnsi="Times New Roman" w:cs="Times New Roman"/>
          <w:color w:val="000000"/>
          <w:sz w:val="28"/>
          <w:szCs w:val="28"/>
        </w:rPr>
      </w:pPr>
      <w:r w:rsidRPr="00D92C29">
        <w:rPr>
          <w:rFonts w:ascii="Times New Roman" w:hAnsi="Times New Roman" w:cs="Times New Roman"/>
          <w:sz w:val="28"/>
          <w:szCs w:val="28"/>
        </w:rPr>
        <w:t xml:space="preserve">Запалення і </w:t>
      </w:r>
      <w:r w:rsidRPr="007368FA">
        <w:rPr>
          <w:rStyle w:val="apple-converted-space"/>
          <w:rFonts w:ascii="Times New Roman" w:hAnsi="Times New Roman"/>
          <w:sz w:val="28"/>
          <w:szCs w:val="28"/>
        </w:rPr>
        <w:t>внутрішньоутробна</w:t>
      </w:r>
      <w:r w:rsidRPr="007368FA">
        <w:rPr>
          <w:rFonts w:ascii="Times New Roman" w:hAnsi="Times New Roman" w:cs="Times New Roman"/>
          <w:sz w:val="28"/>
          <w:szCs w:val="28"/>
        </w:rPr>
        <w:t xml:space="preserve"> інфекція</w:t>
      </w:r>
      <w:r>
        <w:rPr>
          <w:rFonts w:ascii="Times New Roman" w:hAnsi="Times New Roman" w:cs="Times New Roman"/>
          <w:sz w:val="28"/>
          <w:szCs w:val="28"/>
        </w:rPr>
        <w:t xml:space="preserve"> відіграють</w:t>
      </w:r>
      <w:r w:rsidRPr="00D92C29">
        <w:rPr>
          <w:rFonts w:ascii="Times New Roman" w:hAnsi="Times New Roman" w:cs="Times New Roman"/>
          <w:sz w:val="28"/>
          <w:szCs w:val="28"/>
        </w:rPr>
        <w:t xml:space="preserve"> вирішальну роль у патогенезі</w:t>
      </w:r>
      <w:r w:rsidRPr="005A7D3C">
        <w:rPr>
          <w:rFonts w:ascii="Times New Roman" w:hAnsi="Times New Roman" w:cs="Times New Roman"/>
          <w:sz w:val="28"/>
          <w:szCs w:val="28"/>
        </w:rPr>
        <w:t xml:space="preserve"> ушкодження білої речовини. </w:t>
      </w:r>
      <w:r w:rsidRPr="00D92C29">
        <w:rPr>
          <w:rStyle w:val="apple-converted-space"/>
          <w:rFonts w:ascii="Times New Roman" w:hAnsi="Times New Roman"/>
          <w:sz w:val="28"/>
          <w:szCs w:val="28"/>
        </w:rPr>
        <w:t xml:space="preserve">Цьому сприяє той факт, що </w:t>
      </w:r>
      <w:r>
        <w:rPr>
          <w:rFonts w:ascii="Times New Roman" w:hAnsi="Times New Roman" w:cs="Times New Roman"/>
          <w:sz w:val="28"/>
          <w:szCs w:val="28"/>
        </w:rPr>
        <w:t>структури</w:t>
      </w:r>
      <w:r w:rsidRPr="00D92C29">
        <w:rPr>
          <w:rFonts w:ascii="Times New Roman" w:hAnsi="Times New Roman" w:cs="Times New Roman"/>
          <w:sz w:val="28"/>
          <w:szCs w:val="28"/>
        </w:rPr>
        <w:t xml:space="preserve"> нервової системи закладаються в першому триместрі вагітності, а плацентарний бар'єр формується лише з третього місяця.  </w:t>
      </w:r>
      <w:r w:rsidRPr="00D92C29">
        <w:rPr>
          <w:rFonts w:ascii="Times New Roman" w:hAnsi="Times New Roman" w:cs="Times New Roman"/>
          <w:sz w:val="28"/>
          <w:szCs w:val="28"/>
          <w:shd w:val="clear" w:color="auto" w:fill="FFFFFF"/>
        </w:rPr>
        <w:t>Крім того, при гіпоксії мозку в пологах майже завжди страждає центр дозрівання імунітету, розташований в довгасто</w:t>
      </w:r>
      <w:r>
        <w:rPr>
          <w:rFonts w:ascii="Times New Roman" w:hAnsi="Times New Roman" w:cs="Times New Roman"/>
          <w:sz w:val="28"/>
          <w:szCs w:val="28"/>
          <w:shd w:val="clear" w:color="auto" w:fill="FFFFFF"/>
        </w:rPr>
        <w:t xml:space="preserve">му мозку </w:t>
      </w:r>
      <w:r>
        <w:rPr>
          <w:rFonts w:ascii="Times New Roman" w:hAnsi="Times New Roman" w:cs="Times New Roman"/>
          <w:iCs/>
          <w:sz w:val="28"/>
          <w:szCs w:val="28"/>
        </w:rPr>
        <w:t>[12</w:t>
      </w:r>
      <w:r w:rsidRPr="00D92C29">
        <w:rPr>
          <w:rFonts w:ascii="Times New Roman" w:hAnsi="Times New Roman" w:cs="Times New Roman"/>
          <w:iCs/>
          <w:sz w:val="28"/>
          <w:szCs w:val="28"/>
        </w:rPr>
        <w:t>]</w:t>
      </w:r>
      <w:r w:rsidRPr="00D92C29">
        <w:rPr>
          <w:rFonts w:ascii="Times New Roman" w:hAnsi="Times New Roman" w:cs="Times New Roman"/>
          <w:sz w:val="28"/>
          <w:szCs w:val="28"/>
          <w:shd w:val="clear" w:color="auto" w:fill="FFFFFF"/>
        </w:rPr>
        <w:t>.</w:t>
      </w:r>
      <w:r w:rsidRPr="00D92C29">
        <w:rPr>
          <w:rFonts w:ascii="Times New Roman" w:hAnsi="Times New Roman" w:cs="Times New Roman"/>
          <w:sz w:val="28"/>
          <w:szCs w:val="28"/>
        </w:rPr>
        <w:t xml:space="preserve">   </w:t>
      </w:r>
      <w:r>
        <w:rPr>
          <w:rFonts w:ascii="Times New Roman" w:hAnsi="Times New Roman" w:cs="Times New Roman"/>
          <w:sz w:val="28"/>
          <w:szCs w:val="28"/>
        </w:rPr>
        <w:t>При пошуку можливостей впливу на інфекцію,  в</w:t>
      </w:r>
      <w:r w:rsidRPr="005A7D3C">
        <w:rPr>
          <w:rFonts w:ascii="Times New Roman" w:hAnsi="Times New Roman" w:cs="Times New Roman"/>
          <w:sz w:val="28"/>
          <w:szCs w:val="28"/>
        </w:rPr>
        <w:t xml:space="preserve">иявлена імуномодулююча та / або протизапальна дія </w:t>
      </w:r>
      <w:r>
        <w:rPr>
          <w:rFonts w:ascii="Times New Roman" w:hAnsi="Times New Roman" w:cs="Times New Roman"/>
          <w:sz w:val="28"/>
          <w:szCs w:val="28"/>
        </w:rPr>
        <w:t>деяких харчових компонентів.   Так, а</w:t>
      </w:r>
      <w:r w:rsidRPr="005A7D3C">
        <w:rPr>
          <w:rFonts w:ascii="Times New Roman" w:hAnsi="Times New Roman" w:cs="Times New Roman"/>
          <w:sz w:val="28"/>
          <w:szCs w:val="28"/>
        </w:rPr>
        <w:t xml:space="preserve">спарагінова та глутамінова кіслоти оказують виражену дію на грампозитивні та грамнегативні бактерії, а також </w:t>
      </w:r>
      <w:r w:rsidRPr="00E16174">
        <w:rPr>
          <w:rFonts w:ascii="Times New Roman" w:hAnsi="Times New Roman" w:cs="Times New Roman"/>
          <w:sz w:val="28"/>
          <w:szCs w:val="28"/>
        </w:rPr>
        <w:t>мають фунгіцидні властивості по відношенню до грибів роду кандіда</w:t>
      </w:r>
      <w:r>
        <w:rPr>
          <w:rFonts w:ascii="Times New Roman" w:hAnsi="Times New Roman" w:cs="Times New Roman"/>
          <w:iCs/>
          <w:sz w:val="28"/>
          <w:szCs w:val="28"/>
        </w:rPr>
        <w:t xml:space="preserve"> [13</w:t>
      </w:r>
      <w:r w:rsidRPr="00D92C29">
        <w:rPr>
          <w:rFonts w:ascii="Times New Roman" w:hAnsi="Times New Roman" w:cs="Times New Roman"/>
          <w:iCs/>
          <w:sz w:val="28"/>
          <w:szCs w:val="28"/>
        </w:rPr>
        <w:t>]</w:t>
      </w:r>
      <w:r w:rsidRPr="00E16174">
        <w:rPr>
          <w:rFonts w:ascii="Times New Roman" w:hAnsi="Times New Roman" w:cs="Times New Roman"/>
          <w:iCs/>
          <w:sz w:val="28"/>
          <w:szCs w:val="28"/>
        </w:rPr>
        <w:t xml:space="preserve">.  </w:t>
      </w:r>
      <w:r w:rsidRPr="00E16174">
        <w:rPr>
          <w:rFonts w:ascii="Times New Roman" w:hAnsi="Times New Roman" w:cs="Times New Roman"/>
          <w:color w:val="000000"/>
          <w:sz w:val="28"/>
          <w:szCs w:val="28"/>
        </w:rPr>
        <w:t>Показаний вплив дефі</w:t>
      </w:r>
      <w:r>
        <w:rPr>
          <w:rFonts w:ascii="Times New Roman" w:hAnsi="Times New Roman" w:cs="Times New Roman"/>
          <w:color w:val="000000"/>
          <w:sz w:val="28"/>
          <w:szCs w:val="28"/>
        </w:rPr>
        <w:t xml:space="preserve">циту глутатіон-редуктази </w:t>
      </w:r>
      <w:r w:rsidRPr="00E16174">
        <w:rPr>
          <w:rFonts w:ascii="Times New Roman" w:hAnsi="Times New Roman" w:cs="Times New Roman"/>
          <w:color w:val="000000"/>
          <w:sz w:val="28"/>
          <w:szCs w:val="28"/>
        </w:rPr>
        <w:t xml:space="preserve">на імунні реакції новонароджених. Глутатіон </w:t>
      </w:r>
      <w:r>
        <w:rPr>
          <w:rFonts w:ascii="Times New Roman" w:hAnsi="Times New Roman" w:cs="Times New Roman"/>
          <w:color w:val="000000"/>
          <w:sz w:val="28"/>
          <w:szCs w:val="28"/>
        </w:rPr>
        <w:t xml:space="preserve">складається із амінокислот глутамат, гліцин та цистеїн; він </w:t>
      </w:r>
      <w:r w:rsidRPr="00E16174">
        <w:rPr>
          <w:rFonts w:ascii="Times New Roman" w:hAnsi="Times New Roman" w:cs="Times New Roman"/>
          <w:color w:val="000000"/>
          <w:sz w:val="28"/>
          <w:szCs w:val="28"/>
        </w:rPr>
        <w:t>є ос</w:t>
      </w:r>
      <w:r>
        <w:rPr>
          <w:rFonts w:ascii="Times New Roman" w:hAnsi="Times New Roman" w:cs="Times New Roman"/>
          <w:color w:val="000000"/>
          <w:sz w:val="28"/>
          <w:szCs w:val="28"/>
        </w:rPr>
        <w:t>новним клітинним антиоксидантом. Його д</w:t>
      </w:r>
      <w:r w:rsidRPr="00E16174">
        <w:rPr>
          <w:rFonts w:ascii="Times New Roman" w:hAnsi="Times New Roman" w:cs="Times New Roman"/>
          <w:color w:val="000000"/>
          <w:sz w:val="28"/>
          <w:szCs w:val="28"/>
        </w:rPr>
        <w:t>ефіцит</w:t>
      </w:r>
      <w:r>
        <w:rPr>
          <w:rFonts w:ascii="Times New Roman" w:hAnsi="Times New Roman" w:cs="Times New Roman"/>
          <w:color w:val="000000"/>
          <w:sz w:val="28"/>
          <w:szCs w:val="28"/>
        </w:rPr>
        <w:t xml:space="preserve"> у </w:t>
      </w:r>
      <w:r w:rsidRPr="00E16174">
        <w:rPr>
          <w:rFonts w:ascii="Times New Roman" w:hAnsi="Times New Roman" w:cs="Times New Roman"/>
          <w:color w:val="000000"/>
          <w:sz w:val="28"/>
          <w:szCs w:val="28"/>
        </w:rPr>
        <w:t xml:space="preserve">мишей </w:t>
      </w:r>
      <w:r>
        <w:rPr>
          <w:rFonts w:ascii="Times New Roman" w:hAnsi="Times New Roman" w:cs="Times New Roman"/>
          <w:color w:val="000000"/>
          <w:sz w:val="28"/>
          <w:szCs w:val="28"/>
        </w:rPr>
        <w:t>призводив</w:t>
      </w:r>
      <w:r w:rsidRPr="00E16174">
        <w:rPr>
          <w:rFonts w:ascii="Times New Roman" w:hAnsi="Times New Roman" w:cs="Times New Roman"/>
          <w:color w:val="000000"/>
          <w:sz w:val="28"/>
          <w:szCs w:val="28"/>
        </w:rPr>
        <w:t xml:space="preserve"> до </w:t>
      </w:r>
      <w:r>
        <w:rPr>
          <w:rFonts w:ascii="Times New Roman" w:hAnsi="Times New Roman" w:cs="Times New Roman"/>
          <w:color w:val="000000"/>
          <w:sz w:val="28"/>
          <w:szCs w:val="28"/>
        </w:rPr>
        <w:t xml:space="preserve">порушення </w:t>
      </w:r>
      <w:r w:rsidRPr="00E16174">
        <w:rPr>
          <w:rFonts w:ascii="Times New Roman" w:hAnsi="Times New Roman" w:cs="Times New Roman"/>
          <w:color w:val="000000"/>
          <w:sz w:val="28"/>
          <w:szCs w:val="28"/>
        </w:rPr>
        <w:t>імунної відповіді проти бактер</w:t>
      </w:r>
      <w:r>
        <w:rPr>
          <w:rFonts w:ascii="Times New Roman" w:hAnsi="Times New Roman" w:cs="Times New Roman"/>
          <w:color w:val="000000"/>
          <w:sz w:val="28"/>
          <w:szCs w:val="28"/>
        </w:rPr>
        <w:t xml:space="preserve">ій, </w:t>
      </w:r>
      <w:r w:rsidRPr="00E16174">
        <w:rPr>
          <w:rFonts w:ascii="Times New Roman" w:hAnsi="Times New Roman" w:cs="Times New Roman"/>
          <w:color w:val="000000"/>
          <w:sz w:val="28"/>
          <w:szCs w:val="28"/>
        </w:rPr>
        <w:t xml:space="preserve"> </w:t>
      </w:r>
      <w:r>
        <w:rPr>
          <w:rFonts w:ascii="Times New Roman" w:hAnsi="Times New Roman" w:cs="Times New Roman"/>
          <w:color w:val="000000"/>
          <w:sz w:val="28"/>
          <w:szCs w:val="28"/>
        </w:rPr>
        <w:t>через дисфункцію фагоцитів внаслідок їх окисного пошкодження</w:t>
      </w:r>
      <w:r w:rsidRPr="00C7331F">
        <w:rPr>
          <w:rFonts w:ascii="Times New Roman" w:hAnsi="Times New Roman" w:cs="Times New Roman"/>
          <w:iCs/>
          <w:sz w:val="28"/>
          <w:szCs w:val="28"/>
        </w:rPr>
        <w:t xml:space="preserve"> </w:t>
      </w:r>
      <w:r>
        <w:rPr>
          <w:rFonts w:ascii="Times New Roman" w:hAnsi="Times New Roman" w:cs="Times New Roman"/>
          <w:iCs/>
          <w:sz w:val="28"/>
          <w:szCs w:val="28"/>
        </w:rPr>
        <w:t>[14]</w:t>
      </w:r>
      <w:r w:rsidRPr="00E1617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p>
    <w:p w:rsidR="00D85707" w:rsidRPr="007A7ED5" w:rsidRDefault="00D85707" w:rsidP="002B5859">
      <w:pPr>
        <w:pStyle w:val="NoSpacing"/>
        <w:spacing w:line="360" w:lineRule="auto"/>
        <w:ind w:left="-142" w:right="-1" w:firstLine="568"/>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Виявити найбільш значущі прогностичні фактори </w:t>
      </w:r>
      <w:r w:rsidRPr="00056A53">
        <w:rPr>
          <w:rFonts w:ascii="Times New Roman" w:hAnsi="Times New Roman" w:cs="Times New Roman"/>
          <w:sz w:val="28"/>
          <w:szCs w:val="28"/>
        </w:rPr>
        <w:t xml:space="preserve">ризику антенатального </w:t>
      </w:r>
      <w:r>
        <w:rPr>
          <w:rFonts w:ascii="Times New Roman" w:hAnsi="Times New Roman" w:cs="Times New Roman"/>
          <w:sz w:val="28"/>
          <w:szCs w:val="28"/>
        </w:rPr>
        <w:t>періоду</w:t>
      </w:r>
      <w:r w:rsidRPr="00056A53">
        <w:rPr>
          <w:rFonts w:ascii="Times New Roman" w:hAnsi="Times New Roman" w:cs="Times New Roman"/>
          <w:sz w:val="28"/>
          <w:szCs w:val="28"/>
        </w:rPr>
        <w:t xml:space="preserve"> </w:t>
      </w:r>
      <w:r w:rsidRPr="00E01C4D">
        <w:rPr>
          <w:rFonts w:ascii="Times New Roman" w:hAnsi="Times New Roman" w:cs="Times New Roman"/>
          <w:sz w:val="28"/>
          <w:szCs w:val="28"/>
        </w:rPr>
        <w:t xml:space="preserve">у формуванні гіпоксично-ішемічної енцефалопатії (ГІЕ) </w:t>
      </w:r>
      <w:r>
        <w:rPr>
          <w:rFonts w:ascii="Times New Roman" w:hAnsi="Times New Roman" w:cs="Times New Roman"/>
          <w:sz w:val="28"/>
          <w:szCs w:val="28"/>
        </w:rPr>
        <w:t>та наявність кореляції із рівнями амінокислот (АК) у новонароджених.</w:t>
      </w:r>
    </w:p>
    <w:p w:rsidR="00D85707" w:rsidRPr="005A7D3C" w:rsidRDefault="00D85707" w:rsidP="002B5859">
      <w:pPr>
        <w:pStyle w:val="NoSpacing"/>
        <w:spacing w:line="360" w:lineRule="auto"/>
        <w:ind w:left="-142" w:right="-1" w:firstLine="568"/>
        <w:rPr>
          <w:rFonts w:ascii="Times New Roman" w:hAnsi="Times New Roman" w:cs="Times New Roman"/>
          <w:sz w:val="28"/>
          <w:szCs w:val="28"/>
        </w:rPr>
      </w:pPr>
      <w:r w:rsidRPr="00E24370">
        <w:rPr>
          <w:rFonts w:ascii="Times New Roman" w:hAnsi="Times New Roman" w:cs="Times New Roman"/>
          <w:b/>
          <w:sz w:val="28"/>
          <w:szCs w:val="28"/>
        </w:rPr>
        <w:t xml:space="preserve">Матеріали і методи досліджень. </w:t>
      </w:r>
      <w:r>
        <w:rPr>
          <w:rFonts w:ascii="Times New Roman" w:hAnsi="Times New Roman" w:cs="Times New Roman"/>
          <w:b/>
          <w:sz w:val="28"/>
          <w:szCs w:val="28"/>
        </w:rPr>
        <w:t xml:space="preserve"> </w:t>
      </w:r>
      <w:r w:rsidRPr="00E24370">
        <w:rPr>
          <w:rFonts w:ascii="Times New Roman" w:hAnsi="Times New Roman" w:cs="Times New Roman"/>
          <w:sz w:val="28"/>
          <w:szCs w:val="28"/>
        </w:rPr>
        <w:t xml:space="preserve">Обстежено 117 дітей  з ГІЕ (основна група) та 35 відносно здорових дітей (група порівняння).  Для оцінки прогностичних факторів ризику акушерського та антенатального анамнезу розвитку ГІЕ у новонародженого проведений аналіз вікових особливостей,  наявності хронічних захворювань та ускладнень під час вагітності і пологів у </w:t>
      </w:r>
      <w:r>
        <w:rPr>
          <w:rFonts w:ascii="Times New Roman" w:hAnsi="Times New Roman" w:cs="Times New Roman"/>
          <w:sz w:val="28"/>
          <w:szCs w:val="28"/>
        </w:rPr>
        <w:t xml:space="preserve">матерів. Дітям з ГІЕ </w:t>
      </w:r>
      <w:r w:rsidRPr="00E24370">
        <w:rPr>
          <w:rFonts w:ascii="Times New Roman" w:hAnsi="Times New Roman" w:cs="Times New Roman"/>
          <w:sz w:val="28"/>
          <w:szCs w:val="28"/>
        </w:rPr>
        <w:t xml:space="preserve">проводилось </w:t>
      </w:r>
      <w:r>
        <w:rPr>
          <w:rFonts w:ascii="Times New Roman" w:hAnsi="Times New Roman" w:cs="Times New Roman"/>
          <w:sz w:val="28"/>
          <w:szCs w:val="28"/>
        </w:rPr>
        <w:t xml:space="preserve">проведене дослідження </w:t>
      </w:r>
      <w:r w:rsidRPr="00E24370">
        <w:rPr>
          <w:rFonts w:ascii="Times New Roman" w:hAnsi="Times New Roman" w:cs="Times New Roman"/>
          <w:sz w:val="28"/>
          <w:szCs w:val="28"/>
        </w:rPr>
        <w:t>вільних АК крові методом високоефективн</w:t>
      </w:r>
      <w:r>
        <w:rPr>
          <w:rFonts w:ascii="Times New Roman" w:hAnsi="Times New Roman" w:cs="Times New Roman"/>
          <w:sz w:val="28"/>
          <w:szCs w:val="28"/>
        </w:rPr>
        <w:t xml:space="preserve">ої рідинної хроматографії </w:t>
      </w:r>
      <w:r w:rsidRPr="00E24370">
        <w:rPr>
          <w:rFonts w:ascii="Times New Roman" w:hAnsi="Times New Roman" w:cs="Times New Roman"/>
          <w:sz w:val="28"/>
          <w:szCs w:val="28"/>
        </w:rPr>
        <w:t xml:space="preserve"> на апараті WATERS MODEL 510 HPLC PUMP: а</w:t>
      </w:r>
      <w:r>
        <w:rPr>
          <w:rFonts w:ascii="Times New Roman" w:hAnsi="Times New Roman" w:cs="Times New Roman"/>
          <w:sz w:val="28"/>
          <w:szCs w:val="28"/>
        </w:rPr>
        <w:t>спарагінова</w:t>
      </w:r>
      <w:r w:rsidRPr="00E24370">
        <w:rPr>
          <w:rFonts w:ascii="Times New Roman" w:hAnsi="Times New Roman" w:cs="Times New Roman"/>
          <w:sz w:val="28"/>
          <w:szCs w:val="28"/>
        </w:rPr>
        <w:t xml:space="preserve"> і</w:t>
      </w:r>
      <w:r>
        <w:rPr>
          <w:rFonts w:ascii="Times New Roman" w:hAnsi="Times New Roman" w:cs="Times New Roman"/>
          <w:sz w:val="28"/>
          <w:szCs w:val="28"/>
        </w:rPr>
        <w:t xml:space="preserve"> </w:t>
      </w:r>
      <w:r w:rsidRPr="00E24370">
        <w:rPr>
          <w:rFonts w:ascii="Times New Roman" w:hAnsi="Times New Roman" w:cs="Times New Roman"/>
          <w:sz w:val="28"/>
          <w:szCs w:val="28"/>
        </w:rPr>
        <w:t>глутамінова</w:t>
      </w:r>
      <w:r>
        <w:rPr>
          <w:rFonts w:ascii="Times New Roman" w:hAnsi="Times New Roman" w:cs="Times New Roman"/>
          <w:sz w:val="28"/>
          <w:szCs w:val="28"/>
        </w:rPr>
        <w:t xml:space="preserve"> кислоти, аспарагін</w:t>
      </w:r>
      <w:r w:rsidRPr="00E24370">
        <w:rPr>
          <w:rFonts w:ascii="Times New Roman" w:hAnsi="Times New Roman" w:cs="Times New Roman"/>
          <w:sz w:val="28"/>
          <w:szCs w:val="28"/>
        </w:rPr>
        <w:t>, глутамін</w:t>
      </w:r>
      <w:r>
        <w:rPr>
          <w:rFonts w:ascii="Times New Roman" w:hAnsi="Times New Roman" w:cs="Times New Roman"/>
          <w:sz w:val="28"/>
          <w:szCs w:val="28"/>
        </w:rPr>
        <w:t>, серін, таурин, гістидін</w:t>
      </w:r>
      <w:r w:rsidRPr="00E24370">
        <w:rPr>
          <w:rFonts w:ascii="Times New Roman" w:hAnsi="Times New Roman" w:cs="Times New Roman"/>
          <w:sz w:val="28"/>
          <w:szCs w:val="28"/>
        </w:rPr>
        <w:t>, ци</w:t>
      </w:r>
      <w:r>
        <w:rPr>
          <w:rFonts w:ascii="Times New Roman" w:hAnsi="Times New Roman" w:cs="Times New Roman"/>
          <w:sz w:val="28"/>
          <w:szCs w:val="28"/>
        </w:rPr>
        <w:t>трулін, треонін, аланін, аргінін, триптофан</w:t>
      </w:r>
      <w:r w:rsidRPr="00E24370">
        <w:rPr>
          <w:rFonts w:ascii="Times New Roman" w:hAnsi="Times New Roman" w:cs="Times New Roman"/>
          <w:sz w:val="28"/>
          <w:szCs w:val="28"/>
        </w:rPr>
        <w:t>, гліц</w:t>
      </w:r>
      <w:r>
        <w:rPr>
          <w:rFonts w:ascii="Times New Roman" w:hAnsi="Times New Roman" w:cs="Times New Roman"/>
          <w:sz w:val="28"/>
          <w:szCs w:val="28"/>
        </w:rPr>
        <w:t xml:space="preserve">ин, пролін, </w:t>
      </w:r>
      <w:r w:rsidRPr="00E24370">
        <w:rPr>
          <w:rFonts w:ascii="Times New Roman" w:hAnsi="Times New Roman" w:cs="Times New Roman"/>
          <w:sz w:val="28"/>
          <w:szCs w:val="28"/>
        </w:rPr>
        <w:t>А-амінобуті</w:t>
      </w:r>
      <w:r>
        <w:rPr>
          <w:rFonts w:ascii="Times New Roman" w:hAnsi="Times New Roman" w:cs="Times New Roman"/>
          <w:sz w:val="28"/>
          <w:szCs w:val="28"/>
        </w:rPr>
        <w:t>рат, валін, метіонін, цистін, ізолейцин</w:t>
      </w:r>
      <w:r w:rsidRPr="00E24370">
        <w:rPr>
          <w:rFonts w:ascii="Times New Roman" w:hAnsi="Times New Roman" w:cs="Times New Roman"/>
          <w:sz w:val="28"/>
          <w:szCs w:val="28"/>
        </w:rPr>
        <w:t>, лейцин</w:t>
      </w:r>
      <w:r>
        <w:rPr>
          <w:rFonts w:ascii="Times New Roman" w:hAnsi="Times New Roman" w:cs="Times New Roman"/>
          <w:sz w:val="28"/>
          <w:szCs w:val="28"/>
        </w:rPr>
        <w:t>, фенілаланін, тирозін, орнітин, лізин</w:t>
      </w:r>
      <w:r w:rsidRPr="00E24370">
        <w:rPr>
          <w:rFonts w:ascii="Times New Roman" w:hAnsi="Times New Roman" w:cs="Times New Roman"/>
          <w:sz w:val="28"/>
          <w:szCs w:val="28"/>
        </w:rPr>
        <w:t>.</w:t>
      </w:r>
      <w:r>
        <w:rPr>
          <w:rFonts w:ascii="Times New Roman" w:hAnsi="Times New Roman" w:cs="Times New Roman"/>
          <w:sz w:val="28"/>
          <w:szCs w:val="28"/>
        </w:rPr>
        <w:t xml:space="preserve">  </w:t>
      </w:r>
      <w:r w:rsidRPr="005A7D3C">
        <w:rPr>
          <w:rFonts w:ascii="Times New Roman" w:hAnsi="Times New Roman" w:cs="Times New Roman"/>
          <w:sz w:val="28"/>
          <w:szCs w:val="28"/>
        </w:rPr>
        <w:t>При порівнянні однорідності груп використовувався критерій Ст´юдента для перевірки середніх, та критерій Фішера для перевірки стандартних відхилень (дисперсії). Для порівняння частот по</w:t>
      </w:r>
      <w:r>
        <w:rPr>
          <w:rFonts w:ascii="Times New Roman" w:hAnsi="Times New Roman" w:cs="Times New Roman"/>
          <w:sz w:val="28"/>
          <w:szCs w:val="28"/>
        </w:rPr>
        <w:t>казників в групах використовувались</w:t>
      </w:r>
      <w:r w:rsidRPr="005A7D3C">
        <w:rPr>
          <w:rFonts w:ascii="Times New Roman" w:hAnsi="Times New Roman" w:cs="Times New Roman"/>
          <w:sz w:val="28"/>
          <w:szCs w:val="28"/>
        </w:rPr>
        <w:t xml:space="preserve"> </w:t>
      </w:r>
      <w:r>
        <w:rPr>
          <w:rFonts w:ascii="Times New Roman" w:hAnsi="Times New Roman" w:cs="Times New Roman"/>
          <w:sz w:val="28"/>
          <w:szCs w:val="28"/>
        </w:rPr>
        <w:t>х</w:t>
      </w:r>
      <w:r w:rsidRPr="00E24370">
        <w:rPr>
          <w:rFonts w:ascii="Times New Roman" w:hAnsi="Times New Roman" w:cs="Times New Roman"/>
          <w:sz w:val="28"/>
          <w:szCs w:val="28"/>
        </w:rPr>
        <w:t>і квадрат</w:t>
      </w:r>
      <w:r w:rsidRPr="005A7D3C">
        <w:rPr>
          <w:rFonts w:ascii="Times New Roman" w:hAnsi="Times New Roman" w:cs="Times New Roman"/>
          <w:sz w:val="28"/>
          <w:szCs w:val="28"/>
        </w:rPr>
        <w:t xml:space="preserve"> </w:t>
      </w:r>
      <w:r>
        <w:rPr>
          <w:rFonts w:ascii="Times New Roman" w:hAnsi="Times New Roman" w:cs="Times New Roman"/>
          <w:sz w:val="28"/>
          <w:szCs w:val="28"/>
        </w:rPr>
        <w:t xml:space="preserve">Пірсона та </w:t>
      </w:r>
      <w:r w:rsidRPr="005A7D3C">
        <w:rPr>
          <w:rFonts w:ascii="Times New Roman" w:hAnsi="Times New Roman" w:cs="Times New Roman"/>
          <w:sz w:val="28"/>
          <w:szCs w:val="28"/>
        </w:rPr>
        <w:t>точний критерій Фішера.</w:t>
      </w:r>
    </w:p>
    <w:p w:rsidR="00D85707" w:rsidRPr="005F6A6A" w:rsidRDefault="00D85707" w:rsidP="002B5859">
      <w:pPr>
        <w:pStyle w:val="NoSpacing"/>
        <w:spacing w:line="360" w:lineRule="auto"/>
        <w:ind w:left="-142" w:right="-1" w:firstLine="568"/>
        <w:rPr>
          <w:rFonts w:ascii="Times New Roman" w:hAnsi="Times New Roman" w:cs="Times New Roman"/>
          <w:b/>
          <w:sz w:val="28"/>
          <w:szCs w:val="28"/>
        </w:rPr>
      </w:pPr>
      <w:r w:rsidRPr="005A7D3C">
        <w:rPr>
          <w:rFonts w:ascii="Times New Roman" w:hAnsi="Times New Roman" w:cs="Times New Roman"/>
          <w:b/>
          <w:sz w:val="28"/>
          <w:szCs w:val="28"/>
        </w:rPr>
        <w:t>Результати досліджень</w:t>
      </w:r>
      <w:r>
        <w:rPr>
          <w:rFonts w:ascii="Times New Roman" w:hAnsi="Times New Roman" w:cs="Times New Roman"/>
          <w:b/>
          <w:sz w:val="28"/>
          <w:szCs w:val="28"/>
        </w:rPr>
        <w:t xml:space="preserve">.  </w:t>
      </w:r>
      <w:r w:rsidRPr="005A7D3C">
        <w:rPr>
          <w:rFonts w:ascii="Times New Roman" w:hAnsi="Times New Roman" w:cs="Times New Roman"/>
          <w:sz w:val="28"/>
          <w:szCs w:val="28"/>
        </w:rPr>
        <w:t>Середній вік обстежених новонароджених склав в групі І  43,0 ± 32,4 діб, в групі ІІ – 51,1 ± 35,4 діб; Р</w:t>
      </w:r>
      <w:r w:rsidRPr="005A7D3C">
        <w:rPr>
          <w:rFonts w:ascii="Times New Roman" w:hAnsi="Times New Roman" w:cs="Times New Roman"/>
          <w:sz w:val="28"/>
          <w:szCs w:val="28"/>
          <w:vertAlign w:val="subscript"/>
          <w:lang w:val="en-US"/>
        </w:rPr>
        <w:t>s</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0,21˃0,05,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 0,49˃</w:t>
      </w:r>
      <w:r>
        <w:rPr>
          <w:rFonts w:ascii="Times New Roman" w:hAnsi="Times New Roman" w:cs="Times New Roman"/>
          <w:sz w:val="28"/>
          <w:szCs w:val="28"/>
        </w:rPr>
        <w:t>0,05</w:t>
      </w:r>
      <w:r w:rsidRPr="005A7D3C">
        <w:rPr>
          <w:rFonts w:ascii="Times New Roman" w:hAnsi="Times New Roman" w:cs="Times New Roman"/>
          <w:sz w:val="28"/>
          <w:szCs w:val="28"/>
        </w:rPr>
        <w:t xml:space="preserve">.  </w:t>
      </w:r>
      <w:r w:rsidRPr="005F6A6A">
        <w:rPr>
          <w:rFonts w:ascii="Times New Roman" w:hAnsi="Times New Roman" w:cs="Times New Roman"/>
          <w:sz w:val="28"/>
          <w:szCs w:val="28"/>
        </w:rPr>
        <w:t xml:space="preserve">За статтю обстежені діти у двох групах розподілились наступним чином: в основній групі хлопчиків 75 (64,1±4,5%), дівчаток 42 (35,9±4,5%); в групі контролю хлопчиків 18 (51,4±8,6%), дівчаток 17 (48,6±8,6%); </w:t>
      </w:r>
      <w:r w:rsidRPr="005F6A6A">
        <w:rPr>
          <w:rFonts w:ascii="Times New Roman" w:hAnsi="Times New Roman" w:cs="Times New Roman"/>
          <w:sz w:val="28"/>
          <w:szCs w:val="28"/>
          <w:lang w:val="en-US"/>
        </w:rPr>
        <w:t>p</w:t>
      </w:r>
      <w:r w:rsidRPr="005F6A6A">
        <w:rPr>
          <w:rFonts w:ascii="Times New Roman" w:hAnsi="Times New Roman" w:cs="Times New Roman"/>
          <w:sz w:val="28"/>
          <w:szCs w:val="28"/>
          <w:vertAlign w:val="subscript"/>
          <w:lang w:val="en-US"/>
        </w:rPr>
        <w:t>Fet</w:t>
      </w:r>
      <w:r w:rsidRPr="005F6A6A">
        <w:rPr>
          <w:rFonts w:ascii="Times New Roman" w:hAnsi="Times New Roman" w:cs="Times New Roman"/>
          <w:sz w:val="28"/>
          <w:szCs w:val="28"/>
        </w:rPr>
        <w:t xml:space="preserve"> = 0,235˃0,05.</w:t>
      </w:r>
      <w:r w:rsidRPr="005F6A6A">
        <w:rPr>
          <w:rFonts w:ascii="Times New Roman" w:hAnsi="Times New Roman" w:cs="Times New Roman"/>
          <w:b/>
          <w:sz w:val="28"/>
          <w:szCs w:val="28"/>
        </w:rPr>
        <w:t xml:space="preserve">  </w:t>
      </w:r>
    </w:p>
    <w:p w:rsidR="00D85707" w:rsidRPr="001E6F28" w:rsidRDefault="00D85707" w:rsidP="002B5859">
      <w:pPr>
        <w:pStyle w:val="NoSpacing"/>
        <w:spacing w:line="360" w:lineRule="auto"/>
        <w:ind w:left="-142" w:right="-1" w:firstLine="568"/>
        <w:rPr>
          <w:rFonts w:ascii="Times New Roman" w:hAnsi="Times New Roman" w:cs="Times New Roman"/>
          <w:sz w:val="28"/>
          <w:szCs w:val="28"/>
        </w:rPr>
      </w:pPr>
      <w:r w:rsidRPr="001E6F28">
        <w:rPr>
          <w:rFonts w:ascii="Times New Roman" w:hAnsi="Times New Roman" w:cs="Times New Roman"/>
          <w:sz w:val="28"/>
          <w:szCs w:val="28"/>
        </w:rPr>
        <w:t>При оцінці середньої маси тіла в групах не виявлено достовірної різниці (в групі І - 3113,3 ± 667,5</w:t>
      </w:r>
      <w:r>
        <w:rPr>
          <w:rFonts w:ascii="Times New Roman" w:hAnsi="Times New Roman" w:cs="Times New Roman"/>
          <w:sz w:val="28"/>
          <w:szCs w:val="28"/>
        </w:rPr>
        <w:t xml:space="preserve"> </w:t>
      </w:r>
      <w:r w:rsidRPr="001E6F28">
        <w:rPr>
          <w:rFonts w:ascii="Times New Roman" w:hAnsi="Times New Roman" w:cs="Times New Roman"/>
          <w:sz w:val="28"/>
          <w:szCs w:val="28"/>
        </w:rPr>
        <w:t>г, в групі ІІ - 3181,4 ± 367,6</w:t>
      </w:r>
      <w:r>
        <w:rPr>
          <w:rFonts w:ascii="Times New Roman" w:hAnsi="Times New Roman" w:cs="Times New Roman"/>
          <w:sz w:val="28"/>
          <w:szCs w:val="28"/>
        </w:rPr>
        <w:t xml:space="preserve"> </w:t>
      </w:r>
      <w:r w:rsidRPr="001E6F28">
        <w:rPr>
          <w:rFonts w:ascii="Times New Roman" w:hAnsi="Times New Roman" w:cs="Times New Roman"/>
          <w:sz w:val="28"/>
          <w:szCs w:val="28"/>
        </w:rPr>
        <w:t>г</w:t>
      </w:r>
      <w:r>
        <w:rPr>
          <w:rFonts w:ascii="Times New Roman" w:hAnsi="Times New Roman" w:cs="Times New Roman"/>
          <w:sz w:val="28"/>
          <w:szCs w:val="28"/>
        </w:rPr>
        <w:t xml:space="preserve">, </w:t>
      </w:r>
      <w:r w:rsidRPr="001E6F28">
        <w:rPr>
          <w:rFonts w:ascii="Times New Roman" w:hAnsi="Times New Roman" w:cs="Times New Roman"/>
          <w:sz w:val="28"/>
          <w:szCs w:val="28"/>
        </w:rPr>
        <w:t>р</w:t>
      </w:r>
      <w:r w:rsidRPr="001E6F28">
        <w:rPr>
          <w:rFonts w:ascii="Times New Roman" w:hAnsi="Times New Roman" w:cs="Times New Roman"/>
          <w:sz w:val="28"/>
          <w:szCs w:val="28"/>
          <w:vertAlign w:val="subscript"/>
          <w:lang w:val="en-US"/>
        </w:rPr>
        <w:t>s</w:t>
      </w:r>
      <w:r w:rsidRPr="001E6F28">
        <w:rPr>
          <w:rFonts w:ascii="Times New Roman" w:hAnsi="Times New Roman" w:cs="Times New Roman"/>
          <w:sz w:val="28"/>
          <w:szCs w:val="28"/>
        </w:rPr>
        <w:t xml:space="preserve"> =</w:t>
      </w:r>
      <w:r w:rsidRPr="001E6F28">
        <w:rPr>
          <w:rFonts w:ascii="Times New Roman" w:hAnsi="Times New Roman" w:cs="Times New Roman"/>
          <w:sz w:val="28"/>
          <w:szCs w:val="28"/>
          <w:lang w:val="en-US"/>
        </w:rPr>
        <w:t xml:space="preserve"> </w:t>
      </w:r>
      <w:r w:rsidRPr="001E6F28">
        <w:rPr>
          <w:rFonts w:ascii="Times New Roman" w:hAnsi="Times New Roman" w:cs="Times New Roman"/>
          <w:sz w:val="28"/>
          <w:szCs w:val="28"/>
        </w:rPr>
        <w:t>0,67˃0,05), але дисперсія більша в основній групі (</w:t>
      </w:r>
      <w:r w:rsidRPr="001E6F28">
        <w:rPr>
          <w:rFonts w:ascii="Times New Roman" w:hAnsi="Times New Roman" w:cs="Times New Roman"/>
          <w:sz w:val="28"/>
          <w:szCs w:val="28"/>
          <w:lang w:val="en-US"/>
        </w:rPr>
        <w:t>p</w:t>
      </w:r>
      <w:r w:rsidRPr="001E6F28">
        <w:rPr>
          <w:rFonts w:ascii="Times New Roman" w:hAnsi="Times New Roman" w:cs="Times New Roman"/>
          <w:sz w:val="28"/>
          <w:szCs w:val="28"/>
          <w:vertAlign w:val="subscript"/>
          <w:lang w:val="en-US"/>
        </w:rPr>
        <w:t>f</w:t>
      </w:r>
      <w:r w:rsidRPr="001E6F28">
        <w:rPr>
          <w:rFonts w:ascii="Times New Roman" w:hAnsi="Times New Roman" w:cs="Times New Roman"/>
          <w:sz w:val="28"/>
          <w:szCs w:val="28"/>
          <w:lang w:val="en-US"/>
        </w:rPr>
        <w:t xml:space="preserve"> </w:t>
      </w:r>
      <w:r w:rsidRPr="001E6F28">
        <w:rPr>
          <w:rFonts w:ascii="Times New Roman" w:hAnsi="Times New Roman" w:cs="Times New Roman"/>
          <w:sz w:val="28"/>
          <w:szCs w:val="28"/>
        </w:rPr>
        <w:t>=</w:t>
      </w:r>
      <w:r w:rsidRPr="001E6F28">
        <w:rPr>
          <w:rFonts w:ascii="Times New Roman" w:hAnsi="Times New Roman" w:cs="Times New Roman"/>
          <w:sz w:val="28"/>
          <w:szCs w:val="28"/>
          <w:lang w:val="en-US"/>
        </w:rPr>
        <w:t xml:space="preserve"> </w:t>
      </w:r>
      <w:r w:rsidRPr="001E6F28">
        <w:rPr>
          <w:rFonts w:ascii="Times New Roman" w:hAnsi="Times New Roman" w:cs="Times New Roman"/>
          <w:sz w:val="28"/>
          <w:szCs w:val="28"/>
        </w:rPr>
        <w:t>0,00015&lt;0,05).  Вік матерів основної групи складав 17 - 44 роки, в контрольній групі – 33 - 41 роки; порівняння середніх (27,3 ± 5,4 та 27,8 ± 0,8 роки відповідно) демонструє однорідність груп (Р</w:t>
      </w:r>
      <w:r w:rsidRPr="001E6F28">
        <w:rPr>
          <w:rFonts w:ascii="Times New Roman" w:hAnsi="Times New Roman" w:cs="Times New Roman"/>
          <w:sz w:val="28"/>
          <w:szCs w:val="28"/>
          <w:vertAlign w:val="subscript"/>
          <w:lang w:val="en-US"/>
        </w:rPr>
        <w:t>s</w:t>
      </w:r>
      <w:r w:rsidRPr="001E6F28">
        <w:rPr>
          <w:rFonts w:ascii="Times New Roman" w:hAnsi="Times New Roman" w:cs="Times New Roman"/>
          <w:sz w:val="28"/>
          <w:szCs w:val="28"/>
        </w:rPr>
        <w:t xml:space="preserve">=0,59, </w:t>
      </w:r>
      <w:r w:rsidRPr="001E6F28">
        <w:rPr>
          <w:rFonts w:ascii="Times New Roman" w:hAnsi="Times New Roman" w:cs="Times New Roman"/>
          <w:sz w:val="28"/>
          <w:szCs w:val="28"/>
          <w:lang w:val="en-US"/>
        </w:rPr>
        <w:t>P</w:t>
      </w:r>
      <w:r w:rsidRPr="001E6F28">
        <w:rPr>
          <w:rFonts w:ascii="Times New Roman" w:hAnsi="Times New Roman" w:cs="Times New Roman"/>
          <w:sz w:val="28"/>
          <w:szCs w:val="28"/>
          <w:vertAlign w:val="subscript"/>
          <w:lang w:val="en-US"/>
        </w:rPr>
        <w:t>f</w:t>
      </w:r>
      <w:r w:rsidRPr="001E6F28">
        <w:rPr>
          <w:rFonts w:ascii="Times New Roman" w:hAnsi="Times New Roman" w:cs="Times New Roman"/>
          <w:sz w:val="28"/>
          <w:szCs w:val="28"/>
        </w:rPr>
        <w:t xml:space="preserve"> =0,36).  </w:t>
      </w:r>
    </w:p>
    <w:p w:rsidR="00D85707" w:rsidRPr="001E6F28" w:rsidRDefault="00D85707" w:rsidP="002B5859">
      <w:pPr>
        <w:pStyle w:val="NoSpacing"/>
        <w:spacing w:line="360" w:lineRule="auto"/>
        <w:ind w:left="-142" w:right="-1" w:firstLine="568"/>
        <w:rPr>
          <w:rFonts w:ascii="Times New Roman" w:hAnsi="Times New Roman" w:cs="Times New Roman"/>
          <w:sz w:val="28"/>
          <w:szCs w:val="28"/>
        </w:rPr>
      </w:pPr>
      <w:r>
        <w:rPr>
          <w:rFonts w:ascii="Times New Roman" w:hAnsi="Times New Roman" w:cs="Times New Roman"/>
          <w:sz w:val="28"/>
          <w:szCs w:val="28"/>
        </w:rPr>
        <w:t>Середні с</w:t>
      </w:r>
      <w:r w:rsidRPr="001E6F28">
        <w:rPr>
          <w:rFonts w:ascii="Times New Roman" w:hAnsi="Times New Roman" w:cs="Times New Roman"/>
          <w:sz w:val="28"/>
          <w:szCs w:val="28"/>
        </w:rPr>
        <w:t>трок</w:t>
      </w:r>
      <w:r>
        <w:rPr>
          <w:rFonts w:ascii="Times New Roman" w:hAnsi="Times New Roman" w:cs="Times New Roman"/>
          <w:sz w:val="28"/>
          <w:szCs w:val="28"/>
        </w:rPr>
        <w:t>и</w:t>
      </w:r>
      <w:r w:rsidRPr="001E6F28">
        <w:rPr>
          <w:rFonts w:ascii="Times New Roman" w:hAnsi="Times New Roman" w:cs="Times New Roman"/>
          <w:sz w:val="28"/>
          <w:szCs w:val="28"/>
        </w:rPr>
        <w:t xml:space="preserve"> гестації новонароджених в групах</w:t>
      </w:r>
      <w:r>
        <w:rPr>
          <w:rFonts w:ascii="Times New Roman" w:hAnsi="Times New Roman" w:cs="Times New Roman"/>
          <w:sz w:val="28"/>
          <w:szCs w:val="28"/>
        </w:rPr>
        <w:t xml:space="preserve"> не мали</w:t>
      </w:r>
      <w:r w:rsidRPr="001E6F28">
        <w:rPr>
          <w:rFonts w:ascii="Times New Roman" w:hAnsi="Times New Roman" w:cs="Times New Roman"/>
          <w:sz w:val="28"/>
          <w:szCs w:val="28"/>
        </w:rPr>
        <w:t xml:space="preserve"> знач</w:t>
      </w:r>
      <w:r>
        <w:rPr>
          <w:rFonts w:ascii="Times New Roman" w:hAnsi="Times New Roman" w:cs="Times New Roman"/>
          <w:sz w:val="28"/>
          <w:szCs w:val="28"/>
        </w:rPr>
        <w:t>ущо</w:t>
      </w:r>
      <w:r w:rsidRPr="001E6F28">
        <w:rPr>
          <w:rFonts w:ascii="Times New Roman" w:hAnsi="Times New Roman" w:cs="Times New Roman"/>
          <w:sz w:val="28"/>
          <w:szCs w:val="28"/>
        </w:rPr>
        <w:t>ї різниці (Р</w:t>
      </w:r>
      <w:r w:rsidRPr="001E6F28">
        <w:rPr>
          <w:rFonts w:ascii="Times New Roman" w:hAnsi="Times New Roman" w:cs="Times New Roman"/>
          <w:sz w:val="28"/>
          <w:szCs w:val="28"/>
          <w:vertAlign w:val="subscript"/>
          <w:lang w:val="en-US"/>
        </w:rPr>
        <w:t>s</w:t>
      </w:r>
      <w:r w:rsidRPr="001E6F28">
        <w:rPr>
          <w:rFonts w:ascii="Times New Roman" w:hAnsi="Times New Roman" w:cs="Times New Roman"/>
          <w:sz w:val="28"/>
          <w:szCs w:val="28"/>
          <w:vertAlign w:val="subscript"/>
        </w:rPr>
        <w:t xml:space="preserve"> </w:t>
      </w:r>
      <w:r w:rsidRPr="001E6F28">
        <w:rPr>
          <w:rFonts w:ascii="Times New Roman" w:hAnsi="Times New Roman" w:cs="Times New Roman"/>
          <w:sz w:val="28"/>
          <w:szCs w:val="28"/>
        </w:rPr>
        <w:t>= 0,59 ˃ 0,05), однак в основній групі була більша дисперсія (</w:t>
      </w:r>
      <w:r w:rsidRPr="001E6F28">
        <w:rPr>
          <w:rFonts w:ascii="Times New Roman" w:hAnsi="Times New Roman" w:cs="Times New Roman"/>
          <w:sz w:val="28"/>
          <w:szCs w:val="28"/>
          <w:lang w:val="en-US"/>
        </w:rPr>
        <w:t>P</w:t>
      </w:r>
      <w:r w:rsidRPr="001E6F28">
        <w:rPr>
          <w:rFonts w:ascii="Times New Roman" w:hAnsi="Times New Roman" w:cs="Times New Roman"/>
          <w:sz w:val="28"/>
          <w:szCs w:val="28"/>
          <w:vertAlign w:val="subscript"/>
          <w:lang w:val="en-US"/>
        </w:rPr>
        <w:t>f</w:t>
      </w:r>
      <w:r w:rsidRPr="001E6F28">
        <w:rPr>
          <w:rFonts w:ascii="Times New Roman" w:hAnsi="Times New Roman" w:cs="Times New Roman"/>
          <w:sz w:val="28"/>
          <w:szCs w:val="28"/>
        </w:rPr>
        <w:t xml:space="preserve"> =0,0013&lt;0,05).   Середній показник оцінки за шкалою Апгар на першій хвилині життя складав 5,97 ± 1,9 в основній та 7,9 ± 0,37 в групі порівняння, р</w:t>
      </w:r>
      <w:r w:rsidRPr="001E6F28">
        <w:rPr>
          <w:rFonts w:ascii="Times New Roman" w:hAnsi="Times New Roman" w:cs="Times New Roman"/>
          <w:sz w:val="28"/>
          <w:szCs w:val="28"/>
          <w:vertAlign w:val="subscript"/>
          <w:lang w:val="en-US"/>
        </w:rPr>
        <w:t>s</w:t>
      </w:r>
      <w:r w:rsidRPr="001E6F28">
        <w:rPr>
          <w:rFonts w:ascii="Times New Roman" w:hAnsi="Times New Roman" w:cs="Times New Roman"/>
          <w:sz w:val="28"/>
          <w:szCs w:val="28"/>
        </w:rPr>
        <w:t xml:space="preserve"> =</w:t>
      </w:r>
      <w:r w:rsidRPr="001E6F28">
        <w:rPr>
          <w:rFonts w:ascii="Times New Roman" w:hAnsi="Times New Roman" w:cs="Times New Roman"/>
          <w:sz w:val="28"/>
          <w:szCs w:val="28"/>
          <w:lang w:val="en-US"/>
        </w:rPr>
        <w:t xml:space="preserve"> </w:t>
      </w:r>
      <w:r w:rsidRPr="001E6F28">
        <w:rPr>
          <w:rFonts w:ascii="Times New Roman" w:hAnsi="Times New Roman" w:cs="Times New Roman"/>
          <w:sz w:val="28"/>
          <w:szCs w:val="28"/>
        </w:rPr>
        <w:t xml:space="preserve">0,000.   </w:t>
      </w:r>
    </w:p>
    <w:p w:rsidR="00D85707" w:rsidRPr="005A7D3C" w:rsidRDefault="00D85707" w:rsidP="002B5859">
      <w:pPr>
        <w:pStyle w:val="NoSpacing"/>
        <w:spacing w:line="360" w:lineRule="auto"/>
        <w:ind w:left="-142" w:right="-1" w:firstLine="568"/>
        <w:rPr>
          <w:rFonts w:ascii="Times New Roman" w:hAnsi="Times New Roman" w:cs="Times New Roman"/>
          <w:sz w:val="28"/>
          <w:szCs w:val="28"/>
        </w:rPr>
      </w:pPr>
      <w:r w:rsidRPr="005A7D3C">
        <w:rPr>
          <w:rFonts w:ascii="Times New Roman" w:hAnsi="Times New Roman" w:cs="Times New Roman"/>
          <w:sz w:val="28"/>
          <w:szCs w:val="28"/>
        </w:rPr>
        <w:t xml:space="preserve">Були оцінені анамнестичні дані стосовно </w:t>
      </w:r>
      <w:r w:rsidRPr="007368FA">
        <w:rPr>
          <w:rFonts w:ascii="Times New Roman" w:hAnsi="Times New Roman" w:cs="Times New Roman"/>
          <w:sz w:val="28"/>
          <w:szCs w:val="28"/>
        </w:rPr>
        <w:t>стану здоров´я матерів</w:t>
      </w:r>
      <w:r w:rsidRPr="005A7D3C">
        <w:rPr>
          <w:rFonts w:ascii="Times New Roman" w:hAnsi="Times New Roman" w:cs="Times New Roman"/>
          <w:sz w:val="28"/>
          <w:szCs w:val="28"/>
        </w:rPr>
        <w:t xml:space="preserve"> обстежених дітей. Частоти </w:t>
      </w:r>
      <w:r>
        <w:rPr>
          <w:rFonts w:ascii="Times New Roman" w:hAnsi="Times New Roman" w:cs="Times New Roman"/>
          <w:sz w:val="28"/>
          <w:szCs w:val="28"/>
        </w:rPr>
        <w:t>соматичних захворювань</w:t>
      </w:r>
      <w:r w:rsidRPr="005A7D3C">
        <w:rPr>
          <w:rFonts w:ascii="Times New Roman" w:hAnsi="Times New Roman" w:cs="Times New Roman"/>
          <w:sz w:val="28"/>
          <w:szCs w:val="28"/>
        </w:rPr>
        <w:t xml:space="preserve"> представлені в </w:t>
      </w:r>
      <w:r>
        <w:rPr>
          <w:rFonts w:ascii="Times New Roman" w:hAnsi="Times New Roman" w:cs="Times New Roman"/>
          <w:sz w:val="28"/>
          <w:szCs w:val="28"/>
        </w:rPr>
        <w:t>таблиці №</w:t>
      </w:r>
      <w:r w:rsidRPr="005A7D3C">
        <w:rPr>
          <w:rFonts w:ascii="Times New Roman" w:hAnsi="Times New Roman" w:cs="Times New Roman"/>
          <w:sz w:val="28"/>
          <w:szCs w:val="28"/>
        </w:rPr>
        <w:t xml:space="preserve"> 1.    </w:t>
      </w:r>
    </w:p>
    <w:p w:rsidR="00D85707" w:rsidRPr="005A7D3C" w:rsidRDefault="00D85707" w:rsidP="002B5859">
      <w:pPr>
        <w:pStyle w:val="NoSpacing"/>
        <w:spacing w:line="360" w:lineRule="auto"/>
        <w:ind w:left="-142" w:right="-1" w:firstLine="568"/>
        <w:rPr>
          <w:rFonts w:ascii="Times New Roman" w:hAnsi="Times New Roman" w:cs="Times New Roman"/>
          <w:sz w:val="28"/>
          <w:szCs w:val="28"/>
          <w:lang w:val="en-US"/>
        </w:rPr>
      </w:pPr>
      <w:r w:rsidRPr="005A7D3C">
        <w:rPr>
          <w:rFonts w:ascii="Times New Roman" w:hAnsi="Times New Roman" w:cs="Times New Roman"/>
          <w:sz w:val="28"/>
          <w:szCs w:val="28"/>
        </w:rPr>
        <w:t xml:space="preserve">Серцево-судинні захворювання, серед яких були вегето-судинна дистонія, гіпертонія, варикоз судин, мали 28 матерів (23,9 ± 4,0 %) основної групи та 6 (17,1 ± 6,5 %) із групи порівняння,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rPr>
        <w:t>=</w:t>
      </w:r>
      <w:r w:rsidRPr="005A7D3C">
        <w:rPr>
          <w:rFonts w:ascii="Times New Roman" w:hAnsi="Times New Roman" w:cs="Times New Roman"/>
          <w:sz w:val="28"/>
          <w:szCs w:val="28"/>
          <w:lang w:val="en-US"/>
        </w:rPr>
        <w:t>0,27&gt;0</w:t>
      </w:r>
      <w:r w:rsidRPr="005A7D3C">
        <w:rPr>
          <w:rFonts w:ascii="Times New Roman" w:hAnsi="Times New Roman" w:cs="Times New Roman"/>
          <w:sz w:val="28"/>
          <w:szCs w:val="28"/>
        </w:rPr>
        <w:t>,05.  Часто</w:t>
      </w:r>
      <w:r>
        <w:rPr>
          <w:rFonts w:ascii="Times New Roman" w:hAnsi="Times New Roman" w:cs="Times New Roman"/>
          <w:sz w:val="28"/>
          <w:szCs w:val="28"/>
        </w:rPr>
        <w:t>та шлунково-кишкових захворюван</w:t>
      </w:r>
      <w:r w:rsidRPr="005A7D3C">
        <w:rPr>
          <w:rFonts w:ascii="Times New Roman" w:hAnsi="Times New Roman" w:cs="Times New Roman"/>
          <w:sz w:val="28"/>
          <w:szCs w:val="28"/>
        </w:rPr>
        <w:t>ь (гастрит, холецистит, панкреатит) складала 10,3 ± 2,8 % в основній групи та 2,9 ± 2,9 % в групі порівняння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15</w:t>
      </w:r>
      <w:r w:rsidRPr="005A7D3C">
        <w:rPr>
          <w:rFonts w:ascii="Times New Roman" w:hAnsi="Times New Roman" w:cs="Times New Roman"/>
          <w:sz w:val="28"/>
          <w:szCs w:val="28"/>
          <w:lang w:val="en-US"/>
        </w:rPr>
        <w:t>&gt;0</w:t>
      </w:r>
      <w:r w:rsidRPr="005A7D3C">
        <w:rPr>
          <w:rFonts w:ascii="Times New Roman" w:hAnsi="Times New Roman" w:cs="Times New Roman"/>
          <w:sz w:val="28"/>
          <w:szCs w:val="28"/>
        </w:rPr>
        <w:t>,05).</w:t>
      </w:r>
    </w:p>
    <w:p w:rsidR="00D85707" w:rsidRPr="005A7D3C" w:rsidRDefault="00D85707" w:rsidP="002B5859">
      <w:pPr>
        <w:pStyle w:val="NoSpacing"/>
        <w:spacing w:line="360" w:lineRule="auto"/>
        <w:ind w:left="-142" w:right="-1" w:firstLine="568"/>
        <w:rPr>
          <w:rFonts w:ascii="Times New Roman" w:hAnsi="Times New Roman" w:cs="Times New Roman"/>
          <w:sz w:val="28"/>
          <w:szCs w:val="28"/>
        </w:rPr>
      </w:pPr>
      <w:r w:rsidRPr="005A7D3C">
        <w:rPr>
          <w:rFonts w:ascii="Times New Roman" w:hAnsi="Times New Roman" w:cs="Times New Roman"/>
          <w:sz w:val="28"/>
          <w:szCs w:val="28"/>
        </w:rPr>
        <w:t>У 8 матерів основної групи (6,8 ± 2,3%) та однієї жінки (2,9 ± 2,9 %) групи порівняння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34</w:t>
      </w:r>
      <w:r w:rsidRPr="005A7D3C">
        <w:rPr>
          <w:rFonts w:ascii="Times New Roman" w:hAnsi="Times New Roman" w:cs="Times New Roman"/>
          <w:sz w:val="28"/>
          <w:szCs w:val="28"/>
          <w:lang w:val="en-US"/>
        </w:rPr>
        <w:t>&gt;0</w:t>
      </w:r>
      <w:r w:rsidRPr="005A7D3C">
        <w:rPr>
          <w:rFonts w:ascii="Times New Roman" w:hAnsi="Times New Roman" w:cs="Times New Roman"/>
          <w:sz w:val="28"/>
          <w:szCs w:val="28"/>
        </w:rPr>
        <w:t>,05) були ендокринні порушення.    Але незважаючи на більш високу частоту цих захворюваність серед матерів основної групи, статистично значуща різниця в групі обстежених підтверджена лише для захворювань сечостатевої системи</w:t>
      </w:r>
      <w:r>
        <w:rPr>
          <w:rFonts w:ascii="Times New Roman" w:hAnsi="Times New Roman" w:cs="Times New Roman"/>
          <w:sz w:val="28"/>
          <w:szCs w:val="28"/>
        </w:rPr>
        <w:t xml:space="preserve"> </w:t>
      </w:r>
      <w:r w:rsidRPr="005A7D3C">
        <w:rPr>
          <w:rFonts w:ascii="Times New Roman" w:hAnsi="Times New Roman" w:cs="Times New Roman"/>
          <w:sz w:val="28"/>
          <w:szCs w:val="28"/>
        </w:rPr>
        <w:t>(</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047</w:t>
      </w:r>
      <w:r w:rsidRPr="005A7D3C">
        <w:rPr>
          <w:rFonts w:ascii="Times New Roman" w:hAnsi="Times New Roman" w:cs="Times New Roman"/>
          <w:sz w:val="28"/>
          <w:szCs w:val="28"/>
          <w:lang w:val="en-US"/>
        </w:rPr>
        <w:t>&lt;0</w:t>
      </w:r>
      <w:r w:rsidRPr="005A7D3C">
        <w:rPr>
          <w:rFonts w:ascii="Times New Roman" w:hAnsi="Times New Roman" w:cs="Times New Roman"/>
          <w:sz w:val="28"/>
          <w:szCs w:val="28"/>
        </w:rPr>
        <w:t>,05), частота яких склала 14,6 ± 3,3 % для основної та 2,9 ± 2,9% для контрольної груп.</w:t>
      </w:r>
    </w:p>
    <w:p w:rsidR="00D85707" w:rsidRDefault="00D85707" w:rsidP="007368FA">
      <w:pPr>
        <w:pStyle w:val="NoSpacing"/>
        <w:spacing w:line="360" w:lineRule="auto"/>
        <w:ind w:left="-142" w:right="-1" w:firstLine="568"/>
        <w:rPr>
          <w:rFonts w:ascii="Times New Roman" w:hAnsi="Times New Roman" w:cs="Times New Roman"/>
          <w:sz w:val="28"/>
          <w:szCs w:val="28"/>
        </w:rPr>
      </w:pPr>
      <w:r>
        <w:rPr>
          <w:rFonts w:ascii="Times New Roman" w:hAnsi="Times New Roman" w:cs="Times New Roman"/>
          <w:sz w:val="28"/>
          <w:szCs w:val="28"/>
        </w:rPr>
        <w:t>Також у</w:t>
      </w:r>
      <w:r w:rsidRPr="005A7D3C">
        <w:rPr>
          <w:rFonts w:ascii="Times New Roman" w:hAnsi="Times New Roman" w:cs="Times New Roman"/>
          <w:sz w:val="28"/>
          <w:szCs w:val="28"/>
        </w:rPr>
        <w:t xml:space="preserve"> </w:t>
      </w:r>
      <w:r>
        <w:rPr>
          <w:rFonts w:ascii="Times New Roman" w:hAnsi="Times New Roman" w:cs="Times New Roman"/>
          <w:sz w:val="28"/>
          <w:szCs w:val="28"/>
        </w:rPr>
        <w:t>жінок основної  та</w:t>
      </w:r>
      <w:r w:rsidRPr="005A7D3C">
        <w:rPr>
          <w:rFonts w:ascii="Times New Roman" w:hAnsi="Times New Roman" w:cs="Times New Roman"/>
          <w:sz w:val="28"/>
          <w:szCs w:val="28"/>
        </w:rPr>
        <w:t xml:space="preserve"> контрольної </w:t>
      </w:r>
      <w:r>
        <w:rPr>
          <w:rFonts w:ascii="Times New Roman" w:hAnsi="Times New Roman" w:cs="Times New Roman"/>
          <w:sz w:val="28"/>
          <w:szCs w:val="28"/>
        </w:rPr>
        <w:t xml:space="preserve">груп </w:t>
      </w:r>
      <w:r w:rsidRPr="005A7D3C">
        <w:rPr>
          <w:rFonts w:ascii="Times New Roman" w:hAnsi="Times New Roman" w:cs="Times New Roman"/>
          <w:sz w:val="28"/>
          <w:szCs w:val="28"/>
        </w:rPr>
        <w:t>були захворюв</w:t>
      </w:r>
      <w:r>
        <w:rPr>
          <w:rFonts w:ascii="Times New Roman" w:hAnsi="Times New Roman" w:cs="Times New Roman"/>
          <w:sz w:val="28"/>
          <w:szCs w:val="28"/>
        </w:rPr>
        <w:t>ання дихальної системи (</w:t>
      </w:r>
      <w:r w:rsidRPr="005A7D3C">
        <w:rPr>
          <w:rFonts w:ascii="Times New Roman" w:hAnsi="Times New Roman" w:cs="Times New Roman"/>
          <w:sz w:val="28"/>
          <w:szCs w:val="28"/>
        </w:rPr>
        <w:t xml:space="preserve">гайморит, бронхіт, бронхіальна астма),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rPr>
        <w:t>=</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59</w:t>
      </w:r>
      <w:r w:rsidRPr="005A7D3C">
        <w:rPr>
          <w:rFonts w:ascii="Times New Roman" w:hAnsi="Times New Roman" w:cs="Times New Roman"/>
          <w:sz w:val="28"/>
          <w:szCs w:val="28"/>
          <w:lang w:val="en-US"/>
        </w:rPr>
        <w:t>&gt;0</w:t>
      </w:r>
      <w:r>
        <w:rPr>
          <w:rFonts w:ascii="Times New Roman" w:hAnsi="Times New Roman" w:cs="Times New Roman"/>
          <w:sz w:val="28"/>
          <w:szCs w:val="28"/>
        </w:rPr>
        <w:t xml:space="preserve">,05; </w:t>
      </w:r>
      <w:r w:rsidRPr="005A7D3C">
        <w:rPr>
          <w:rFonts w:ascii="Times New Roman" w:hAnsi="Times New Roman" w:cs="Times New Roman"/>
          <w:sz w:val="28"/>
          <w:szCs w:val="28"/>
        </w:rPr>
        <w:t xml:space="preserve"> </w:t>
      </w:r>
      <w:r>
        <w:rPr>
          <w:rFonts w:ascii="Times New Roman" w:hAnsi="Times New Roman" w:cs="Times New Roman"/>
          <w:sz w:val="28"/>
          <w:szCs w:val="28"/>
        </w:rPr>
        <w:t>п</w:t>
      </w:r>
      <w:r w:rsidRPr="005A7D3C">
        <w:rPr>
          <w:rFonts w:ascii="Times New Roman" w:hAnsi="Times New Roman" w:cs="Times New Roman"/>
          <w:sz w:val="28"/>
          <w:szCs w:val="28"/>
        </w:rPr>
        <w:t>орушення з боку опорно-рухового апарату (сколіоз, артрит)</w:t>
      </w:r>
      <w:r>
        <w:rPr>
          <w:rFonts w:ascii="Times New Roman" w:hAnsi="Times New Roman" w:cs="Times New Roman"/>
          <w:sz w:val="28"/>
          <w:szCs w:val="28"/>
        </w:rPr>
        <w:t>,</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20</w:t>
      </w:r>
      <w:r w:rsidRPr="005A7D3C">
        <w:rPr>
          <w:rFonts w:ascii="Times New Roman" w:hAnsi="Times New Roman" w:cs="Times New Roman"/>
          <w:sz w:val="28"/>
          <w:szCs w:val="28"/>
          <w:lang w:val="en-US"/>
        </w:rPr>
        <w:t>&gt;0</w:t>
      </w:r>
      <w:r>
        <w:rPr>
          <w:rFonts w:ascii="Times New Roman" w:hAnsi="Times New Roman" w:cs="Times New Roman"/>
          <w:sz w:val="28"/>
          <w:szCs w:val="28"/>
        </w:rPr>
        <w:t>,05</w:t>
      </w:r>
      <w:r w:rsidRPr="005A7D3C">
        <w:rPr>
          <w:rFonts w:ascii="Times New Roman" w:hAnsi="Times New Roman" w:cs="Times New Roman"/>
          <w:sz w:val="28"/>
          <w:szCs w:val="28"/>
        </w:rPr>
        <w:t>.  У</w:t>
      </w:r>
      <w:r>
        <w:rPr>
          <w:rFonts w:ascii="Times New Roman" w:hAnsi="Times New Roman" w:cs="Times New Roman"/>
          <w:sz w:val="28"/>
          <w:szCs w:val="28"/>
        </w:rPr>
        <w:t xml:space="preserve"> матерів основної групи крім того були у</w:t>
      </w:r>
      <w:r w:rsidRPr="005A7D3C">
        <w:rPr>
          <w:rFonts w:ascii="Times New Roman" w:hAnsi="Times New Roman" w:cs="Times New Roman"/>
          <w:sz w:val="28"/>
          <w:szCs w:val="28"/>
        </w:rPr>
        <w:t xml:space="preserve">раження шкіри (дерматит, псоріаз) </w:t>
      </w:r>
      <w:r>
        <w:rPr>
          <w:rFonts w:ascii="Times New Roman" w:hAnsi="Times New Roman" w:cs="Times New Roman"/>
          <w:sz w:val="28"/>
          <w:szCs w:val="28"/>
        </w:rPr>
        <w:t>- у 2,6 ± 1,5%</w:t>
      </w:r>
      <w:r w:rsidRPr="005A7D3C">
        <w:rPr>
          <w:rFonts w:ascii="Times New Roman" w:hAnsi="Times New Roman" w:cs="Times New Roman"/>
          <w:sz w:val="28"/>
          <w:szCs w:val="28"/>
        </w:rPr>
        <w:t>,  неврологічні захворювання (епілепсія, енцефалопатія)</w:t>
      </w:r>
      <w:r>
        <w:rPr>
          <w:rFonts w:ascii="Times New Roman" w:hAnsi="Times New Roman" w:cs="Times New Roman"/>
          <w:sz w:val="28"/>
          <w:szCs w:val="28"/>
        </w:rPr>
        <w:t xml:space="preserve"> - у 1,7 ± 1,2%, н</w:t>
      </w:r>
      <w:r w:rsidRPr="005A7D3C">
        <w:rPr>
          <w:rFonts w:ascii="Times New Roman" w:hAnsi="Times New Roman" w:cs="Times New Roman"/>
          <w:sz w:val="28"/>
          <w:szCs w:val="28"/>
        </w:rPr>
        <w:t>езапаль</w:t>
      </w:r>
      <w:r>
        <w:rPr>
          <w:rFonts w:ascii="Times New Roman" w:hAnsi="Times New Roman" w:cs="Times New Roman"/>
          <w:sz w:val="28"/>
          <w:szCs w:val="28"/>
        </w:rPr>
        <w:t>ні гінекологічні захворювання</w:t>
      </w:r>
      <w:r w:rsidRPr="005A7D3C">
        <w:rPr>
          <w:rFonts w:ascii="Times New Roman" w:hAnsi="Times New Roman" w:cs="Times New Roman"/>
          <w:sz w:val="28"/>
          <w:szCs w:val="28"/>
        </w:rPr>
        <w:t xml:space="preserve"> </w:t>
      </w:r>
      <w:r>
        <w:rPr>
          <w:rFonts w:ascii="Times New Roman" w:hAnsi="Times New Roman" w:cs="Times New Roman"/>
          <w:sz w:val="28"/>
          <w:szCs w:val="28"/>
        </w:rPr>
        <w:t>у 2,6 ± 1,5%</w:t>
      </w:r>
      <w:r w:rsidRPr="005A7D3C">
        <w:rPr>
          <w:rFonts w:ascii="Times New Roman" w:hAnsi="Times New Roman" w:cs="Times New Roman"/>
          <w:sz w:val="28"/>
          <w:szCs w:val="28"/>
        </w:rPr>
        <w:t xml:space="preserve">. Чотири жінки з основної групи (3,4 ± 1,7%) страждали на хронічну інтоксикацію через алкоголізм або токсикоманію. </w:t>
      </w:r>
    </w:p>
    <w:p w:rsidR="00D85707" w:rsidRPr="00624EB9" w:rsidRDefault="00D85707" w:rsidP="00013DAE">
      <w:pPr>
        <w:suppressAutoHyphens/>
        <w:ind w:firstLine="709"/>
        <w:jc w:val="both"/>
        <w:rPr>
          <w:rFonts w:ascii="Times New Roman" w:hAnsi="Times New Roman"/>
          <w:sz w:val="28"/>
          <w:szCs w:val="28"/>
        </w:rPr>
      </w:pPr>
      <w:r>
        <w:rPr>
          <w:rFonts w:ascii="Times New Roman" w:hAnsi="Times New Roman"/>
          <w:sz w:val="28"/>
          <w:szCs w:val="28"/>
        </w:rPr>
        <w:t xml:space="preserve">Таблиця 1. </w:t>
      </w:r>
      <w:r w:rsidRPr="00624EB9">
        <w:rPr>
          <w:rFonts w:ascii="Times New Roman" w:hAnsi="Times New Roman"/>
          <w:sz w:val="28"/>
          <w:szCs w:val="28"/>
        </w:rPr>
        <w:t xml:space="preserve"> Частоти хронічних захворювань у матерів </w:t>
      </w:r>
      <w:r>
        <w:rPr>
          <w:rFonts w:ascii="Times New Roman" w:hAnsi="Times New Roman"/>
          <w:sz w:val="28"/>
          <w:szCs w:val="28"/>
        </w:rPr>
        <w:t>обстежуваних дітей.</w:t>
      </w:r>
    </w:p>
    <w:tbl>
      <w:tblPr>
        <w:tblW w:w="982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686"/>
        <w:gridCol w:w="709"/>
        <w:gridCol w:w="1701"/>
        <w:gridCol w:w="709"/>
        <w:gridCol w:w="1701"/>
        <w:gridCol w:w="1318"/>
      </w:tblGrid>
      <w:tr w:rsidR="00D85707" w:rsidRPr="00A47B50">
        <w:tc>
          <w:tcPr>
            <w:tcW w:w="3686" w:type="dxa"/>
            <w:vMerge w:val="restart"/>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Захворювання</w:t>
            </w:r>
          </w:p>
        </w:tc>
        <w:tc>
          <w:tcPr>
            <w:tcW w:w="2410" w:type="dxa"/>
            <w:gridSpan w:val="2"/>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Основна група</w:t>
            </w:r>
          </w:p>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n=117</w:t>
            </w:r>
          </w:p>
        </w:tc>
        <w:tc>
          <w:tcPr>
            <w:tcW w:w="2410" w:type="dxa"/>
            <w:gridSpan w:val="2"/>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Група порівняння</w:t>
            </w:r>
          </w:p>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n=35</w:t>
            </w:r>
          </w:p>
        </w:tc>
        <w:tc>
          <w:tcPr>
            <w:tcW w:w="1318" w:type="dxa"/>
            <w:vMerge w:val="restart"/>
            <w:vAlign w:val="center"/>
          </w:tcPr>
          <w:p w:rsidR="00D85707" w:rsidRPr="00ED0A40" w:rsidRDefault="00D85707" w:rsidP="00164F64">
            <w:pPr>
              <w:pStyle w:val="NoSpacing"/>
              <w:spacing w:line="276" w:lineRule="auto"/>
              <w:rPr>
                <w:rFonts w:ascii="Times New Roman" w:hAnsi="Times New Roman" w:cs="Times New Roman"/>
                <w:sz w:val="28"/>
                <w:szCs w:val="28"/>
                <w:lang w:val="en-US"/>
              </w:rPr>
            </w:pPr>
            <w:r w:rsidRPr="00ED0A40">
              <w:rPr>
                <w:rFonts w:ascii="Times New Roman" w:hAnsi="Times New Roman" w:cs="Times New Roman"/>
                <w:sz w:val="28"/>
                <w:szCs w:val="28"/>
                <w:lang w:val="en-US"/>
              </w:rPr>
              <w:t>p</w:t>
            </w:r>
            <w:r w:rsidRPr="00ED0A40">
              <w:rPr>
                <w:rFonts w:ascii="Times New Roman" w:hAnsi="Times New Roman" w:cs="Times New Roman"/>
                <w:sz w:val="28"/>
                <w:szCs w:val="28"/>
                <w:vertAlign w:val="subscript"/>
                <w:lang w:val="en-US"/>
              </w:rPr>
              <w:t>Fet</w:t>
            </w:r>
          </w:p>
        </w:tc>
      </w:tr>
      <w:tr w:rsidR="00D85707" w:rsidRPr="00A47B50">
        <w:tc>
          <w:tcPr>
            <w:tcW w:w="3686" w:type="dxa"/>
            <w:vMerge/>
            <w:vAlign w:val="center"/>
          </w:tcPr>
          <w:p w:rsidR="00D85707" w:rsidRPr="00ED0A40" w:rsidRDefault="00D85707" w:rsidP="00164F64">
            <w:pPr>
              <w:pStyle w:val="NoSpacing"/>
              <w:spacing w:line="276" w:lineRule="auto"/>
              <w:rPr>
                <w:rFonts w:ascii="Times New Roman" w:hAnsi="Times New Roman" w:cs="Times New Roman"/>
                <w:sz w:val="28"/>
                <w:szCs w:val="28"/>
              </w:rPr>
            </w:pPr>
          </w:p>
        </w:tc>
        <w:tc>
          <w:tcPr>
            <w:tcW w:w="709" w:type="dxa"/>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абс.</w:t>
            </w:r>
          </w:p>
        </w:tc>
        <w:tc>
          <w:tcPr>
            <w:tcW w:w="1701" w:type="dxa"/>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i/>
                <w:sz w:val="28"/>
                <w:szCs w:val="28"/>
              </w:rPr>
              <w:t>р</w:t>
            </w:r>
            <w:r w:rsidRPr="00ED0A40">
              <w:rPr>
                <w:rFonts w:ascii="Times New Roman" w:hAnsi="Times New Roman" w:cs="Times New Roman"/>
                <w:sz w:val="28"/>
                <w:szCs w:val="28"/>
              </w:rPr>
              <w:t>±</w:t>
            </w:r>
            <w:r w:rsidRPr="00ED0A40">
              <w:rPr>
                <w:rFonts w:ascii="Times New Roman" w:hAnsi="Times New Roman" w:cs="Times New Roman"/>
                <w:i/>
                <w:sz w:val="28"/>
                <w:szCs w:val="28"/>
              </w:rPr>
              <w:t>s</w:t>
            </w:r>
            <w:r w:rsidRPr="00ED0A40">
              <w:rPr>
                <w:rFonts w:ascii="Times New Roman" w:hAnsi="Times New Roman" w:cs="Times New Roman"/>
                <w:i/>
                <w:sz w:val="28"/>
                <w:szCs w:val="28"/>
                <w:vertAlign w:val="subscript"/>
              </w:rPr>
              <w:t>p</w:t>
            </w:r>
            <w:r w:rsidRPr="00ED0A40">
              <w:rPr>
                <w:rFonts w:ascii="Times New Roman" w:hAnsi="Times New Roman" w:cs="Times New Roman"/>
                <w:i/>
                <w:sz w:val="28"/>
                <w:szCs w:val="28"/>
              </w:rPr>
              <w:t>,</w:t>
            </w:r>
            <w:r w:rsidRPr="00ED0A40">
              <w:rPr>
                <w:rFonts w:ascii="Times New Roman" w:hAnsi="Times New Roman" w:cs="Times New Roman"/>
                <w:sz w:val="28"/>
                <w:szCs w:val="28"/>
              </w:rPr>
              <w:t>%</w:t>
            </w:r>
          </w:p>
        </w:tc>
        <w:tc>
          <w:tcPr>
            <w:tcW w:w="709" w:type="dxa"/>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абс.</w:t>
            </w:r>
          </w:p>
        </w:tc>
        <w:tc>
          <w:tcPr>
            <w:tcW w:w="1701" w:type="dxa"/>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i/>
                <w:sz w:val="28"/>
                <w:szCs w:val="28"/>
              </w:rPr>
              <w:t>р</w:t>
            </w:r>
            <w:r w:rsidRPr="00ED0A40">
              <w:rPr>
                <w:rFonts w:ascii="Times New Roman" w:hAnsi="Times New Roman" w:cs="Times New Roman"/>
                <w:sz w:val="28"/>
                <w:szCs w:val="28"/>
              </w:rPr>
              <w:t>±</w:t>
            </w:r>
            <w:r w:rsidRPr="00ED0A40">
              <w:rPr>
                <w:rFonts w:ascii="Times New Roman" w:hAnsi="Times New Roman" w:cs="Times New Roman"/>
                <w:i/>
                <w:sz w:val="28"/>
                <w:szCs w:val="28"/>
              </w:rPr>
              <w:t>s</w:t>
            </w:r>
            <w:r w:rsidRPr="00ED0A40">
              <w:rPr>
                <w:rFonts w:ascii="Times New Roman" w:hAnsi="Times New Roman" w:cs="Times New Roman"/>
                <w:i/>
                <w:sz w:val="28"/>
                <w:szCs w:val="28"/>
                <w:vertAlign w:val="subscript"/>
              </w:rPr>
              <w:t>p</w:t>
            </w:r>
            <w:r w:rsidRPr="00ED0A40">
              <w:rPr>
                <w:rFonts w:ascii="Times New Roman" w:hAnsi="Times New Roman" w:cs="Times New Roman"/>
                <w:i/>
                <w:sz w:val="28"/>
                <w:szCs w:val="28"/>
              </w:rPr>
              <w:t>,</w:t>
            </w:r>
            <w:r w:rsidRPr="00ED0A40">
              <w:rPr>
                <w:rFonts w:ascii="Times New Roman" w:hAnsi="Times New Roman" w:cs="Times New Roman"/>
                <w:sz w:val="28"/>
                <w:szCs w:val="28"/>
              </w:rPr>
              <w:t>%</w:t>
            </w:r>
          </w:p>
        </w:tc>
        <w:tc>
          <w:tcPr>
            <w:tcW w:w="1318" w:type="dxa"/>
            <w:vMerge/>
            <w:vAlign w:val="center"/>
          </w:tcPr>
          <w:p w:rsidR="00D85707" w:rsidRPr="00ED0A40" w:rsidRDefault="00D85707" w:rsidP="00164F64">
            <w:pPr>
              <w:pStyle w:val="NoSpacing"/>
              <w:spacing w:line="276" w:lineRule="auto"/>
              <w:rPr>
                <w:rFonts w:ascii="Times New Roman" w:hAnsi="Times New Roman" w:cs="Times New Roman"/>
                <w:sz w:val="28"/>
                <w:szCs w:val="28"/>
              </w:rPr>
            </w:pPr>
          </w:p>
        </w:tc>
      </w:tr>
      <w:tr w:rsidR="00D85707" w:rsidRPr="00A47B50">
        <w:trPr>
          <w:trHeight w:val="447"/>
        </w:trPr>
        <w:tc>
          <w:tcPr>
            <w:tcW w:w="3686"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 xml:space="preserve">Серцево-судинні </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28</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23,9±4,0</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6</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17,1±6,5</w:t>
            </w:r>
          </w:p>
        </w:tc>
        <w:tc>
          <w:tcPr>
            <w:tcW w:w="1318" w:type="dxa"/>
          </w:tcPr>
          <w:p w:rsidR="00D85707" w:rsidRPr="00ED0A40" w:rsidRDefault="00D85707" w:rsidP="00164F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0,27</w:t>
            </w:r>
          </w:p>
        </w:tc>
      </w:tr>
      <w:tr w:rsidR="00D85707" w:rsidRPr="00A47B50">
        <w:tc>
          <w:tcPr>
            <w:tcW w:w="3686"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 xml:space="preserve">Дихальної системи </w:t>
            </w:r>
          </w:p>
        </w:tc>
        <w:tc>
          <w:tcPr>
            <w:tcW w:w="709" w:type="dxa"/>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6</w:t>
            </w:r>
          </w:p>
        </w:tc>
        <w:tc>
          <w:tcPr>
            <w:tcW w:w="1701" w:type="dxa"/>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5,1±2,0</w:t>
            </w:r>
          </w:p>
        </w:tc>
        <w:tc>
          <w:tcPr>
            <w:tcW w:w="709" w:type="dxa"/>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w:t>
            </w:r>
          </w:p>
        </w:tc>
        <w:tc>
          <w:tcPr>
            <w:tcW w:w="1701" w:type="dxa"/>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5,7±4,0</w:t>
            </w:r>
          </w:p>
        </w:tc>
        <w:tc>
          <w:tcPr>
            <w:tcW w:w="1318" w:type="dxa"/>
            <w:vAlign w:val="center"/>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0,59</w:t>
            </w:r>
          </w:p>
        </w:tc>
      </w:tr>
      <w:tr w:rsidR="00D85707" w:rsidRPr="00A47B50">
        <w:tc>
          <w:tcPr>
            <w:tcW w:w="3686"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 xml:space="preserve">Шлунково-кишкові </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12</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10,3±2,8</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2,9±2,9</w:t>
            </w:r>
          </w:p>
        </w:tc>
        <w:tc>
          <w:tcPr>
            <w:tcW w:w="1318"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0,15</w:t>
            </w:r>
          </w:p>
        </w:tc>
      </w:tr>
      <w:tr w:rsidR="00D85707" w:rsidRPr="00A47B50">
        <w:tc>
          <w:tcPr>
            <w:tcW w:w="3686"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Сечовидільної системи</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17</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14,6±3,3</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2,9±2,9</w:t>
            </w:r>
          </w:p>
        </w:tc>
        <w:tc>
          <w:tcPr>
            <w:tcW w:w="1318"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0,047*</w:t>
            </w:r>
          </w:p>
        </w:tc>
      </w:tr>
      <w:tr w:rsidR="00D85707" w:rsidRPr="00A47B50">
        <w:tc>
          <w:tcPr>
            <w:tcW w:w="3686"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 xml:space="preserve">Скелетні порушення </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4</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3,4±1,7</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8,6±4,8</w:t>
            </w:r>
          </w:p>
        </w:tc>
        <w:tc>
          <w:tcPr>
            <w:tcW w:w="1318"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0,20</w:t>
            </w:r>
          </w:p>
        </w:tc>
      </w:tr>
      <w:tr w:rsidR="00D85707" w:rsidRPr="00A47B50">
        <w:tc>
          <w:tcPr>
            <w:tcW w:w="3686"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 xml:space="preserve">Ендокринні порушення </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8</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6,8±2,3</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2,9±2,9</w:t>
            </w:r>
          </w:p>
        </w:tc>
        <w:tc>
          <w:tcPr>
            <w:tcW w:w="1318"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0,34</w:t>
            </w:r>
          </w:p>
        </w:tc>
      </w:tr>
      <w:tr w:rsidR="00D85707" w:rsidRPr="00A47B50">
        <w:tc>
          <w:tcPr>
            <w:tcW w:w="3686"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Дерматит, екзема</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2,6±1,5</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p>
        </w:tc>
        <w:tc>
          <w:tcPr>
            <w:tcW w:w="1318"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0,45</w:t>
            </w:r>
          </w:p>
        </w:tc>
      </w:tr>
      <w:tr w:rsidR="00D85707" w:rsidRPr="00A47B50">
        <w:tc>
          <w:tcPr>
            <w:tcW w:w="3686"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 xml:space="preserve">Інтоксікації </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4</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3,4±1,7</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p>
        </w:tc>
        <w:tc>
          <w:tcPr>
            <w:tcW w:w="1318"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0,35</w:t>
            </w:r>
          </w:p>
        </w:tc>
      </w:tr>
      <w:tr w:rsidR="00D85707" w:rsidRPr="00A47B50">
        <w:tc>
          <w:tcPr>
            <w:tcW w:w="3686"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Гінекологічні захворювання</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2,6±1,5</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p>
        </w:tc>
        <w:tc>
          <w:tcPr>
            <w:tcW w:w="1318"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0,45</w:t>
            </w:r>
          </w:p>
        </w:tc>
      </w:tr>
      <w:tr w:rsidR="00D85707" w:rsidRPr="00A47B50">
        <w:tc>
          <w:tcPr>
            <w:tcW w:w="3686"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 xml:space="preserve">Неврологічні захворювання </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1,7±1,2</w:t>
            </w:r>
          </w:p>
        </w:tc>
        <w:tc>
          <w:tcPr>
            <w:tcW w:w="709"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701" w:type="dxa"/>
          </w:tcPr>
          <w:p w:rsidR="00D85707" w:rsidRPr="00ED0A40" w:rsidRDefault="00D85707" w:rsidP="00164F64">
            <w:pPr>
              <w:pStyle w:val="NoSpacing"/>
              <w:spacing w:line="276" w:lineRule="auto"/>
              <w:rPr>
                <w:rFonts w:ascii="Times New Roman" w:hAnsi="Times New Roman" w:cs="Times New Roman"/>
                <w:sz w:val="28"/>
                <w:szCs w:val="28"/>
              </w:rPr>
            </w:pPr>
          </w:p>
        </w:tc>
        <w:tc>
          <w:tcPr>
            <w:tcW w:w="1318" w:type="dxa"/>
          </w:tcPr>
          <w:p w:rsidR="00D85707" w:rsidRPr="00ED0A40" w:rsidRDefault="00D85707" w:rsidP="00164F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0,59</w:t>
            </w:r>
          </w:p>
        </w:tc>
      </w:tr>
    </w:tbl>
    <w:p w:rsidR="00D85707" w:rsidRDefault="00D85707" w:rsidP="00013DAE">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Примітка. *- статистично значуща різниця (р&lt;0,05), при порівнянні  груп.</w:t>
      </w:r>
    </w:p>
    <w:p w:rsidR="00D85707" w:rsidRPr="005A7D3C" w:rsidRDefault="00D85707" w:rsidP="00013DAE">
      <w:pPr>
        <w:pStyle w:val="NoSpacing"/>
        <w:spacing w:line="360" w:lineRule="auto"/>
        <w:ind w:right="-1"/>
        <w:rPr>
          <w:rFonts w:ascii="Times New Roman" w:hAnsi="Times New Roman" w:cs="Times New Roman"/>
          <w:sz w:val="28"/>
          <w:szCs w:val="28"/>
        </w:rPr>
      </w:pPr>
    </w:p>
    <w:p w:rsidR="00D85707" w:rsidRPr="007368FA" w:rsidRDefault="00D85707" w:rsidP="007368FA">
      <w:pPr>
        <w:pStyle w:val="NoSpacing"/>
        <w:spacing w:line="360" w:lineRule="auto"/>
        <w:ind w:left="-142" w:right="-1" w:firstLine="568"/>
        <w:rPr>
          <w:rFonts w:ascii="Times New Roman" w:hAnsi="Times New Roman" w:cs="Times New Roman"/>
          <w:sz w:val="28"/>
          <w:szCs w:val="28"/>
          <w:u w:val="single"/>
        </w:rPr>
      </w:pPr>
      <w:r w:rsidRPr="005A7D3C">
        <w:rPr>
          <w:rFonts w:ascii="Times New Roman" w:hAnsi="Times New Roman" w:cs="Times New Roman"/>
          <w:sz w:val="28"/>
          <w:szCs w:val="28"/>
        </w:rPr>
        <w:t>Оцінена ч</w:t>
      </w:r>
      <w:r>
        <w:rPr>
          <w:rFonts w:ascii="Times New Roman" w:hAnsi="Times New Roman" w:cs="Times New Roman"/>
          <w:sz w:val="28"/>
          <w:szCs w:val="28"/>
        </w:rPr>
        <w:t xml:space="preserve">астота </w:t>
      </w:r>
      <w:r w:rsidRPr="007368FA">
        <w:rPr>
          <w:rFonts w:ascii="Times New Roman" w:hAnsi="Times New Roman" w:cs="Times New Roman"/>
          <w:sz w:val="28"/>
          <w:szCs w:val="28"/>
        </w:rPr>
        <w:t>ускладнень перебігу вагітності</w:t>
      </w:r>
      <w:r>
        <w:rPr>
          <w:rFonts w:ascii="Times New Roman" w:hAnsi="Times New Roman" w:cs="Times New Roman"/>
          <w:sz w:val="28"/>
          <w:szCs w:val="28"/>
        </w:rPr>
        <w:t xml:space="preserve">  (</w:t>
      </w:r>
      <w:r w:rsidRPr="005A7D3C">
        <w:rPr>
          <w:rFonts w:ascii="Times New Roman" w:hAnsi="Times New Roman" w:cs="Times New Roman"/>
          <w:sz w:val="28"/>
          <w:szCs w:val="28"/>
        </w:rPr>
        <w:t>табл. 2).</w:t>
      </w:r>
      <w:r w:rsidRPr="005A7D3C">
        <w:rPr>
          <w:rStyle w:val="longtext"/>
          <w:rFonts w:ascii="Times New Roman" w:hAnsi="Times New Roman"/>
          <w:sz w:val="28"/>
          <w:szCs w:val="28"/>
        </w:rPr>
        <w:t xml:space="preserve">  З достовірною різницею частіше вагітність у матерів основної групи супроводжувала</w:t>
      </w:r>
      <w:r>
        <w:rPr>
          <w:rStyle w:val="longtext"/>
          <w:rFonts w:ascii="Times New Roman" w:hAnsi="Times New Roman"/>
          <w:sz w:val="28"/>
          <w:szCs w:val="28"/>
        </w:rPr>
        <w:t>ся гестозом – 41</w:t>
      </w:r>
      <w:r w:rsidRPr="005A7D3C">
        <w:rPr>
          <w:rStyle w:val="longtext"/>
          <w:rFonts w:ascii="Times New Roman" w:hAnsi="Times New Roman"/>
          <w:sz w:val="28"/>
          <w:szCs w:val="28"/>
        </w:rPr>
        <w:t xml:space="preserve"> ( 35</w:t>
      </w:r>
      <w:r>
        <w:rPr>
          <w:rStyle w:val="longtext"/>
          <w:rFonts w:ascii="Times New Roman" w:hAnsi="Times New Roman"/>
          <w:sz w:val="28"/>
          <w:szCs w:val="28"/>
        </w:rPr>
        <w:t xml:space="preserve"> </w:t>
      </w:r>
      <w:r>
        <w:rPr>
          <w:rFonts w:ascii="Times New Roman" w:hAnsi="Times New Roman" w:cs="Times New Roman"/>
          <w:sz w:val="28"/>
          <w:szCs w:val="28"/>
        </w:rPr>
        <w:t>± 4,4</w:t>
      </w:r>
      <w:r w:rsidRPr="005A7D3C">
        <w:rPr>
          <w:rFonts w:ascii="Times New Roman" w:hAnsi="Times New Roman" w:cs="Times New Roman"/>
          <w:sz w:val="28"/>
          <w:szCs w:val="28"/>
        </w:rPr>
        <w:t>%) проти  4 (11,4</w:t>
      </w:r>
      <w:r>
        <w:rPr>
          <w:rFonts w:ascii="Times New Roman" w:hAnsi="Times New Roman" w:cs="Times New Roman"/>
          <w:sz w:val="28"/>
          <w:szCs w:val="28"/>
        </w:rPr>
        <w:t xml:space="preserve"> </w:t>
      </w:r>
      <w:r w:rsidRPr="005A7D3C">
        <w:rPr>
          <w:rFonts w:ascii="Times New Roman" w:hAnsi="Times New Roman" w:cs="Times New Roman"/>
          <w:sz w:val="28"/>
          <w:szCs w:val="28"/>
        </w:rPr>
        <w:t>±</w:t>
      </w:r>
      <w:r>
        <w:rPr>
          <w:rFonts w:ascii="Times New Roman" w:hAnsi="Times New Roman" w:cs="Times New Roman"/>
          <w:sz w:val="28"/>
          <w:szCs w:val="28"/>
        </w:rPr>
        <w:t xml:space="preserve"> </w:t>
      </w:r>
      <w:r w:rsidRPr="005A7D3C">
        <w:rPr>
          <w:rFonts w:ascii="Times New Roman" w:hAnsi="Times New Roman" w:cs="Times New Roman"/>
          <w:sz w:val="28"/>
          <w:szCs w:val="28"/>
        </w:rPr>
        <w:t>5,5</w:t>
      </w:r>
      <w:r>
        <w:rPr>
          <w:rFonts w:ascii="Times New Roman" w:hAnsi="Times New Roman" w:cs="Times New Roman"/>
          <w:sz w:val="28"/>
          <w:szCs w:val="28"/>
        </w:rPr>
        <w:t>%</w:t>
      </w:r>
      <w:r w:rsidRPr="005A7D3C">
        <w:rPr>
          <w:rFonts w:ascii="Times New Roman" w:hAnsi="Times New Roman" w:cs="Times New Roman"/>
          <w:sz w:val="28"/>
          <w:szCs w:val="28"/>
        </w:rPr>
        <w:t xml:space="preserve">)  </w:t>
      </w:r>
      <w:r w:rsidRPr="005A7D3C">
        <w:rPr>
          <w:rStyle w:val="longtext"/>
          <w:rFonts w:ascii="Times New Roman" w:hAnsi="Times New Roman"/>
          <w:sz w:val="28"/>
          <w:szCs w:val="28"/>
        </w:rPr>
        <w:t>в контрольній групі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Style w:val="longtext"/>
          <w:rFonts w:ascii="Times New Roman" w:hAnsi="Times New Roman"/>
          <w:sz w:val="28"/>
          <w:szCs w:val="28"/>
        </w:rPr>
        <w:t xml:space="preserve"> =</w:t>
      </w:r>
      <w:r>
        <w:rPr>
          <w:rStyle w:val="longtext"/>
          <w:rFonts w:ascii="Times New Roman" w:hAnsi="Times New Roman"/>
          <w:sz w:val="28"/>
          <w:szCs w:val="28"/>
        </w:rPr>
        <w:t xml:space="preserve"> </w:t>
      </w:r>
      <w:r w:rsidRPr="005A7D3C">
        <w:rPr>
          <w:rStyle w:val="longtext"/>
          <w:rFonts w:ascii="Times New Roman" w:hAnsi="Times New Roman"/>
          <w:sz w:val="28"/>
          <w:szCs w:val="28"/>
        </w:rPr>
        <w:t>0,0047</w:t>
      </w:r>
      <w:r>
        <w:rPr>
          <w:rStyle w:val="longtext"/>
          <w:rFonts w:ascii="Times New Roman" w:hAnsi="Times New Roman"/>
          <w:sz w:val="28"/>
          <w:szCs w:val="28"/>
        </w:rPr>
        <w:t xml:space="preserve"> </w:t>
      </w:r>
      <w:r w:rsidRPr="005A7D3C">
        <w:rPr>
          <w:rStyle w:val="longtext"/>
          <w:rFonts w:ascii="Times New Roman" w:hAnsi="Times New Roman"/>
          <w:sz w:val="28"/>
          <w:szCs w:val="28"/>
        </w:rPr>
        <w:t>&lt;</w:t>
      </w:r>
      <w:r>
        <w:rPr>
          <w:rStyle w:val="longtext"/>
          <w:rFonts w:ascii="Times New Roman" w:hAnsi="Times New Roman"/>
          <w:sz w:val="28"/>
          <w:szCs w:val="28"/>
        </w:rPr>
        <w:t xml:space="preserve"> </w:t>
      </w:r>
      <w:r w:rsidRPr="005A7D3C">
        <w:rPr>
          <w:rStyle w:val="longtext"/>
          <w:rFonts w:ascii="Times New Roman" w:hAnsi="Times New Roman"/>
          <w:sz w:val="28"/>
          <w:szCs w:val="28"/>
        </w:rPr>
        <w:t>0,05), причому більше прогностичне значення в формуванні ГІЕ мав гестоз ІІ половини вагітност</w:t>
      </w:r>
      <w:r>
        <w:rPr>
          <w:rStyle w:val="longtext"/>
          <w:rFonts w:ascii="Times New Roman" w:hAnsi="Times New Roman"/>
          <w:sz w:val="28"/>
          <w:szCs w:val="28"/>
        </w:rPr>
        <w:t>і</w:t>
      </w:r>
      <w:r w:rsidRPr="005A7D3C">
        <w:rPr>
          <w:rStyle w:val="longtext"/>
          <w:rFonts w:ascii="Times New Roman" w:hAnsi="Times New Roman"/>
          <w:sz w:val="28"/>
          <w:szCs w:val="28"/>
        </w:rPr>
        <w:t xml:space="preserve"> </w:t>
      </w:r>
      <w:r>
        <w:rPr>
          <w:rStyle w:val="longtext"/>
          <w:rFonts w:ascii="Times New Roman" w:hAnsi="Times New Roman"/>
          <w:sz w:val="28"/>
          <w:szCs w:val="28"/>
        </w:rPr>
        <w:t>(</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Style w:val="longtext"/>
          <w:rFonts w:ascii="Times New Roman" w:hAnsi="Times New Roman"/>
          <w:sz w:val="28"/>
          <w:szCs w:val="28"/>
        </w:rPr>
        <w:t xml:space="preserve"> =</w:t>
      </w:r>
      <w:r>
        <w:rPr>
          <w:rStyle w:val="longtext"/>
          <w:rFonts w:ascii="Times New Roman" w:hAnsi="Times New Roman"/>
          <w:sz w:val="28"/>
          <w:szCs w:val="28"/>
        </w:rPr>
        <w:t xml:space="preserve"> </w:t>
      </w:r>
      <w:r w:rsidRPr="005A7D3C">
        <w:rPr>
          <w:rStyle w:val="longtext"/>
          <w:rFonts w:ascii="Times New Roman" w:hAnsi="Times New Roman"/>
          <w:sz w:val="28"/>
          <w:szCs w:val="28"/>
        </w:rPr>
        <w:t>0,028</w:t>
      </w:r>
      <w:r>
        <w:rPr>
          <w:rStyle w:val="longtext"/>
          <w:rFonts w:ascii="Times New Roman" w:hAnsi="Times New Roman"/>
          <w:sz w:val="28"/>
          <w:szCs w:val="28"/>
        </w:rPr>
        <w:t xml:space="preserve"> </w:t>
      </w:r>
      <w:r w:rsidRPr="005A7D3C">
        <w:rPr>
          <w:rStyle w:val="longtext"/>
          <w:rFonts w:ascii="Times New Roman" w:hAnsi="Times New Roman"/>
          <w:sz w:val="28"/>
          <w:szCs w:val="28"/>
        </w:rPr>
        <w:t>&lt;</w:t>
      </w:r>
      <w:r>
        <w:rPr>
          <w:rStyle w:val="longtext"/>
          <w:rFonts w:ascii="Times New Roman" w:hAnsi="Times New Roman"/>
          <w:sz w:val="28"/>
          <w:szCs w:val="28"/>
        </w:rPr>
        <w:t xml:space="preserve"> </w:t>
      </w:r>
      <w:r w:rsidRPr="005A7D3C">
        <w:rPr>
          <w:rStyle w:val="longtext"/>
          <w:rFonts w:ascii="Times New Roman" w:hAnsi="Times New Roman"/>
          <w:sz w:val="28"/>
          <w:szCs w:val="28"/>
        </w:rPr>
        <w:t>0,05</w:t>
      </w:r>
      <w:r>
        <w:rPr>
          <w:rStyle w:val="longtext"/>
          <w:rFonts w:ascii="Times New Roman" w:hAnsi="Times New Roman"/>
          <w:sz w:val="28"/>
          <w:szCs w:val="28"/>
        </w:rPr>
        <w:t>)</w:t>
      </w:r>
      <w:r w:rsidRPr="005A7D3C">
        <w:rPr>
          <w:rStyle w:val="longtext"/>
          <w:rFonts w:ascii="Times New Roman" w:hAnsi="Times New Roman"/>
          <w:sz w:val="28"/>
          <w:szCs w:val="28"/>
        </w:rPr>
        <w:t xml:space="preserve">.  </w:t>
      </w:r>
      <w:r>
        <w:rPr>
          <w:rFonts w:ascii="Times New Roman" w:hAnsi="Times New Roman" w:cs="Times New Roman"/>
          <w:sz w:val="28"/>
          <w:szCs w:val="28"/>
        </w:rPr>
        <w:t>Виявлена значуща роль</w:t>
      </w:r>
      <w:r w:rsidRPr="005A7D3C">
        <w:rPr>
          <w:rFonts w:ascii="Times New Roman" w:hAnsi="Times New Roman" w:cs="Times New Roman"/>
          <w:i/>
          <w:sz w:val="28"/>
          <w:szCs w:val="28"/>
        </w:rPr>
        <w:t xml:space="preserve"> </w:t>
      </w:r>
      <w:r w:rsidRPr="005A7D3C">
        <w:rPr>
          <w:rFonts w:ascii="Times New Roman" w:hAnsi="Times New Roman" w:cs="Times New Roman"/>
          <w:sz w:val="28"/>
          <w:szCs w:val="28"/>
        </w:rPr>
        <w:t>фето</w:t>
      </w:r>
      <w:r>
        <w:rPr>
          <w:rFonts w:ascii="Times New Roman" w:hAnsi="Times New Roman" w:cs="Times New Roman"/>
          <w:sz w:val="28"/>
          <w:szCs w:val="28"/>
        </w:rPr>
        <w:t>-</w:t>
      </w:r>
      <w:r w:rsidRPr="005A7D3C">
        <w:rPr>
          <w:rFonts w:ascii="Times New Roman" w:hAnsi="Times New Roman" w:cs="Times New Roman"/>
          <w:sz w:val="28"/>
          <w:szCs w:val="28"/>
        </w:rPr>
        <w:t>плацентарної  недостатністі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0022</w:t>
      </w:r>
      <w:r>
        <w:rPr>
          <w:rFonts w:ascii="Times New Roman" w:hAnsi="Times New Roman" w:cs="Times New Roman"/>
          <w:sz w:val="28"/>
          <w:szCs w:val="28"/>
        </w:rPr>
        <w:t xml:space="preserve"> </w:t>
      </w:r>
      <w:r w:rsidRPr="005A7D3C">
        <w:rPr>
          <w:rFonts w:ascii="Times New Roman" w:hAnsi="Times New Roman" w:cs="Times New Roman"/>
          <w:sz w:val="28"/>
          <w:szCs w:val="28"/>
          <w:lang w:val="en-US"/>
        </w:rPr>
        <w:t>&lt;</w:t>
      </w:r>
      <w:r>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 xml:space="preserve">,05),  яка </w:t>
      </w:r>
      <w:r>
        <w:rPr>
          <w:rFonts w:ascii="Times New Roman" w:hAnsi="Times New Roman" w:cs="Times New Roman"/>
          <w:sz w:val="28"/>
          <w:szCs w:val="28"/>
        </w:rPr>
        <w:t xml:space="preserve">за </w:t>
      </w:r>
      <w:r w:rsidRPr="005A7D3C">
        <w:rPr>
          <w:rFonts w:ascii="Times New Roman" w:hAnsi="Times New Roman" w:cs="Times New Roman"/>
          <w:sz w:val="28"/>
          <w:szCs w:val="28"/>
        </w:rPr>
        <w:t>даним</w:t>
      </w:r>
      <w:r>
        <w:rPr>
          <w:rFonts w:ascii="Times New Roman" w:hAnsi="Times New Roman" w:cs="Times New Roman"/>
          <w:sz w:val="28"/>
          <w:szCs w:val="28"/>
        </w:rPr>
        <w:t>и</w:t>
      </w:r>
      <w:r w:rsidRPr="005A7D3C">
        <w:rPr>
          <w:rFonts w:ascii="Times New Roman" w:hAnsi="Times New Roman" w:cs="Times New Roman"/>
          <w:sz w:val="28"/>
          <w:szCs w:val="28"/>
        </w:rPr>
        <w:t xml:space="preserve"> УЗД під час вагітності спостерігалась у 34 жінок</w:t>
      </w:r>
      <w:r>
        <w:rPr>
          <w:rFonts w:ascii="Times New Roman" w:hAnsi="Times New Roman" w:cs="Times New Roman"/>
          <w:sz w:val="28"/>
          <w:szCs w:val="28"/>
        </w:rPr>
        <w:t xml:space="preserve"> </w:t>
      </w:r>
      <w:r w:rsidRPr="005A7D3C">
        <w:rPr>
          <w:rFonts w:ascii="Times New Roman" w:hAnsi="Times New Roman" w:cs="Times New Roman"/>
          <w:sz w:val="28"/>
          <w:szCs w:val="28"/>
        </w:rPr>
        <w:t>(29,1 ± 4,2</w:t>
      </w:r>
      <w:r>
        <w:rPr>
          <w:rFonts w:ascii="Times New Roman" w:hAnsi="Times New Roman" w:cs="Times New Roman"/>
          <w:sz w:val="28"/>
          <w:szCs w:val="28"/>
        </w:rPr>
        <w:t xml:space="preserve"> </w:t>
      </w:r>
      <w:r w:rsidRPr="005A7D3C">
        <w:rPr>
          <w:rFonts w:ascii="Times New Roman" w:hAnsi="Times New Roman" w:cs="Times New Roman"/>
          <w:sz w:val="28"/>
          <w:szCs w:val="28"/>
        </w:rPr>
        <w:t>%)</w:t>
      </w:r>
      <w:r>
        <w:rPr>
          <w:rFonts w:ascii="Times New Roman" w:hAnsi="Times New Roman" w:cs="Times New Roman"/>
          <w:sz w:val="28"/>
          <w:szCs w:val="28"/>
        </w:rPr>
        <w:t xml:space="preserve"> </w:t>
      </w:r>
      <w:r w:rsidRPr="005A7D3C">
        <w:rPr>
          <w:rFonts w:ascii="Times New Roman" w:hAnsi="Times New Roman" w:cs="Times New Roman"/>
          <w:sz w:val="28"/>
          <w:szCs w:val="28"/>
        </w:rPr>
        <w:t>основної  та 2 жінок (5,7</w:t>
      </w:r>
      <w:r>
        <w:rPr>
          <w:rFonts w:ascii="Times New Roman" w:hAnsi="Times New Roman" w:cs="Times New Roman"/>
          <w:sz w:val="28"/>
          <w:szCs w:val="28"/>
        </w:rPr>
        <w:t xml:space="preserve"> </w:t>
      </w:r>
      <w:r w:rsidRPr="005A7D3C">
        <w:rPr>
          <w:rFonts w:ascii="Times New Roman" w:hAnsi="Times New Roman" w:cs="Times New Roman"/>
          <w:sz w:val="28"/>
          <w:szCs w:val="28"/>
        </w:rPr>
        <w:t>±</w:t>
      </w:r>
      <w:r>
        <w:rPr>
          <w:rFonts w:ascii="Times New Roman" w:hAnsi="Times New Roman" w:cs="Times New Roman"/>
          <w:sz w:val="28"/>
          <w:szCs w:val="28"/>
        </w:rPr>
        <w:t xml:space="preserve"> </w:t>
      </w:r>
      <w:r w:rsidRPr="005A7D3C">
        <w:rPr>
          <w:rFonts w:ascii="Times New Roman" w:hAnsi="Times New Roman" w:cs="Times New Roman"/>
          <w:sz w:val="28"/>
          <w:szCs w:val="28"/>
        </w:rPr>
        <w:t>4,0</w:t>
      </w:r>
      <w:r>
        <w:rPr>
          <w:rFonts w:ascii="Times New Roman" w:hAnsi="Times New Roman" w:cs="Times New Roman"/>
          <w:sz w:val="28"/>
          <w:szCs w:val="28"/>
        </w:rPr>
        <w:t xml:space="preserve"> </w:t>
      </w:r>
      <w:r w:rsidRPr="005A7D3C">
        <w:rPr>
          <w:rFonts w:ascii="Times New Roman" w:hAnsi="Times New Roman" w:cs="Times New Roman"/>
          <w:sz w:val="28"/>
          <w:szCs w:val="28"/>
        </w:rPr>
        <w:t>%)</w:t>
      </w:r>
      <w:r>
        <w:rPr>
          <w:rFonts w:ascii="Times New Roman" w:hAnsi="Times New Roman" w:cs="Times New Roman"/>
          <w:sz w:val="28"/>
          <w:szCs w:val="28"/>
        </w:rPr>
        <w:t xml:space="preserve"> </w:t>
      </w:r>
      <w:r w:rsidRPr="005A7D3C">
        <w:rPr>
          <w:rFonts w:ascii="Times New Roman" w:hAnsi="Times New Roman" w:cs="Times New Roman"/>
          <w:sz w:val="28"/>
          <w:szCs w:val="28"/>
        </w:rPr>
        <w:t xml:space="preserve">контрольної груп. </w:t>
      </w:r>
    </w:p>
    <w:p w:rsidR="00D85707" w:rsidRDefault="00D85707" w:rsidP="002B5859">
      <w:pPr>
        <w:pStyle w:val="NoSpacing"/>
        <w:spacing w:line="360" w:lineRule="auto"/>
        <w:ind w:left="-142" w:right="-1" w:firstLine="568"/>
        <w:rPr>
          <w:rFonts w:ascii="Times New Roman" w:hAnsi="Times New Roman" w:cs="Times New Roman"/>
          <w:sz w:val="28"/>
          <w:szCs w:val="28"/>
        </w:rPr>
      </w:pPr>
      <w:r w:rsidRPr="005A7D3C">
        <w:rPr>
          <w:rStyle w:val="longtext"/>
          <w:rFonts w:ascii="Times New Roman" w:hAnsi="Times New Roman"/>
          <w:sz w:val="28"/>
          <w:szCs w:val="28"/>
        </w:rPr>
        <w:t xml:space="preserve">Інфекційні ускладнення також достовірно частіше обтяжували перебіг </w:t>
      </w:r>
      <w:r>
        <w:rPr>
          <w:rFonts w:ascii="Times New Roman" w:hAnsi="Times New Roman" w:cs="Times New Roman"/>
          <w:sz w:val="28"/>
          <w:szCs w:val="28"/>
        </w:rPr>
        <w:t>вагітностей у основній групі</w:t>
      </w:r>
      <w:r w:rsidRPr="005A7D3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A7D3C">
        <w:rPr>
          <w:rFonts w:ascii="Times New Roman" w:hAnsi="Times New Roman" w:cs="Times New Roman"/>
          <w:sz w:val="28"/>
          <w:szCs w:val="28"/>
        </w:rPr>
        <w:t>48,7±4,6</w:t>
      </w:r>
      <w:r>
        <w:rPr>
          <w:rFonts w:ascii="Times New Roman" w:hAnsi="Times New Roman" w:cs="Times New Roman"/>
          <w:sz w:val="28"/>
          <w:szCs w:val="28"/>
        </w:rPr>
        <w:t xml:space="preserve"> </w:t>
      </w:r>
      <w:r w:rsidRPr="005A7D3C">
        <w:rPr>
          <w:rFonts w:ascii="Times New Roman" w:hAnsi="Times New Roman" w:cs="Times New Roman"/>
          <w:sz w:val="28"/>
          <w:szCs w:val="28"/>
        </w:rPr>
        <w:t>%,  проти 13,4±6,0</w:t>
      </w:r>
      <w:r>
        <w:rPr>
          <w:rFonts w:ascii="Times New Roman" w:hAnsi="Times New Roman" w:cs="Times New Roman"/>
          <w:sz w:val="28"/>
          <w:szCs w:val="28"/>
        </w:rPr>
        <w:t xml:space="preserve"> %  у контрольній</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A7D3C">
        <w:rPr>
          <w:rFonts w:ascii="Times New Roman" w:hAnsi="Times New Roman" w:cs="Times New Roman"/>
          <w:sz w:val="28"/>
          <w:szCs w:val="28"/>
        </w:rPr>
        <w:t xml:space="preserve">0,0002), причому найбільш значущими для формування у дітей ГІЕ були </w:t>
      </w:r>
      <w:r>
        <w:rPr>
          <w:rFonts w:ascii="Times New Roman" w:hAnsi="Times New Roman" w:cs="Times New Roman"/>
          <w:sz w:val="28"/>
          <w:szCs w:val="28"/>
        </w:rPr>
        <w:t>хронічні запальні захворювання</w:t>
      </w:r>
      <w:r w:rsidRPr="005A7D3C">
        <w:rPr>
          <w:rFonts w:ascii="Times New Roman" w:hAnsi="Times New Roman" w:cs="Times New Roman"/>
          <w:sz w:val="28"/>
          <w:szCs w:val="28"/>
        </w:rPr>
        <w:t xml:space="preserve"> сечостатевої системи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A7D3C">
        <w:rPr>
          <w:rFonts w:ascii="Times New Roman" w:hAnsi="Times New Roman" w:cs="Times New Roman"/>
          <w:sz w:val="28"/>
          <w:szCs w:val="28"/>
        </w:rPr>
        <w:t xml:space="preserve">0,017). </w:t>
      </w:r>
    </w:p>
    <w:p w:rsidR="00D85707" w:rsidRPr="00ED0A40" w:rsidRDefault="00D85707" w:rsidP="001120BC">
      <w:pPr>
        <w:pStyle w:val="NoSpacing"/>
        <w:spacing w:line="360" w:lineRule="auto"/>
        <w:rPr>
          <w:rFonts w:ascii="Times New Roman" w:hAnsi="Times New Roman" w:cs="Times New Roman"/>
          <w:sz w:val="28"/>
          <w:szCs w:val="28"/>
        </w:rPr>
      </w:pPr>
      <w:r w:rsidRPr="00ED0A40">
        <w:rPr>
          <w:rFonts w:ascii="Times New Roman" w:hAnsi="Times New Roman" w:cs="Times New Roman"/>
          <w:sz w:val="28"/>
          <w:szCs w:val="28"/>
        </w:rPr>
        <w:t>Таблиця 2</w:t>
      </w:r>
      <w:r>
        <w:rPr>
          <w:rFonts w:ascii="Times New Roman" w:hAnsi="Times New Roman" w:cs="Times New Roman"/>
          <w:sz w:val="28"/>
          <w:szCs w:val="28"/>
        </w:rPr>
        <w:t xml:space="preserve">. </w:t>
      </w:r>
      <w:r w:rsidRPr="00ED0A40">
        <w:rPr>
          <w:rFonts w:ascii="Times New Roman" w:hAnsi="Times New Roman" w:cs="Times New Roman"/>
          <w:sz w:val="28"/>
          <w:szCs w:val="28"/>
        </w:rPr>
        <w:t xml:space="preserve"> Ускладнення перебігу вагітності у </w:t>
      </w:r>
      <w:r>
        <w:rPr>
          <w:rFonts w:ascii="Times New Roman" w:hAnsi="Times New Roman" w:cs="Times New Roman"/>
          <w:sz w:val="28"/>
          <w:szCs w:val="28"/>
        </w:rPr>
        <w:t>матерів обстежуваних дітей</w:t>
      </w:r>
      <w:r w:rsidRPr="00ED0A40">
        <w:rPr>
          <w:rFonts w:ascii="Times New Roman" w:hAnsi="Times New Roman" w:cs="Times New Roman"/>
          <w:sz w:val="28"/>
          <w:szCs w:val="28"/>
        </w:rPr>
        <w:t xml:space="preserve">.   </w:t>
      </w:r>
    </w:p>
    <w:tbl>
      <w:tblPr>
        <w:tblW w:w="982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686"/>
        <w:gridCol w:w="709"/>
        <w:gridCol w:w="1701"/>
        <w:gridCol w:w="709"/>
        <w:gridCol w:w="1701"/>
        <w:gridCol w:w="1318"/>
      </w:tblGrid>
      <w:tr w:rsidR="00D85707" w:rsidRPr="00A47B50">
        <w:tc>
          <w:tcPr>
            <w:tcW w:w="3686" w:type="dxa"/>
            <w:vMerge w:val="restart"/>
            <w:vAlign w:val="center"/>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Патологічні стани</w:t>
            </w:r>
          </w:p>
        </w:tc>
        <w:tc>
          <w:tcPr>
            <w:tcW w:w="2410" w:type="dxa"/>
            <w:gridSpan w:val="2"/>
            <w:vAlign w:val="center"/>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Основна група</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n=117</w:t>
            </w:r>
          </w:p>
        </w:tc>
        <w:tc>
          <w:tcPr>
            <w:tcW w:w="2410" w:type="dxa"/>
            <w:gridSpan w:val="2"/>
            <w:vAlign w:val="center"/>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Група порівняння</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n=35</w:t>
            </w:r>
          </w:p>
        </w:tc>
        <w:tc>
          <w:tcPr>
            <w:tcW w:w="1318" w:type="dxa"/>
            <w:vMerge w:val="restart"/>
            <w:vAlign w:val="center"/>
          </w:tcPr>
          <w:p w:rsidR="00D85707" w:rsidRPr="00ED0A40" w:rsidRDefault="00D85707" w:rsidP="00334E64">
            <w:pPr>
              <w:pStyle w:val="NoSpacing"/>
              <w:spacing w:line="276" w:lineRule="auto"/>
              <w:rPr>
                <w:rFonts w:ascii="Times New Roman" w:hAnsi="Times New Roman" w:cs="Times New Roman"/>
                <w:color w:val="C00000"/>
                <w:sz w:val="28"/>
                <w:szCs w:val="28"/>
                <w:lang w:val="en-US"/>
              </w:rPr>
            </w:pPr>
            <w:r w:rsidRPr="00ED0A40">
              <w:rPr>
                <w:rFonts w:ascii="Times New Roman" w:hAnsi="Times New Roman" w:cs="Times New Roman"/>
                <w:sz w:val="28"/>
                <w:szCs w:val="28"/>
                <w:lang w:val="en-US"/>
              </w:rPr>
              <w:t>p</w:t>
            </w:r>
            <w:r w:rsidRPr="00ED0A40">
              <w:rPr>
                <w:rFonts w:ascii="Times New Roman" w:hAnsi="Times New Roman" w:cs="Times New Roman"/>
                <w:sz w:val="28"/>
                <w:szCs w:val="28"/>
                <w:vertAlign w:val="subscript"/>
                <w:lang w:val="en-US"/>
              </w:rPr>
              <w:t>Fet</w:t>
            </w:r>
          </w:p>
        </w:tc>
      </w:tr>
      <w:tr w:rsidR="00D85707" w:rsidRPr="00A47B50">
        <w:tc>
          <w:tcPr>
            <w:tcW w:w="3686" w:type="dxa"/>
            <w:vMerge/>
            <w:vAlign w:val="center"/>
          </w:tcPr>
          <w:p w:rsidR="00D85707" w:rsidRPr="00ED0A40" w:rsidRDefault="00D85707" w:rsidP="00334E64">
            <w:pPr>
              <w:pStyle w:val="NoSpacing"/>
              <w:spacing w:line="276" w:lineRule="auto"/>
              <w:rPr>
                <w:rFonts w:ascii="Times New Roman" w:hAnsi="Times New Roman" w:cs="Times New Roman"/>
                <w:sz w:val="28"/>
                <w:szCs w:val="28"/>
              </w:rPr>
            </w:pPr>
          </w:p>
        </w:tc>
        <w:tc>
          <w:tcPr>
            <w:tcW w:w="709" w:type="dxa"/>
            <w:vAlign w:val="center"/>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абс.</w:t>
            </w:r>
          </w:p>
        </w:tc>
        <w:tc>
          <w:tcPr>
            <w:tcW w:w="1701" w:type="dxa"/>
            <w:vAlign w:val="center"/>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i/>
                <w:sz w:val="28"/>
                <w:szCs w:val="28"/>
              </w:rPr>
              <w:t>р</w:t>
            </w:r>
            <w:r w:rsidRPr="00ED0A40">
              <w:rPr>
                <w:rFonts w:ascii="Times New Roman" w:hAnsi="Times New Roman" w:cs="Times New Roman"/>
                <w:sz w:val="28"/>
                <w:szCs w:val="28"/>
              </w:rPr>
              <w:t>±</w:t>
            </w:r>
            <w:r w:rsidRPr="00ED0A40">
              <w:rPr>
                <w:rFonts w:ascii="Times New Roman" w:hAnsi="Times New Roman" w:cs="Times New Roman"/>
                <w:i/>
                <w:sz w:val="28"/>
                <w:szCs w:val="28"/>
              </w:rPr>
              <w:t>s</w:t>
            </w:r>
            <w:r w:rsidRPr="00ED0A40">
              <w:rPr>
                <w:rFonts w:ascii="Times New Roman" w:hAnsi="Times New Roman" w:cs="Times New Roman"/>
                <w:i/>
                <w:sz w:val="28"/>
                <w:szCs w:val="28"/>
                <w:vertAlign w:val="subscript"/>
              </w:rPr>
              <w:t>p</w:t>
            </w:r>
            <w:r w:rsidRPr="00ED0A40">
              <w:rPr>
                <w:rFonts w:ascii="Times New Roman" w:hAnsi="Times New Roman" w:cs="Times New Roman"/>
                <w:i/>
                <w:sz w:val="28"/>
                <w:szCs w:val="28"/>
              </w:rPr>
              <w:t>,</w:t>
            </w:r>
            <w:r w:rsidRPr="00ED0A40">
              <w:rPr>
                <w:rFonts w:ascii="Times New Roman" w:hAnsi="Times New Roman" w:cs="Times New Roman"/>
                <w:sz w:val="28"/>
                <w:szCs w:val="28"/>
              </w:rPr>
              <w:t>%</w:t>
            </w:r>
          </w:p>
        </w:tc>
        <w:tc>
          <w:tcPr>
            <w:tcW w:w="709" w:type="dxa"/>
            <w:vAlign w:val="center"/>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абс.</w:t>
            </w:r>
          </w:p>
        </w:tc>
        <w:tc>
          <w:tcPr>
            <w:tcW w:w="1701" w:type="dxa"/>
            <w:vAlign w:val="center"/>
          </w:tcPr>
          <w:p w:rsidR="00D85707" w:rsidRPr="00ED0A40" w:rsidRDefault="00D85707" w:rsidP="00334E64">
            <w:pPr>
              <w:pStyle w:val="NoSpacing"/>
              <w:spacing w:line="276" w:lineRule="auto"/>
              <w:rPr>
                <w:rFonts w:ascii="Times New Roman" w:hAnsi="Times New Roman" w:cs="Times New Roman"/>
                <w:color w:val="FF0000"/>
                <w:sz w:val="28"/>
                <w:szCs w:val="28"/>
              </w:rPr>
            </w:pPr>
            <w:r w:rsidRPr="00ED0A40">
              <w:rPr>
                <w:rFonts w:ascii="Times New Roman" w:hAnsi="Times New Roman" w:cs="Times New Roman"/>
                <w:i/>
                <w:sz w:val="28"/>
                <w:szCs w:val="28"/>
              </w:rPr>
              <w:t>р</w:t>
            </w:r>
            <w:r w:rsidRPr="00ED0A40">
              <w:rPr>
                <w:rFonts w:ascii="Times New Roman" w:hAnsi="Times New Roman" w:cs="Times New Roman"/>
                <w:sz w:val="28"/>
                <w:szCs w:val="28"/>
              </w:rPr>
              <w:t>±</w:t>
            </w:r>
            <w:r w:rsidRPr="00ED0A40">
              <w:rPr>
                <w:rFonts w:ascii="Times New Roman" w:hAnsi="Times New Roman" w:cs="Times New Roman"/>
                <w:i/>
                <w:sz w:val="28"/>
                <w:szCs w:val="28"/>
              </w:rPr>
              <w:t>s</w:t>
            </w:r>
            <w:r w:rsidRPr="00ED0A40">
              <w:rPr>
                <w:rFonts w:ascii="Times New Roman" w:hAnsi="Times New Roman" w:cs="Times New Roman"/>
                <w:i/>
                <w:sz w:val="28"/>
                <w:szCs w:val="28"/>
                <w:vertAlign w:val="subscript"/>
              </w:rPr>
              <w:t>p</w:t>
            </w:r>
            <w:r w:rsidRPr="00ED0A40">
              <w:rPr>
                <w:rFonts w:ascii="Times New Roman" w:hAnsi="Times New Roman" w:cs="Times New Roman"/>
                <w:i/>
                <w:sz w:val="28"/>
                <w:szCs w:val="28"/>
              </w:rPr>
              <w:t>,</w:t>
            </w:r>
            <w:r w:rsidRPr="00ED0A40">
              <w:rPr>
                <w:rFonts w:ascii="Times New Roman" w:hAnsi="Times New Roman" w:cs="Times New Roman"/>
                <w:sz w:val="28"/>
                <w:szCs w:val="28"/>
              </w:rPr>
              <w:t>%</w:t>
            </w:r>
          </w:p>
        </w:tc>
        <w:tc>
          <w:tcPr>
            <w:tcW w:w="1318" w:type="dxa"/>
            <w:vMerge/>
            <w:vAlign w:val="center"/>
          </w:tcPr>
          <w:p w:rsidR="00D85707" w:rsidRPr="00ED0A40" w:rsidRDefault="00D85707" w:rsidP="00334E64">
            <w:pPr>
              <w:pStyle w:val="NoSpacing"/>
              <w:spacing w:line="276" w:lineRule="auto"/>
              <w:rPr>
                <w:rFonts w:ascii="Times New Roman" w:hAnsi="Times New Roman" w:cs="Times New Roman"/>
                <w:sz w:val="28"/>
                <w:szCs w:val="28"/>
              </w:rPr>
            </w:pPr>
          </w:p>
        </w:tc>
      </w:tr>
      <w:tr w:rsidR="00D85707" w:rsidRPr="00A47B50">
        <w:trPr>
          <w:trHeight w:val="617"/>
        </w:trPr>
        <w:tc>
          <w:tcPr>
            <w:tcW w:w="3686"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Гестоз</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І половини</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ІІ половини</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40</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11</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29</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35,0±4,4</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9,4±2,7</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24,8±4,0</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4</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11,4±5,5</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2,9±2,9</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8,6±4,8</w:t>
            </w:r>
          </w:p>
        </w:tc>
        <w:tc>
          <w:tcPr>
            <w:tcW w:w="1318"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0,0047*</w:t>
            </w:r>
          </w:p>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0,19</w:t>
            </w:r>
          </w:p>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0,028*</w:t>
            </w:r>
          </w:p>
        </w:tc>
      </w:tr>
      <w:tr w:rsidR="00D85707" w:rsidRPr="00A47B50">
        <w:tc>
          <w:tcPr>
            <w:tcW w:w="3686"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 xml:space="preserve">Загроза переривання вагітн. </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І половина</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 xml:space="preserve">ІІ половина </w:t>
            </w:r>
          </w:p>
        </w:tc>
        <w:tc>
          <w:tcPr>
            <w:tcW w:w="709" w:type="dxa"/>
            <w:vAlign w:val="center"/>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42</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26</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30</w:t>
            </w:r>
          </w:p>
        </w:tc>
        <w:tc>
          <w:tcPr>
            <w:tcW w:w="1701" w:type="dxa"/>
            <w:vAlign w:val="center"/>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35,8±4,5</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22,2±3,9</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25,6±4,1</w:t>
            </w:r>
          </w:p>
        </w:tc>
        <w:tc>
          <w:tcPr>
            <w:tcW w:w="709" w:type="dxa"/>
            <w:vAlign w:val="center"/>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11</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5</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6</w:t>
            </w:r>
          </w:p>
        </w:tc>
        <w:tc>
          <w:tcPr>
            <w:tcW w:w="1701" w:type="dxa"/>
            <w:vAlign w:val="center"/>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31,4±8,0</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14,2±6,0</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17,1±6,5</w:t>
            </w:r>
          </w:p>
        </w:tc>
        <w:tc>
          <w:tcPr>
            <w:tcW w:w="1318" w:type="dxa"/>
            <w:vAlign w:val="center"/>
          </w:tcPr>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0,39</w:t>
            </w:r>
          </w:p>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0,22</w:t>
            </w:r>
          </w:p>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0,21</w:t>
            </w:r>
          </w:p>
        </w:tc>
      </w:tr>
      <w:tr w:rsidR="00D85707" w:rsidRPr="00A47B50">
        <w:tc>
          <w:tcPr>
            <w:tcW w:w="3686"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Анемія вагітних</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20</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17,1±3,5</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 xml:space="preserve"> 2</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5,7±4,0</w:t>
            </w:r>
          </w:p>
        </w:tc>
        <w:tc>
          <w:tcPr>
            <w:tcW w:w="1318" w:type="dxa"/>
          </w:tcPr>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0,073</w:t>
            </w:r>
          </w:p>
        </w:tc>
      </w:tr>
      <w:tr w:rsidR="00D85707" w:rsidRPr="00A47B50">
        <w:tc>
          <w:tcPr>
            <w:tcW w:w="3686"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Інфекція під час вагітності</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ГРЗ</w:t>
            </w:r>
          </w:p>
          <w:p w:rsidR="00D85707" w:rsidRPr="00ED0A40"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 xml:space="preserve">Сечостатеві інфекції </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Герпес</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57</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25</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35</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6</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48,7±4,6</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21,4±3,8</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29,9±4,3</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5,1±2,0</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5</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13,4±6,0</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8,6±4,8</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5,7±4,0</w:t>
            </w:r>
          </w:p>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318" w:type="dxa"/>
          </w:tcPr>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0,0002*</w:t>
            </w:r>
          </w:p>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0,065</w:t>
            </w:r>
          </w:p>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0,017*</w:t>
            </w:r>
          </w:p>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0,20</w:t>
            </w:r>
          </w:p>
        </w:tc>
      </w:tr>
      <w:tr w:rsidR="00D85707" w:rsidRPr="00A47B50">
        <w:tc>
          <w:tcPr>
            <w:tcW w:w="3686"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Маловоддя</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10</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8,5±2,6</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318" w:type="dxa"/>
          </w:tcPr>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0,067</w:t>
            </w:r>
          </w:p>
        </w:tc>
      </w:tr>
      <w:tr w:rsidR="00D85707" w:rsidRPr="00A47B50">
        <w:tc>
          <w:tcPr>
            <w:tcW w:w="3686"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Багатоводдя</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14</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12,0±3,0</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318" w:type="dxa"/>
          </w:tcPr>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0,021*</w:t>
            </w:r>
          </w:p>
        </w:tc>
      </w:tr>
      <w:tr w:rsidR="00D85707" w:rsidRPr="00A47B50">
        <w:tc>
          <w:tcPr>
            <w:tcW w:w="3686"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ФПН</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34</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29,1±4,2</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5,7±4,0</w:t>
            </w:r>
          </w:p>
        </w:tc>
        <w:tc>
          <w:tcPr>
            <w:tcW w:w="1318" w:type="dxa"/>
          </w:tcPr>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0,0022*</w:t>
            </w:r>
          </w:p>
        </w:tc>
      </w:tr>
      <w:tr w:rsidR="00D85707" w:rsidRPr="00A47B50">
        <w:tc>
          <w:tcPr>
            <w:tcW w:w="3686"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Гестаційний ЦД</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3</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2,6±1,5</w:t>
            </w:r>
          </w:p>
        </w:tc>
        <w:tc>
          <w:tcPr>
            <w:tcW w:w="709"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701" w:type="dxa"/>
          </w:tcPr>
          <w:p w:rsidR="00D85707" w:rsidRPr="00ED0A40"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0</w:t>
            </w:r>
          </w:p>
        </w:tc>
        <w:tc>
          <w:tcPr>
            <w:tcW w:w="1318" w:type="dxa"/>
          </w:tcPr>
          <w:p w:rsidR="00D85707" w:rsidRPr="00ED0A40" w:rsidRDefault="00D85707" w:rsidP="00334E64">
            <w:pPr>
              <w:pStyle w:val="NoSpacing"/>
              <w:spacing w:line="276" w:lineRule="auto"/>
              <w:rPr>
                <w:rFonts w:ascii="Times New Roman" w:hAnsi="Times New Roman" w:cs="Times New Roman"/>
                <w:sz w:val="28"/>
                <w:szCs w:val="28"/>
                <w:vertAlign w:val="superscript"/>
              </w:rPr>
            </w:pPr>
            <w:r w:rsidRPr="00ED0A40">
              <w:rPr>
                <w:rFonts w:ascii="Times New Roman" w:hAnsi="Times New Roman" w:cs="Times New Roman"/>
                <w:sz w:val="28"/>
                <w:szCs w:val="28"/>
              </w:rPr>
              <w:t>0,45</w:t>
            </w:r>
          </w:p>
        </w:tc>
      </w:tr>
    </w:tbl>
    <w:p w:rsidR="00D85707" w:rsidRPr="005A7D3C" w:rsidRDefault="00D85707" w:rsidP="001120BC">
      <w:pPr>
        <w:pStyle w:val="NoSpacing"/>
        <w:spacing w:line="360" w:lineRule="auto"/>
        <w:rPr>
          <w:rFonts w:ascii="Times New Roman" w:hAnsi="Times New Roman" w:cs="Times New Roman"/>
          <w:sz w:val="28"/>
          <w:szCs w:val="28"/>
        </w:rPr>
      </w:pPr>
      <w:r w:rsidRPr="00ED0A40">
        <w:rPr>
          <w:rFonts w:ascii="Times New Roman" w:hAnsi="Times New Roman" w:cs="Times New Roman"/>
          <w:sz w:val="28"/>
          <w:szCs w:val="28"/>
        </w:rPr>
        <w:t>Примітка. *- статистично значуща різниця (р&lt;0,05), при порівнянні  груп.</w:t>
      </w:r>
    </w:p>
    <w:p w:rsidR="00D85707" w:rsidRDefault="00D85707" w:rsidP="00282E23">
      <w:pPr>
        <w:pStyle w:val="NoSpacing"/>
        <w:spacing w:line="360" w:lineRule="auto"/>
        <w:ind w:left="-142" w:right="-1" w:firstLine="568"/>
        <w:rPr>
          <w:rFonts w:ascii="Times New Roman" w:hAnsi="Times New Roman" w:cs="Times New Roman"/>
          <w:sz w:val="28"/>
          <w:szCs w:val="28"/>
        </w:rPr>
      </w:pPr>
      <w:r w:rsidRPr="005A7D3C">
        <w:rPr>
          <w:rFonts w:ascii="Times New Roman" w:hAnsi="Times New Roman" w:cs="Times New Roman"/>
          <w:sz w:val="28"/>
          <w:szCs w:val="28"/>
        </w:rPr>
        <w:t>Гострі респіраторні захворювання перенесли 25</w:t>
      </w:r>
      <w:r w:rsidRPr="00FE3D98">
        <w:rPr>
          <w:rFonts w:ascii="Times New Roman" w:hAnsi="Times New Roman" w:cs="Times New Roman"/>
          <w:sz w:val="28"/>
          <w:szCs w:val="28"/>
        </w:rPr>
        <w:t xml:space="preserve"> </w:t>
      </w:r>
      <w:r w:rsidRPr="005A7D3C">
        <w:rPr>
          <w:rFonts w:ascii="Times New Roman" w:hAnsi="Times New Roman" w:cs="Times New Roman"/>
          <w:sz w:val="28"/>
          <w:szCs w:val="28"/>
        </w:rPr>
        <w:t xml:space="preserve">матерів (21,4 ± 3,8%) </w:t>
      </w:r>
      <w:r>
        <w:rPr>
          <w:rFonts w:ascii="Times New Roman" w:hAnsi="Times New Roman" w:cs="Times New Roman"/>
          <w:sz w:val="28"/>
          <w:szCs w:val="28"/>
        </w:rPr>
        <w:t xml:space="preserve">основної та </w:t>
      </w:r>
      <w:r w:rsidRPr="005A7D3C">
        <w:rPr>
          <w:rFonts w:ascii="Times New Roman" w:hAnsi="Times New Roman" w:cs="Times New Roman"/>
          <w:sz w:val="28"/>
          <w:szCs w:val="28"/>
        </w:rPr>
        <w:t>3 (8,6</w:t>
      </w:r>
      <w:r>
        <w:rPr>
          <w:rFonts w:ascii="Times New Roman" w:hAnsi="Times New Roman" w:cs="Times New Roman"/>
          <w:sz w:val="28"/>
          <w:szCs w:val="28"/>
        </w:rPr>
        <w:t xml:space="preserve"> </w:t>
      </w:r>
      <w:r w:rsidRPr="005A7D3C">
        <w:rPr>
          <w:rFonts w:ascii="Times New Roman" w:hAnsi="Times New Roman" w:cs="Times New Roman"/>
          <w:sz w:val="28"/>
          <w:szCs w:val="28"/>
        </w:rPr>
        <w:t>±</w:t>
      </w:r>
      <w:r>
        <w:rPr>
          <w:rFonts w:ascii="Times New Roman" w:hAnsi="Times New Roman" w:cs="Times New Roman"/>
          <w:sz w:val="28"/>
          <w:szCs w:val="28"/>
        </w:rPr>
        <w:t xml:space="preserve"> </w:t>
      </w:r>
      <w:r w:rsidRPr="005A7D3C">
        <w:rPr>
          <w:rFonts w:ascii="Times New Roman" w:hAnsi="Times New Roman" w:cs="Times New Roman"/>
          <w:sz w:val="28"/>
          <w:szCs w:val="28"/>
        </w:rPr>
        <w:t>4,8</w:t>
      </w:r>
      <w:r>
        <w:rPr>
          <w:rFonts w:ascii="Times New Roman" w:hAnsi="Times New Roman" w:cs="Times New Roman"/>
          <w:sz w:val="28"/>
          <w:szCs w:val="28"/>
        </w:rPr>
        <w:t xml:space="preserve"> %) контрольної груп</w:t>
      </w:r>
      <w:r w:rsidRPr="005A7D3C">
        <w:rPr>
          <w:rFonts w:ascii="Times New Roman" w:hAnsi="Times New Roman" w:cs="Times New Roman"/>
          <w:sz w:val="28"/>
          <w:szCs w:val="28"/>
        </w:rPr>
        <w:t xml:space="preserve"> (р</w:t>
      </w:r>
      <w:r>
        <w:rPr>
          <w:rFonts w:ascii="Times New Roman" w:hAnsi="Times New Roman" w:cs="Times New Roman"/>
          <w:sz w:val="28"/>
          <w:szCs w:val="28"/>
        </w:rPr>
        <w:t xml:space="preserve"> </w:t>
      </w:r>
      <w:r w:rsidRPr="005A7D3C">
        <w:rPr>
          <w:rFonts w:ascii="Times New Roman" w:hAnsi="Times New Roman" w:cs="Times New Roman"/>
          <w:sz w:val="28"/>
          <w:szCs w:val="28"/>
        </w:rPr>
        <w:t>=</w:t>
      </w:r>
      <w:r>
        <w:rPr>
          <w:rFonts w:ascii="Times New Roman" w:hAnsi="Times New Roman" w:cs="Times New Roman"/>
          <w:sz w:val="28"/>
          <w:szCs w:val="28"/>
        </w:rPr>
        <w:t xml:space="preserve"> </w:t>
      </w:r>
      <w:r w:rsidRPr="005A7D3C">
        <w:rPr>
          <w:rFonts w:ascii="Times New Roman" w:hAnsi="Times New Roman" w:cs="Times New Roman"/>
          <w:sz w:val="28"/>
          <w:szCs w:val="28"/>
        </w:rPr>
        <w:t>0</w:t>
      </w:r>
      <w:r>
        <w:rPr>
          <w:rFonts w:ascii="Times New Roman" w:hAnsi="Times New Roman" w:cs="Times New Roman"/>
          <w:sz w:val="28"/>
          <w:szCs w:val="28"/>
        </w:rPr>
        <w:t>,</w:t>
      </w:r>
      <w:r w:rsidRPr="005A7D3C">
        <w:rPr>
          <w:rFonts w:ascii="Times New Roman" w:hAnsi="Times New Roman" w:cs="Times New Roman"/>
          <w:sz w:val="28"/>
          <w:szCs w:val="28"/>
        </w:rPr>
        <w:t>065</w:t>
      </w:r>
      <w:r>
        <w:rPr>
          <w:rFonts w:ascii="Times New Roman" w:hAnsi="Times New Roman" w:cs="Times New Roman"/>
          <w:sz w:val="28"/>
          <w:szCs w:val="28"/>
        </w:rPr>
        <w:t xml:space="preserve"> </w:t>
      </w:r>
      <w:r w:rsidRPr="005A7D3C">
        <w:rPr>
          <w:rFonts w:ascii="Times New Roman" w:hAnsi="Times New Roman" w:cs="Times New Roman"/>
          <w:sz w:val="28"/>
          <w:szCs w:val="28"/>
        </w:rPr>
        <w:t>˃</w:t>
      </w:r>
      <w:r>
        <w:rPr>
          <w:rFonts w:ascii="Times New Roman" w:hAnsi="Times New Roman" w:cs="Times New Roman"/>
          <w:sz w:val="28"/>
          <w:szCs w:val="28"/>
        </w:rPr>
        <w:t xml:space="preserve"> 0,05). Крім того, у  5,1 ± 2,0 %</w:t>
      </w:r>
      <w:r w:rsidRPr="005A7D3C">
        <w:rPr>
          <w:rFonts w:ascii="Times New Roman" w:hAnsi="Times New Roman" w:cs="Times New Roman"/>
          <w:sz w:val="28"/>
          <w:szCs w:val="28"/>
        </w:rPr>
        <w:t xml:space="preserve"> </w:t>
      </w:r>
      <w:r>
        <w:rPr>
          <w:rFonts w:ascii="Times New Roman" w:hAnsi="Times New Roman" w:cs="Times New Roman"/>
          <w:sz w:val="28"/>
          <w:szCs w:val="28"/>
        </w:rPr>
        <w:t xml:space="preserve">матерів </w:t>
      </w:r>
      <w:r w:rsidRPr="005A7D3C">
        <w:rPr>
          <w:rFonts w:ascii="Times New Roman" w:hAnsi="Times New Roman" w:cs="Times New Roman"/>
          <w:sz w:val="28"/>
          <w:szCs w:val="28"/>
        </w:rPr>
        <w:t>основної групи під час вагітності були п</w:t>
      </w:r>
      <w:r>
        <w:rPr>
          <w:rFonts w:ascii="Times New Roman" w:hAnsi="Times New Roman" w:cs="Times New Roman"/>
          <w:sz w:val="28"/>
          <w:szCs w:val="28"/>
        </w:rPr>
        <w:t xml:space="preserve">рояви герпесвірусної інфекції.        </w:t>
      </w:r>
      <w:r w:rsidRPr="005A7D3C">
        <w:rPr>
          <w:rFonts w:ascii="Times New Roman" w:hAnsi="Times New Roman" w:cs="Times New Roman"/>
          <w:sz w:val="28"/>
          <w:szCs w:val="28"/>
        </w:rPr>
        <w:t xml:space="preserve">Частота загрози переривання </w:t>
      </w:r>
      <w:r>
        <w:rPr>
          <w:rFonts w:ascii="Times New Roman" w:hAnsi="Times New Roman" w:cs="Times New Roman"/>
          <w:sz w:val="28"/>
          <w:szCs w:val="28"/>
        </w:rPr>
        <w:t xml:space="preserve"> скла</w:t>
      </w:r>
      <w:r w:rsidRPr="005A7D3C">
        <w:rPr>
          <w:rFonts w:ascii="Times New Roman" w:hAnsi="Times New Roman" w:cs="Times New Roman"/>
          <w:sz w:val="28"/>
          <w:szCs w:val="28"/>
        </w:rPr>
        <w:t xml:space="preserve">ла в основній </w:t>
      </w:r>
      <w:r>
        <w:rPr>
          <w:rFonts w:ascii="Times New Roman" w:hAnsi="Times New Roman" w:cs="Times New Roman"/>
          <w:sz w:val="28"/>
          <w:szCs w:val="28"/>
        </w:rPr>
        <w:t xml:space="preserve">групі </w:t>
      </w:r>
      <w:r w:rsidRPr="005A7D3C">
        <w:rPr>
          <w:rFonts w:ascii="Times New Roman" w:hAnsi="Times New Roman" w:cs="Times New Roman"/>
          <w:sz w:val="28"/>
          <w:szCs w:val="28"/>
        </w:rPr>
        <w:t>35,8 ± 4,5</w:t>
      </w:r>
      <w:r>
        <w:rPr>
          <w:rFonts w:ascii="Times New Roman" w:hAnsi="Times New Roman" w:cs="Times New Roman"/>
          <w:sz w:val="28"/>
          <w:szCs w:val="28"/>
        </w:rPr>
        <w:t xml:space="preserve"> </w:t>
      </w:r>
      <w:r w:rsidRPr="005A7D3C">
        <w:rPr>
          <w:rFonts w:ascii="Times New Roman" w:hAnsi="Times New Roman" w:cs="Times New Roman"/>
          <w:sz w:val="28"/>
          <w:szCs w:val="28"/>
        </w:rPr>
        <w:t>%,</w:t>
      </w:r>
      <w:r>
        <w:rPr>
          <w:rFonts w:ascii="Times New Roman" w:hAnsi="Times New Roman" w:cs="Times New Roman"/>
          <w:sz w:val="28"/>
          <w:szCs w:val="28"/>
        </w:rPr>
        <w:t xml:space="preserve"> </w:t>
      </w:r>
      <w:r w:rsidRPr="005A7D3C">
        <w:rPr>
          <w:rFonts w:ascii="Times New Roman" w:hAnsi="Times New Roman" w:cs="Times New Roman"/>
          <w:sz w:val="28"/>
          <w:szCs w:val="28"/>
        </w:rPr>
        <w:t>в групі порівняння 31,4 ± 8,0</w:t>
      </w:r>
      <w:r>
        <w:rPr>
          <w:rFonts w:ascii="Times New Roman" w:hAnsi="Times New Roman" w:cs="Times New Roman"/>
          <w:sz w:val="28"/>
          <w:szCs w:val="28"/>
        </w:rPr>
        <w:t xml:space="preserve"> </w:t>
      </w:r>
      <w:r w:rsidRPr="005A7D3C">
        <w:rPr>
          <w:rFonts w:ascii="Times New Roman" w:hAnsi="Times New Roman" w:cs="Times New Roman"/>
          <w:sz w:val="28"/>
          <w:szCs w:val="28"/>
        </w:rPr>
        <w:t>%, та не мала статистично значущої різниці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39).</w:t>
      </w:r>
      <w:r>
        <w:rPr>
          <w:rFonts w:ascii="Times New Roman" w:hAnsi="Times New Roman" w:cs="Times New Roman"/>
          <w:sz w:val="28"/>
          <w:szCs w:val="28"/>
        </w:rPr>
        <w:t xml:space="preserve"> </w:t>
      </w:r>
      <w:r w:rsidRPr="005A7D3C">
        <w:rPr>
          <w:rFonts w:ascii="Times New Roman" w:hAnsi="Times New Roman" w:cs="Times New Roman"/>
          <w:sz w:val="28"/>
          <w:szCs w:val="28"/>
        </w:rPr>
        <w:t>Анемія відмічалась у 20 вагітних (17,1</w:t>
      </w:r>
      <w:r>
        <w:rPr>
          <w:rFonts w:ascii="Times New Roman" w:hAnsi="Times New Roman" w:cs="Times New Roman"/>
          <w:sz w:val="28"/>
          <w:szCs w:val="28"/>
        </w:rPr>
        <w:t xml:space="preserve"> </w:t>
      </w:r>
      <w:r w:rsidRPr="005A7D3C">
        <w:rPr>
          <w:rFonts w:ascii="Times New Roman" w:hAnsi="Times New Roman" w:cs="Times New Roman"/>
          <w:sz w:val="28"/>
          <w:szCs w:val="28"/>
        </w:rPr>
        <w:t>±</w:t>
      </w:r>
      <w:r>
        <w:rPr>
          <w:rFonts w:ascii="Times New Roman" w:hAnsi="Times New Roman" w:cs="Times New Roman"/>
          <w:sz w:val="28"/>
          <w:szCs w:val="28"/>
        </w:rPr>
        <w:t xml:space="preserve"> </w:t>
      </w:r>
      <w:r w:rsidRPr="005A7D3C">
        <w:rPr>
          <w:rFonts w:ascii="Times New Roman" w:hAnsi="Times New Roman" w:cs="Times New Roman"/>
          <w:sz w:val="28"/>
          <w:szCs w:val="28"/>
        </w:rPr>
        <w:t>3,5</w:t>
      </w:r>
      <w:r>
        <w:rPr>
          <w:rFonts w:ascii="Times New Roman" w:hAnsi="Times New Roman" w:cs="Times New Roman"/>
          <w:sz w:val="28"/>
          <w:szCs w:val="28"/>
        </w:rPr>
        <w:t xml:space="preserve"> </w:t>
      </w:r>
      <w:r w:rsidRPr="005A7D3C">
        <w:rPr>
          <w:rFonts w:ascii="Times New Roman" w:hAnsi="Times New Roman" w:cs="Times New Roman"/>
          <w:sz w:val="28"/>
          <w:szCs w:val="28"/>
        </w:rPr>
        <w:t>%) основної та 2 вагітних (5,7 ± 4,0</w:t>
      </w:r>
      <w:r>
        <w:rPr>
          <w:rFonts w:ascii="Times New Roman" w:hAnsi="Times New Roman" w:cs="Times New Roman"/>
          <w:sz w:val="28"/>
          <w:szCs w:val="28"/>
        </w:rPr>
        <w:t xml:space="preserve"> </w:t>
      </w:r>
      <w:r w:rsidRPr="005A7D3C">
        <w:rPr>
          <w:rFonts w:ascii="Times New Roman" w:hAnsi="Times New Roman" w:cs="Times New Roman"/>
          <w:sz w:val="28"/>
          <w:szCs w:val="28"/>
        </w:rPr>
        <w:t>%)  контрольної груп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073</w:t>
      </w:r>
      <w:r w:rsidRPr="005A7D3C">
        <w:rPr>
          <w:rFonts w:ascii="Times New Roman" w:hAnsi="Times New Roman" w:cs="Times New Roman"/>
          <w:sz w:val="28"/>
          <w:szCs w:val="28"/>
          <w:lang w:val="en-US"/>
        </w:rPr>
        <w:t>&gt;0</w:t>
      </w:r>
      <w:r w:rsidRPr="005A7D3C">
        <w:rPr>
          <w:rFonts w:ascii="Times New Roman" w:hAnsi="Times New Roman" w:cs="Times New Roman"/>
          <w:sz w:val="28"/>
          <w:szCs w:val="28"/>
        </w:rPr>
        <w:t>,05).</w:t>
      </w:r>
      <w:r>
        <w:rPr>
          <w:rStyle w:val="longtext"/>
          <w:rFonts w:ascii="Times New Roman" w:hAnsi="Times New Roman"/>
          <w:sz w:val="28"/>
          <w:szCs w:val="28"/>
        </w:rPr>
        <w:t xml:space="preserve">  </w:t>
      </w:r>
      <w:r w:rsidRPr="005A7D3C">
        <w:rPr>
          <w:rFonts w:ascii="Times New Roman" w:hAnsi="Times New Roman" w:cs="Times New Roman"/>
          <w:sz w:val="28"/>
          <w:szCs w:val="28"/>
        </w:rPr>
        <w:t xml:space="preserve">У  </w:t>
      </w:r>
      <w:r>
        <w:rPr>
          <w:rFonts w:ascii="Times New Roman" w:hAnsi="Times New Roman" w:cs="Times New Roman"/>
          <w:sz w:val="28"/>
          <w:szCs w:val="28"/>
        </w:rPr>
        <w:t xml:space="preserve">14 (12,0 ± 3,0%) жінок основної групи </w:t>
      </w:r>
      <w:r w:rsidRPr="005A7D3C">
        <w:rPr>
          <w:rFonts w:ascii="Times New Roman" w:hAnsi="Times New Roman" w:cs="Times New Roman"/>
          <w:sz w:val="28"/>
          <w:szCs w:val="28"/>
        </w:rPr>
        <w:t xml:space="preserve"> вагітність ускладнилась</w:t>
      </w:r>
      <w:r w:rsidRPr="0059776D">
        <w:rPr>
          <w:rFonts w:ascii="Times New Roman" w:hAnsi="Times New Roman" w:cs="Times New Roman"/>
          <w:sz w:val="28"/>
          <w:szCs w:val="28"/>
        </w:rPr>
        <w:t xml:space="preserve"> </w:t>
      </w:r>
      <w:r w:rsidRPr="005A7D3C">
        <w:rPr>
          <w:rFonts w:ascii="Times New Roman" w:hAnsi="Times New Roman" w:cs="Times New Roman"/>
          <w:sz w:val="28"/>
          <w:szCs w:val="28"/>
        </w:rPr>
        <w:t>багатоводдям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021&lt;</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,05)</w:t>
      </w:r>
      <w:r>
        <w:rPr>
          <w:rFonts w:ascii="Times New Roman" w:hAnsi="Times New Roman" w:cs="Times New Roman"/>
          <w:sz w:val="28"/>
          <w:szCs w:val="28"/>
        </w:rPr>
        <w:t>,</w:t>
      </w:r>
      <w:r w:rsidRPr="005A7D3C">
        <w:rPr>
          <w:rFonts w:ascii="Times New Roman" w:hAnsi="Times New Roman" w:cs="Times New Roman"/>
          <w:sz w:val="28"/>
          <w:szCs w:val="28"/>
        </w:rPr>
        <w:t xml:space="preserve"> </w:t>
      </w:r>
      <w:r>
        <w:rPr>
          <w:rFonts w:ascii="Times New Roman" w:hAnsi="Times New Roman" w:cs="Times New Roman"/>
          <w:sz w:val="28"/>
          <w:szCs w:val="28"/>
        </w:rPr>
        <w:t xml:space="preserve"> у </w:t>
      </w:r>
      <w:r w:rsidRPr="005A7D3C">
        <w:rPr>
          <w:rFonts w:ascii="Times New Roman" w:hAnsi="Times New Roman" w:cs="Times New Roman"/>
          <w:sz w:val="28"/>
          <w:szCs w:val="28"/>
        </w:rPr>
        <w:t xml:space="preserve">10 (8,5 </w:t>
      </w:r>
      <w:r>
        <w:rPr>
          <w:rFonts w:ascii="Times New Roman" w:hAnsi="Times New Roman" w:cs="Times New Roman"/>
          <w:sz w:val="28"/>
          <w:szCs w:val="28"/>
        </w:rPr>
        <w:t xml:space="preserve">± 2,6 %) </w:t>
      </w:r>
      <w:r w:rsidRPr="005A7D3C">
        <w:rPr>
          <w:rFonts w:ascii="Times New Roman" w:hAnsi="Times New Roman" w:cs="Times New Roman"/>
          <w:sz w:val="28"/>
          <w:szCs w:val="28"/>
        </w:rPr>
        <w:t>маловоддям (</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sidRPr="005A7D3C">
        <w:rPr>
          <w:rFonts w:ascii="Times New Roman" w:hAnsi="Times New Roman" w:cs="Times New Roman"/>
          <w:sz w:val="28"/>
          <w:szCs w:val="28"/>
        </w:rPr>
        <w:t>67</w:t>
      </w:r>
      <w:r w:rsidRPr="005A7D3C">
        <w:rPr>
          <w:rFonts w:ascii="Times New Roman" w:hAnsi="Times New Roman" w:cs="Times New Roman"/>
          <w:sz w:val="28"/>
          <w:szCs w:val="28"/>
          <w:lang w:val="en-US"/>
        </w:rPr>
        <w:t>&gt;0</w:t>
      </w:r>
      <w:r>
        <w:rPr>
          <w:rFonts w:ascii="Times New Roman" w:hAnsi="Times New Roman" w:cs="Times New Roman"/>
          <w:sz w:val="28"/>
          <w:szCs w:val="28"/>
        </w:rPr>
        <w:t>,05)</w:t>
      </w:r>
      <w:r w:rsidRPr="005A7D3C">
        <w:rPr>
          <w:rFonts w:ascii="Times New Roman" w:hAnsi="Times New Roman" w:cs="Times New Roman"/>
          <w:sz w:val="28"/>
          <w:szCs w:val="28"/>
        </w:rPr>
        <w:t xml:space="preserve">. Три жінки основної групи (2,6 ± 1,5%) страждали на гестаційний цукровий діабет.  </w:t>
      </w:r>
    </w:p>
    <w:p w:rsidR="00D85707" w:rsidRDefault="00D85707" w:rsidP="002B5859">
      <w:pPr>
        <w:pStyle w:val="NoSpacing"/>
        <w:spacing w:line="360" w:lineRule="auto"/>
        <w:ind w:left="-142" w:right="-1" w:firstLine="568"/>
        <w:rPr>
          <w:rFonts w:ascii="Times New Roman" w:hAnsi="Times New Roman" w:cs="Times New Roman"/>
          <w:sz w:val="28"/>
          <w:szCs w:val="28"/>
        </w:rPr>
      </w:pPr>
      <w:r w:rsidRPr="00F352E5">
        <w:rPr>
          <w:rFonts w:ascii="Times New Roman" w:hAnsi="Times New Roman" w:cs="Times New Roman"/>
          <w:sz w:val="28"/>
          <w:szCs w:val="28"/>
        </w:rPr>
        <w:t xml:space="preserve">При порівнянні </w:t>
      </w:r>
      <w:r w:rsidRPr="007368FA">
        <w:rPr>
          <w:rFonts w:ascii="Times New Roman" w:hAnsi="Times New Roman" w:cs="Times New Roman"/>
          <w:sz w:val="28"/>
          <w:szCs w:val="28"/>
        </w:rPr>
        <w:t>рівнів амінокислот</w:t>
      </w:r>
      <w:r w:rsidRPr="00F352E5">
        <w:rPr>
          <w:rFonts w:ascii="Times New Roman" w:hAnsi="Times New Roman" w:cs="Times New Roman"/>
          <w:sz w:val="28"/>
          <w:szCs w:val="28"/>
        </w:rPr>
        <w:t xml:space="preserve"> у дітей у гострому періоді ГІЕ, які народилися від вагітностей з ускладненнями або без них, виявлені достовірні зміни деяких амінокислот (табл. </w:t>
      </w:r>
      <w:r>
        <w:rPr>
          <w:rFonts w:ascii="Times New Roman" w:hAnsi="Times New Roman" w:cs="Times New Roman"/>
          <w:sz w:val="28"/>
          <w:szCs w:val="28"/>
        </w:rPr>
        <w:t>3</w:t>
      </w:r>
      <w:r w:rsidRPr="00F352E5">
        <w:rPr>
          <w:rFonts w:ascii="Times New Roman" w:hAnsi="Times New Roman" w:cs="Times New Roman"/>
          <w:sz w:val="28"/>
          <w:szCs w:val="28"/>
        </w:rPr>
        <w:t>). Інфекційні ускладнення вагітності частіше приводили до змін рівню аспарагіну (</w:t>
      </w:r>
      <w:r w:rsidRPr="00F352E5">
        <w:rPr>
          <w:rFonts w:ascii="Times New Roman" w:hAnsi="Times New Roman" w:cs="Times New Roman"/>
          <w:sz w:val="28"/>
          <w:szCs w:val="28"/>
          <w:lang w:val="en-US"/>
        </w:rPr>
        <w:t>p</w:t>
      </w:r>
      <w:r w:rsidRPr="00F352E5">
        <w:rPr>
          <w:rFonts w:ascii="Times New Roman" w:hAnsi="Times New Roman" w:cs="Times New Roman"/>
          <w:sz w:val="28"/>
          <w:szCs w:val="28"/>
          <w:vertAlign w:val="subscript"/>
          <w:lang w:val="en-US"/>
        </w:rPr>
        <w:t>Fet</w:t>
      </w:r>
      <w:r w:rsidRPr="00F352E5">
        <w:rPr>
          <w:rFonts w:ascii="Times New Roman" w:hAnsi="Times New Roman" w:cs="Times New Roman"/>
          <w:sz w:val="28"/>
          <w:szCs w:val="28"/>
          <w:vertAlign w:val="subscript"/>
        </w:rPr>
        <w:t xml:space="preserve"> </w:t>
      </w:r>
      <w:r w:rsidRPr="00F352E5">
        <w:rPr>
          <w:rFonts w:ascii="Times New Roman" w:hAnsi="Times New Roman" w:cs="Times New Roman"/>
          <w:sz w:val="28"/>
          <w:szCs w:val="28"/>
        </w:rPr>
        <w:t>= 0,029),  особливо хронічні сечостатеві запалення (</w:t>
      </w:r>
      <w:r w:rsidRPr="00F352E5">
        <w:rPr>
          <w:rFonts w:ascii="Times New Roman" w:hAnsi="Times New Roman" w:cs="Times New Roman"/>
          <w:sz w:val="28"/>
          <w:szCs w:val="28"/>
          <w:lang w:val="en-US"/>
        </w:rPr>
        <w:t>p</w:t>
      </w:r>
      <w:r w:rsidRPr="00F352E5">
        <w:rPr>
          <w:rFonts w:ascii="Times New Roman" w:hAnsi="Times New Roman" w:cs="Times New Roman"/>
          <w:sz w:val="28"/>
          <w:szCs w:val="28"/>
          <w:vertAlign w:val="subscript"/>
        </w:rPr>
        <w:t xml:space="preserve"> </w:t>
      </w:r>
      <w:r w:rsidRPr="00F352E5">
        <w:rPr>
          <w:rFonts w:ascii="Times New Roman" w:hAnsi="Times New Roman" w:cs="Times New Roman"/>
          <w:sz w:val="28"/>
          <w:szCs w:val="28"/>
        </w:rPr>
        <w:t xml:space="preserve">= </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 xml:space="preserve">001 &lt; </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,05).  Після перенесення вагітною ГРЗ у дітей були достовірно частішими зміни треоніну (</w:t>
      </w:r>
      <w:r w:rsidRPr="00F352E5">
        <w:rPr>
          <w:rFonts w:ascii="Times New Roman" w:hAnsi="Times New Roman" w:cs="Times New Roman"/>
          <w:sz w:val="28"/>
          <w:szCs w:val="28"/>
          <w:lang w:val="en-US"/>
        </w:rPr>
        <w:t>p</w:t>
      </w:r>
      <w:r w:rsidRPr="00F352E5">
        <w:rPr>
          <w:rFonts w:ascii="Times New Roman" w:hAnsi="Times New Roman" w:cs="Times New Roman"/>
          <w:sz w:val="28"/>
          <w:szCs w:val="28"/>
          <w:vertAlign w:val="subscript"/>
        </w:rPr>
        <w:t xml:space="preserve"> </w:t>
      </w:r>
      <w:r w:rsidRPr="00F352E5">
        <w:rPr>
          <w:rFonts w:ascii="Times New Roman" w:hAnsi="Times New Roman" w:cs="Times New Roman"/>
          <w:sz w:val="28"/>
          <w:szCs w:val="28"/>
        </w:rPr>
        <w:t>= 0,015 &lt;</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,05) і валіну (</w:t>
      </w:r>
      <w:r w:rsidRPr="00F352E5">
        <w:rPr>
          <w:rFonts w:ascii="Times New Roman" w:hAnsi="Times New Roman" w:cs="Times New Roman"/>
          <w:sz w:val="28"/>
          <w:szCs w:val="28"/>
          <w:lang w:val="en-US"/>
        </w:rPr>
        <w:t>p</w:t>
      </w:r>
      <w:r w:rsidRPr="00F352E5">
        <w:rPr>
          <w:rFonts w:ascii="Times New Roman" w:hAnsi="Times New Roman" w:cs="Times New Roman"/>
          <w:sz w:val="28"/>
          <w:szCs w:val="28"/>
        </w:rPr>
        <w:t xml:space="preserve"> = </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044 &lt;</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,05), а також АК циклу сечовини - аргініну (</w:t>
      </w:r>
      <w:r w:rsidRPr="00F352E5">
        <w:rPr>
          <w:rFonts w:ascii="Times New Roman" w:hAnsi="Times New Roman" w:cs="Times New Roman"/>
          <w:sz w:val="28"/>
          <w:szCs w:val="28"/>
          <w:lang w:val="en-US"/>
        </w:rPr>
        <w:t>p</w:t>
      </w:r>
      <w:r w:rsidRPr="00F352E5">
        <w:rPr>
          <w:rFonts w:ascii="Times New Roman" w:hAnsi="Times New Roman" w:cs="Times New Roman"/>
          <w:sz w:val="28"/>
          <w:szCs w:val="28"/>
          <w:vertAlign w:val="subscript"/>
          <w:lang w:val="en-US"/>
        </w:rPr>
        <w:t>Fet</w:t>
      </w:r>
      <w:r w:rsidRPr="00F352E5">
        <w:rPr>
          <w:rFonts w:ascii="Times New Roman" w:hAnsi="Times New Roman" w:cs="Times New Roman"/>
          <w:sz w:val="28"/>
          <w:szCs w:val="28"/>
          <w:vertAlign w:val="subscript"/>
        </w:rPr>
        <w:t xml:space="preserve"> </w:t>
      </w:r>
      <w:r w:rsidRPr="00F352E5">
        <w:rPr>
          <w:rFonts w:ascii="Times New Roman" w:hAnsi="Times New Roman" w:cs="Times New Roman"/>
          <w:sz w:val="28"/>
          <w:szCs w:val="28"/>
        </w:rPr>
        <w:t xml:space="preserve">= </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05) та орнітину (</w:t>
      </w:r>
      <w:r w:rsidRPr="00F352E5">
        <w:rPr>
          <w:rFonts w:ascii="Times New Roman" w:hAnsi="Times New Roman" w:cs="Times New Roman"/>
          <w:sz w:val="28"/>
          <w:szCs w:val="28"/>
          <w:lang w:val="en-US"/>
        </w:rPr>
        <w:t>p</w:t>
      </w:r>
      <w:r w:rsidRPr="00F352E5">
        <w:rPr>
          <w:rFonts w:ascii="Times New Roman" w:hAnsi="Times New Roman" w:cs="Times New Roman"/>
          <w:sz w:val="28"/>
          <w:szCs w:val="28"/>
          <w:vertAlign w:val="subscript"/>
          <w:lang w:val="en-US"/>
        </w:rPr>
        <w:t>Fet</w:t>
      </w:r>
      <w:r w:rsidRPr="00F352E5">
        <w:rPr>
          <w:rFonts w:ascii="Times New Roman" w:hAnsi="Times New Roman" w:cs="Times New Roman"/>
          <w:sz w:val="28"/>
          <w:szCs w:val="28"/>
          <w:vertAlign w:val="subscript"/>
        </w:rPr>
        <w:t xml:space="preserve"> </w:t>
      </w:r>
      <w:r w:rsidRPr="00F352E5">
        <w:rPr>
          <w:rFonts w:ascii="Times New Roman" w:hAnsi="Times New Roman" w:cs="Times New Roman"/>
          <w:sz w:val="28"/>
          <w:szCs w:val="28"/>
        </w:rPr>
        <w:t xml:space="preserve">= </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049 &lt;</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 xml:space="preserve">,05).  </w:t>
      </w:r>
    </w:p>
    <w:p w:rsidR="00D85707" w:rsidRDefault="00D85707" w:rsidP="001120BC">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rPr>
        <w:t>Таблиця</w:t>
      </w:r>
      <w:r>
        <w:rPr>
          <w:rFonts w:ascii="Times New Roman" w:hAnsi="Times New Roman" w:cs="Times New Roman"/>
          <w:sz w:val="28"/>
          <w:szCs w:val="28"/>
        </w:rPr>
        <w:t xml:space="preserve"> 3</w:t>
      </w:r>
      <w:r w:rsidRPr="00ED0A40">
        <w:rPr>
          <w:rFonts w:ascii="Times New Roman" w:hAnsi="Times New Roman" w:cs="Times New Roman"/>
          <w:sz w:val="28"/>
          <w:szCs w:val="28"/>
        </w:rPr>
        <w:t>. –</w:t>
      </w:r>
      <w:r>
        <w:rPr>
          <w:rFonts w:ascii="Times New Roman" w:hAnsi="Times New Roman" w:cs="Times New Roman"/>
          <w:sz w:val="28"/>
          <w:szCs w:val="28"/>
        </w:rPr>
        <w:t xml:space="preserve"> АК, достовірно частіше змінені у дітей у гострому періоді ГІЕ </w:t>
      </w:r>
    </w:p>
    <w:p w:rsidR="00D85707" w:rsidRDefault="00D85707" w:rsidP="001120BC">
      <w:pPr>
        <w:pStyle w:val="NoSpacing"/>
        <w:spacing w:line="276" w:lineRule="auto"/>
        <w:rPr>
          <w:rFonts w:ascii="Times New Roman" w:hAnsi="Times New Roman" w:cs="Times New Roman"/>
          <w:sz w:val="28"/>
          <w:szCs w:val="28"/>
          <w:lang w:val="ru-RU"/>
        </w:rPr>
      </w:pPr>
      <w:r>
        <w:rPr>
          <w:rFonts w:ascii="Times New Roman" w:hAnsi="Times New Roman" w:cs="Times New Roman"/>
          <w:sz w:val="28"/>
          <w:szCs w:val="28"/>
        </w:rPr>
        <w:t xml:space="preserve">з патологією вагітності в анамнезі.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
        <w:gridCol w:w="1668"/>
        <w:gridCol w:w="1701"/>
        <w:gridCol w:w="708"/>
        <w:gridCol w:w="709"/>
        <w:gridCol w:w="709"/>
        <w:gridCol w:w="709"/>
        <w:gridCol w:w="708"/>
        <w:gridCol w:w="709"/>
        <w:gridCol w:w="992"/>
        <w:gridCol w:w="993"/>
      </w:tblGrid>
      <w:tr w:rsidR="00D85707" w:rsidRPr="00A47B50">
        <w:tc>
          <w:tcPr>
            <w:tcW w:w="1668" w:type="dxa"/>
            <w:gridSpan w:val="2"/>
            <w:vMerge w:val="restart"/>
          </w:tcPr>
          <w:p w:rsidR="00D85707" w:rsidRDefault="00D85707" w:rsidP="00334E64">
            <w:pPr>
              <w:pStyle w:val="NoSpacing"/>
              <w:spacing w:line="276" w:lineRule="auto"/>
              <w:jc w:val="center"/>
              <w:rPr>
                <w:rFonts w:ascii="Times New Roman" w:hAnsi="Times New Roman" w:cs="Times New Roman"/>
                <w:sz w:val="28"/>
                <w:szCs w:val="28"/>
              </w:rPr>
            </w:pPr>
            <w:r>
              <w:rPr>
                <w:rFonts w:ascii="Times New Roman" w:hAnsi="Times New Roman" w:cs="Times New Roman"/>
                <w:sz w:val="28"/>
                <w:szCs w:val="28"/>
              </w:rPr>
              <w:t>Усклад-</w:t>
            </w:r>
          </w:p>
          <w:p w:rsidR="00D85707" w:rsidRDefault="00D85707" w:rsidP="00334E64">
            <w:pPr>
              <w:pStyle w:val="NoSpacing"/>
              <w:spacing w:line="276" w:lineRule="auto"/>
              <w:jc w:val="center"/>
              <w:rPr>
                <w:rFonts w:ascii="Times New Roman" w:hAnsi="Times New Roman" w:cs="Times New Roman"/>
                <w:sz w:val="28"/>
                <w:szCs w:val="28"/>
              </w:rPr>
            </w:pPr>
            <w:r>
              <w:rPr>
                <w:rFonts w:ascii="Times New Roman" w:hAnsi="Times New Roman" w:cs="Times New Roman"/>
                <w:sz w:val="28"/>
                <w:szCs w:val="28"/>
              </w:rPr>
              <w:t>нення</w:t>
            </w:r>
          </w:p>
          <w:p w:rsidR="00D85707" w:rsidRPr="00192123" w:rsidRDefault="00D85707" w:rsidP="00334E64">
            <w:pPr>
              <w:pStyle w:val="NoSpacing"/>
              <w:spacing w:line="276" w:lineRule="auto"/>
              <w:jc w:val="center"/>
              <w:rPr>
                <w:rFonts w:ascii="Times New Roman" w:hAnsi="Times New Roman" w:cs="Times New Roman"/>
                <w:sz w:val="28"/>
                <w:szCs w:val="28"/>
              </w:rPr>
            </w:pPr>
            <w:r>
              <w:rPr>
                <w:rFonts w:ascii="Times New Roman" w:hAnsi="Times New Roman" w:cs="Times New Roman"/>
                <w:sz w:val="28"/>
                <w:szCs w:val="28"/>
              </w:rPr>
              <w:t>вагітності</w:t>
            </w:r>
          </w:p>
        </w:tc>
        <w:tc>
          <w:tcPr>
            <w:tcW w:w="1701" w:type="dxa"/>
            <w:vMerge w:val="restart"/>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 xml:space="preserve"> </w:t>
            </w:r>
          </w:p>
          <w:p w:rsidR="00D85707" w:rsidRPr="00192123" w:rsidRDefault="00D85707" w:rsidP="00334E64">
            <w:pPr>
              <w:pStyle w:val="NoSpacing"/>
              <w:spacing w:line="276" w:lineRule="auto"/>
              <w:jc w:val="center"/>
              <w:rPr>
                <w:rFonts w:ascii="Times New Roman" w:hAnsi="Times New Roman" w:cs="Times New Roman"/>
                <w:sz w:val="28"/>
                <w:szCs w:val="28"/>
              </w:rPr>
            </w:pPr>
            <w:r>
              <w:rPr>
                <w:rFonts w:ascii="Times New Roman" w:hAnsi="Times New Roman" w:cs="Times New Roman"/>
                <w:sz w:val="28"/>
                <w:szCs w:val="28"/>
              </w:rPr>
              <w:t>АК</w:t>
            </w:r>
          </w:p>
        </w:tc>
        <w:tc>
          <w:tcPr>
            <w:tcW w:w="4252" w:type="dxa"/>
            <w:gridSpan w:val="6"/>
          </w:tcPr>
          <w:p w:rsidR="00D85707" w:rsidRPr="000D12CF" w:rsidRDefault="00D85707" w:rsidP="00334E64">
            <w:pPr>
              <w:pStyle w:val="NoSpacing"/>
              <w:spacing w:line="276" w:lineRule="auto"/>
              <w:jc w:val="center"/>
              <w:rPr>
                <w:rFonts w:ascii="Times New Roman" w:hAnsi="Times New Roman" w:cs="Times New Roman"/>
                <w:sz w:val="28"/>
                <w:szCs w:val="28"/>
              </w:rPr>
            </w:pPr>
            <w:r>
              <w:rPr>
                <w:rFonts w:ascii="Times New Roman" w:hAnsi="Times New Roman" w:cs="Times New Roman"/>
                <w:sz w:val="28"/>
                <w:szCs w:val="28"/>
              </w:rPr>
              <w:t>АК у дітей з ГІЕ (</w:t>
            </w:r>
            <w:r w:rsidRPr="000D12CF">
              <w:rPr>
                <w:rFonts w:ascii="Times New Roman" w:hAnsi="Times New Roman" w:cs="Times New Roman"/>
                <w:sz w:val="28"/>
                <w:szCs w:val="28"/>
              </w:rPr>
              <w:t>n = 60</w:t>
            </w:r>
            <w:r>
              <w:rPr>
                <w:rFonts w:ascii="Times New Roman" w:hAnsi="Times New Roman" w:cs="Times New Roman"/>
                <w:sz w:val="28"/>
                <w:szCs w:val="28"/>
              </w:rPr>
              <w:t>)</w:t>
            </w:r>
          </w:p>
        </w:tc>
        <w:tc>
          <w:tcPr>
            <w:tcW w:w="992" w:type="dxa"/>
            <w:vMerge w:val="restart"/>
          </w:tcPr>
          <w:p w:rsidR="00D85707" w:rsidRPr="000D12CF" w:rsidRDefault="00D85707" w:rsidP="00334E64">
            <w:pPr>
              <w:pStyle w:val="NoSpacing"/>
              <w:spacing w:line="276" w:lineRule="auto"/>
              <w:jc w:val="center"/>
              <w:rPr>
                <w:rFonts w:ascii="Times New Roman" w:hAnsi="Times New Roman" w:cs="Times New Roman"/>
                <w:sz w:val="28"/>
                <w:szCs w:val="28"/>
              </w:rPr>
            </w:pPr>
            <w:r>
              <w:rPr>
                <w:rFonts w:ascii="Times New Roman" w:hAnsi="Times New Roman" w:cs="Times New Roman"/>
                <w:sz w:val="28"/>
                <w:szCs w:val="28"/>
              </w:rPr>
              <w:t>Рівень</w:t>
            </w:r>
          </w:p>
          <w:p w:rsidR="00D85707" w:rsidRDefault="00D85707" w:rsidP="00334E64">
            <w:pPr>
              <w:pStyle w:val="NoSpacing"/>
              <w:spacing w:line="276" w:lineRule="auto"/>
              <w:jc w:val="center"/>
              <w:rPr>
                <w:rFonts w:ascii="Times New Roman" w:hAnsi="Times New Roman" w:cs="Times New Roman"/>
                <w:sz w:val="28"/>
                <w:szCs w:val="28"/>
              </w:rPr>
            </w:pPr>
            <w:r>
              <w:rPr>
                <w:rFonts w:ascii="Times New Roman" w:hAnsi="Times New Roman" w:cs="Times New Roman"/>
                <w:sz w:val="28"/>
                <w:szCs w:val="28"/>
              </w:rPr>
              <w:t>значущості</w:t>
            </w:r>
          </w:p>
          <w:p w:rsidR="00D85707" w:rsidRPr="00192123" w:rsidRDefault="00D85707" w:rsidP="00334E64">
            <w:pPr>
              <w:pStyle w:val="NoSpacing"/>
              <w:spacing w:line="276" w:lineRule="auto"/>
              <w:jc w:val="center"/>
              <w:rPr>
                <w:rFonts w:ascii="Times New Roman" w:hAnsi="Times New Roman" w:cs="Times New Roman"/>
                <w:sz w:val="28"/>
                <w:szCs w:val="28"/>
              </w:rPr>
            </w:pPr>
            <w:r w:rsidRPr="00ED0A40">
              <w:rPr>
                <w:rFonts w:ascii="Times New Roman" w:hAnsi="Times New Roman" w:cs="Times New Roman"/>
                <w:sz w:val="28"/>
                <w:szCs w:val="28"/>
                <w:lang w:val="en-US"/>
              </w:rPr>
              <w:t>p</w:t>
            </w:r>
          </w:p>
        </w:tc>
        <w:tc>
          <w:tcPr>
            <w:tcW w:w="993" w:type="dxa"/>
            <w:vMerge w:val="restart"/>
          </w:tcPr>
          <w:p w:rsidR="00D85707" w:rsidRDefault="00D85707" w:rsidP="00334E64">
            <w:pPr>
              <w:pStyle w:val="NoSpacing"/>
              <w:spacing w:line="276" w:lineRule="auto"/>
              <w:rPr>
                <w:rFonts w:ascii="Times New Roman" w:hAnsi="Times New Roman" w:cs="Times New Roman"/>
                <w:sz w:val="28"/>
                <w:szCs w:val="28"/>
              </w:rPr>
            </w:pPr>
          </w:p>
          <w:p w:rsidR="00D85707" w:rsidRPr="00192123" w:rsidRDefault="00D85707" w:rsidP="00334E64">
            <w:pPr>
              <w:pStyle w:val="NoSpacing"/>
              <w:spacing w:line="276" w:lineRule="auto"/>
              <w:rPr>
                <w:rFonts w:ascii="Times New Roman" w:hAnsi="Times New Roman" w:cs="Times New Roman"/>
                <w:sz w:val="28"/>
                <w:szCs w:val="28"/>
              </w:rPr>
            </w:pPr>
            <w:r w:rsidRPr="00ED0A40">
              <w:rPr>
                <w:rFonts w:ascii="Times New Roman" w:hAnsi="Times New Roman" w:cs="Times New Roman"/>
                <w:sz w:val="28"/>
                <w:szCs w:val="28"/>
                <w:lang w:val="en-US"/>
              </w:rPr>
              <w:t>p</w:t>
            </w:r>
            <w:r w:rsidRPr="00ED0A40">
              <w:rPr>
                <w:rFonts w:ascii="Times New Roman" w:hAnsi="Times New Roman" w:cs="Times New Roman"/>
                <w:sz w:val="28"/>
                <w:szCs w:val="28"/>
                <w:vertAlign w:val="subscript"/>
                <w:lang w:val="en-US"/>
              </w:rPr>
              <w:t>Fet</w:t>
            </w:r>
          </w:p>
        </w:tc>
      </w:tr>
      <w:tr w:rsidR="00D85707" w:rsidRPr="00A47B50">
        <w:tc>
          <w:tcPr>
            <w:tcW w:w="1668" w:type="dxa"/>
            <w:gridSpan w:val="2"/>
            <w:vMerge/>
          </w:tcPr>
          <w:p w:rsidR="00D85707" w:rsidRDefault="00D85707" w:rsidP="00334E64">
            <w:pPr>
              <w:pStyle w:val="NoSpacing"/>
              <w:spacing w:line="276" w:lineRule="auto"/>
              <w:rPr>
                <w:rFonts w:ascii="Times New Roman" w:hAnsi="Times New Roman" w:cs="Times New Roman"/>
                <w:sz w:val="28"/>
                <w:szCs w:val="28"/>
              </w:rPr>
            </w:pPr>
          </w:p>
        </w:tc>
        <w:tc>
          <w:tcPr>
            <w:tcW w:w="1701" w:type="dxa"/>
            <w:vMerge/>
          </w:tcPr>
          <w:p w:rsidR="00D85707" w:rsidRDefault="00D85707" w:rsidP="00334E64">
            <w:pPr>
              <w:pStyle w:val="NoSpacing"/>
              <w:spacing w:line="276" w:lineRule="auto"/>
              <w:rPr>
                <w:rFonts w:ascii="Times New Roman" w:hAnsi="Times New Roman" w:cs="Times New Roman"/>
                <w:sz w:val="28"/>
                <w:szCs w:val="28"/>
              </w:rPr>
            </w:pPr>
          </w:p>
        </w:tc>
        <w:tc>
          <w:tcPr>
            <w:tcW w:w="2126" w:type="dxa"/>
            <w:gridSpan w:val="3"/>
          </w:tcPr>
          <w:p w:rsidR="00D85707" w:rsidRDefault="00D85707" w:rsidP="00334E64">
            <w:pPr>
              <w:pStyle w:val="NoSpacing"/>
              <w:spacing w:line="276" w:lineRule="auto"/>
              <w:ind w:left="-108" w:right="-108"/>
              <w:jc w:val="center"/>
              <w:rPr>
                <w:rFonts w:ascii="Times New Roman" w:hAnsi="Times New Roman" w:cs="Times New Roman"/>
                <w:sz w:val="28"/>
                <w:szCs w:val="28"/>
              </w:rPr>
            </w:pPr>
            <w:r>
              <w:rPr>
                <w:rFonts w:ascii="Times New Roman" w:hAnsi="Times New Roman" w:cs="Times New Roman"/>
                <w:sz w:val="28"/>
                <w:szCs w:val="28"/>
              </w:rPr>
              <w:t>Є ознака,</w:t>
            </w:r>
          </w:p>
          <w:p w:rsidR="00D85707" w:rsidRDefault="00D85707" w:rsidP="00334E64">
            <w:pPr>
              <w:pStyle w:val="NoSpacing"/>
              <w:spacing w:line="276" w:lineRule="auto"/>
              <w:ind w:left="-108" w:right="-108"/>
              <w:jc w:val="center"/>
              <w:rPr>
                <w:rFonts w:ascii="Times New Roman" w:hAnsi="Times New Roman" w:cs="Times New Roman"/>
                <w:sz w:val="28"/>
                <w:szCs w:val="28"/>
              </w:rPr>
            </w:pPr>
            <w:r>
              <w:rPr>
                <w:rFonts w:ascii="Times New Roman" w:hAnsi="Times New Roman" w:cs="Times New Roman"/>
                <w:sz w:val="28"/>
                <w:szCs w:val="28"/>
              </w:rPr>
              <w:t>зміни рівнів АК</w:t>
            </w:r>
          </w:p>
        </w:tc>
        <w:tc>
          <w:tcPr>
            <w:tcW w:w="2126" w:type="dxa"/>
            <w:gridSpan w:val="3"/>
          </w:tcPr>
          <w:p w:rsidR="00D85707" w:rsidRDefault="00D85707" w:rsidP="00334E64">
            <w:pPr>
              <w:pStyle w:val="NoSpacing"/>
              <w:spacing w:line="276" w:lineRule="auto"/>
              <w:ind w:left="-108" w:right="-108"/>
              <w:jc w:val="center"/>
              <w:rPr>
                <w:rFonts w:ascii="Times New Roman" w:hAnsi="Times New Roman" w:cs="Times New Roman"/>
                <w:sz w:val="28"/>
                <w:szCs w:val="28"/>
              </w:rPr>
            </w:pPr>
            <w:r>
              <w:rPr>
                <w:rFonts w:ascii="Times New Roman" w:hAnsi="Times New Roman" w:cs="Times New Roman"/>
                <w:sz w:val="28"/>
                <w:szCs w:val="28"/>
              </w:rPr>
              <w:t>Немає ознаки, зміни рівнівАК</w:t>
            </w:r>
          </w:p>
        </w:tc>
        <w:tc>
          <w:tcPr>
            <w:tcW w:w="992" w:type="dxa"/>
            <w:vMerge/>
          </w:tcPr>
          <w:p w:rsidR="00D85707" w:rsidRPr="00192123" w:rsidRDefault="00D85707" w:rsidP="00334E64">
            <w:pPr>
              <w:pStyle w:val="NoSpacing"/>
              <w:spacing w:line="276" w:lineRule="auto"/>
              <w:rPr>
                <w:rFonts w:ascii="Times New Roman" w:hAnsi="Times New Roman" w:cs="Times New Roman"/>
                <w:i/>
                <w:sz w:val="28"/>
                <w:szCs w:val="28"/>
              </w:rPr>
            </w:pPr>
          </w:p>
        </w:tc>
        <w:tc>
          <w:tcPr>
            <w:tcW w:w="993" w:type="dxa"/>
            <w:vMerge/>
          </w:tcPr>
          <w:p w:rsidR="00D85707" w:rsidRPr="00192123" w:rsidRDefault="00D85707" w:rsidP="00334E64">
            <w:pPr>
              <w:pStyle w:val="NoSpacing"/>
              <w:spacing w:line="276" w:lineRule="auto"/>
              <w:rPr>
                <w:rFonts w:ascii="Times New Roman" w:hAnsi="Times New Roman" w:cs="Times New Roman"/>
                <w:sz w:val="28"/>
                <w:szCs w:val="28"/>
              </w:rPr>
            </w:pPr>
          </w:p>
        </w:tc>
      </w:tr>
      <w:tr w:rsidR="00D85707" w:rsidRPr="00A47B50">
        <w:tc>
          <w:tcPr>
            <w:tcW w:w="1668" w:type="dxa"/>
            <w:gridSpan w:val="2"/>
            <w:vMerge/>
          </w:tcPr>
          <w:p w:rsidR="00D85707" w:rsidRPr="00192123" w:rsidRDefault="00D85707" w:rsidP="00334E64">
            <w:pPr>
              <w:pStyle w:val="NoSpacing"/>
              <w:spacing w:line="276" w:lineRule="auto"/>
              <w:rPr>
                <w:rFonts w:ascii="Times New Roman" w:hAnsi="Times New Roman" w:cs="Times New Roman"/>
                <w:sz w:val="28"/>
                <w:szCs w:val="28"/>
              </w:rPr>
            </w:pPr>
          </w:p>
        </w:tc>
        <w:tc>
          <w:tcPr>
            <w:tcW w:w="1701" w:type="dxa"/>
            <w:vMerge/>
          </w:tcPr>
          <w:p w:rsidR="00D85707" w:rsidRPr="00192123" w:rsidRDefault="00D85707" w:rsidP="00334E64">
            <w:pPr>
              <w:pStyle w:val="NoSpacing"/>
              <w:spacing w:line="276" w:lineRule="auto"/>
              <w:rPr>
                <w:rFonts w:ascii="Times New Roman" w:hAnsi="Times New Roman" w:cs="Times New Roman"/>
                <w:sz w:val="28"/>
                <w:szCs w:val="28"/>
              </w:rPr>
            </w:pPr>
          </w:p>
        </w:tc>
        <w:tc>
          <w:tcPr>
            <w:tcW w:w="708" w:type="dxa"/>
          </w:tcPr>
          <w:p w:rsidR="00D85707" w:rsidRPr="00192123" w:rsidRDefault="00D85707" w:rsidP="00334E64">
            <w:pPr>
              <w:pStyle w:val="NoSpacing"/>
              <w:spacing w:line="276" w:lineRule="auto"/>
              <w:rPr>
                <w:rFonts w:ascii="Times New Roman" w:hAnsi="Times New Roman" w:cs="Times New Roman"/>
                <w:sz w:val="28"/>
                <w:szCs w:val="28"/>
              </w:rPr>
            </w:pPr>
            <w:r w:rsidRPr="00192123">
              <w:rPr>
                <w:rFonts w:ascii="Times New Roman" w:hAnsi="Times New Roman" w:cs="Times New Roman"/>
                <w:sz w:val="28"/>
                <w:szCs w:val="28"/>
              </w:rPr>
              <w:t>↓</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sidRPr="00192123">
              <w:rPr>
                <w:rFonts w:ascii="Times New Roman" w:hAnsi="Times New Roman" w:cs="Times New Roman"/>
                <w:sz w:val="28"/>
                <w:szCs w:val="28"/>
                <w:lang w:val="en-US"/>
              </w:rPr>
              <w:t>N</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sidRPr="00192123">
              <w:rPr>
                <w:rFonts w:ascii="Times New Roman" w:hAnsi="Times New Roman" w:cs="Times New Roman"/>
                <w:sz w:val="28"/>
                <w:szCs w:val="28"/>
              </w:rPr>
              <w:t>↑</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sidRPr="00192123">
              <w:rPr>
                <w:rFonts w:ascii="Times New Roman" w:hAnsi="Times New Roman" w:cs="Times New Roman"/>
                <w:sz w:val="28"/>
                <w:szCs w:val="28"/>
              </w:rPr>
              <w:t>↓</w:t>
            </w:r>
          </w:p>
        </w:tc>
        <w:tc>
          <w:tcPr>
            <w:tcW w:w="708" w:type="dxa"/>
          </w:tcPr>
          <w:p w:rsidR="00D85707" w:rsidRPr="00192123" w:rsidRDefault="00D85707" w:rsidP="00334E64">
            <w:pPr>
              <w:pStyle w:val="NoSpacing"/>
              <w:spacing w:line="276" w:lineRule="auto"/>
              <w:rPr>
                <w:rFonts w:ascii="Times New Roman" w:hAnsi="Times New Roman" w:cs="Times New Roman"/>
                <w:sz w:val="28"/>
                <w:szCs w:val="28"/>
              </w:rPr>
            </w:pPr>
            <w:r w:rsidRPr="00192123">
              <w:rPr>
                <w:rFonts w:ascii="Times New Roman" w:hAnsi="Times New Roman" w:cs="Times New Roman"/>
                <w:sz w:val="28"/>
                <w:szCs w:val="28"/>
                <w:lang w:val="en-US"/>
              </w:rPr>
              <w:t>N</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sidRPr="00192123">
              <w:rPr>
                <w:rFonts w:ascii="Times New Roman" w:hAnsi="Times New Roman" w:cs="Times New Roman"/>
                <w:sz w:val="28"/>
                <w:szCs w:val="28"/>
              </w:rPr>
              <w:t>↑</w:t>
            </w:r>
          </w:p>
        </w:tc>
        <w:tc>
          <w:tcPr>
            <w:tcW w:w="992" w:type="dxa"/>
            <w:vMerge/>
          </w:tcPr>
          <w:p w:rsidR="00D85707" w:rsidRPr="00192123" w:rsidRDefault="00D85707" w:rsidP="00334E64">
            <w:pPr>
              <w:pStyle w:val="NoSpacing"/>
              <w:spacing w:line="276" w:lineRule="auto"/>
              <w:rPr>
                <w:rFonts w:ascii="Times New Roman" w:hAnsi="Times New Roman" w:cs="Times New Roman"/>
                <w:sz w:val="28"/>
                <w:szCs w:val="28"/>
              </w:rPr>
            </w:pPr>
          </w:p>
        </w:tc>
        <w:tc>
          <w:tcPr>
            <w:tcW w:w="993" w:type="dxa"/>
            <w:vMerge/>
          </w:tcPr>
          <w:p w:rsidR="00D85707" w:rsidRPr="00192123" w:rsidRDefault="00D85707" w:rsidP="00334E64">
            <w:pPr>
              <w:pStyle w:val="NoSpacing"/>
              <w:spacing w:line="276" w:lineRule="auto"/>
              <w:rPr>
                <w:rFonts w:ascii="Times New Roman" w:hAnsi="Times New Roman" w:cs="Times New Roman"/>
                <w:sz w:val="28"/>
                <w:szCs w:val="28"/>
              </w:rPr>
            </w:pPr>
          </w:p>
        </w:tc>
      </w:tr>
      <w:tr w:rsidR="00D85707" w:rsidRPr="00A47B50">
        <w:tc>
          <w:tcPr>
            <w:tcW w:w="1668" w:type="dxa"/>
            <w:gridSpan w:val="2"/>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 xml:space="preserve">Інфекція  </w:t>
            </w:r>
          </w:p>
        </w:tc>
        <w:tc>
          <w:tcPr>
            <w:tcW w:w="1701" w:type="dxa"/>
          </w:tcPr>
          <w:p w:rsidR="00D85707" w:rsidRPr="0013005A" w:rsidRDefault="00D85707" w:rsidP="00334E64">
            <w:pPr>
              <w:pStyle w:val="NoSpacing"/>
              <w:spacing w:line="276" w:lineRule="auto"/>
              <w:ind w:left="-108" w:right="-108"/>
              <w:rPr>
                <w:rFonts w:ascii="Times New Roman" w:hAnsi="Times New Roman" w:cs="Times New Roman"/>
                <w:sz w:val="28"/>
                <w:szCs w:val="28"/>
              </w:rPr>
            </w:pPr>
            <w:r w:rsidRPr="0013005A">
              <w:rPr>
                <w:rFonts w:ascii="Times New Roman" w:hAnsi="Times New Roman" w:cs="Times New Roman"/>
                <w:sz w:val="28"/>
                <w:szCs w:val="28"/>
              </w:rPr>
              <w:t>Аспарагін</w:t>
            </w:r>
          </w:p>
        </w:tc>
        <w:tc>
          <w:tcPr>
            <w:tcW w:w="708"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3</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19</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6</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2</w:t>
            </w:r>
          </w:p>
        </w:tc>
        <w:tc>
          <w:tcPr>
            <w:tcW w:w="708"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29</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1</w:t>
            </w:r>
          </w:p>
        </w:tc>
        <w:tc>
          <w:tcPr>
            <w:tcW w:w="992"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0,06</w:t>
            </w:r>
          </w:p>
        </w:tc>
        <w:tc>
          <w:tcPr>
            <w:tcW w:w="993"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0,029*</w:t>
            </w:r>
          </w:p>
        </w:tc>
      </w:tr>
      <w:tr w:rsidR="00D85707" w:rsidRPr="00A47B50">
        <w:tc>
          <w:tcPr>
            <w:tcW w:w="1668" w:type="dxa"/>
            <w:gridSpan w:val="2"/>
            <w:vMerge w:val="restart"/>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ГРЗ</w:t>
            </w:r>
          </w:p>
        </w:tc>
        <w:tc>
          <w:tcPr>
            <w:tcW w:w="1701" w:type="dxa"/>
          </w:tcPr>
          <w:p w:rsidR="00D85707" w:rsidRPr="0013005A" w:rsidRDefault="00D85707" w:rsidP="00334E64">
            <w:pPr>
              <w:pStyle w:val="NoSpacing"/>
              <w:spacing w:line="276" w:lineRule="auto"/>
              <w:ind w:left="-108" w:right="-108"/>
              <w:rPr>
                <w:rFonts w:ascii="Times New Roman" w:hAnsi="Times New Roman" w:cs="Times New Roman"/>
                <w:sz w:val="28"/>
                <w:szCs w:val="28"/>
              </w:rPr>
            </w:pPr>
            <w:r w:rsidRPr="0013005A">
              <w:rPr>
                <w:rFonts w:ascii="Times New Roman" w:hAnsi="Times New Roman" w:cs="Times New Roman"/>
                <w:sz w:val="28"/>
                <w:szCs w:val="28"/>
              </w:rPr>
              <w:t>Треонін</w:t>
            </w:r>
          </w:p>
        </w:tc>
        <w:tc>
          <w:tcPr>
            <w:tcW w:w="708"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5</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7</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7</w:t>
            </w:r>
          </w:p>
        </w:tc>
        <w:tc>
          <w:tcPr>
            <w:tcW w:w="708"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32</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9</w:t>
            </w:r>
          </w:p>
        </w:tc>
        <w:tc>
          <w:tcPr>
            <w:tcW w:w="992"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0,015*</w:t>
            </w:r>
          </w:p>
        </w:tc>
        <w:tc>
          <w:tcPr>
            <w:tcW w:w="993" w:type="dxa"/>
          </w:tcPr>
          <w:p w:rsidR="00D85707" w:rsidRPr="0013005A" w:rsidRDefault="00D85707" w:rsidP="00334E64">
            <w:pPr>
              <w:pStyle w:val="NoSpacing"/>
              <w:spacing w:line="276" w:lineRule="auto"/>
              <w:rPr>
                <w:rFonts w:ascii="Times New Roman" w:hAnsi="Times New Roman" w:cs="Times New Roman"/>
                <w:sz w:val="28"/>
                <w:szCs w:val="28"/>
              </w:rPr>
            </w:pPr>
          </w:p>
        </w:tc>
      </w:tr>
      <w:tr w:rsidR="00D85707" w:rsidRPr="00A47B50">
        <w:tc>
          <w:tcPr>
            <w:tcW w:w="1668" w:type="dxa"/>
            <w:gridSpan w:val="2"/>
            <w:vMerge/>
          </w:tcPr>
          <w:p w:rsidR="00D85707" w:rsidRPr="00192123" w:rsidRDefault="00D85707" w:rsidP="00334E64">
            <w:pPr>
              <w:pStyle w:val="NoSpacing"/>
              <w:spacing w:line="276" w:lineRule="auto"/>
              <w:rPr>
                <w:rFonts w:ascii="Times New Roman" w:hAnsi="Times New Roman" w:cs="Times New Roman"/>
                <w:sz w:val="28"/>
                <w:szCs w:val="28"/>
              </w:rPr>
            </w:pPr>
          </w:p>
        </w:tc>
        <w:tc>
          <w:tcPr>
            <w:tcW w:w="1701" w:type="dxa"/>
          </w:tcPr>
          <w:p w:rsidR="00D85707" w:rsidRPr="0013005A" w:rsidRDefault="00D85707" w:rsidP="00334E64">
            <w:pPr>
              <w:pStyle w:val="NoSpacing"/>
              <w:spacing w:line="276" w:lineRule="auto"/>
              <w:ind w:left="-108" w:right="-108"/>
              <w:rPr>
                <w:rFonts w:ascii="Times New Roman" w:hAnsi="Times New Roman" w:cs="Times New Roman"/>
                <w:sz w:val="28"/>
                <w:szCs w:val="28"/>
              </w:rPr>
            </w:pPr>
            <w:r w:rsidRPr="0013005A">
              <w:rPr>
                <w:rFonts w:ascii="Times New Roman" w:hAnsi="Times New Roman" w:cs="Times New Roman"/>
                <w:sz w:val="28"/>
                <w:szCs w:val="28"/>
              </w:rPr>
              <w:t>Валін</w:t>
            </w:r>
          </w:p>
        </w:tc>
        <w:tc>
          <w:tcPr>
            <w:tcW w:w="708"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5</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7</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5</w:t>
            </w:r>
          </w:p>
        </w:tc>
        <w:tc>
          <w:tcPr>
            <w:tcW w:w="708"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32</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11</w:t>
            </w:r>
          </w:p>
        </w:tc>
        <w:tc>
          <w:tcPr>
            <w:tcW w:w="992"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0,044*</w:t>
            </w:r>
          </w:p>
        </w:tc>
        <w:tc>
          <w:tcPr>
            <w:tcW w:w="993" w:type="dxa"/>
          </w:tcPr>
          <w:p w:rsidR="00D85707" w:rsidRPr="0013005A" w:rsidRDefault="00D85707" w:rsidP="00334E64">
            <w:pPr>
              <w:pStyle w:val="NoSpacing"/>
              <w:spacing w:line="276" w:lineRule="auto"/>
              <w:rPr>
                <w:rFonts w:ascii="Times New Roman" w:hAnsi="Times New Roman" w:cs="Times New Roman"/>
                <w:sz w:val="28"/>
                <w:szCs w:val="28"/>
              </w:rPr>
            </w:pPr>
          </w:p>
        </w:tc>
      </w:tr>
      <w:tr w:rsidR="00D85707" w:rsidRPr="00A47B50">
        <w:tc>
          <w:tcPr>
            <w:tcW w:w="1668" w:type="dxa"/>
            <w:gridSpan w:val="2"/>
            <w:vMerge/>
          </w:tcPr>
          <w:p w:rsidR="00D85707" w:rsidRPr="00192123" w:rsidRDefault="00D85707" w:rsidP="00334E64">
            <w:pPr>
              <w:pStyle w:val="NoSpacing"/>
              <w:spacing w:line="276" w:lineRule="auto"/>
              <w:rPr>
                <w:rFonts w:ascii="Times New Roman" w:hAnsi="Times New Roman" w:cs="Times New Roman"/>
                <w:sz w:val="28"/>
                <w:szCs w:val="28"/>
              </w:rPr>
            </w:pPr>
          </w:p>
        </w:tc>
        <w:tc>
          <w:tcPr>
            <w:tcW w:w="1701" w:type="dxa"/>
          </w:tcPr>
          <w:p w:rsidR="00D85707" w:rsidRPr="0013005A" w:rsidRDefault="00D85707" w:rsidP="00334E64">
            <w:pPr>
              <w:pStyle w:val="NoSpacing"/>
              <w:spacing w:line="276" w:lineRule="auto"/>
              <w:ind w:left="-108" w:right="-108"/>
              <w:rPr>
                <w:rFonts w:ascii="Times New Roman" w:hAnsi="Times New Roman" w:cs="Times New Roman"/>
                <w:sz w:val="28"/>
                <w:szCs w:val="28"/>
              </w:rPr>
            </w:pPr>
            <w:r w:rsidRPr="0013005A">
              <w:rPr>
                <w:rFonts w:ascii="Times New Roman" w:hAnsi="Times New Roman" w:cs="Times New Roman"/>
                <w:sz w:val="28"/>
                <w:szCs w:val="28"/>
              </w:rPr>
              <w:t>Аргінін</w:t>
            </w:r>
          </w:p>
        </w:tc>
        <w:tc>
          <w:tcPr>
            <w:tcW w:w="708"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6</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6</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1</w:t>
            </w:r>
          </w:p>
        </w:tc>
        <w:tc>
          <w:tcPr>
            <w:tcW w:w="708"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38</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9</w:t>
            </w:r>
          </w:p>
        </w:tc>
        <w:tc>
          <w:tcPr>
            <w:tcW w:w="992"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0,078</w:t>
            </w:r>
          </w:p>
        </w:tc>
        <w:tc>
          <w:tcPr>
            <w:tcW w:w="993"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0,050</w:t>
            </w:r>
          </w:p>
        </w:tc>
      </w:tr>
      <w:tr w:rsidR="00D85707" w:rsidRPr="00A47B50">
        <w:tc>
          <w:tcPr>
            <w:tcW w:w="1668" w:type="dxa"/>
            <w:gridSpan w:val="2"/>
            <w:vMerge/>
          </w:tcPr>
          <w:p w:rsidR="00D85707" w:rsidRPr="00192123" w:rsidRDefault="00D85707" w:rsidP="00334E64">
            <w:pPr>
              <w:pStyle w:val="NoSpacing"/>
              <w:spacing w:line="276" w:lineRule="auto"/>
              <w:rPr>
                <w:rFonts w:ascii="Times New Roman" w:hAnsi="Times New Roman" w:cs="Times New Roman"/>
                <w:sz w:val="28"/>
                <w:szCs w:val="28"/>
              </w:rPr>
            </w:pPr>
          </w:p>
        </w:tc>
        <w:tc>
          <w:tcPr>
            <w:tcW w:w="1701" w:type="dxa"/>
          </w:tcPr>
          <w:p w:rsidR="00D85707" w:rsidRPr="0013005A" w:rsidRDefault="00D85707" w:rsidP="00334E64">
            <w:pPr>
              <w:pStyle w:val="NoSpacing"/>
              <w:spacing w:line="276" w:lineRule="auto"/>
              <w:ind w:left="-108" w:right="-108"/>
              <w:rPr>
                <w:rFonts w:ascii="Times New Roman" w:hAnsi="Times New Roman" w:cs="Times New Roman"/>
                <w:sz w:val="28"/>
                <w:szCs w:val="28"/>
              </w:rPr>
            </w:pPr>
            <w:r w:rsidRPr="0013005A">
              <w:rPr>
                <w:rFonts w:ascii="Times New Roman" w:hAnsi="Times New Roman" w:cs="Times New Roman"/>
                <w:sz w:val="28"/>
                <w:szCs w:val="28"/>
              </w:rPr>
              <w:t>Орнітин</w:t>
            </w:r>
          </w:p>
        </w:tc>
        <w:tc>
          <w:tcPr>
            <w:tcW w:w="708"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9</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3</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w:t>
            </w:r>
          </w:p>
        </w:tc>
        <w:tc>
          <w:tcPr>
            <w:tcW w:w="708"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46</w:t>
            </w:r>
          </w:p>
        </w:tc>
        <w:tc>
          <w:tcPr>
            <w:tcW w:w="709"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2</w:t>
            </w:r>
          </w:p>
        </w:tc>
        <w:tc>
          <w:tcPr>
            <w:tcW w:w="992"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0,050</w:t>
            </w:r>
          </w:p>
        </w:tc>
        <w:tc>
          <w:tcPr>
            <w:tcW w:w="993" w:type="dxa"/>
          </w:tcPr>
          <w:p w:rsidR="00D85707" w:rsidRPr="0013005A" w:rsidRDefault="00D85707" w:rsidP="00334E64">
            <w:pPr>
              <w:pStyle w:val="NoSpacing"/>
              <w:spacing w:line="276" w:lineRule="auto"/>
              <w:rPr>
                <w:rFonts w:ascii="Times New Roman" w:hAnsi="Times New Roman" w:cs="Times New Roman"/>
                <w:sz w:val="28"/>
                <w:szCs w:val="28"/>
              </w:rPr>
            </w:pPr>
            <w:r w:rsidRPr="0013005A">
              <w:rPr>
                <w:rFonts w:ascii="Times New Roman" w:hAnsi="Times New Roman" w:cs="Times New Roman"/>
                <w:sz w:val="28"/>
                <w:szCs w:val="28"/>
              </w:rPr>
              <w:t>0,049*</w:t>
            </w:r>
          </w:p>
        </w:tc>
      </w:tr>
      <w:tr w:rsidR="00D85707" w:rsidRPr="00A47B50">
        <w:tc>
          <w:tcPr>
            <w:tcW w:w="1668" w:type="dxa"/>
            <w:gridSpan w:val="2"/>
          </w:tcPr>
          <w:p w:rsidR="00D85707" w:rsidRPr="008D3808" w:rsidRDefault="00D85707" w:rsidP="00334E64">
            <w:pPr>
              <w:pStyle w:val="NoSpacing"/>
              <w:spacing w:line="276" w:lineRule="auto"/>
              <w:rPr>
                <w:rFonts w:ascii="Times New Roman" w:hAnsi="Times New Roman" w:cs="Times New Roman"/>
                <w:sz w:val="28"/>
                <w:szCs w:val="28"/>
                <w:vertAlign w:val="superscript"/>
              </w:rPr>
            </w:pPr>
            <w:r>
              <w:rPr>
                <w:rFonts w:ascii="Times New Roman" w:hAnsi="Times New Roman" w:cs="Times New Roman"/>
                <w:sz w:val="28"/>
                <w:szCs w:val="28"/>
              </w:rPr>
              <w:t>ХСЗ</w:t>
            </w:r>
            <w:r>
              <w:rPr>
                <w:rFonts w:ascii="Times New Roman" w:hAnsi="Times New Roman" w:cs="Times New Roman"/>
                <w:sz w:val="28"/>
                <w:szCs w:val="28"/>
                <w:vertAlign w:val="superscript"/>
              </w:rPr>
              <w:t>1</w:t>
            </w:r>
          </w:p>
        </w:tc>
        <w:tc>
          <w:tcPr>
            <w:tcW w:w="1701" w:type="dxa"/>
          </w:tcPr>
          <w:p w:rsidR="00D85707" w:rsidRPr="0059776D" w:rsidRDefault="00D85707" w:rsidP="00334E64">
            <w:pPr>
              <w:pStyle w:val="NoSpacing"/>
              <w:spacing w:line="276" w:lineRule="auto"/>
              <w:ind w:left="-108" w:right="-108"/>
              <w:rPr>
                <w:rFonts w:ascii="Times New Roman" w:hAnsi="Times New Roman" w:cs="Times New Roman"/>
                <w:sz w:val="28"/>
                <w:szCs w:val="28"/>
              </w:rPr>
            </w:pPr>
            <w:r w:rsidRPr="0059776D">
              <w:rPr>
                <w:rFonts w:ascii="Times New Roman" w:hAnsi="Times New Roman" w:cs="Times New Roman"/>
                <w:sz w:val="28"/>
                <w:szCs w:val="28"/>
              </w:rPr>
              <w:t>Аспарагін</w:t>
            </w:r>
          </w:p>
        </w:tc>
        <w:tc>
          <w:tcPr>
            <w:tcW w:w="708"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3</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7</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5</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2</w:t>
            </w:r>
          </w:p>
        </w:tc>
        <w:tc>
          <w:tcPr>
            <w:tcW w:w="708"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41</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2</w:t>
            </w:r>
          </w:p>
        </w:tc>
        <w:tc>
          <w:tcPr>
            <w:tcW w:w="992"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0,001*</w:t>
            </w:r>
          </w:p>
        </w:tc>
        <w:tc>
          <w:tcPr>
            <w:tcW w:w="993" w:type="dxa"/>
          </w:tcPr>
          <w:p w:rsidR="00D85707" w:rsidRPr="00192123" w:rsidRDefault="00D85707" w:rsidP="00334E64">
            <w:pPr>
              <w:pStyle w:val="NoSpacing"/>
              <w:spacing w:line="276" w:lineRule="auto"/>
              <w:rPr>
                <w:rFonts w:ascii="Times New Roman" w:hAnsi="Times New Roman" w:cs="Times New Roman"/>
                <w:sz w:val="28"/>
                <w:szCs w:val="28"/>
              </w:rPr>
            </w:pPr>
          </w:p>
        </w:tc>
      </w:tr>
      <w:tr w:rsidR="00D85707" w:rsidRPr="00A47B50">
        <w:tc>
          <w:tcPr>
            <w:tcW w:w="1668" w:type="dxa"/>
            <w:gridSpan w:val="2"/>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Гестоз ІІ</w:t>
            </w:r>
          </w:p>
        </w:tc>
        <w:tc>
          <w:tcPr>
            <w:tcW w:w="1701" w:type="dxa"/>
          </w:tcPr>
          <w:p w:rsidR="00D85707" w:rsidRDefault="00D85707" w:rsidP="00334E64">
            <w:pPr>
              <w:pStyle w:val="NoSpacing"/>
              <w:spacing w:line="276" w:lineRule="auto"/>
              <w:ind w:left="-108" w:right="-108"/>
              <w:rPr>
                <w:rFonts w:ascii="Times New Roman" w:hAnsi="Times New Roman" w:cs="Times New Roman"/>
                <w:sz w:val="28"/>
                <w:szCs w:val="28"/>
              </w:rPr>
            </w:pPr>
            <w:r>
              <w:rPr>
                <w:rFonts w:ascii="Times New Roman" w:hAnsi="Times New Roman" w:cs="Times New Roman"/>
                <w:sz w:val="28"/>
                <w:szCs w:val="28"/>
              </w:rPr>
              <w:t>Фенілаланін</w:t>
            </w:r>
          </w:p>
        </w:tc>
        <w:tc>
          <w:tcPr>
            <w:tcW w:w="708"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1</w:t>
            </w:r>
          </w:p>
        </w:tc>
        <w:tc>
          <w:tcPr>
            <w:tcW w:w="709"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9</w:t>
            </w:r>
          </w:p>
        </w:tc>
        <w:tc>
          <w:tcPr>
            <w:tcW w:w="709"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2</w:t>
            </w:r>
          </w:p>
        </w:tc>
        <w:tc>
          <w:tcPr>
            <w:tcW w:w="709"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0</w:t>
            </w:r>
          </w:p>
        </w:tc>
        <w:tc>
          <w:tcPr>
            <w:tcW w:w="708"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46</w:t>
            </w:r>
          </w:p>
        </w:tc>
        <w:tc>
          <w:tcPr>
            <w:tcW w:w="709"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2</w:t>
            </w:r>
          </w:p>
        </w:tc>
        <w:tc>
          <w:tcPr>
            <w:tcW w:w="992"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0,035*</w:t>
            </w:r>
          </w:p>
        </w:tc>
        <w:tc>
          <w:tcPr>
            <w:tcW w:w="993" w:type="dxa"/>
          </w:tcPr>
          <w:p w:rsidR="00D85707" w:rsidRPr="00192123" w:rsidRDefault="00D85707" w:rsidP="00334E64">
            <w:pPr>
              <w:pStyle w:val="NoSpacing"/>
              <w:spacing w:line="276" w:lineRule="auto"/>
              <w:rPr>
                <w:rFonts w:ascii="Times New Roman" w:hAnsi="Times New Roman" w:cs="Times New Roman"/>
                <w:sz w:val="28"/>
                <w:szCs w:val="28"/>
              </w:rPr>
            </w:pPr>
          </w:p>
        </w:tc>
      </w:tr>
      <w:tr w:rsidR="00D85707" w:rsidRPr="00A47B50">
        <w:trPr>
          <w:gridBefore w:val="1"/>
        </w:trPr>
        <w:tc>
          <w:tcPr>
            <w:tcW w:w="1668" w:type="dxa"/>
            <w:vMerge w:val="restart"/>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Загроза ІІ</w:t>
            </w:r>
          </w:p>
        </w:tc>
        <w:tc>
          <w:tcPr>
            <w:tcW w:w="1701" w:type="dxa"/>
          </w:tcPr>
          <w:p w:rsidR="00D85707" w:rsidRDefault="00D85707" w:rsidP="00334E64">
            <w:pPr>
              <w:pStyle w:val="NoSpacing"/>
              <w:spacing w:line="276" w:lineRule="auto"/>
              <w:ind w:left="-108" w:right="-108"/>
              <w:rPr>
                <w:rFonts w:ascii="Times New Roman" w:hAnsi="Times New Roman" w:cs="Times New Roman"/>
                <w:sz w:val="28"/>
                <w:szCs w:val="28"/>
              </w:rPr>
            </w:pPr>
            <w:r>
              <w:rPr>
                <w:rFonts w:ascii="Times New Roman" w:hAnsi="Times New Roman" w:cs="Times New Roman"/>
                <w:sz w:val="28"/>
                <w:szCs w:val="28"/>
              </w:rPr>
              <w:t>Глутамін</w:t>
            </w:r>
          </w:p>
        </w:tc>
        <w:tc>
          <w:tcPr>
            <w:tcW w:w="708"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0</w:t>
            </w:r>
          </w:p>
        </w:tc>
        <w:tc>
          <w:tcPr>
            <w:tcW w:w="709"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9</w:t>
            </w:r>
          </w:p>
        </w:tc>
        <w:tc>
          <w:tcPr>
            <w:tcW w:w="709"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4</w:t>
            </w:r>
          </w:p>
        </w:tc>
        <w:tc>
          <w:tcPr>
            <w:tcW w:w="709"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1</w:t>
            </w:r>
          </w:p>
        </w:tc>
        <w:tc>
          <w:tcPr>
            <w:tcW w:w="708"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43</w:t>
            </w:r>
          </w:p>
        </w:tc>
        <w:tc>
          <w:tcPr>
            <w:tcW w:w="709"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3</w:t>
            </w:r>
          </w:p>
        </w:tc>
        <w:tc>
          <w:tcPr>
            <w:tcW w:w="992" w:type="dxa"/>
          </w:tcPr>
          <w:p w:rsidR="00D85707"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0,049*</w:t>
            </w:r>
          </w:p>
        </w:tc>
        <w:tc>
          <w:tcPr>
            <w:tcW w:w="993" w:type="dxa"/>
          </w:tcPr>
          <w:p w:rsidR="00D85707" w:rsidRPr="00192123" w:rsidRDefault="00D85707" w:rsidP="00334E64">
            <w:pPr>
              <w:pStyle w:val="NoSpacing"/>
              <w:spacing w:line="276" w:lineRule="auto"/>
              <w:rPr>
                <w:rFonts w:ascii="Times New Roman" w:hAnsi="Times New Roman" w:cs="Times New Roman"/>
                <w:sz w:val="28"/>
                <w:szCs w:val="28"/>
              </w:rPr>
            </w:pPr>
          </w:p>
        </w:tc>
      </w:tr>
      <w:tr w:rsidR="00D85707" w:rsidRPr="00A47B50">
        <w:trPr>
          <w:gridBefore w:val="1"/>
        </w:trPr>
        <w:tc>
          <w:tcPr>
            <w:tcW w:w="1668" w:type="dxa"/>
            <w:vMerge/>
          </w:tcPr>
          <w:p w:rsidR="00D85707" w:rsidRDefault="00D85707" w:rsidP="00334E64">
            <w:pPr>
              <w:pStyle w:val="NoSpacing"/>
              <w:spacing w:line="276" w:lineRule="auto"/>
              <w:rPr>
                <w:rFonts w:ascii="Times New Roman" w:hAnsi="Times New Roman" w:cs="Times New Roman"/>
                <w:sz w:val="28"/>
                <w:szCs w:val="28"/>
              </w:rPr>
            </w:pPr>
          </w:p>
        </w:tc>
        <w:tc>
          <w:tcPr>
            <w:tcW w:w="1701" w:type="dxa"/>
          </w:tcPr>
          <w:p w:rsidR="00D85707" w:rsidRPr="00192123" w:rsidRDefault="00D85707" w:rsidP="00334E64">
            <w:pPr>
              <w:pStyle w:val="NoSpacing"/>
              <w:spacing w:line="276" w:lineRule="auto"/>
              <w:ind w:left="-108" w:right="-108"/>
              <w:rPr>
                <w:rFonts w:ascii="Times New Roman" w:hAnsi="Times New Roman" w:cs="Times New Roman"/>
                <w:sz w:val="28"/>
                <w:szCs w:val="28"/>
              </w:rPr>
            </w:pPr>
            <w:r>
              <w:rPr>
                <w:rFonts w:ascii="Times New Roman" w:hAnsi="Times New Roman" w:cs="Times New Roman"/>
                <w:sz w:val="28"/>
                <w:szCs w:val="28"/>
              </w:rPr>
              <w:t>α-амінобутірат</w:t>
            </w:r>
          </w:p>
        </w:tc>
        <w:tc>
          <w:tcPr>
            <w:tcW w:w="708"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3</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9</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1</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3</w:t>
            </w:r>
          </w:p>
        </w:tc>
        <w:tc>
          <w:tcPr>
            <w:tcW w:w="708"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44</w:t>
            </w:r>
          </w:p>
        </w:tc>
        <w:tc>
          <w:tcPr>
            <w:tcW w:w="709"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0</w:t>
            </w:r>
          </w:p>
        </w:tc>
        <w:tc>
          <w:tcPr>
            <w:tcW w:w="992" w:type="dxa"/>
          </w:tcPr>
          <w:p w:rsidR="00D85707" w:rsidRPr="00192123" w:rsidRDefault="00D85707" w:rsidP="00334E64">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0,028*</w:t>
            </w:r>
          </w:p>
        </w:tc>
        <w:tc>
          <w:tcPr>
            <w:tcW w:w="993" w:type="dxa"/>
          </w:tcPr>
          <w:p w:rsidR="00D85707" w:rsidRPr="00192123" w:rsidRDefault="00D85707" w:rsidP="00334E64">
            <w:pPr>
              <w:pStyle w:val="NoSpacing"/>
              <w:spacing w:line="276" w:lineRule="auto"/>
              <w:rPr>
                <w:rFonts w:ascii="Times New Roman" w:hAnsi="Times New Roman" w:cs="Times New Roman"/>
                <w:sz w:val="28"/>
                <w:szCs w:val="28"/>
              </w:rPr>
            </w:pPr>
          </w:p>
        </w:tc>
      </w:tr>
    </w:tbl>
    <w:p w:rsidR="00D85707" w:rsidRDefault="00D85707" w:rsidP="001120BC">
      <w:pPr>
        <w:pStyle w:val="NoSpacing"/>
        <w:spacing w:line="360" w:lineRule="auto"/>
        <w:rPr>
          <w:rFonts w:ascii="Times New Roman" w:hAnsi="Times New Roman" w:cs="Times New Roman"/>
          <w:sz w:val="28"/>
          <w:szCs w:val="28"/>
        </w:rPr>
      </w:pPr>
      <w:r w:rsidRPr="00ED0A40">
        <w:rPr>
          <w:rFonts w:ascii="Times New Roman" w:hAnsi="Times New Roman" w:cs="Times New Roman"/>
          <w:sz w:val="28"/>
          <w:szCs w:val="28"/>
        </w:rPr>
        <w:t>Примітка. *- статистично значуща різниця (р&lt;0,05), при порівнянні  груп.</w:t>
      </w:r>
    </w:p>
    <w:p w:rsidR="00D85707" w:rsidRPr="00F352E5" w:rsidRDefault="00D85707" w:rsidP="001120BC">
      <w:pPr>
        <w:pStyle w:val="NoSpacing"/>
        <w:spacing w:line="360" w:lineRule="auto"/>
        <w:ind w:firstLine="708"/>
        <w:rPr>
          <w:rFonts w:ascii="Times New Roman" w:hAnsi="Times New Roman" w:cs="Times New Roman"/>
          <w:sz w:val="28"/>
          <w:szCs w:val="28"/>
        </w:rPr>
      </w:pPr>
      <w:r>
        <w:rPr>
          <w:rFonts w:ascii="Times New Roman" w:hAnsi="Times New Roman" w:cs="Times New Roman"/>
          <w:sz w:val="28"/>
          <w:szCs w:val="28"/>
        </w:rPr>
        <w:t>ХСЗ</w:t>
      </w:r>
      <w:r>
        <w:rPr>
          <w:rFonts w:ascii="Times New Roman" w:hAnsi="Times New Roman" w:cs="Times New Roman"/>
          <w:sz w:val="28"/>
          <w:szCs w:val="28"/>
          <w:vertAlign w:val="superscript"/>
        </w:rPr>
        <w:t>1</w:t>
      </w:r>
      <w:r>
        <w:rPr>
          <w:rFonts w:ascii="Times New Roman" w:hAnsi="Times New Roman" w:cs="Times New Roman"/>
          <w:sz w:val="28"/>
          <w:szCs w:val="28"/>
        </w:rPr>
        <w:t xml:space="preserve"> – хронічні сечостатеві захворювання.</w:t>
      </w:r>
    </w:p>
    <w:p w:rsidR="00D85707" w:rsidRPr="00F352E5" w:rsidRDefault="00D85707" w:rsidP="002B5859">
      <w:pPr>
        <w:pStyle w:val="NoSpacing"/>
        <w:spacing w:line="360" w:lineRule="auto"/>
        <w:ind w:left="-142" w:right="-1" w:firstLine="568"/>
        <w:rPr>
          <w:rFonts w:ascii="Times New Roman" w:hAnsi="Times New Roman" w:cs="Times New Roman"/>
          <w:sz w:val="28"/>
          <w:szCs w:val="28"/>
        </w:rPr>
      </w:pPr>
      <w:r w:rsidRPr="00F352E5">
        <w:rPr>
          <w:rFonts w:ascii="Times New Roman" w:hAnsi="Times New Roman" w:cs="Times New Roman"/>
          <w:iCs/>
          <w:sz w:val="28"/>
          <w:szCs w:val="28"/>
        </w:rPr>
        <w:t xml:space="preserve">Частоти змін АК у дітей, в антенатальному анамнезі яких була плацентарна недостатність, не були статистично значущими.  </w:t>
      </w:r>
    </w:p>
    <w:p w:rsidR="00D85707" w:rsidRPr="00F352E5" w:rsidRDefault="00D85707" w:rsidP="001120BC">
      <w:pPr>
        <w:pStyle w:val="NoSpacing"/>
        <w:spacing w:line="360" w:lineRule="auto"/>
        <w:ind w:left="-142" w:right="-1" w:firstLine="568"/>
        <w:rPr>
          <w:rStyle w:val="longtext"/>
          <w:rFonts w:ascii="Times New Roman" w:hAnsi="Times New Roman"/>
          <w:sz w:val="28"/>
          <w:szCs w:val="28"/>
        </w:rPr>
      </w:pPr>
      <w:r w:rsidRPr="00F352E5">
        <w:rPr>
          <w:rFonts w:ascii="Times New Roman" w:hAnsi="Times New Roman" w:cs="Times New Roman"/>
          <w:iCs/>
          <w:sz w:val="28"/>
          <w:szCs w:val="28"/>
        </w:rPr>
        <w:t xml:space="preserve">Гестоз ІІ супроводжувався частішими змінами рівню ФА у дітей </w:t>
      </w:r>
      <w:r w:rsidRPr="00F352E5">
        <w:rPr>
          <w:rFonts w:ascii="Times New Roman" w:hAnsi="Times New Roman" w:cs="Times New Roman"/>
          <w:sz w:val="28"/>
          <w:szCs w:val="28"/>
        </w:rPr>
        <w:t>(</w:t>
      </w:r>
      <w:r w:rsidRPr="00F352E5">
        <w:rPr>
          <w:rFonts w:ascii="Times New Roman" w:hAnsi="Times New Roman" w:cs="Times New Roman"/>
          <w:sz w:val="28"/>
          <w:szCs w:val="28"/>
          <w:lang w:val="en-US"/>
        </w:rPr>
        <w:t>p</w:t>
      </w:r>
      <w:r w:rsidRPr="00F352E5">
        <w:rPr>
          <w:rFonts w:ascii="Times New Roman" w:hAnsi="Times New Roman" w:cs="Times New Roman"/>
          <w:sz w:val="28"/>
          <w:szCs w:val="28"/>
          <w:vertAlign w:val="subscript"/>
        </w:rPr>
        <w:t xml:space="preserve"> </w:t>
      </w:r>
      <w:r w:rsidRPr="00F352E5">
        <w:rPr>
          <w:rFonts w:ascii="Times New Roman" w:hAnsi="Times New Roman" w:cs="Times New Roman"/>
          <w:sz w:val="28"/>
          <w:szCs w:val="28"/>
        </w:rPr>
        <w:t xml:space="preserve">= </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035), загроза переривання другої половині вагітності призводила до більш частих змін глютаміну (</w:t>
      </w:r>
      <w:r w:rsidRPr="00F352E5">
        <w:rPr>
          <w:rFonts w:ascii="Times New Roman" w:hAnsi="Times New Roman" w:cs="Times New Roman"/>
          <w:sz w:val="28"/>
          <w:szCs w:val="28"/>
          <w:lang w:val="en-US"/>
        </w:rPr>
        <w:t>p</w:t>
      </w:r>
      <w:r w:rsidRPr="00F352E5">
        <w:rPr>
          <w:rFonts w:ascii="Times New Roman" w:hAnsi="Times New Roman" w:cs="Times New Roman"/>
          <w:sz w:val="28"/>
          <w:szCs w:val="28"/>
          <w:vertAlign w:val="subscript"/>
        </w:rPr>
        <w:t xml:space="preserve"> </w:t>
      </w:r>
      <w:r w:rsidRPr="00F352E5">
        <w:rPr>
          <w:rFonts w:ascii="Times New Roman" w:hAnsi="Times New Roman" w:cs="Times New Roman"/>
          <w:sz w:val="28"/>
          <w:szCs w:val="28"/>
        </w:rPr>
        <w:t xml:space="preserve">= </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 xml:space="preserve">049 &lt; </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 xml:space="preserve">,05) та </w:t>
      </w:r>
      <w:r>
        <w:rPr>
          <w:rFonts w:ascii="Times New Roman" w:hAnsi="Times New Roman" w:cs="Times New Roman"/>
          <w:sz w:val="28"/>
          <w:szCs w:val="28"/>
        </w:rPr>
        <w:t>α</w:t>
      </w:r>
      <w:r w:rsidRPr="00F352E5">
        <w:rPr>
          <w:rFonts w:ascii="Times New Roman" w:hAnsi="Times New Roman" w:cs="Times New Roman"/>
          <w:sz w:val="28"/>
          <w:szCs w:val="28"/>
        </w:rPr>
        <w:t>-амінобутірату (</w:t>
      </w:r>
      <w:r w:rsidRPr="00F352E5">
        <w:rPr>
          <w:rFonts w:ascii="Times New Roman" w:hAnsi="Times New Roman" w:cs="Times New Roman"/>
          <w:sz w:val="28"/>
          <w:szCs w:val="28"/>
          <w:lang w:val="en-US"/>
        </w:rPr>
        <w:t>p</w:t>
      </w:r>
      <w:r w:rsidRPr="00F352E5">
        <w:rPr>
          <w:rFonts w:ascii="Times New Roman" w:hAnsi="Times New Roman" w:cs="Times New Roman"/>
          <w:sz w:val="28"/>
          <w:szCs w:val="28"/>
          <w:vertAlign w:val="subscript"/>
        </w:rPr>
        <w:t xml:space="preserve"> </w:t>
      </w:r>
      <w:r w:rsidRPr="00F352E5">
        <w:rPr>
          <w:rFonts w:ascii="Times New Roman" w:hAnsi="Times New Roman" w:cs="Times New Roman"/>
          <w:sz w:val="28"/>
          <w:szCs w:val="28"/>
        </w:rPr>
        <w:t xml:space="preserve">= </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028 &lt;</w:t>
      </w:r>
      <w:r w:rsidRPr="00F352E5">
        <w:rPr>
          <w:rFonts w:ascii="Times New Roman" w:hAnsi="Times New Roman" w:cs="Times New Roman"/>
          <w:sz w:val="28"/>
          <w:szCs w:val="28"/>
          <w:lang w:val="en-US"/>
        </w:rPr>
        <w:t>0</w:t>
      </w:r>
      <w:r w:rsidRPr="00F352E5">
        <w:rPr>
          <w:rFonts w:ascii="Times New Roman" w:hAnsi="Times New Roman" w:cs="Times New Roman"/>
          <w:sz w:val="28"/>
          <w:szCs w:val="28"/>
        </w:rPr>
        <w:t xml:space="preserve">,05).    </w:t>
      </w:r>
    </w:p>
    <w:p w:rsidR="00D85707" w:rsidRPr="003C59AD" w:rsidRDefault="00D85707" w:rsidP="002B5859">
      <w:pPr>
        <w:pStyle w:val="NoSpacing"/>
        <w:spacing w:line="360" w:lineRule="auto"/>
        <w:ind w:left="-142" w:right="-1" w:firstLine="568"/>
        <w:rPr>
          <w:rFonts w:ascii="Times New Roman" w:hAnsi="Times New Roman" w:cs="Times New Roman"/>
          <w:b/>
          <w:sz w:val="28"/>
          <w:szCs w:val="28"/>
        </w:rPr>
      </w:pPr>
      <w:r w:rsidRPr="00FB430F">
        <w:rPr>
          <w:rFonts w:ascii="Times New Roman" w:hAnsi="Times New Roman" w:cs="Times New Roman"/>
          <w:b/>
          <w:sz w:val="28"/>
          <w:szCs w:val="28"/>
        </w:rPr>
        <w:t>Обговорення результатів досліджень</w:t>
      </w:r>
      <w:r>
        <w:rPr>
          <w:rFonts w:ascii="Times New Roman" w:hAnsi="Times New Roman" w:cs="Times New Roman"/>
          <w:b/>
          <w:sz w:val="28"/>
          <w:szCs w:val="28"/>
        </w:rPr>
        <w:t>.</w:t>
      </w:r>
      <w:r>
        <w:rPr>
          <w:rFonts w:ascii="Times New Roman" w:hAnsi="Times New Roman" w:cs="Times New Roman"/>
          <w:sz w:val="28"/>
          <w:szCs w:val="28"/>
        </w:rPr>
        <w:t xml:space="preserve">  </w:t>
      </w:r>
      <w:r w:rsidRPr="002C3D2F">
        <w:rPr>
          <w:rFonts w:ascii="Times New Roman" w:hAnsi="Times New Roman" w:cs="Times New Roman"/>
          <w:spacing w:val="-4"/>
          <w:sz w:val="28"/>
          <w:szCs w:val="28"/>
        </w:rPr>
        <w:t>Узагальнюючи анамнестичні дані можна зробити висновок, що формування ГІЕ відбувається під впливом чинників  починаючи з пренатального, внутрішньоутробного пе</w:t>
      </w:r>
      <w:r>
        <w:rPr>
          <w:rFonts w:ascii="Times New Roman" w:hAnsi="Times New Roman" w:cs="Times New Roman"/>
          <w:spacing w:val="-4"/>
          <w:sz w:val="28"/>
          <w:szCs w:val="28"/>
        </w:rPr>
        <w:t>ріодів</w:t>
      </w:r>
      <w:r w:rsidRPr="002C3D2F">
        <w:rPr>
          <w:rFonts w:ascii="Times New Roman" w:hAnsi="Times New Roman" w:cs="Times New Roman"/>
          <w:spacing w:val="-4"/>
          <w:sz w:val="28"/>
          <w:szCs w:val="28"/>
        </w:rPr>
        <w:t xml:space="preserve">.  Найбільш схильні до розвитку ГІЕ були діти від матерів, які </w:t>
      </w:r>
      <w:r w:rsidRPr="002C3D2F">
        <w:rPr>
          <w:rFonts w:ascii="Times New Roman" w:hAnsi="Times New Roman" w:cs="Times New Roman"/>
          <w:sz w:val="28"/>
          <w:szCs w:val="28"/>
        </w:rPr>
        <w:t>мали хронічні захворювання сечовидільної системи (пієлонефрит, цистіт), р</w:t>
      </w:r>
      <w:r w:rsidRPr="00ED0A40">
        <w:rPr>
          <w:rFonts w:ascii="Times New Roman" w:hAnsi="Times New Roman" w:cs="Times New Roman"/>
          <w:sz w:val="28"/>
          <w:szCs w:val="28"/>
          <w:vertAlign w:val="subscript"/>
          <w:lang w:val="en-US"/>
        </w:rPr>
        <w:t>Fet</w:t>
      </w:r>
      <w:r w:rsidRPr="002C3D2F">
        <w:rPr>
          <w:rFonts w:ascii="Times New Roman" w:hAnsi="Times New Roman" w:cs="Times New Roman"/>
          <w:sz w:val="28"/>
          <w:szCs w:val="28"/>
        </w:rPr>
        <w:t>=0,047&lt;0,05. Захворювання ШКТ, ендокринні, серцево-судинні захворювання також відмічались частіше у матерів дітей основної групи, хоча для них не виявлено достовірної значущої різниці в порівнянні з контрольною групою (р</w:t>
      </w:r>
      <w:r w:rsidRPr="00ED0A40">
        <w:rPr>
          <w:rFonts w:ascii="Times New Roman" w:hAnsi="Times New Roman" w:cs="Times New Roman"/>
          <w:sz w:val="28"/>
          <w:szCs w:val="28"/>
          <w:vertAlign w:val="subscript"/>
          <w:lang w:val="en-US"/>
        </w:rPr>
        <w:t>Fet</w:t>
      </w:r>
      <w:r w:rsidRPr="002C3D2F">
        <w:rPr>
          <w:rFonts w:ascii="Times New Roman" w:hAnsi="Times New Roman" w:cs="Times New Roman"/>
          <w:sz w:val="28"/>
          <w:szCs w:val="28"/>
        </w:rPr>
        <w:t>˃0,05).</w:t>
      </w:r>
      <w:r>
        <w:rPr>
          <w:rFonts w:ascii="Times New Roman" w:hAnsi="Times New Roman" w:cs="Times New Roman"/>
          <w:sz w:val="28"/>
          <w:szCs w:val="28"/>
        </w:rPr>
        <w:t xml:space="preserve">    </w:t>
      </w:r>
      <w:r w:rsidRPr="002C3D2F">
        <w:rPr>
          <w:rFonts w:ascii="Times New Roman" w:hAnsi="Times New Roman" w:cs="Times New Roman"/>
          <w:sz w:val="28"/>
          <w:szCs w:val="28"/>
        </w:rPr>
        <w:t xml:space="preserve">Серед станів, що стосувалися патології вагітності, </w:t>
      </w:r>
      <w:r>
        <w:rPr>
          <w:rFonts w:ascii="Times New Roman" w:hAnsi="Times New Roman" w:cs="Times New Roman"/>
          <w:sz w:val="28"/>
          <w:szCs w:val="28"/>
        </w:rPr>
        <w:t xml:space="preserve">найбільше </w:t>
      </w:r>
      <w:r w:rsidRPr="002C3D2F">
        <w:rPr>
          <w:rFonts w:ascii="Times New Roman" w:hAnsi="Times New Roman" w:cs="Times New Roman"/>
          <w:sz w:val="28"/>
          <w:szCs w:val="28"/>
        </w:rPr>
        <w:t>прогностичне значення в формуванні ГІЕ серед обстежених пацієнтів нашого регіону мали інфекційні ускладнення (</w:t>
      </w:r>
      <w:r w:rsidRPr="002C3D2F">
        <w:rPr>
          <w:rFonts w:ascii="Times New Roman" w:hAnsi="Times New Roman" w:cs="Times New Roman"/>
          <w:sz w:val="28"/>
          <w:szCs w:val="28"/>
          <w:lang w:val="en-US"/>
        </w:rPr>
        <w:t>p</w:t>
      </w:r>
      <w:r w:rsidRPr="002C3D2F">
        <w:rPr>
          <w:rFonts w:ascii="Times New Roman" w:hAnsi="Times New Roman" w:cs="Times New Roman"/>
          <w:sz w:val="28"/>
          <w:szCs w:val="28"/>
          <w:vertAlign w:val="subscript"/>
          <w:lang w:val="en-US"/>
        </w:rPr>
        <w:t>Fet</w:t>
      </w:r>
      <w:r w:rsidRPr="002C3D2F">
        <w:rPr>
          <w:rFonts w:ascii="Times New Roman" w:hAnsi="Times New Roman" w:cs="Times New Roman"/>
          <w:sz w:val="28"/>
          <w:szCs w:val="28"/>
        </w:rPr>
        <w:t xml:space="preserve"> = 0,002), фетоплацентарна недостатність (</w:t>
      </w:r>
      <w:r w:rsidRPr="002C3D2F">
        <w:rPr>
          <w:rFonts w:ascii="Times New Roman" w:hAnsi="Times New Roman" w:cs="Times New Roman"/>
          <w:sz w:val="28"/>
          <w:szCs w:val="28"/>
          <w:lang w:val="en-US"/>
        </w:rPr>
        <w:t>p</w:t>
      </w:r>
      <w:r w:rsidRPr="002C3D2F">
        <w:rPr>
          <w:rFonts w:ascii="Times New Roman" w:hAnsi="Times New Roman" w:cs="Times New Roman"/>
          <w:sz w:val="28"/>
          <w:szCs w:val="28"/>
          <w:vertAlign w:val="subscript"/>
          <w:lang w:val="en-US"/>
        </w:rPr>
        <w:t>Fet</w:t>
      </w:r>
      <w:r w:rsidRPr="002C3D2F">
        <w:rPr>
          <w:rFonts w:ascii="Times New Roman" w:hAnsi="Times New Roman" w:cs="Times New Roman"/>
          <w:sz w:val="28"/>
          <w:szCs w:val="28"/>
        </w:rPr>
        <w:t xml:space="preserve"> = 0,0022), гестоз</w:t>
      </w:r>
      <w:r w:rsidRPr="002C3D2F">
        <w:rPr>
          <w:rFonts w:ascii="Times New Roman" w:hAnsi="Times New Roman" w:cs="Times New Roman"/>
          <w:sz w:val="28"/>
          <w:szCs w:val="28"/>
          <w:lang w:val="en-US"/>
        </w:rPr>
        <w:t xml:space="preserve"> </w:t>
      </w:r>
      <w:r w:rsidRPr="002C3D2F">
        <w:rPr>
          <w:rFonts w:ascii="Times New Roman" w:hAnsi="Times New Roman" w:cs="Times New Roman"/>
          <w:sz w:val="28"/>
          <w:szCs w:val="28"/>
        </w:rPr>
        <w:t>(</w:t>
      </w:r>
      <w:r w:rsidRPr="002C3D2F">
        <w:rPr>
          <w:rFonts w:ascii="Times New Roman" w:hAnsi="Times New Roman" w:cs="Times New Roman"/>
          <w:sz w:val="28"/>
          <w:szCs w:val="28"/>
          <w:lang w:val="en-US"/>
        </w:rPr>
        <w:t>p</w:t>
      </w:r>
      <w:r w:rsidRPr="002C3D2F">
        <w:rPr>
          <w:rFonts w:ascii="Times New Roman" w:hAnsi="Times New Roman" w:cs="Times New Roman"/>
          <w:sz w:val="28"/>
          <w:szCs w:val="28"/>
          <w:vertAlign w:val="subscript"/>
          <w:lang w:val="en-US"/>
        </w:rPr>
        <w:t>Fet</w:t>
      </w:r>
      <w:r w:rsidRPr="002C3D2F">
        <w:rPr>
          <w:rFonts w:ascii="Times New Roman" w:hAnsi="Times New Roman" w:cs="Times New Roman"/>
          <w:sz w:val="28"/>
          <w:szCs w:val="28"/>
        </w:rPr>
        <w:t xml:space="preserve"> = 0,0047),</w:t>
      </w:r>
      <w:r w:rsidRPr="00907A0B">
        <w:rPr>
          <w:rFonts w:ascii="Times New Roman" w:hAnsi="Times New Roman" w:cs="Times New Roman"/>
          <w:spacing w:val="-4"/>
          <w:sz w:val="28"/>
          <w:szCs w:val="28"/>
        </w:rPr>
        <w:t xml:space="preserve"> </w:t>
      </w:r>
      <w:r>
        <w:rPr>
          <w:rFonts w:ascii="Times New Roman" w:hAnsi="Times New Roman" w:cs="Times New Roman"/>
          <w:spacing w:val="-4"/>
          <w:sz w:val="28"/>
          <w:szCs w:val="28"/>
        </w:rPr>
        <w:t>особливо гестоз</w:t>
      </w:r>
      <w:r w:rsidRPr="002C3D2F">
        <w:rPr>
          <w:rFonts w:ascii="Times New Roman" w:hAnsi="Times New Roman" w:cs="Times New Roman"/>
          <w:spacing w:val="-4"/>
          <w:sz w:val="28"/>
          <w:szCs w:val="28"/>
        </w:rPr>
        <w:t xml:space="preserve"> другої половини (</w:t>
      </w:r>
      <w:r w:rsidRPr="002C3D2F">
        <w:rPr>
          <w:rFonts w:ascii="Times New Roman" w:hAnsi="Times New Roman" w:cs="Times New Roman"/>
          <w:sz w:val="28"/>
          <w:szCs w:val="28"/>
          <w:lang w:val="en-US"/>
        </w:rPr>
        <w:t>p</w:t>
      </w:r>
      <w:r w:rsidRPr="002C3D2F">
        <w:rPr>
          <w:rFonts w:ascii="Times New Roman" w:hAnsi="Times New Roman" w:cs="Times New Roman"/>
          <w:sz w:val="28"/>
          <w:szCs w:val="28"/>
          <w:vertAlign w:val="subscript"/>
          <w:lang w:val="en-US"/>
        </w:rPr>
        <w:t>Fet</w:t>
      </w:r>
      <w:r w:rsidRPr="002C3D2F">
        <w:rPr>
          <w:rFonts w:ascii="Times New Roman" w:hAnsi="Times New Roman" w:cs="Times New Roman"/>
          <w:spacing w:val="-4"/>
          <w:sz w:val="28"/>
          <w:szCs w:val="28"/>
        </w:rPr>
        <w:t xml:space="preserve"> = 0,028)</w:t>
      </w:r>
      <w:r>
        <w:rPr>
          <w:rFonts w:ascii="Times New Roman" w:hAnsi="Times New Roman" w:cs="Times New Roman"/>
          <w:spacing w:val="-4"/>
          <w:sz w:val="28"/>
          <w:szCs w:val="28"/>
        </w:rPr>
        <w:t>,</w:t>
      </w:r>
      <w:r>
        <w:rPr>
          <w:rFonts w:ascii="Times New Roman" w:hAnsi="Times New Roman" w:cs="Times New Roman"/>
          <w:b/>
          <w:sz w:val="28"/>
          <w:szCs w:val="28"/>
        </w:rPr>
        <w:t xml:space="preserve"> </w:t>
      </w:r>
      <w:r w:rsidRPr="002C3D2F">
        <w:rPr>
          <w:rFonts w:ascii="Times New Roman" w:hAnsi="Times New Roman" w:cs="Times New Roman"/>
          <w:sz w:val="28"/>
          <w:szCs w:val="28"/>
        </w:rPr>
        <w:t>а також багатоводдя (</w:t>
      </w:r>
      <w:r w:rsidRPr="002C3D2F">
        <w:rPr>
          <w:rFonts w:ascii="Times New Roman" w:hAnsi="Times New Roman" w:cs="Times New Roman"/>
          <w:sz w:val="28"/>
          <w:szCs w:val="28"/>
          <w:lang w:val="en-US"/>
        </w:rPr>
        <w:t>p</w:t>
      </w:r>
      <w:r w:rsidRPr="002C3D2F">
        <w:rPr>
          <w:rFonts w:ascii="Times New Roman" w:hAnsi="Times New Roman" w:cs="Times New Roman"/>
          <w:sz w:val="28"/>
          <w:szCs w:val="28"/>
          <w:vertAlign w:val="subscript"/>
          <w:lang w:val="en-US"/>
        </w:rPr>
        <w:t>Fet</w:t>
      </w:r>
      <w:r w:rsidRPr="002C3D2F">
        <w:rPr>
          <w:rFonts w:ascii="Times New Roman" w:hAnsi="Times New Roman" w:cs="Times New Roman"/>
          <w:sz w:val="28"/>
          <w:szCs w:val="28"/>
        </w:rPr>
        <w:t xml:space="preserve"> = 0,021).   </w:t>
      </w:r>
      <w:r w:rsidRPr="002C3D2F">
        <w:rPr>
          <w:rFonts w:ascii="Times New Roman" w:hAnsi="Times New Roman" w:cs="Times New Roman"/>
          <w:spacing w:val="-4"/>
          <w:sz w:val="28"/>
          <w:szCs w:val="28"/>
        </w:rPr>
        <w:t xml:space="preserve">Серед інфекційних ускладнень </w:t>
      </w:r>
      <w:r>
        <w:rPr>
          <w:rFonts w:ascii="Times New Roman" w:hAnsi="Times New Roman" w:cs="Times New Roman"/>
          <w:spacing w:val="-4"/>
          <w:sz w:val="28"/>
          <w:szCs w:val="28"/>
        </w:rPr>
        <w:t xml:space="preserve">при вагітності </w:t>
      </w:r>
      <w:r w:rsidRPr="002C3D2F">
        <w:rPr>
          <w:rFonts w:ascii="Times New Roman" w:hAnsi="Times New Roman" w:cs="Times New Roman"/>
          <w:sz w:val="28"/>
          <w:szCs w:val="28"/>
        </w:rPr>
        <w:t>найб</w:t>
      </w:r>
      <w:r>
        <w:rPr>
          <w:rFonts w:ascii="Times New Roman" w:hAnsi="Times New Roman" w:cs="Times New Roman"/>
          <w:sz w:val="28"/>
          <w:szCs w:val="28"/>
        </w:rPr>
        <w:t>ільш значущими були хронічні  запальні</w:t>
      </w:r>
      <w:r w:rsidRPr="002C3D2F">
        <w:rPr>
          <w:rFonts w:ascii="Times New Roman" w:hAnsi="Times New Roman" w:cs="Times New Roman"/>
          <w:sz w:val="28"/>
          <w:szCs w:val="28"/>
        </w:rPr>
        <w:t xml:space="preserve"> захворювань сечостатевої системи та молочниця </w:t>
      </w:r>
      <w:r w:rsidRPr="002C3D2F">
        <w:rPr>
          <w:rFonts w:ascii="Times New Roman" w:hAnsi="Times New Roman" w:cs="Times New Roman"/>
          <w:spacing w:val="-4"/>
          <w:sz w:val="28"/>
          <w:szCs w:val="28"/>
        </w:rPr>
        <w:t>(</w:t>
      </w:r>
      <w:r w:rsidRPr="002C3D2F">
        <w:rPr>
          <w:rFonts w:ascii="Times New Roman" w:hAnsi="Times New Roman" w:cs="Times New Roman"/>
          <w:sz w:val="28"/>
          <w:szCs w:val="28"/>
          <w:lang w:val="en-US"/>
        </w:rPr>
        <w:t>p</w:t>
      </w:r>
      <w:r w:rsidRPr="002C3D2F">
        <w:rPr>
          <w:rFonts w:ascii="Times New Roman" w:hAnsi="Times New Roman" w:cs="Times New Roman"/>
          <w:sz w:val="28"/>
          <w:szCs w:val="28"/>
          <w:vertAlign w:val="subscript"/>
          <w:lang w:val="en-US"/>
        </w:rPr>
        <w:t>Fet</w:t>
      </w:r>
      <w:r w:rsidRPr="002C3D2F">
        <w:rPr>
          <w:rFonts w:ascii="Times New Roman" w:hAnsi="Times New Roman" w:cs="Times New Roman"/>
          <w:spacing w:val="-4"/>
          <w:sz w:val="28"/>
          <w:szCs w:val="28"/>
        </w:rPr>
        <w:t xml:space="preserve"> = 0,017). </w:t>
      </w:r>
      <w:r>
        <w:rPr>
          <w:rFonts w:ascii="Times New Roman" w:hAnsi="Times New Roman" w:cs="Times New Roman"/>
          <w:sz w:val="28"/>
          <w:szCs w:val="28"/>
        </w:rPr>
        <w:t>У дітей з ГІЕ, які народилися від вагітностей, обтяжених на інфекції, гестоз, загрозу переривання ІІ половини,</w:t>
      </w:r>
      <w:r w:rsidRPr="000D12CF">
        <w:rPr>
          <w:rFonts w:ascii="Times New Roman" w:hAnsi="Times New Roman" w:cs="Times New Roman"/>
          <w:sz w:val="28"/>
          <w:szCs w:val="28"/>
        </w:rPr>
        <w:t xml:space="preserve"> </w:t>
      </w:r>
      <w:r>
        <w:rPr>
          <w:rFonts w:ascii="Times New Roman" w:hAnsi="Times New Roman" w:cs="Times New Roman"/>
          <w:sz w:val="28"/>
          <w:szCs w:val="28"/>
        </w:rPr>
        <w:t xml:space="preserve">виявлені достовірно частіші зміни деяких амінокислот.  Вирогідно, це «дія у відповідь»; крім того, ряд досліджень говорять </w:t>
      </w:r>
      <w:r w:rsidRPr="0032668B">
        <w:rPr>
          <w:rFonts w:ascii="Times New Roman" w:hAnsi="Times New Roman" w:cs="Times New Roman"/>
          <w:sz w:val="28"/>
          <w:szCs w:val="28"/>
        </w:rPr>
        <w:t>про змінену активність деяких плацентарних транспортерів</w:t>
      </w:r>
      <w:r>
        <w:rPr>
          <w:rFonts w:ascii="Times New Roman" w:hAnsi="Times New Roman" w:cs="Times New Roman"/>
          <w:sz w:val="28"/>
          <w:szCs w:val="28"/>
        </w:rPr>
        <w:t xml:space="preserve"> [5, 6, 9]. </w:t>
      </w:r>
    </w:p>
    <w:p w:rsidR="00D85707" w:rsidRDefault="00D85707" w:rsidP="002E70F2">
      <w:pPr>
        <w:pStyle w:val="NoSpacing"/>
        <w:spacing w:line="360" w:lineRule="auto"/>
        <w:ind w:left="-142" w:right="-1" w:firstLine="568"/>
        <w:rPr>
          <w:rFonts w:ascii="Times New Roman" w:hAnsi="Times New Roman" w:cs="Times New Roman"/>
          <w:iCs/>
          <w:sz w:val="28"/>
          <w:szCs w:val="28"/>
        </w:rPr>
      </w:pPr>
      <w:r>
        <w:rPr>
          <w:rFonts w:ascii="Times New Roman" w:hAnsi="Times New Roman" w:cs="Times New Roman"/>
          <w:sz w:val="28"/>
          <w:szCs w:val="28"/>
        </w:rPr>
        <w:t xml:space="preserve">При інфекційних ускладненнях вагітності більш виражені зміни АК були у дітей, матері яких перенесли ГРЗ, ніж у матерів із хронічними сечостатевими запаленнями. Можливо, це пов´язано з тим, що гострі запалення супроводжувались більш вираженою реакцією з боку судин (порушення плацентарного кровотоку) та імунної системи. ГРЗ під час вагітності корелювали із змінами треоніну </w:t>
      </w:r>
      <w:r w:rsidRPr="005A7D3C">
        <w:rPr>
          <w:rFonts w:ascii="Times New Roman" w:hAnsi="Times New Roman" w:cs="Times New Roman"/>
          <w:sz w:val="28"/>
          <w:szCs w:val="28"/>
        </w:rPr>
        <w:t>(</w:t>
      </w:r>
      <w:r w:rsidRPr="005A7D3C">
        <w:rPr>
          <w:rFonts w:ascii="Times New Roman" w:hAnsi="Times New Roman" w:cs="Times New Roman"/>
          <w:sz w:val="28"/>
          <w:szCs w:val="28"/>
          <w:lang w:val="en-US"/>
        </w:rPr>
        <w:t>p</w:t>
      </w:r>
      <w:r>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Pr>
          <w:rFonts w:ascii="Times New Roman" w:hAnsi="Times New Roman" w:cs="Times New Roman"/>
          <w:sz w:val="28"/>
          <w:szCs w:val="28"/>
        </w:rPr>
        <w:t xml:space="preserve">0,015) і валіну </w:t>
      </w:r>
      <w:r w:rsidRPr="005A7D3C">
        <w:rPr>
          <w:rFonts w:ascii="Times New Roman" w:hAnsi="Times New Roman" w:cs="Times New Roman"/>
          <w:sz w:val="28"/>
          <w:szCs w:val="28"/>
        </w:rPr>
        <w:t>(</w:t>
      </w:r>
      <w:r w:rsidRPr="005A7D3C">
        <w:rPr>
          <w:rFonts w:ascii="Times New Roman" w:hAnsi="Times New Roman" w:cs="Times New Roman"/>
          <w:sz w:val="28"/>
          <w:szCs w:val="28"/>
          <w:lang w:val="en-US"/>
        </w:rPr>
        <w:t>p</w:t>
      </w:r>
      <w:r>
        <w:rPr>
          <w:rFonts w:ascii="Times New Roman" w:hAnsi="Times New Roman" w:cs="Times New Roman"/>
          <w:sz w:val="28"/>
          <w:szCs w:val="28"/>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Pr>
          <w:rFonts w:ascii="Times New Roman" w:hAnsi="Times New Roman" w:cs="Times New Roman"/>
          <w:sz w:val="28"/>
          <w:szCs w:val="28"/>
        </w:rPr>
        <w:t xml:space="preserve">044), що приймають участь у енергетичному метаболізмі та глюконеогенезі, тобто можуть використовуватись як субстрати в механізмах захисту на дію інфекції. Частіші зміни АК циклу сечовини - аргініну </w:t>
      </w:r>
      <w:r w:rsidRPr="005A7D3C">
        <w:rPr>
          <w:rFonts w:ascii="Times New Roman" w:hAnsi="Times New Roman" w:cs="Times New Roman"/>
          <w:sz w:val="28"/>
          <w:szCs w:val="28"/>
        </w:rPr>
        <w:t>(</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Pr>
          <w:rFonts w:ascii="Times New Roman" w:hAnsi="Times New Roman" w:cs="Times New Roman"/>
          <w:sz w:val="28"/>
          <w:szCs w:val="28"/>
        </w:rPr>
        <w:t xml:space="preserve">05) та орнітину </w:t>
      </w:r>
      <w:r w:rsidRPr="005A7D3C">
        <w:rPr>
          <w:rFonts w:ascii="Times New Roman" w:hAnsi="Times New Roman" w:cs="Times New Roman"/>
          <w:sz w:val="28"/>
          <w:szCs w:val="28"/>
        </w:rPr>
        <w:t>(</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lang w:val="en-US"/>
        </w:rPr>
        <w:t>Fet</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Pr>
          <w:rFonts w:ascii="Times New Roman" w:hAnsi="Times New Roman" w:cs="Times New Roman"/>
          <w:sz w:val="28"/>
          <w:szCs w:val="28"/>
        </w:rPr>
        <w:t>049), вирогідно, є відповіддю на утворення аміаку на фоні підвищення катаболізму , що супроводжує гостру інфекцію; можливий також вплив збільшення транспорту</w:t>
      </w:r>
      <w:r w:rsidRPr="0032668B">
        <w:rPr>
          <w:rFonts w:ascii="Times New Roman" w:hAnsi="Times New Roman" w:cs="Times New Roman"/>
          <w:b/>
          <w:sz w:val="28"/>
          <w:szCs w:val="28"/>
        </w:rPr>
        <w:t xml:space="preserve"> </w:t>
      </w:r>
      <w:r w:rsidRPr="003F62BF">
        <w:rPr>
          <w:rFonts w:ascii="Times New Roman" w:hAnsi="Times New Roman" w:cs="Times New Roman"/>
          <w:sz w:val="28"/>
          <w:szCs w:val="28"/>
        </w:rPr>
        <w:t xml:space="preserve">аргініну </w:t>
      </w:r>
      <w:r>
        <w:rPr>
          <w:rFonts w:ascii="Times New Roman" w:hAnsi="Times New Roman" w:cs="Times New Roman"/>
          <w:sz w:val="28"/>
          <w:szCs w:val="28"/>
        </w:rPr>
        <w:t>через плаценту на фоні її дисфункції</w:t>
      </w:r>
      <w:r w:rsidRPr="0032668B">
        <w:rPr>
          <w:rFonts w:ascii="Times New Roman" w:hAnsi="Times New Roman" w:cs="Times New Roman"/>
          <w:sz w:val="28"/>
          <w:szCs w:val="28"/>
        </w:rPr>
        <w:t xml:space="preserve">  </w:t>
      </w:r>
      <w:r>
        <w:rPr>
          <w:rFonts w:ascii="Times New Roman" w:hAnsi="Times New Roman" w:cs="Times New Roman"/>
          <w:sz w:val="28"/>
          <w:szCs w:val="28"/>
        </w:rPr>
        <w:t xml:space="preserve">[5].  У дітей з ГІЕ, народжених від матерів із хронічними запаленнями сечостатевої системи, достовірно частіше були підвищені рівні аспарагіну </w:t>
      </w:r>
      <w:r w:rsidRPr="005A7D3C">
        <w:rPr>
          <w:rFonts w:ascii="Times New Roman" w:hAnsi="Times New Roman" w:cs="Times New Roman"/>
          <w:sz w:val="28"/>
          <w:szCs w:val="28"/>
        </w:rPr>
        <w:t>(</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Pr>
          <w:rFonts w:ascii="Times New Roman" w:hAnsi="Times New Roman" w:cs="Times New Roman"/>
          <w:sz w:val="28"/>
          <w:szCs w:val="28"/>
        </w:rPr>
        <w:t xml:space="preserve">001); описана імуномоделююча та </w:t>
      </w:r>
      <w:r w:rsidRPr="005A7D3C">
        <w:rPr>
          <w:rFonts w:ascii="Times New Roman" w:hAnsi="Times New Roman" w:cs="Times New Roman"/>
          <w:sz w:val="28"/>
          <w:szCs w:val="28"/>
        </w:rPr>
        <w:t>протизапальна дія</w:t>
      </w:r>
      <w:r>
        <w:rPr>
          <w:rFonts w:ascii="Times New Roman" w:hAnsi="Times New Roman" w:cs="Times New Roman"/>
          <w:sz w:val="28"/>
          <w:szCs w:val="28"/>
        </w:rPr>
        <w:t xml:space="preserve"> аспарагінової </w:t>
      </w:r>
      <w:r w:rsidRPr="005A7D3C">
        <w:rPr>
          <w:rFonts w:ascii="Times New Roman" w:hAnsi="Times New Roman" w:cs="Times New Roman"/>
          <w:sz w:val="28"/>
          <w:szCs w:val="28"/>
        </w:rPr>
        <w:t>кіслоти на</w:t>
      </w:r>
      <w:r>
        <w:rPr>
          <w:rFonts w:ascii="Times New Roman" w:hAnsi="Times New Roman" w:cs="Times New Roman"/>
          <w:sz w:val="28"/>
          <w:szCs w:val="28"/>
        </w:rPr>
        <w:t xml:space="preserve"> </w:t>
      </w:r>
      <w:r w:rsidRPr="005A7D3C">
        <w:rPr>
          <w:rFonts w:ascii="Times New Roman" w:hAnsi="Times New Roman" w:cs="Times New Roman"/>
          <w:sz w:val="28"/>
          <w:szCs w:val="28"/>
        </w:rPr>
        <w:t xml:space="preserve">бактерії, а також </w:t>
      </w:r>
      <w:r>
        <w:rPr>
          <w:rFonts w:ascii="Times New Roman" w:hAnsi="Times New Roman" w:cs="Times New Roman"/>
          <w:sz w:val="28"/>
          <w:szCs w:val="28"/>
        </w:rPr>
        <w:t>її фунгіцидні властивості</w:t>
      </w:r>
      <w:r>
        <w:rPr>
          <w:rFonts w:ascii="Times New Roman" w:hAnsi="Times New Roman" w:cs="Times New Roman"/>
          <w:iCs/>
          <w:sz w:val="28"/>
          <w:szCs w:val="28"/>
        </w:rPr>
        <w:t xml:space="preserve"> [13</w:t>
      </w:r>
      <w:r w:rsidRPr="00D92C29">
        <w:rPr>
          <w:rFonts w:ascii="Times New Roman" w:hAnsi="Times New Roman" w:cs="Times New Roman"/>
          <w:iCs/>
          <w:sz w:val="28"/>
          <w:szCs w:val="28"/>
        </w:rPr>
        <w:t>]</w:t>
      </w:r>
      <w:r w:rsidRPr="00E16174">
        <w:rPr>
          <w:rFonts w:ascii="Times New Roman" w:hAnsi="Times New Roman" w:cs="Times New Roman"/>
          <w:iCs/>
          <w:sz w:val="28"/>
          <w:szCs w:val="28"/>
        </w:rPr>
        <w:t xml:space="preserve">.  </w:t>
      </w:r>
      <w:r>
        <w:rPr>
          <w:rFonts w:ascii="Times New Roman" w:hAnsi="Times New Roman" w:cs="Times New Roman"/>
          <w:iCs/>
          <w:sz w:val="28"/>
          <w:szCs w:val="28"/>
        </w:rPr>
        <w:t xml:space="preserve"> </w:t>
      </w:r>
    </w:p>
    <w:p w:rsidR="00D85707" w:rsidRPr="003E4BEB" w:rsidRDefault="00D85707" w:rsidP="00285891">
      <w:pPr>
        <w:pStyle w:val="NoSpacing"/>
        <w:spacing w:line="360" w:lineRule="auto"/>
        <w:ind w:left="-142" w:right="-1" w:firstLine="568"/>
        <w:rPr>
          <w:rFonts w:ascii="Times New Roman" w:hAnsi="Times New Roman" w:cs="Times New Roman"/>
          <w:sz w:val="28"/>
          <w:szCs w:val="28"/>
        </w:rPr>
      </w:pPr>
      <w:r>
        <w:rPr>
          <w:rFonts w:ascii="Times New Roman" w:hAnsi="Times New Roman" w:cs="Times New Roman"/>
          <w:iCs/>
          <w:sz w:val="28"/>
          <w:szCs w:val="28"/>
        </w:rPr>
        <w:t xml:space="preserve">Частоти змін АК у дітей із плацентарною недостатністю в антенальному анамнезі  не були статистично значущими.  </w:t>
      </w:r>
    </w:p>
    <w:p w:rsidR="00D85707" w:rsidRPr="00941B00" w:rsidRDefault="00D85707" w:rsidP="002B5859">
      <w:pPr>
        <w:pStyle w:val="NoSpacing"/>
        <w:spacing w:line="360" w:lineRule="auto"/>
        <w:ind w:left="-142" w:right="-1" w:firstLine="568"/>
        <w:rPr>
          <w:rFonts w:ascii="Times New Roman" w:hAnsi="Times New Roman" w:cs="Times New Roman"/>
          <w:sz w:val="28"/>
          <w:szCs w:val="28"/>
        </w:rPr>
      </w:pPr>
      <w:r>
        <w:rPr>
          <w:rFonts w:ascii="Times New Roman" w:hAnsi="Times New Roman" w:cs="Times New Roman"/>
          <w:iCs/>
          <w:sz w:val="28"/>
          <w:szCs w:val="28"/>
        </w:rPr>
        <w:t xml:space="preserve">Гестоз ІІ під час вагітності супроводжувався частішими змінами рівню фенілаланіну у дітей </w:t>
      </w:r>
      <w:r w:rsidRPr="005A7D3C">
        <w:rPr>
          <w:rFonts w:ascii="Times New Roman" w:hAnsi="Times New Roman" w:cs="Times New Roman"/>
          <w:sz w:val="28"/>
          <w:szCs w:val="28"/>
        </w:rPr>
        <w:t>(</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Pr>
          <w:rFonts w:ascii="Times New Roman" w:hAnsi="Times New Roman" w:cs="Times New Roman"/>
          <w:sz w:val="28"/>
          <w:szCs w:val="28"/>
        </w:rPr>
        <w:t xml:space="preserve">035), який залучений до нейротрансмітерної регуляції при ГІЕ. Загроза переривання в другій половині вагітності призводила до більш частих змін глютаміну </w:t>
      </w:r>
      <w:r w:rsidRPr="005A7D3C">
        <w:rPr>
          <w:rFonts w:ascii="Times New Roman" w:hAnsi="Times New Roman" w:cs="Times New Roman"/>
          <w:sz w:val="28"/>
          <w:szCs w:val="28"/>
        </w:rPr>
        <w:t>(</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Pr>
          <w:rFonts w:ascii="Times New Roman" w:hAnsi="Times New Roman" w:cs="Times New Roman"/>
          <w:sz w:val="28"/>
          <w:szCs w:val="28"/>
        </w:rPr>
        <w:t xml:space="preserve">049) та α-амінобутірату </w:t>
      </w:r>
      <w:r w:rsidRPr="005A7D3C">
        <w:rPr>
          <w:rFonts w:ascii="Times New Roman" w:hAnsi="Times New Roman" w:cs="Times New Roman"/>
          <w:sz w:val="28"/>
          <w:szCs w:val="28"/>
        </w:rPr>
        <w:t>(</w:t>
      </w:r>
      <w:r w:rsidRPr="005A7D3C">
        <w:rPr>
          <w:rFonts w:ascii="Times New Roman" w:hAnsi="Times New Roman" w:cs="Times New Roman"/>
          <w:sz w:val="28"/>
          <w:szCs w:val="28"/>
          <w:lang w:val="en-US"/>
        </w:rPr>
        <w:t>p</w:t>
      </w:r>
      <w:r w:rsidRPr="005A7D3C">
        <w:rPr>
          <w:rFonts w:ascii="Times New Roman" w:hAnsi="Times New Roman" w:cs="Times New Roman"/>
          <w:sz w:val="28"/>
          <w:szCs w:val="28"/>
          <w:vertAlign w:val="subscript"/>
        </w:rPr>
        <w:t xml:space="preserve"> </w:t>
      </w:r>
      <w:r w:rsidRPr="005A7D3C">
        <w:rPr>
          <w:rFonts w:ascii="Times New Roman" w:hAnsi="Times New Roman" w:cs="Times New Roman"/>
          <w:sz w:val="28"/>
          <w:szCs w:val="28"/>
        </w:rPr>
        <w:t xml:space="preserve">= </w:t>
      </w:r>
      <w:r w:rsidRPr="005A7D3C">
        <w:rPr>
          <w:rFonts w:ascii="Times New Roman" w:hAnsi="Times New Roman" w:cs="Times New Roman"/>
          <w:sz w:val="28"/>
          <w:szCs w:val="28"/>
          <w:lang w:val="en-US"/>
        </w:rPr>
        <w:t>0,</w:t>
      </w:r>
      <w:r>
        <w:rPr>
          <w:rFonts w:ascii="Times New Roman" w:hAnsi="Times New Roman" w:cs="Times New Roman"/>
          <w:sz w:val="28"/>
          <w:szCs w:val="28"/>
        </w:rPr>
        <w:t xml:space="preserve">028), які безпосередньо задіяні в механізмах формування ГІЕ у дітей </w:t>
      </w:r>
      <w:r>
        <w:rPr>
          <w:rFonts w:ascii="Times New Roman" w:hAnsi="Times New Roman" w:cs="Times New Roman"/>
          <w:iCs/>
          <w:sz w:val="28"/>
          <w:szCs w:val="28"/>
        </w:rPr>
        <w:t>[1</w:t>
      </w:r>
      <w:r w:rsidRPr="00D92C29">
        <w:rPr>
          <w:rFonts w:ascii="Times New Roman" w:hAnsi="Times New Roman" w:cs="Times New Roman"/>
          <w:iCs/>
          <w:sz w:val="28"/>
          <w:szCs w:val="28"/>
        </w:rPr>
        <w:t>]</w:t>
      </w:r>
      <w:r>
        <w:rPr>
          <w:rFonts w:ascii="Times New Roman" w:hAnsi="Times New Roman" w:cs="Times New Roman"/>
          <w:sz w:val="28"/>
          <w:szCs w:val="28"/>
        </w:rPr>
        <w:t xml:space="preserve">.    </w:t>
      </w:r>
    </w:p>
    <w:p w:rsidR="00D85707" w:rsidRDefault="00D85707" w:rsidP="00981EBA">
      <w:pPr>
        <w:pStyle w:val="NoSpacing"/>
        <w:spacing w:line="360" w:lineRule="auto"/>
        <w:ind w:firstLine="708"/>
        <w:rPr>
          <w:rFonts w:ascii="Times New Roman" w:hAnsi="Times New Roman" w:cs="Times New Roman"/>
          <w:sz w:val="28"/>
          <w:szCs w:val="28"/>
        </w:rPr>
      </w:pPr>
      <w:r w:rsidRPr="003D4909">
        <w:rPr>
          <w:rFonts w:ascii="Times New Roman" w:hAnsi="Times New Roman" w:cs="Times New Roman"/>
          <w:b/>
          <w:sz w:val="28"/>
          <w:szCs w:val="28"/>
        </w:rPr>
        <w:t>Висновки</w:t>
      </w:r>
      <w:r w:rsidRPr="003D4909">
        <w:rPr>
          <w:rFonts w:ascii="Times New Roman" w:hAnsi="Times New Roman" w:cs="Times New Roman"/>
          <w:sz w:val="28"/>
          <w:szCs w:val="28"/>
        </w:rPr>
        <w:t xml:space="preserve">.  </w:t>
      </w:r>
    </w:p>
    <w:p w:rsidR="00D85707" w:rsidRDefault="00D85707" w:rsidP="00BB4178">
      <w:pPr>
        <w:pStyle w:val="NoSpacing"/>
        <w:numPr>
          <w:ilvl w:val="0"/>
          <w:numId w:val="5"/>
        </w:numPr>
        <w:spacing w:line="360" w:lineRule="auto"/>
        <w:ind w:left="567" w:hanging="567"/>
        <w:rPr>
          <w:rStyle w:val="longtext"/>
          <w:rFonts w:ascii="Times New Roman" w:hAnsi="Times New Roman"/>
          <w:sz w:val="28"/>
          <w:szCs w:val="28"/>
        </w:rPr>
      </w:pPr>
      <w:r>
        <w:rPr>
          <w:rFonts w:ascii="Times New Roman" w:hAnsi="Times New Roman" w:cs="Times New Roman"/>
          <w:sz w:val="28"/>
          <w:szCs w:val="28"/>
        </w:rPr>
        <w:t xml:space="preserve"> Н</w:t>
      </w:r>
      <w:r>
        <w:rPr>
          <w:rStyle w:val="longtext"/>
          <w:rFonts w:ascii="Times New Roman" w:hAnsi="Times New Roman"/>
          <w:sz w:val="28"/>
          <w:szCs w:val="28"/>
        </w:rPr>
        <w:t>ай</w:t>
      </w:r>
      <w:r w:rsidRPr="005A7D3C">
        <w:rPr>
          <w:rStyle w:val="longtext"/>
          <w:rFonts w:ascii="Times New Roman" w:hAnsi="Times New Roman"/>
          <w:sz w:val="28"/>
          <w:szCs w:val="28"/>
        </w:rPr>
        <w:t xml:space="preserve">більше прогностичне значення в формуванні ГІЕ </w:t>
      </w:r>
      <w:r>
        <w:rPr>
          <w:rStyle w:val="longtext"/>
          <w:rFonts w:ascii="Times New Roman" w:hAnsi="Times New Roman"/>
          <w:sz w:val="28"/>
          <w:szCs w:val="28"/>
        </w:rPr>
        <w:t>у обстежених дітей</w:t>
      </w:r>
    </w:p>
    <w:p w:rsidR="00D85707" w:rsidRDefault="00D85707" w:rsidP="00BB4178">
      <w:pPr>
        <w:pStyle w:val="NoSpacing"/>
        <w:spacing w:line="360" w:lineRule="auto"/>
        <w:rPr>
          <w:rFonts w:ascii="Times New Roman" w:hAnsi="Times New Roman" w:cs="Times New Roman"/>
          <w:sz w:val="28"/>
          <w:szCs w:val="28"/>
        </w:rPr>
      </w:pPr>
      <w:r>
        <w:rPr>
          <w:rStyle w:val="longtext"/>
          <w:rFonts w:ascii="Times New Roman" w:hAnsi="Times New Roman"/>
          <w:sz w:val="28"/>
          <w:szCs w:val="28"/>
        </w:rPr>
        <w:t xml:space="preserve">мали наступні </w:t>
      </w:r>
      <w:r>
        <w:rPr>
          <w:rFonts w:ascii="Times New Roman" w:hAnsi="Times New Roman" w:cs="Times New Roman"/>
          <w:sz w:val="28"/>
          <w:szCs w:val="28"/>
        </w:rPr>
        <w:t>фактори ризику</w:t>
      </w:r>
      <w:r w:rsidRPr="003D4909">
        <w:rPr>
          <w:rFonts w:ascii="Times New Roman" w:hAnsi="Times New Roman" w:cs="Times New Roman"/>
          <w:sz w:val="28"/>
          <w:szCs w:val="28"/>
        </w:rPr>
        <w:t>:</w:t>
      </w:r>
      <w:r>
        <w:rPr>
          <w:rFonts w:ascii="Times New Roman" w:hAnsi="Times New Roman" w:cs="Times New Roman"/>
          <w:sz w:val="28"/>
          <w:szCs w:val="28"/>
        </w:rPr>
        <w:t xml:space="preserve">  хронічні</w:t>
      </w:r>
      <w:r w:rsidRPr="00CF2EC5">
        <w:rPr>
          <w:rFonts w:ascii="Times New Roman" w:hAnsi="Times New Roman" w:cs="Times New Roman"/>
          <w:sz w:val="28"/>
          <w:szCs w:val="28"/>
        </w:rPr>
        <w:t xml:space="preserve"> захворювання сечостатевої системи</w:t>
      </w:r>
      <w:r>
        <w:rPr>
          <w:rFonts w:ascii="Times New Roman" w:hAnsi="Times New Roman" w:cs="Times New Roman"/>
          <w:sz w:val="28"/>
          <w:szCs w:val="28"/>
        </w:rPr>
        <w:t xml:space="preserve"> у матерів, ускладнення перебігу вагітності -</w:t>
      </w:r>
      <w:r>
        <w:rPr>
          <w:rStyle w:val="longtext"/>
          <w:rFonts w:ascii="Times New Roman" w:hAnsi="Times New Roman"/>
          <w:sz w:val="28"/>
          <w:szCs w:val="28"/>
        </w:rPr>
        <w:t xml:space="preserve"> гестоз другої половини,</w:t>
      </w:r>
      <w:r w:rsidRPr="00CF2EC5">
        <w:rPr>
          <w:rStyle w:val="longtext"/>
          <w:rFonts w:ascii="Times New Roman" w:hAnsi="Times New Roman"/>
          <w:sz w:val="28"/>
          <w:szCs w:val="28"/>
        </w:rPr>
        <w:t xml:space="preserve"> </w:t>
      </w:r>
      <w:r w:rsidRPr="00CF2EC5">
        <w:rPr>
          <w:rFonts w:ascii="Times New Roman" w:hAnsi="Times New Roman" w:cs="Times New Roman"/>
          <w:sz w:val="28"/>
          <w:szCs w:val="28"/>
        </w:rPr>
        <w:t>фето-плацентарна  недостатність</w:t>
      </w:r>
      <w:r>
        <w:rPr>
          <w:rFonts w:ascii="Times New Roman" w:hAnsi="Times New Roman" w:cs="Times New Roman"/>
          <w:sz w:val="28"/>
          <w:szCs w:val="28"/>
        </w:rPr>
        <w:t xml:space="preserve">, </w:t>
      </w:r>
      <w:r>
        <w:rPr>
          <w:rStyle w:val="longtext"/>
          <w:rFonts w:ascii="Times New Roman" w:hAnsi="Times New Roman"/>
          <w:sz w:val="28"/>
          <w:szCs w:val="28"/>
        </w:rPr>
        <w:t>хронічні</w:t>
      </w:r>
      <w:r w:rsidRPr="005A7D3C">
        <w:rPr>
          <w:rFonts w:ascii="Times New Roman" w:hAnsi="Times New Roman" w:cs="Times New Roman"/>
          <w:sz w:val="28"/>
          <w:szCs w:val="28"/>
        </w:rPr>
        <w:t xml:space="preserve"> </w:t>
      </w:r>
      <w:r>
        <w:rPr>
          <w:rFonts w:ascii="Times New Roman" w:hAnsi="Times New Roman" w:cs="Times New Roman"/>
          <w:sz w:val="28"/>
          <w:szCs w:val="28"/>
        </w:rPr>
        <w:t>запальні захворювання</w:t>
      </w:r>
      <w:r w:rsidRPr="005A7D3C">
        <w:rPr>
          <w:rFonts w:ascii="Times New Roman" w:hAnsi="Times New Roman" w:cs="Times New Roman"/>
          <w:sz w:val="28"/>
          <w:szCs w:val="28"/>
        </w:rPr>
        <w:t xml:space="preserve"> сечостатевої системи</w:t>
      </w:r>
      <w:r>
        <w:rPr>
          <w:rFonts w:ascii="Times New Roman" w:hAnsi="Times New Roman" w:cs="Times New Roman"/>
          <w:sz w:val="28"/>
          <w:szCs w:val="28"/>
        </w:rPr>
        <w:t xml:space="preserve">, багатоводдя .    </w:t>
      </w:r>
    </w:p>
    <w:p w:rsidR="00D85707" w:rsidRPr="00BB4178" w:rsidRDefault="00D85707" w:rsidP="00BB4178">
      <w:pPr>
        <w:pStyle w:val="NoSpacing"/>
        <w:numPr>
          <w:ilvl w:val="0"/>
          <w:numId w:val="5"/>
        </w:numPr>
        <w:spacing w:line="360" w:lineRule="auto"/>
        <w:ind w:left="567" w:hanging="567"/>
        <w:rPr>
          <w:rFonts w:ascii="Times New Roman" w:hAnsi="Times New Roman" w:cs="Times New Roman"/>
          <w:sz w:val="28"/>
          <w:szCs w:val="28"/>
          <w:lang w:val="ru-RU"/>
        </w:rPr>
      </w:pPr>
      <w:r>
        <w:rPr>
          <w:rFonts w:ascii="Times New Roman" w:hAnsi="Times New Roman" w:cs="Times New Roman"/>
          <w:sz w:val="28"/>
          <w:szCs w:val="28"/>
        </w:rPr>
        <w:t>Ускладненя перебігу вагітності</w:t>
      </w:r>
      <w:r w:rsidRPr="0044715D">
        <w:rPr>
          <w:rFonts w:ascii="Times New Roman" w:hAnsi="Times New Roman" w:cs="Times New Roman"/>
          <w:sz w:val="28"/>
          <w:szCs w:val="28"/>
        </w:rPr>
        <w:t xml:space="preserve"> </w:t>
      </w:r>
      <w:r>
        <w:rPr>
          <w:rFonts w:ascii="Times New Roman" w:hAnsi="Times New Roman" w:cs="Times New Roman"/>
          <w:sz w:val="28"/>
          <w:szCs w:val="28"/>
        </w:rPr>
        <w:t>у дітей з ГІЕ корелювали зі змінами рівней</w:t>
      </w:r>
    </w:p>
    <w:p w:rsidR="00D85707" w:rsidRDefault="00D85707" w:rsidP="00BB4178">
      <w:pPr>
        <w:pStyle w:val="NoSpacing"/>
        <w:spacing w:line="360" w:lineRule="auto"/>
        <w:rPr>
          <w:rFonts w:ascii="Times New Roman" w:hAnsi="Times New Roman" w:cs="Times New Roman"/>
          <w:sz w:val="28"/>
          <w:szCs w:val="28"/>
          <w:lang w:val="ru-RU"/>
        </w:rPr>
      </w:pPr>
      <w:r>
        <w:rPr>
          <w:rFonts w:ascii="Times New Roman" w:hAnsi="Times New Roman" w:cs="Times New Roman"/>
          <w:sz w:val="28"/>
          <w:szCs w:val="28"/>
        </w:rPr>
        <w:t xml:space="preserve">амінокислот крові: </w:t>
      </w:r>
      <w:r w:rsidRPr="00F352E5">
        <w:rPr>
          <w:rFonts w:ascii="Times New Roman" w:hAnsi="Times New Roman" w:cs="Times New Roman"/>
          <w:sz w:val="28"/>
          <w:szCs w:val="28"/>
        </w:rPr>
        <w:t xml:space="preserve">хронічні запалення </w:t>
      </w:r>
      <w:r>
        <w:rPr>
          <w:rFonts w:ascii="Times New Roman" w:hAnsi="Times New Roman" w:cs="Times New Roman"/>
          <w:sz w:val="28"/>
          <w:szCs w:val="28"/>
        </w:rPr>
        <w:t>сечостатевих органів</w:t>
      </w:r>
      <w:r w:rsidRPr="0013005A">
        <w:rPr>
          <w:rFonts w:ascii="Times New Roman" w:hAnsi="Times New Roman" w:cs="Times New Roman"/>
          <w:sz w:val="28"/>
          <w:szCs w:val="28"/>
        </w:rPr>
        <w:t xml:space="preserve"> </w:t>
      </w:r>
      <w:r>
        <w:rPr>
          <w:rFonts w:ascii="Times New Roman" w:hAnsi="Times New Roman" w:cs="Times New Roman"/>
          <w:sz w:val="28"/>
          <w:szCs w:val="28"/>
          <w:lang w:val="ru-RU"/>
        </w:rPr>
        <w:t xml:space="preserve">- </w:t>
      </w:r>
      <w:r>
        <w:rPr>
          <w:rFonts w:ascii="Times New Roman" w:hAnsi="Times New Roman" w:cs="Times New Roman"/>
          <w:sz w:val="28"/>
          <w:szCs w:val="28"/>
        </w:rPr>
        <w:t>із підвищенням</w:t>
      </w:r>
      <w:r w:rsidRPr="00F352E5">
        <w:rPr>
          <w:rFonts w:ascii="Times New Roman" w:hAnsi="Times New Roman" w:cs="Times New Roman"/>
          <w:sz w:val="28"/>
          <w:szCs w:val="28"/>
        </w:rPr>
        <w:t xml:space="preserve"> рівню аспарагіну</w:t>
      </w:r>
      <w:r>
        <w:rPr>
          <w:rFonts w:ascii="Times New Roman" w:hAnsi="Times New Roman" w:cs="Times New Roman"/>
          <w:sz w:val="28"/>
          <w:szCs w:val="28"/>
        </w:rPr>
        <w:t>;</w:t>
      </w:r>
      <w:r w:rsidRPr="007E6C1D">
        <w:rPr>
          <w:rFonts w:ascii="Times New Roman" w:hAnsi="Times New Roman" w:cs="Times New Roman"/>
          <w:sz w:val="28"/>
          <w:szCs w:val="28"/>
        </w:rPr>
        <w:t xml:space="preserve"> </w:t>
      </w:r>
      <w:r w:rsidRPr="00F352E5">
        <w:rPr>
          <w:rFonts w:ascii="Times New Roman" w:hAnsi="Times New Roman" w:cs="Times New Roman"/>
          <w:sz w:val="28"/>
          <w:szCs w:val="28"/>
        </w:rPr>
        <w:t>ГРЗ</w:t>
      </w:r>
      <w:r>
        <w:rPr>
          <w:rFonts w:ascii="Times New Roman" w:hAnsi="Times New Roman" w:cs="Times New Roman"/>
          <w:sz w:val="28"/>
          <w:szCs w:val="28"/>
        </w:rPr>
        <w:t xml:space="preserve"> – зі змінами</w:t>
      </w:r>
      <w:r w:rsidRPr="00F352E5">
        <w:rPr>
          <w:rFonts w:ascii="Times New Roman" w:hAnsi="Times New Roman" w:cs="Times New Roman"/>
          <w:sz w:val="28"/>
          <w:szCs w:val="28"/>
        </w:rPr>
        <w:t xml:space="preserve"> треоніну</w:t>
      </w:r>
      <w:r>
        <w:rPr>
          <w:rFonts w:ascii="Times New Roman" w:hAnsi="Times New Roman" w:cs="Times New Roman"/>
          <w:sz w:val="28"/>
          <w:szCs w:val="28"/>
        </w:rPr>
        <w:t xml:space="preserve">, </w:t>
      </w:r>
      <w:r w:rsidRPr="00F352E5">
        <w:rPr>
          <w:rFonts w:ascii="Times New Roman" w:hAnsi="Times New Roman" w:cs="Times New Roman"/>
          <w:sz w:val="28"/>
          <w:szCs w:val="28"/>
        </w:rPr>
        <w:t>валіну</w:t>
      </w:r>
      <w:r>
        <w:rPr>
          <w:rFonts w:ascii="Times New Roman" w:hAnsi="Times New Roman" w:cs="Times New Roman"/>
          <w:sz w:val="28"/>
          <w:szCs w:val="28"/>
        </w:rPr>
        <w:t xml:space="preserve">, </w:t>
      </w:r>
      <w:r w:rsidRPr="00F352E5">
        <w:rPr>
          <w:rFonts w:ascii="Times New Roman" w:hAnsi="Times New Roman" w:cs="Times New Roman"/>
          <w:sz w:val="28"/>
          <w:szCs w:val="28"/>
        </w:rPr>
        <w:t>аргініну</w:t>
      </w:r>
      <w:r>
        <w:rPr>
          <w:rFonts w:ascii="Times New Roman" w:hAnsi="Times New Roman" w:cs="Times New Roman"/>
          <w:sz w:val="28"/>
          <w:szCs w:val="28"/>
        </w:rPr>
        <w:t xml:space="preserve"> </w:t>
      </w:r>
      <w:r w:rsidRPr="00F352E5">
        <w:rPr>
          <w:rFonts w:ascii="Times New Roman" w:hAnsi="Times New Roman" w:cs="Times New Roman"/>
          <w:sz w:val="28"/>
          <w:szCs w:val="28"/>
        </w:rPr>
        <w:t>та орнітину</w:t>
      </w:r>
      <w:r>
        <w:rPr>
          <w:rFonts w:ascii="Times New Roman" w:hAnsi="Times New Roman" w:cs="Times New Roman"/>
          <w:sz w:val="28"/>
          <w:szCs w:val="28"/>
          <w:lang w:val="ru-RU"/>
        </w:rPr>
        <w:t xml:space="preserve">; </w:t>
      </w:r>
    </w:p>
    <w:p w:rsidR="00D85707" w:rsidRDefault="00D85707" w:rsidP="0013005A">
      <w:pPr>
        <w:pStyle w:val="NoSpacing"/>
        <w:spacing w:line="360" w:lineRule="auto"/>
        <w:rPr>
          <w:rFonts w:ascii="Times New Roman" w:hAnsi="Times New Roman" w:cs="Times New Roman"/>
          <w:sz w:val="28"/>
          <w:szCs w:val="28"/>
        </w:rPr>
      </w:pPr>
      <w:r>
        <w:rPr>
          <w:rFonts w:ascii="Times New Roman" w:hAnsi="Times New Roman" w:cs="Times New Roman"/>
          <w:sz w:val="28"/>
          <w:szCs w:val="28"/>
          <w:lang w:val="ru-RU"/>
        </w:rPr>
        <w:t>г</w:t>
      </w:r>
      <w:r w:rsidRPr="00F352E5">
        <w:rPr>
          <w:rFonts w:ascii="Times New Roman" w:hAnsi="Times New Roman" w:cs="Times New Roman"/>
          <w:iCs/>
          <w:sz w:val="28"/>
          <w:szCs w:val="28"/>
        </w:rPr>
        <w:t xml:space="preserve">естоз </w:t>
      </w:r>
      <w:r>
        <w:rPr>
          <w:rFonts w:ascii="Times New Roman" w:hAnsi="Times New Roman" w:cs="Times New Roman"/>
          <w:iCs/>
          <w:sz w:val="28"/>
          <w:szCs w:val="28"/>
        </w:rPr>
        <w:t xml:space="preserve">у другій половині вагітності корелював </w:t>
      </w:r>
      <w:r>
        <w:rPr>
          <w:rFonts w:ascii="Times New Roman" w:hAnsi="Times New Roman" w:cs="Times New Roman"/>
          <w:iCs/>
          <w:sz w:val="28"/>
          <w:szCs w:val="28"/>
          <w:lang w:val="ru-RU"/>
        </w:rPr>
        <w:t xml:space="preserve">зі </w:t>
      </w:r>
      <w:r>
        <w:rPr>
          <w:rFonts w:ascii="Times New Roman" w:hAnsi="Times New Roman" w:cs="Times New Roman"/>
          <w:iCs/>
          <w:sz w:val="28"/>
          <w:szCs w:val="28"/>
        </w:rPr>
        <w:t>змінами рівню фенілаланіну</w:t>
      </w:r>
      <w:r w:rsidRPr="00F352E5">
        <w:rPr>
          <w:rFonts w:ascii="Times New Roman" w:hAnsi="Times New Roman" w:cs="Times New Roman"/>
          <w:sz w:val="28"/>
          <w:szCs w:val="28"/>
        </w:rPr>
        <w:t xml:space="preserve">, </w:t>
      </w:r>
      <w:r>
        <w:rPr>
          <w:rFonts w:ascii="Times New Roman" w:hAnsi="Times New Roman" w:cs="Times New Roman"/>
          <w:sz w:val="28"/>
          <w:szCs w:val="28"/>
        </w:rPr>
        <w:t xml:space="preserve">загроза переривання </w:t>
      </w:r>
      <w:r w:rsidRPr="00F352E5">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iCs/>
          <w:sz w:val="28"/>
          <w:szCs w:val="28"/>
        </w:rPr>
        <w:t xml:space="preserve">рівнів </w:t>
      </w:r>
      <w:r w:rsidRPr="00F352E5">
        <w:rPr>
          <w:rFonts w:ascii="Times New Roman" w:hAnsi="Times New Roman" w:cs="Times New Roman"/>
          <w:sz w:val="28"/>
          <w:szCs w:val="28"/>
        </w:rPr>
        <w:t xml:space="preserve">глютаміну та </w:t>
      </w:r>
      <w:r>
        <w:rPr>
          <w:rFonts w:ascii="Times New Roman" w:hAnsi="Times New Roman" w:cs="Times New Roman"/>
          <w:sz w:val="28"/>
          <w:szCs w:val="28"/>
        </w:rPr>
        <w:t>α</w:t>
      </w:r>
      <w:r w:rsidRPr="00F352E5">
        <w:rPr>
          <w:rFonts w:ascii="Times New Roman" w:hAnsi="Times New Roman" w:cs="Times New Roman"/>
          <w:sz w:val="28"/>
          <w:szCs w:val="28"/>
        </w:rPr>
        <w:t>-амінобутірату</w:t>
      </w:r>
      <w:r w:rsidRPr="0013005A">
        <w:rPr>
          <w:rFonts w:ascii="Times New Roman" w:hAnsi="Times New Roman" w:cs="Times New Roman"/>
          <w:iCs/>
          <w:sz w:val="28"/>
          <w:szCs w:val="28"/>
        </w:rPr>
        <w:t xml:space="preserve"> </w:t>
      </w:r>
      <w:r w:rsidRPr="00F352E5">
        <w:rPr>
          <w:rFonts w:ascii="Times New Roman" w:hAnsi="Times New Roman" w:cs="Times New Roman"/>
          <w:iCs/>
          <w:sz w:val="28"/>
          <w:szCs w:val="28"/>
        </w:rPr>
        <w:t>у дітей</w:t>
      </w:r>
      <w:r w:rsidRPr="00F352E5">
        <w:rPr>
          <w:rFonts w:ascii="Times New Roman" w:hAnsi="Times New Roman" w:cs="Times New Roman"/>
          <w:sz w:val="28"/>
          <w:szCs w:val="28"/>
        </w:rPr>
        <w:t xml:space="preserve">.    </w:t>
      </w:r>
    </w:p>
    <w:p w:rsidR="00D85707" w:rsidRDefault="00D85707" w:rsidP="00013DAE">
      <w:pPr>
        <w:pStyle w:val="NoSpacing"/>
        <w:spacing w:line="360" w:lineRule="auto"/>
        <w:rPr>
          <w:rFonts w:ascii="Times New Roman" w:hAnsi="Times New Roman" w:cs="Times New Roman"/>
          <w:sz w:val="28"/>
          <w:szCs w:val="28"/>
        </w:rPr>
      </w:pPr>
      <w:r>
        <w:rPr>
          <w:rFonts w:ascii="Times New Roman" w:hAnsi="Times New Roman" w:cs="Times New Roman"/>
          <w:sz w:val="28"/>
          <w:szCs w:val="28"/>
        </w:rPr>
        <w:t>Знайдені кореляції можуть допомогти в пошуку патогенетичної корекції</w:t>
      </w:r>
      <w:r w:rsidRPr="00E01C4D">
        <w:rPr>
          <w:rFonts w:ascii="Times New Roman" w:hAnsi="Times New Roman" w:cs="Times New Roman"/>
          <w:sz w:val="28"/>
          <w:szCs w:val="28"/>
        </w:rPr>
        <w:t xml:space="preserve">. </w:t>
      </w:r>
    </w:p>
    <w:p w:rsidR="00D85707" w:rsidRDefault="00D85707" w:rsidP="001D710F">
      <w:pPr>
        <w:pStyle w:val="NoSpacing"/>
        <w:tabs>
          <w:tab w:val="left" w:pos="2640"/>
        </w:tabs>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D85707" w:rsidRDefault="00D85707" w:rsidP="001D710F">
      <w:pPr>
        <w:pStyle w:val="NoSpacing"/>
        <w:tabs>
          <w:tab w:val="left" w:pos="2640"/>
        </w:tabs>
        <w:spacing w:line="360" w:lineRule="auto"/>
        <w:rPr>
          <w:rFonts w:ascii="Times New Roman" w:hAnsi="Times New Roman" w:cs="Times New Roman"/>
          <w:sz w:val="28"/>
          <w:szCs w:val="28"/>
        </w:rPr>
      </w:pPr>
    </w:p>
    <w:p w:rsidR="00D85707" w:rsidRDefault="00D85707" w:rsidP="001D710F">
      <w:pPr>
        <w:pStyle w:val="NoSpacing"/>
        <w:tabs>
          <w:tab w:val="left" w:pos="2640"/>
        </w:tabs>
        <w:spacing w:line="360" w:lineRule="auto"/>
        <w:rPr>
          <w:rFonts w:ascii="Times New Roman" w:hAnsi="Times New Roman" w:cs="Times New Roman"/>
          <w:sz w:val="28"/>
          <w:szCs w:val="28"/>
        </w:rPr>
      </w:pPr>
    </w:p>
    <w:p w:rsidR="00D85707" w:rsidRPr="00013DAE" w:rsidRDefault="00D85707" w:rsidP="001D710F">
      <w:pPr>
        <w:pStyle w:val="NoSpacing"/>
        <w:tabs>
          <w:tab w:val="left" w:pos="2640"/>
        </w:tabs>
        <w:spacing w:line="360" w:lineRule="auto"/>
        <w:rPr>
          <w:rFonts w:ascii="Times New Roman" w:hAnsi="Times New Roman" w:cs="Times New Roman"/>
          <w:sz w:val="28"/>
          <w:szCs w:val="28"/>
        </w:rPr>
      </w:pPr>
    </w:p>
    <w:p w:rsidR="00D85707" w:rsidRDefault="00D85707" w:rsidP="00113FFE">
      <w:pPr>
        <w:pStyle w:val="NoSpacing"/>
        <w:spacing w:line="276" w:lineRule="auto"/>
        <w:rPr>
          <w:rFonts w:ascii="Times New Roman" w:hAnsi="Times New Roman" w:cs="Times New Roman"/>
          <w:sz w:val="28"/>
          <w:szCs w:val="28"/>
        </w:rPr>
      </w:pPr>
    </w:p>
    <w:p w:rsidR="00D85707" w:rsidRDefault="00D85707" w:rsidP="00F352E5">
      <w:pPr>
        <w:pStyle w:val="BodyText"/>
        <w:tabs>
          <w:tab w:val="left" w:pos="-426"/>
          <w:tab w:val="left" w:pos="-142"/>
          <w:tab w:val="left" w:pos="283"/>
        </w:tabs>
        <w:ind w:right="424"/>
        <w:rPr>
          <w:lang w:val="uk-UA"/>
        </w:rPr>
      </w:pPr>
    </w:p>
    <w:p w:rsidR="00D85707" w:rsidRDefault="00D85707" w:rsidP="00F352E5">
      <w:pPr>
        <w:pStyle w:val="BodyText"/>
        <w:tabs>
          <w:tab w:val="left" w:pos="-426"/>
          <w:tab w:val="left" w:pos="-142"/>
          <w:tab w:val="left" w:pos="283"/>
        </w:tabs>
        <w:ind w:right="424"/>
        <w:rPr>
          <w:lang w:val="uk-UA"/>
        </w:rPr>
      </w:pPr>
    </w:p>
    <w:p w:rsidR="00D85707" w:rsidRDefault="00D85707" w:rsidP="00F352E5">
      <w:pPr>
        <w:pStyle w:val="BodyText"/>
        <w:tabs>
          <w:tab w:val="left" w:pos="-426"/>
          <w:tab w:val="left" w:pos="-142"/>
          <w:tab w:val="left" w:pos="283"/>
        </w:tabs>
        <w:ind w:right="424"/>
        <w:rPr>
          <w:lang w:val="uk-UA"/>
        </w:rPr>
      </w:pPr>
    </w:p>
    <w:p w:rsidR="00D85707" w:rsidRPr="0095556D" w:rsidRDefault="00D85707" w:rsidP="00356939">
      <w:pPr>
        <w:pStyle w:val="NoSpacing"/>
        <w:spacing w:line="360" w:lineRule="auto"/>
        <w:rPr>
          <w:rFonts w:ascii="Times New Roman" w:hAnsi="Times New Roman" w:cs="Times New Roman"/>
          <w:b/>
          <w:sz w:val="28"/>
          <w:szCs w:val="28"/>
        </w:rPr>
      </w:pPr>
      <w:r w:rsidRPr="0095556D">
        <w:rPr>
          <w:rFonts w:ascii="Times New Roman" w:hAnsi="Times New Roman" w:cs="Times New Roman"/>
          <w:b/>
          <w:sz w:val="28"/>
          <w:szCs w:val="28"/>
          <w:lang w:val="ru-RU"/>
        </w:rPr>
        <w:t>ЛІТЕРАТУРА</w:t>
      </w:r>
    </w:p>
    <w:p w:rsidR="00D85707" w:rsidRPr="001B3FB8" w:rsidRDefault="00D85707" w:rsidP="00356939">
      <w:pPr>
        <w:pStyle w:val="BodyText"/>
        <w:numPr>
          <w:ilvl w:val="3"/>
          <w:numId w:val="2"/>
        </w:numPr>
        <w:tabs>
          <w:tab w:val="left" w:pos="-426"/>
          <w:tab w:val="left" w:pos="0"/>
        </w:tabs>
        <w:spacing w:after="0" w:line="360" w:lineRule="auto"/>
        <w:ind w:left="567" w:hanging="567"/>
        <w:rPr>
          <w:sz w:val="28"/>
          <w:szCs w:val="28"/>
          <w:lang w:val="uk-UA"/>
        </w:rPr>
      </w:pPr>
      <w:r w:rsidRPr="001B3FB8">
        <w:rPr>
          <w:color w:val="000000"/>
          <w:sz w:val="28"/>
          <w:szCs w:val="28"/>
        </w:rPr>
        <w:t>Шабалов Н.П.  Неонатология : учебн. пособие : в 2 т.  Т. I</w:t>
      </w:r>
      <w:r w:rsidRPr="001B3FB8">
        <w:rPr>
          <w:color w:val="000000"/>
          <w:sz w:val="28"/>
          <w:szCs w:val="28"/>
          <w:lang w:val="uk-UA"/>
        </w:rPr>
        <w:t>.</w:t>
      </w:r>
      <w:r w:rsidRPr="001B3FB8">
        <w:rPr>
          <w:color w:val="000000"/>
          <w:sz w:val="28"/>
          <w:szCs w:val="28"/>
        </w:rPr>
        <w:t xml:space="preserve">  3-е изд., испр. и доп. Москва : МЕДпресс-информ</w:t>
      </w:r>
      <w:r w:rsidRPr="001B3FB8">
        <w:rPr>
          <w:color w:val="000000"/>
          <w:sz w:val="28"/>
          <w:szCs w:val="28"/>
          <w:lang w:val="uk-UA"/>
        </w:rPr>
        <w:t>;</w:t>
      </w:r>
      <w:r w:rsidRPr="001B3FB8">
        <w:rPr>
          <w:color w:val="000000"/>
          <w:sz w:val="28"/>
          <w:szCs w:val="28"/>
        </w:rPr>
        <w:t xml:space="preserve"> 2004</w:t>
      </w:r>
      <w:r w:rsidRPr="001B3FB8">
        <w:rPr>
          <w:color w:val="000000"/>
          <w:sz w:val="28"/>
          <w:szCs w:val="28"/>
          <w:lang w:val="uk-UA"/>
        </w:rPr>
        <w:t>:</w:t>
      </w:r>
      <w:r w:rsidRPr="001B3FB8">
        <w:rPr>
          <w:color w:val="000000"/>
          <w:sz w:val="28"/>
          <w:szCs w:val="28"/>
        </w:rPr>
        <w:t xml:space="preserve">608. </w:t>
      </w:r>
    </w:p>
    <w:p w:rsidR="00D85707" w:rsidRPr="00BB4178" w:rsidRDefault="00D85707" w:rsidP="00356939">
      <w:pPr>
        <w:pStyle w:val="BodyText"/>
        <w:numPr>
          <w:ilvl w:val="3"/>
          <w:numId w:val="2"/>
        </w:numPr>
        <w:tabs>
          <w:tab w:val="left" w:pos="-426"/>
          <w:tab w:val="left" w:pos="0"/>
        </w:tabs>
        <w:spacing w:after="0" w:line="360" w:lineRule="auto"/>
        <w:ind w:left="567" w:hanging="567"/>
        <w:rPr>
          <w:sz w:val="28"/>
          <w:szCs w:val="28"/>
          <w:lang w:val="uk-UA"/>
        </w:rPr>
      </w:pPr>
      <w:r w:rsidRPr="00BB4178">
        <w:rPr>
          <w:rStyle w:val="-"/>
          <w:color w:val="auto"/>
          <w:sz w:val="28"/>
          <w:szCs w:val="28"/>
          <w:u w:val="none"/>
          <w:lang w:val="en-US" w:eastAsia="en-US"/>
        </w:rPr>
        <w:t>Xu G</w:t>
      </w:r>
      <w:r w:rsidRPr="00BB4178">
        <w:rPr>
          <w:rStyle w:val="-"/>
          <w:color w:val="auto"/>
          <w:sz w:val="28"/>
          <w:szCs w:val="28"/>
          <w:u w:val="none"/>
          <w:lang w:val="uk-UA" w:eastAsia="en-US"/>
        </w:rPr>
        <w:t>.</w:t>
      </w:r>
      <w:r w:rsidRPr="00BB4178">
        <w:rPr>
          <w:sz w:val="28"/>
          <w:szCs w:val="28"/>
          <w:lang w:val="en-US" w:eastAsia="en-US"/>
        </w:rPr>
        <w:t xml:space="preserve">, </w:t>
      </w:r>
      <w:r w:rsidRPr="00BB4178">
        <w:rPr>
          <w:rStyle w:val="-"/>
          <w:color w:val="auto"/>
          <w:sz w:val="28"/>
          <w:szCs w:val="28"/>
          <w:u w:val="none"/>
          <w:lang w:val="en-US" w:eastAsia="en-US"/>
        </w:rPr>
        <w:t>Broadbelt K</w:t>
      </w:r>
      <w:r w:rsidRPr="00BB4178">
        <w:rPr>
          <w:rStyle w:val="-"/>
          <w:color w:val="auto"/>
          <w:sz w:val="28"/>
          <w:szCs w:val="28"/>
          <w:u w:val="none"/>
          <w:lang w:val="uk-UA" w:eastAsia="en-US"/>
        </w:rPr>
        <w:t>.</w:t>
      </w:r>
      <w:r w:rsidRPr="00BB4178">
        <w:rPr>
          <w:rStyle w:val="-"/>
          <w:color w:val="auto"/>
          <w:sz w:val="28"/>
          <w:szCs w:val="28"/>
          <w:u w:val="none"/>
          <w:lang w:val="en-US" w:eastAsia="en-US"/>
        </w:rPr>
        <w:t>G</w:t>
      </w:r>
      <w:r w:rsidRPr="00BB4178">
        <w:rPr>
          <w:rStyle w:val="-"/>
          <w:color w:val="auto"/>
          <w:sz w:val="28"/>
          <w:szCs w:val="28"/>
          <w:u w:val="none"/>
          <w:lang w:val="uk-UA" w:eastAsia="en-US"/>
        </w:rPr>
        <w:t>.</w:t>
      </w:r>
      <w:r w:rsidRPr="00BB4178">
        <w:rPr>
          <w:sz w:val="28"/>
          <w:szCs w:val="28"/>
          <w:lang w:val="en-US" w:eastAsia="en-US"/>
        </w:rPr>
        <w:t xml:space="preserve">, </w:t>
      </w:r>
      <w:r w:rsidRPr="00BB4178">
        <w:rPr>
          <w:rStyle w:val="-"/>
          <w:color w:val="auto"/>
          <w:sz w:val="28"/>
          <w:szCs w:val="28"/>
          <w:u w:val="none"/>
          <w:lang w:val="en-US" w:eastAsia="en-US"/>
        </w:rPr>
        <w:t>Haynes R</w:t>
      </w:r>
      <w:r w:rsidRPr="00BB4178">
        <w:rPr>
          <w:rStyle w:val="-"/>
          <w:color w:val="auto"/>
          <w:sz w:val="28"/>
          <w:szCs w:val="28"/>
          <w:u w:val="none"/>
          <w:lang w:val="uk-UA" w:eastAsia="en-US"/>
        </w:rPr>
        <w:t>.</w:t>
      </w:r>
      <w:r w:rsidRPr="00BB4178">
        <w:rPr>
          <w:rStyle w:val="-"/>
          <w:color w:val="auto"/>
          <w:sz w:val="28"/>
          <w:szCs w:val="28"/>
          <w:u w:val="none"/>
          <w:lang w:val="en-US" w:eastAsia="en-US"/>
        </w:rPr>
        <w:t>L</w:t>
      </w:r>
      <w:r w:rsidRPr="00BB4178">
        <w:rPr>
          <w:rStyle w:val="-"/>
          <w:color w:val="auto"/>
          <w:sz w:val="28"/>
          <w:szCs w:val="28"/>
          <w:u w:val="none"/>
          <w:lang w:val="uk-UA" w:eastAsia="en-US"/>
        </w:rPr>
        <w:t>.</w:t>
      </w:r>
      <w:r w:rsidRPr="00BB4178">
        <w:rPr>
          <w:sz w:val="28"/>
          <w:szCs w:val="28"/>
          <w:lang w:val="en-US" w:eastAsia="en-US"/>
        </w:rPr>
        <w:t xml:space="preserve">, </w:t>
      </w:r>
      <w:r w:rsidRPr="00BB4178">
        <w:rPr>
          <w:rStyle w:val="-"/>
          <w:color w:val="auto"/>
          <w:sz w:val="28"/>
          <w:szCs w:val="28"/>
          <w:u w:val="none"/>
          <w:lang w:val="en-US" w:eastAsia="en-US"/>
        </w:rPr>
        <w:t>Folkerth R</w:t>
      </w:r>
      <w:r w:rsidRPr="00BB4178">
        <w:rPr>
          <w:rStyle w:val="-"/>
          <w:color w:val="auto"/>
          <w:sz w:val="28"/>
          <w:szCs w:val="28"/>
          <w:u w:val="none"/>
          <w:lang w:val="uk-UA" w:eastAsia="en-US"/>
        </w:rPr>
        <w:t>.</w:t>
      </w:r>
      <w:r w:rsidRPr="00BB4178">
        <w:rPr>
          <w:rStyle w:val="-"/>
          <w:color w:val="auto"/>
          <w:sz w:val="28"/>
          <w:szCs w:val="28"/>
          <w:u w:val="none"/>
          <w:lang w:val="en-US" w:eastAsia="en-US"/>
        </w:rPr>
        <w:t>D</w:t>
      </w:r>
      <w:r w:rsidRPr="00BB4178">
        <w:rPr>
          <w:rStyle w:val="-"/>
          <w:color w:val="auto"/>
          <w:sz w:val="28"/>
          <w:szCs w:val="28"/>
          <w:u w:val="none"/>
          <w:lang w:val="uk-UA" w:eastAsia="en-US"/>
        </w:rPr>
        <w:t>.</w:t>
      </w:r>
      <w:r w:rsidRPr="00BB4178">
        <w:rPr>
          <w:rStyle w:val="-"/>
          <w:color w:val="auto"/>
          <w:sz w:val="28"/>
          <w:szCs w:val="28"/>
          <w:u w:val="none"/>
          <w:lang w:val="en-US" w:eastAsia="en-US"/>
        </w:rPr>
        <w:t xml:space="preserve"> et</w:t>
      </w:r>
      <w:r w:rsidRPr="00BB4178">
        <w:rPr>
          <w:rStyle w:val="-"/>
          <w:color w:val="auto"/>
          <w:sz w:val="28"/>
          <w:szCs w:val="28"/>
          <w:u w:val="none"/>
          <w:lang w:val="uk-UA" w:eastAsia="en-US"/>
        </w:rPr>
        <w:t xml:space="preserve"> </w:t>
      </w:r>
      <w:r w:rsidRPr="00BB4178">
        <w:rPr>
          <w:rStyle w:val="-"/>
          <w:color w:val="auto"/>
          <w:sz w:val="28"/>
          <w:szCs w:val="28"/>
          <w:u w:val="none"/>
          <w:lang w:val="en-US" w:eastAsia="en-US"/>
        </w:rPr>
        <w:t>al</w:t>
      </w:r>
      <w:r w:rsidRPr="00BB4178">
        <w:rPr>
          <w:rStyle w:val="-"/>
          <w:color w:val="auto"/>
          <w:sz w:val="28"/>
          <w:szCs w:val="28"/>
          <w:u w:val="none"/>
          <w:lang w:val="uk-UA" w:eastAsia="en-US"/>
        </w:rPr>
        <w:t xml:space="preserve">. </w:t>
      </w:r>
      <w:r w:rsidRPr="00BB4178">
        <w:rPr>
          <w:sz w:val="28"/>
          <w:szCs w:val="28"/>
          <w:lang w:val="uk-UA" w:eastAsia="en-US"/>
        </w:rPr>
        <w:t xml:space="preserve"> </w:t>
      </w:r>
      <w:r w:rsidRPr="00BB4178">
        <w:rPr>
          <w:sz w:val="28"/>
          <w:szCs w:val="28"/>
          <w:lang w:val="en-US" w:eastAsia="en-US"/>
        </w:rPr>
        <w:t>Late development of the GABAergic system in the human cerebral cortex and white matter</w:t>
      </w:r>
      <w:r w:rsidRPr="00BB4178">
        <w:rPr>
          <w:sz w:val="28"/>
          <w:szCs w:val="28"/>
          <w:lang w:val="uk-UA" w:eastAsia="en-US"/>
        </w:rPr>
        <w:t xml:space="preserve">. </w:t>
      </w:r>
      <w:hyperlink r:id="rId5" w:tooltip="Journal of neuropathology and experimental neurology." w:history="1">
        <w:r w:rsidRPr="00BB4178">
          <w:rPr>
            <w:color w:val="660066"/>
            <w:sz w:val="28"/>
            <w:szCs w:val="28"/>
            <w:lang w:val="uk-UA" w:eastAsia="uk-UA"/>
          </w:rPr>
          <w:t>J Neuropathol Exp Neurol.</w:t>
        </w:r>
      </w:hyperlink>
      <w:r>
        <w:rPr>
          <w:color w:val="000000"/>
          <w:sz w:val="28"/>
          <w:szCs w:val="28"/>
          <w:lang w:val="uk-UA" w:eastAsia="uk-UA"/>
        </w:rPr>
        <w:t> 2011</w:t>
      </w:r>
      <w:r w:rsidRPr="00BB4178">
        <w:rPr>
          <w:color w:val="000000"/>
          <w:sz w:val="28"/>
          <w:szCs w:val="28"/>
          <w:lang w:val="uk-UA" w:eastAsia="uk-UA"/>
        </w:rPr>
        <w:t>;</w:t>
      </w:r>
      <w:r>
        <w:rPr>
          <w:color w:val="000000"/>
          <w:sz w:val="28"/>
          <w:szCs w:val="28"/>
          <w:lang w:val="uk-UA" w:eastAsia="uk-UA"/>
        </w:rPr>
        <w:t xml:space="preserve"> </w:t>
      </w:r>
      <w:r w:rsidRPr="00BB4178">
        <w:rPr>
          <w:color w:val="000000"/>
          <w:sz w:val="28"/>
          <w:szCs w:val="28"/>
          <w:lang w:val="uk-UA" w:eastAsia="uk-UA"/>
        </w:rPr>
        <w:t>70(10):841-58. doi: 10.1097/NEN.0b013e31822f471c.</w:t>
      </w:r>
      <w:r w:rsidRPr="00BB4178">
        <w:rPr>
          <w:sz w:val="28"/>
          <w:szCs w:val="28"/>
          <w:lang w:val="en-US" w:eastAsia="en-US"/>
        </w:rPr>
        <w:t xml:space="preserve"> </w:t>
      </w:r>
      <w:r w:rsidRPr="00BB4178">
        <w:rPr>
          <w:sz w:val="28"/>
          <w:szCs w:val="28"/>
          <w:lang w:val="uk-UA" w:eastAsia="en-US"/>
        </w:rPr>
        <w:t xml:space="preserve">  </w:t>
      </w:r>
    </w:p>
    <w:p w:rsidR="00D85707" w:rsidRPr="00BB4178" w:rsidRDefault="00D85707" w:rsidP="00356939">
      <w:pPr>
        <w:pStyle w:val="BodyText"/>
        <w:numPr>
          <w:ilvl w:val="3"/>
          <w:numId w:val="2"/>
        </w:numPr>
        <w:tabs>
          <w:tab w:val="left" w:pos="-426"/>
          <w:tab w:val="left" w:pos="0"/>
        </w:tabs>
        <w:spacing w:after="0" w:line="360" w:lineRule="auto"/>
        <w:ind w:left="567" w:hanging="567"/>
        <w:rPr>
          <w:sz w:val="28"/>
          <w:szCs w:val="28"/>
          <w:lang w:val="uk-UA"/>
        </w:rPr>
      </w:pPr>
      <w:r w:rsidRPr="00BB4178">
        <w:rPr>
          <w:sz w:val="28"/>
          <w:szCs w:val="28"/>
          <w:lang w:eastAsia="en-US"/>
        </w:rPr>
        <w:t>Баранов А.</w:t>
      </w:r>
      <w:r w:rsidRPr="00BB4178">
        <w:rPr>
          <w:sz w:val="28"/>
          <w:szCs w:val="28"/>
          <w:lang w:val="uk-UA" w:eastAsia="en-US"/>
        </w:rPr>
        <w:t xml:space="preserve"> </w:t>
      </w:r>
      <w:r w:rsidRPr="00BB4178">
        <w:rPr>
          <w:sz w:val="28"/>
          <w:szCs w:val="28"/>
          <w:lang w:eastAsia="en-US"/>
        </w:rPr>
        <w:t>А.</w:t>
      </w:r>
      <w:r w:rsidRPr="00BB4178">
        <w:rPr>
          <w:sz w:val="28"/>
          <w:szCs w:val="28"/>
          <w:lang w:val="uk-UA" w:eastAsia="en-US"/>
        </w:rPr>
        <w:t xml:space="preserve">, </w:t>
      </w:r>
      <w:r w:rsidRPr="00BB4178">
        <w:rPr>
          <w:sz w:val="28"/>
          <w:szCs w:val="28"/>
          <w:shd w:val="clear" w:color="auto" w:fill="FFFFFF"/>
        </w:rPr>
        <w:t>Баженова</w:t>
      </w:r>
      <w:r w:rsidRPr="00BB4178">
        <w:rPr>
          <w:sz w:val="28"/>
          <w:szCs w:val="28"/>
          <w:shd w:val="clear" w:color="auto" w:fill="FFFFFF"/>
          <w:lang w:val="uk-UA"/>
        </w:rPr>
        <w:t xml:space="preserve"> К. Л.</w:t>
      </w:r>
      <w:r w:rsidRPr="00BB4178">
        <w:rPr>
          <w:sz w:val="28"/>
          <w:szCs w:val="28"/>
          <w:lang w:eastAsia="en-US"/>
        </w:rPr>
        <w:t xml:space="preserve"> Детские болезни</w:t>
      </w:r>
      <w:r w:rsidRPr="00BB4178">
        <w:rPr>
          <w:sz w:val="28"/>
          <w:szCs w:val="28"/>
          <w:lang w:val="uk-UA" w:eastAsia="en-US"/>
        </w:rPr>
        <w:t xml:space="preserve">. </w:t>
      </w:r>
      <w:r w:rsidRPr="00BB4178">
        <w:rPr>
          <w:sz w:val="28"/>
          <w:szCs w:val="28"/>
          <w:lang w:eastAsia="en-US"/>
        </w:rPr>
        <w:t>2-е</w:t>
      </w:r>
      <w:r w:rsidRPr="00BB4178">
        <w:rPr>
          <w:sz w:val="28"/>
          <w:szCs w:val="28"/>
          <w:lang w:val="uk-UA" w:eastAsia="en-US"/>
        </w:rPr>
        <w:t xml:space="preserve"> </w:t>
      </w:r>
      <w:r w:rsidRPr="00BB4178">
        <w:rPr>
          <w:sz w:val="28"/>
          <w:szCs w:val="28"/>
          <w:lang w:eastAsia="en-US"/>
        </w:rPr>
        <w:t>изд.</w:t>
      </w:r>
      <w:r>
        <w:rPr>
          <w:sz w:val="28"/>
          <w:szCs w:val="28"/>
          <w:lang w:val="uk-UA" w:eastAsia="en-US"/>
        </w:rPr>
        <w:t xml:space="preserve"> </w:t>
      </w:r>
      <w:r w:rsidRPr="00BB4178">
        <w:rPr>
          <w:sz w:val="28"/>
          <w:szCs w:val="28"/>
          <w:lang w:val="uk-UA" w:eastAsia="en-US"/>
        </w:rPr>
        <w:t xml:space="preserve"> Москва:</w:t>
      </w:r>
      <w:r w:rsidRPr="00BB4178">
        <w:rPr>
          <w:rStyle w:val="apple-converted-space"/>
          <w:sz w:val="28"/>
          <w:szCs w:val="28"/>
          <w:shd w:val="clear" w:color="auto" w:fill="FFFFFF"/>
        </w:rPr>
        <w:t> </w:t>
      </w:r>
      <w:r w:rsidRPr="00BB4178">
        <w:rPr>
          <w:sz w:val="28"/>
          <w:szCs w:val="28"/>
          <w:shd w:val="clear" w:color="auto" w:fill="FFFFFF"/>
        </w:rPr>
        <w:t>ГЭОТАР-МЕД</w:t>
      </w:r>
      <w:r>
        <w:rPr>
          <w:sz w:val="28"/>
          <w:szCs w:val="28"/>
          <w:shd w:val="clear" w:color="auto" w:fill="FFFFFF"/>
          <w:lang w:val="uk-UA"/>
        </w:rPr>
        <w:t>;</w:t>
      </w:r>
      <w:r w:rsidRPr="00BB4178">
        <w:rPr>
          <w:rStyle w:val="apple-converted-space"/>
          <w:sz w:val="28"/>
          <w:szCs w:val="28"/>
          <w:shd w:val="clear" w:color="auto" w:fill="FFFFFF"/>
        </w:rPr>
        <w:t> </w:t>
      </w:r>
      <w:r w:rsidRPr="00BB4178">
        <w:rPr>
          <w:sz w:val="28"/>
          <w:szCs w:val="28"/>
          <w:lang w:eastAsia="en-US"/>
        </w:rPr>
        <w:t xml:space="preserve"> 2009</w:t>
      </w:r>
      <w:r w:rsidRPr="00BB4178">
        <w:rPr>
          <w:sz w:val="28"/>
          <w:szCs w:val="28"/>
          <w:lang w:val="uk-UA" w:eastAsia="en-US"/>
        </w:rPr>
        <w:t>:</w:t>
      </w:r>
      <w:r w:rsidRPr="00BB4178">
        <w:rPr>
          <w:sz w:val="28"/>
          <w:szCs w:val="28"/>
          <w:lang w:eastAsia="en-US"/>
        </w:rPr>
        <w:t>1008.</w:t>
      </w:r>
    </w:p>
    <w:p w:rsidR="00D85707" w:rsidRPr="00BB4178" w:rsidRDefault="00D85707" w:rsidP="00356939">
      <w:pPr>
        <w:pStyle w:val="BodyText"/>
        <w:numPr>
          <w:ilvl w:val="3"/>
          <w:numId w:val="2"/>
        </w:numPr>
        <w:tabs>
          <w:tab w:val="left" w:pos="-426"/>
          <w:tab w:val="left" w:pos="0"/>
        </w:tabs>
        <w:spacing w:after="0" w:line="360" w:lineRule="auto"/>
        <w:ind w:left="567" w:hanging="567"/>
        <w:rPr>
          <w:sz w:val="28"/>
          <w:szCs w:val="28"/>
          <w:lang w:val="uk-UA"/>
        </w:rPr>
      </w:pPr>
      <w:r w:rsidRPr="00BB4178">
        <w:rPr>
          <w:sz w:val="28"/>
          <w:szCs w:val="28"/>
        </w:rPr>
        <w:t>Тюренков</w:t>
      </w:r>
      <w:r w:rsidRPr="00BB4178">
        <w:rPr>
          <w:sz w:val="28"/>
          <w:szCs w:val="28"/>
          <w:lang w:val="uk-UA"/>
        </w:rPr>
        <w:t xml:space="preserve"> Н. И.</w:t>
      </w:r>
      <w:r w:rsidRPr="00BB4178">
        <w:rPr>
          <w:sz w:val="28"/>
          <w:szCs w:val="28"/>
        </w:rPr>
        <w:t>, Перфилова</w:t>
      </w:r>
      <w:r w:rsidRPr="00BB4178">
        <w:rPr>
          <w:sz w:val="28"/>
          <w:szCs w:val="28"/>
          <w:lang w:val="uk-UA"/>
        </w:rPr>
        <w:t xml:space="preserve"> В. Н.</w:t>
      </w:r>
      <w:r w:rsidRPr="00BB4178">
        <w:rPr>
          <w:sz w:val="28"/>
          <w:szCs w:val="28"/>
        </w:rPr>
        <w:t>, Михайлова</w:t>
      </w:r>
      <w:r w:rsidRPr="00BB4178">
        <w:rPr>
          <w:sz w:val="28"/>
          <w:szCs w:val="28"/>
          <w:lang w:val="uk-UA"/>
        </w:rPr>
        <w:t xml:space="preserve"> Л. И.</w:t>
      </w:r>
      <w:r w:rsidRPr="00BB4178">
        <w:rPr>
          <w:sz w:val="28"/>
          <w:szCs w:val="28"/>
        </w:rPr>
        <w:t>, Жакупова</w:t>
      </w:r>
      <w:r w:rsidRPr="00BB4178">
        <w:rPr>
          <w:sz w:val="28"/>
          <w:szCs w:val="28"/>
          <w:lang w:val="uk-UA"/>
        </w:rPr>
        <w:t xml:space="preserve"> Г. А.</w:t>
      </w:r>
      <w:r w:rsidRPr="00BB4178">
        <w:rPr>
          <w:sz w:val="28"/>
          <w:szCs w:val="28"/>
        </w:rPr>
        <w:t>, Лебедева</w:t>
      </w:r>
      <w:r w:rsidRPr="00BB4178">
        <w:rPr>
          <w:sz w:val="28"/>
          <w:szCs w:val="28"/>
          <w:lang w:val="uk-UA"/>
        </w:rPr>
        <w:t xml:space="preserve"> С. А. </w:t>
      </w:r>
      <w:r w:rsidRPr="00BB4178">
        <w:rPr>
          <w:sz w:val="28"/>
          <w:szCs w:val="28"/>
        </w:rPr>
        <w:t xml:space="preserve"> Сравнительное изучение влияния новых производных нейроактивных аминокислот на постнатальное развитие потомства крыс с экспериментальным гестозом</w:t>
      </w:r>
      <w:r w:rsidRPr="00BB4178">
        <w:rPr>
          <w:sz w:val="28"/>
          <w:szCs w:val="28"/>
          <w:lang w:val="uk-UA"/>
        </w:rPr>
        <w:t>.</w:t>
      </w:r>
      <w:r w:rsidRPr="00BB4178">
        <w:rPr>
          <w:sz w:val="28"/>
          <w:szCs w:val="28"/>
        </w:rPr>
        <w:t xml:space="preserve"> Вестник Российской академии медицинских наук. 2014</w:t>
      </w:r>
      <w:r w:rsidRPr="00BB4178">
        <w:rPr>
          <w:sz w:val="28"/>
          <w:szCs w:val="28"/>
          <w:lang w:val="uk-UA"/>
        </w:rPr>
        <w:t>; (</w:t>
      </w:r>
      <w:r w:rsidRPr="00BB4178">
        <w:rPr>
          <w:sz w:val="28"/>
          <w:szCs w:val="28"/>
        </w:rPr>
        <w:t>9-10</w:t>
      </w:r>
      <w:r w:rsidRPr="00BB4178">
        <w:rPr>
          <w:sz w:val="28"/>
          <w:szCs w:val="28"/>
          <w:lang w:val="uk-UA"/>
        </w:rPr>
        <w:t>):</w:t>
      </w:r>
      <w:r w:rsidRPr="00BB4178">
        <w:rPr>
          <w:sz w:val="28"/>
          <w:szCs w:val="28"/>
        </w:rPr>
        <w:t>123-130</w:t>
      </w:r>
      <w:r w:rsidRPr="00BB4178">
        <w:rPr>
          <w:sz w:val="28"/>
          <w:szCs w:val="28"/>
          <w:lang w:val="uk-UA"/>
        </w:rPr>
        <w:t>.</w:t>
      </w:r>
    </w:p>
    <w:p w:rsidR="00D85707" w:rsidRPr="00BB4178" w:rsidRDefault="00D85707" w:rsidP="00356939">
      <w:pPr>
        <w:pStyle w:val="BodyText"/>
        <w:numPr>
          <w:ilvl w:val="3"/>
          <w:numId w:val="2"/>
        </w:numPr>
        <w:tabs>
          <w:tab w:val="left" w:pos="-426"/>
          <w:tab w:val="left" w:pos="0"/>
        </w:tabs>
        <w:spacing w:after="0" w:line="360" w:lineRule="auto"/>
        <w:ind w:left="567" w:hanging="567"/>
        <w:rPr>
          <w:color w:val="000000"/>
          <w:sz w:val="28"/>
          <w:szCs w:val="28"/>
        </w:rPr>
      </w:pPr>
      <w:r w:rsidRPr="00BB4178">
        <w:rPr>
          <w:color w:val="000000"/>
          <w:sz w:val="28"/>
          <w:szCs w:val="28"/>
        </w:rPr>
        <w:t>Gaccioli F</w:t>
      </w:r>
      <w:r w:rsidRPr="00BB4178">
        <w:rPr>
          <w:color w:val="000000"/>
          <w:sz w:val="28"/>
          <w:szCs w:val="28"/>
          <w:lang w:val="uk-UA"/>
        </w:rPr>
        <w:t>.</w:t>
      </w:r>
      <w:r w:rsidRPr="00BB4178">
        <w:rPr>
          <w:color w:val="000000"/>
          <w:sz w:val="28"/>
          <w:szCs w:val="28"/>
        </w:rPr>
        <w:t>, Lager S</w:t>
      </w:r>
      <w:r w:rsidRPr="00BB4178">
        <w:rPr>
          <w:color w:val="000000"/>
          <w:sz w:val="28"/>
          <w:szCs w:val="28"/>
          <w:lang w:val="uk-UA"/>
        </w:rPr>
        <w:t>.</w:t>
      </w:r>
      <w:r w:rsidRPr="00BB4178">
        <w:rPr>
          <w:color w:val="000000"/>
          <w:sz w:val="28"/>
          <w:szCs w:val="28"/>
        </w:rPr>
        <w:t xml:space="preserve"> Placental Nutrient Transport and Intrauterine Growth Restriction </w:t>
      </w:r>
      <w:r w:rsidRPr="00BB4178">
        <w:rPr>
          <w:color w:val="000000"/>
          <w:sz w:val="28"/>
          <w:szCs w:val="28"/>
          <w:lang w:val="uk-UA"/>
        </w:rPr>
        <w:t xml:space="preserve">. </w:t>
      </w:r>
      <w:r w:rsidRPr="00BB4178">
        <w:rPr>
          <w:rStyle w:val="jrnl"/>
          <w:color w:val="000000"/>
          <w:sz w:val="28"/>
          <w:szCs w:val="28"/>
        </w:rPr>
        <w:t>Front Physiol</w:t>
      </w:r>
      <w:r>
        <w:rPr>
          <w:color w:val="000000"/>
          <w:sz w:val="28"/>
          <w:szCs w:val="28"/>
        </w:rPr>
        <w:t>. 2016</w:t>
      </w:r>
      <w:r w:rsidRPr="00BB4178">
        <w:rPr>
          <w:color w:val="000000"/>
          <w:sz w:val="28"/>
          <w:szCs w:val="28"/>
        </w:rPr>
        <w:t>;</w:t>
      </w:r>
      <w:r>
        <w:rPr>
          <w:color w:val="000000"/>
          <w:sz w:val="28"/>
          <w:szCs w:val="28"/>
          <w:lang w:val="uk-UA"/>
        </w:rPr>
        <w:t xml:space="preserve"> </w:t>
      </w:r>
      <w:r w:rsidRPr="00BB4178">
        <w:rPr>
          <w:color w:val="000000"/>
          <w:sz w:val="28"/>
          <w:szCs w:val="28"/>
        </w:rPr>
        <w:t>7:40. doi: 10.3389/fphys.201</w:t>
      </w:r>
      <w:r>
        <w:rPr>
          <w:color w:val="000000"/>
          <w:sz w:val="28"/>
          <w:szCs w:val="28"/>
        </w:rPr>
        <w:t>6.00040</w:t>
      </w:r>
      <w:r w:rsidRPr="00BB4178">
        <w:rPr>
          <w:color w:val="000000"/>
          <w:sz w:val="28"/>
          <w:szCs w:val="28"/>
          <w:lang w:val="uk-UA"/>
        </w:rPr>
        <w:t>.</w:t>
      </w:r>
    </w:p>
    <w:p w:rsidR="00D85707" w:rsidRPr="00BB4178" w:rsidRDefault="00D85707" w:rsidP="00356939">
      <w:pPr>
        <w:pStyle w:val="title0"/>
        <w:numPr>
          <w:ilvl w:val="3"/>
          <w:numId w:val="2"/>
        </w:numPr>
        <w:shd w:val="clear" w:color="auto" w:fill="FFFFFF"/>
        <w:tabs>
          <w:tab w:val="left" w:pos="567"/>
        </w:tabs>
        <w:spacing w:before="0" w:beforeAutospacing="0" w:after="0" w:afterAutospacing="0" w:line="360" w:lineRule="auto"/>
        <w:ind w:left="567" w:hanging="567"/>
        <w:rPr>
          <w:rStyle w:val="-"/>
          <w:color w:val="000000"/>
          <w:sz w:val="28"/>
          <w:szCs w:val="28"/>
          <w:u w:val="none"/>
          <w:lang w:val="uk-UA" w:eastAsia="uk-UA"/>
        </w:rPr>
      </w:pPr>
      <w:hyperlink r:id="rId6" w:history="1">
        <w:r w:rsidRPr="00BB4178">
          <w:rPr>
            <w:sz w:val="28"/>
            <w:szCs w:val="28"/>
          </w:rPr>
          <w:t>Zhang S</w:t>
        </w:r>
      </w:hyperlink>
      <w:r w:rsidRPr="00BB4178">
        <w:rPr>
          <w:sz w:val="28"/>
          <w:szCs w:val="28"/>
        </w:rPr>
        <w:t>, </w:t>
      </w:r>
      <w:hyperlink r:id="rId7" w:history="1">
        <w:r w:rsidRPr="00BB4178">
          <w:rPr>
            <w:sz w:val="28"/>
            <w:szCs w:val="28"/>
          </w:rPr>
          <w:t>Regnault TR</w:t>
        </w:r>
      </w:hyperlink>
      <w:r w:rsidRPr="00BB4178">
        <w:rPr>
          <w:sz w:val="28"/>
          <w:szCs w:val="28"/>
        </w:rPr>
        <w:t>, </w:t>
      </w:r>
      <w:hyperlink r:id="rId8" w:history="1">
        <w:r w:rsidRPr="00BB4178">
          <w:rPr>
            <w:sz w:val="28"/>
            <w:szCs w:val="28"/>
          </w:rPr>
          <w:t>Barker PL</w:t>
        </w:r>
      </w:hyperlink>
      <w:r w:rsidRPr="00BB4178">
        <w:rPr>
          <w:sz w:val="28"/>
          <w:szCs w:val="28"/>
        </w:rPr>
        <w:t>, </w:t>
      </w:r>
      <w:hyperlink r:id="rId9" w:history="1">
        <w:r w:rsidRPr="00BB4178">
          <w:rPr>
            <w:sz w:val="28"/>
            <w:szCs w:val="28"/>
          </w:rPr>
          <w:t>Botting KJ</w:t>
        </w:r>
      </w:hyperlink>
      <w:r w:rsidRPr="00BB4178">
        <w:rPr>
          <w:sz w:val="28"/>
          <w:szCs w:val="28"/>
        </w:rPr>
        <w:t xml:space="preserve"> </w:t>
      </w:r>
      <w:r w:rsidRPr="00BB4178">
        <w:rPr>
          <w:rStyle w:val="-"/>
          <w:color w:val="auto"/>
          <w:sz w:val="28"/>
          <w:szCs w:val="28"/>
          <w:u w:val="none"/>
          <w:lang w:val="en-US" w:eastAsia="en-US"/>
        </w:rPr>
        <w:t>et</w:t>
      </w:r>
      <w:r w:rsidRPr="00BB4178">
        <w:rPr>
          <w:rStyle w:val="-"/>
          <w:color w:val="auto"/>
          <w:sz w:val="28"/>
          <w:szCs w:val="28"/>
          <w:u w:val="none"/>
          <w:lang w:val="uk-UA" w:eastAsia="en-US"/>
        </w:rPr>
        <w:t xml:space="preserve"> </w:t>
      </w:r>
      <w:r w:rsidRPr="00BB4178">
        <w:rPr>
          <w:rStyle w:val="-"/>
          <w:color w:val="auto"/>
          <w:sz w:val="28"/>
          <w:szCs w:val="28"/>
          <w:u w:val="none"/>
          <w:lang w:val="en-US" w:eastAsia="en-US"/>
        </w:rPr>
        <w:t>al</w:t>
      </w:r>
      <w:r w:rsidRPr="00BB4178">
        <w:rPr>
          <w:rStyle w:val="-"/>
          <w:color w:val="auto"/>
          <w:sz w:val="28"/>
          <w:szCs w:val="28"/>
          <w:u w:val="none"/>
          <w:lang w:val="uk-UA" w:eastAsia="en-US"/>
        </w:rPr>
        <w:t xml:space="preserve">. </w:t>
      </w:r>
      <w:r w:rsidRPr="00BB4178">
        <w:rPr>
          <w:bCs/>
          <w:kern w:val="36"/>
          <w:sz w:val="28"/>
          <w:szCs w:val="28"/>
        </w:rPr>
        <w:t xml:space="preserve">Placental adaptations in growth restriction. </w:t>
      </w:r>
      <w:hyperlink r:id="rId10" w:tooltip="Nutrients." w:history="1">
        <w:r w:rsidRPr="00BB4178">
          <w:rPr>
            <w:color w:val="660066"/>
            <w:sz w:val="28"/>
            <w:szCs w:val="28"/>
          </w:rPr>
          <w:t>Nutrients.</w:t>
        </w:r>
      </w:hyperlink>
      <w:r w:rsidRPr="00BB4178">
        <w:rPr>
          <w:color w:val="000000"/>
          <w:sz w:val="28"/>
          <w:szCs w:val="28"/>
        </w:rPr>
        <w:t> </w:t>
      </w:r>
      <w:r>
        <w:rPr>
          <w:color w:val="000000"/>
          <w:sz w:val="28"/>
          <w:szCs w:val="28"/>
        </w:rPr>
        <w:t>2015</w:t>
      </w:r>
      <w:r w:rsidRPr="00BB4178">
        <w:rPr>
          <w:color w:val="000000"/>
          <w:sz w:val="28"/>
          <w:szCs w:val="28"/>
        </w:rPr>
        <w:t>;</w:t>
      </w:r>
      <w:r>
        <w:rPr>
          <w:color w:val="000000"/>
          <w:sz w:val="28"/>
          <w:szCs w:val="28"/>
        </w:rPr>
        <w:t xml:space="preserve"> </w:t>
      </w:r>
      <w:r w:rsidRPr="00BB4178">
        <w:rPr>
          <w:color w:val="000000"/>
          <w:sz w:val="28"/>
          <w:szCs w:val="28"/>
        </w:rPr>
        <w:t>7(1):360-89. doi: 10.3390/nu7010360.</w:t>
      </w:r>
      <w:r w:rsidRPr="00BB4178">
        <w:rPr>
          <w:rStyle w:val="-"/>
          <w:color w:val="auto"/>
          <w:sz w:val="28"/>
          <w:szCs w:val="28"/>
          <w:u w:val="none"/>
          <w:lang w:eastAsia="en-US"/>
        </w:rPr>
        <w:t xml:space="preserve"> </w:t>
      </w:r>
    </w:p>
    <w:p w:rsidR="00D85707" w:rsidRPr="00BB4178" w:rsidRDefault="00D85707" w:rsidP="00356939">
      <w:pPr>
        <w:pStyle w:val="title0"/>
        <w:numPr>
          <w:ilvl w:val="3"/>
          <w:numId w:val="2"/>
        </w:numPr>
        <w:shd w:val="clear" w:color="auto" w:fill="FFFFFF"/>
        <w:tabs>
          <w:tab w:val="left" w:pos="567"/>
        </w:tabs>
        <w:spacing w:before="0" w:beforeAutospacing="0" w:after="0" w:afterAutospacing="0" w:line="360" w:lineRule="auto"/>
        <w:ind w:left="567" w:hanging="567"/>
        <w:rPr>
          <w:color w:val="000000"/>
          <w:sz w:val="28"/>
          <w:szCs w:val="28"/>
        </w:rPr>
      </w:pPr>
      <w:r w:rsidRPr="00BB4178">
        <w:rPr>
          <w:sz w:val="28"/>
          <w:szCs w:val="28"/>
        </w:rPr>
        <w:t xml:space="preserve">Brown LD, Hay WW. </w:t>
      </w:r>
      <w:hyperlink r:id="rId11" w:history="1">
        <w:r w:rsidRPr="00BB4178">
          <w:rPr>
            <w:rStyle w:val="Hyperlink"/>
            <w:color w:val="auto"/>
            <w:sz w:val="28"/>
            <w:szCs w:val="28"/>
            <w:u w:val="none"/>
          </w:rPr>
          <w:t>Impact of placental insufficiency on fetal skeletal muscle growth</w:t>
        </w:r>
      </w:hyperlink>
      <w:r w:rsidRPr="00BB4178">
        <w:rPr>
          <w:sz w:val="28"/>
          <w:szCs w:val="28"/>
        </w:rPr>
        <w:t xml:space="preserve">. </w:t>
      </w:r>
      <w:r w:rsidRPr="00BB4178">
        <w:rPr>
          <w:rStyle w:val="jrnl"/>
          <w:color w:val="000000"/>
          <w:sz w:val="28"/>
          <w:szCs w:val="28"/>
        </w:rPr>
        <w:t>Mol Cell Endocrinol</w:t>
      </w:r>
      <w:r>
        <w:rPr>
          <w:color w:val="000000"/>
          <w:sz w:val="28"/>
          <w:szCs w:val="28"/>
        </w:rPr>
        <w:t>. 2016</w:t>
      </w:r>
      <w:r w:rsidRPr="00BB4178">
        <w:rPr>
          <w:color w:val="000000"/>
          <w:sz w:val="28"/>
          <w:szCs w:val="28"/>
        </w:rPr>
        <w:t>;</w:t>
      </w:r>
      <w:r>
        <w:rPr>
          <w:color w:val="000000"/>
          <w:sz w:val="28"/>
          <w:szCs w:val="28"/>
        </w:rPr>
        <w:t xml:space="preserve"> </w:t>
      </w:r>
      <w:r w:rsidRPr="00BB4178">
        <w:rPr>
          <w:color w:val="000000"/>
          <w:sz w:val="28"/>
          <w:szCs w:val="28"/>
        </w:rPr>
        <w:t>435:69-77. doi: 10.1016/j.mce.2016.03.017.</w:t>
      </w:r>
    </w:p>
    <w:p w:rsidR="00D85707" w:rsidRPr="00BB4178" w:rsidRDefault="00D85707" w:rsidP="00356939">
      <w:pPr>
        <w:pStyle w:val="title0"/>
        <w:numPr>
          <w:ilvl w:val="3"/>
          <w:numId w:val="2"/>
        </w:numPr>
        <w:shd w:val="clear" w:color="auto" w:fill="FFFFFF"/>
        <w:tabs>
          <w:tab w:val="left" w:pos="567"/>
        </w:tabs>
        <w:spacing w:before="0" w:beforeAutospacing="0" w:after="0" w:afterAutospacing="0" w:line="360" w:lineRule="auto"/>
        <w:ind w:left="567" w:hanging="567"/>
        <w:rPr>
          <w:color w:val="000000"/>
          <w:sz w:val="28"/>
          <w:szCs w:val="28"/>
        </w:rPr>
      </w:pPr>
      <w:r w:rsidRPr="00BB4178">
        <w:rPr>
          <w:rStyle w:val="-"/>
          <w:color w:val="auto"/>
          <w:sz w:val="28"/>
          <w:szCs w:val="28"/>
          <w:u w:val="none"/>
          <w:lang w:val="en-US" w:eastAsia="en-US"/>
        </w:rPr>
        <w:t>Rosario FJ</w:t>
      </w:r>
      <w:r w:rsidRPr="00BB4178">
        <w:rPr>
          <w:sz w:val="28"/>
          <w:szCs w:val="28"/>
          <w:lang w:val="en-US"/>
        </w:rPr>
        <w:t>, </w:t>
      </w:r>
      <w:r w:rsidRPr="00BB4178">
        <w:rPr>
          <w:rStyle w:val="-"/>
          <w:color w:val="auto"/>
          <w:sz w:val="28"/>
          <w:szCs w:val="28"/>
          <w:u w:val="none"/>
          <w:lang w:val="en-US" w:eastAsia="en-US"/>
        </w:rPr>
        <w:t>Kanai Y</w:t>
      </w:r>
      <w:r w:rsidRPr="00BB4178">
        <w:rPr>
          <w:sz w:val="28"/>
          <w:szCs w:val="28"/>
          <w:lang w:val="en-US"/>
        </w:rPr>
        <w:t>, </w:t>
      </w:r>
      <w:r w:rsidRPr="00BB4178">
        <w:rPr>
          <w:rStyle w:val="-"/>
          <w:color w:val="auto"/>
          <w:sz w:val="28"/>
          <w:szCs w:val="28"/>
          <w:u w:val="none"/>
          <w:lang w:val="en-US" w:eastAsia="en-US"/>
        </w:rPr>
        <w:t>Powell TL</w:t>
      </w:r>
      <w:r w:rsidRPr="00BB4178">
        <w:rPr>
          <w:sz w:val="28"/>
          <w:szCs w:val="28"/>
          <w:lang w:val="en-US"/>
        </w:rPr>
        <w:t>, </w:t>
      </w:r>
      <w:r w:rsidRPr="00BB4178">
        <w:rPr>
          <w:rStyle w:val="-"/>
          <w:color w:val="auto"/>
          <w:sz w:val="28"/>
          <w:szCs w:val="28"/>
          <w:u w:val="none"/>
          <w:lang w:val="en-US" w:eastAsia="en-US"/>
        </w:rPr>
        <w:t>JanssonT</w:t>
      </w:r>
      <w:r w:rsidRPr="00BB4178">
        <w:rPr>
          <w:sz w:val="28"/>
          <w:szCs w:val="28"/>
        </w:rPr>
        <w:t xml:space="preserve">.  </w:t>
      </w:r>
      <w:r w:rsidRPr="00BB4178">
        <w:rPr>
          <w:sz w:val="28"/>
          <w:szCs w:val="28"/>
          <w:lang w:val="en-US"/>
        </w:rPr>
        <w:t>Mammalian target of rapamycin</w:t>
      </w:r>
      <w:r w:rsidRPr="00BB4178">
        <w:rPr>
          <w:sz w:val="28"/>
          <w:szCs w:val="28"/>
        </w:rPr>
        <w:t xml:space="preserve"> </w:t>
      </w:r>
      <w:r w:rsidRPr="00BB4178">
        <w:rPr>
          <w:sz w:val="28"/>
          <w:szCs w:val="28"/>
          <w:lang w:val="en-US"/>
        </w:rPr>
        <w:t>signalling modulates amino acid uptake by regulating transporter cell surface abundance in primary human trophoblast cells</w:t>
      </w:r>
      <w:r w:rsidRPr="00BB4178">
        <w:rPr>
          <w:sz w:val="28"/>
          <w:szCs w:val="28"/>
        </w:rPr>
        <w:t xml:space="preserve">. </w:t>
      </w:r>
      <w:hyperlink r:id="rId12" w:tooltip="The Journal of physiology." w:history="1">
        <w:r w:rsidRPr="00BB4178">
          <w:rPr>
            <w:color w:val="660066"/>
            <w:sz w:val="28"/>
            <w:szCs w:val="28"/>
          </w:rPr>
          <w:t>J Physiol.</w:t>
        </w:r>
      </w:hyperlink>
      <w:r>
        <w:rPr>
          <w:color w:val="000000"/>
          <w:sz w:val="28"/>
          <w:szCs w:val="28"/>
        </w:rPr>
        <w:t> 2013</w:t>
      </w:r>
      <w:r w:rsidRPr="00BB4178">
        <w:rPr>
          <w:color w:val="000000"/>
          <w:sz w:val="28"/>
          <w:szCs w:val="28"/>
        </w:rPr>
        <w:t>;</w:t>
      </w:r>
      <w:r>
        <w:rPr>
          <w:color w:val="000000"/>
          <w:sz w:val="28"/>
          <w:szCs w:val="28"/>
        </w:rPr>
        <w:t xml:space="preserve"> </w:t>
      </w:r>
      <w:r w:rsidRPr="00BB4178">
        <w:rPr>
          <w:color w:val="000000"/>
          <w:sz w:val="28"/>
          <w:szCs w:val="28"/>
        </w:rPr>
        <w:t xml:space="preserve">591(Pt 3):609-25. doi: 10.1113/jphysiol.2012.238014. </w:t>
      </w:r>
    </w:p>
    <w:p w:rsidR="00D85707" w:rsidRPr="00BB4178" w:rsidRDefault="00D85707" w:rsidP="00356939">
      <w:pPr>
        <w:pStyle w:val="title0"/>
        <w:numPr>
          <w:ilvl w:val="3"/>
          <w:numId w:val="2"/>
        </w:numPr>
        <w:shd w:val="clear" w:color="auto" w:fill="FFFFFF"/>
        <w:tabs>
          <w:tab w:val="left" w:pos="567"/>
        </w:tabs>
        <w:spacing w:before="0" w:beforeAutospacing="0" w:after="0" w:afterAutospacing="0" w:line="360" w:lineRule="auto"/>
        <w:ind w:left="567" w:hanging="567"/>
        <w:rPr>
          <w:color w:val="000000"/>
          <w:sz w:val="28"/>
          <w:szCs w:val="28"/>
        </w:rPr>
      </w:pPr>
      <w:r w:rsidRPr="00BB4178">
        <w:rPr>
          <w:rStyle w:val="-"/>
          <w:color w:val="auto"/>
          <w:sz w:val="28"/>
          <w:szCs w:val="28"/>
          <w:u w:val="none"/>
          <w:lang w:val="en-US" w:eastAsia="en-US"/>
        </w:rPr>
        <w:t>Regnault TR</w:t>
      </w:r>
      <w:r w:rsidRPr="00BB4178">
        <w:rPr>
          <w:sz w:val="28"/>
          <w:szCs w:val="28"/>
          <w:lang w:val="en-US"/>
        </w:rPr>
        <w:t>, </w:t>
      </w:r>
      <w:r w:rsidRPr="00BB4178">
        <w:rPr>
          <w:rStyle w:val="-"/>
          <w:color w:val="auto"/>
          <w:sz w:val="28"/>
          <w:szCs w:val="28"/>
          <w:u w:val="none"/>
          <w:lang w:val="en-US" w:eastAsia="en-US"/>
        </w:rPr>
        <w:t>de Vrijer B</w:t>
      </w:r>
      <w:r w:rsidRPr="00BB4178">
        <w:rPr>
          <w:sz w:val="28"/>
          <w:szCs w:val="28"/>
          <w:lang w:val="en-US"/>
        </w:rPr>
        <w:t>, </w:t>
      </w:r>
      <w:r w:rsidRPr="00BB4178">
        <w:rPr>
          <w:rStyle w:val="-"/>
          <w:color w:val="auto"/>
          <w:sz w:val="28"/>
          <w:szCs w:val="28"/>
          <w:u w:val="none"/>
          <w:lang w:val="en-US" w:eastAsia="en-US"/>
        </w:rPr>
        <w:t>Galan HL</w:t>
      </w:r>
      <w:r w:rsidRPr="00BB4178">
        <w:rPr>
          <w:sz w:val="28"/>
          <w:szCs w:val="28"/>
        </w:rPr>
        <w:t xml:space="preserve"> </w:t>
      </w:r>
      <w:r w:rsidRPr="00BB4178">
        <w:rPr>
          <w:rStyle w:val="-"/>
          <w:color w:val="auto"/>
          <w:sz w:val="28"/>
          <w:szCs w:val="28"/>
          <w:u w:val="none"/>
          <w:lang w:val="en-US" w:eastAsia="en-US"/>
        </w:rPr>
        <w:t>et</w:t>
      </w:r>
      <w:r w:rsidRPr="00BB4178">
        <w:rPr>
          <w:rStyle w:val="-"/>
          <w:color w:val="auto"/>
          <w:sz w:val="28"/>
          <w:szCs w:val="28"/>
          <w:u w:val="none"/>
          <w:lang w:val="uk-UA" w:eastAsia="en-US"/>
        </w:rPr>
        <w:t xml:space="preserve"> </w:t>
      </w:r>
      <w:r w:rsidRPr="00BB4178">
        <w:rPr>
          <w:rStyle w:val="-"/>
          <w:color w:val="auto"/>
          <w:sz w:val="28"/>
          <w:szCs w:val="28"/>
          <w:u w:val="none"/>
          <w:lang w:val="en-US" w:eastAsia="en-US"/>
        </w:rPr>
        <w:t>al</w:t>
      </w:r>
      <w:r w:rsidRPr="00BB4178">
        <w:rPr>
          <w:rStyle w:val="-"/>
          <w:color w:val="auto"/>
          <w:sz w:val="28"/>
          <w:szCs w:val="28"/>
          <w:u w:val="none"/>
          <w:lang w:val="uk-UA" w:eastAsia="en-US"/>
        </w:rPr>
        <w:t>.</w:t>
      </w:r>
      <w:r w:rsidRPr="00BB4178">
        <w:rPr>
          <w:sz w:val="28"/>
          <w:szCs w:val="28"/>
        </w:rPr>
        <w:t xml:space="preserve"> </w:t>
      </w:r>
      <w:r w:rsidRPr="00BB4178">
        <w:rPr>
          <w:sz w:val="28"/>
          <w:szCs w:val="28"/>
          <w:lang w:val="en-US"/>
        </w:rPr>
        <w:t>Umbilical uptakes and transplacental concentration ratios of amino acids in severe fetal growth restriction</w:t>
      </w:r>
      <w:r w:rsidRPr="00BB4178">
        <w:rPr>
          <w:sz w:val="28"/>
          <w:szCs w:val="28"/>
        </w:rPr>
        <w:t xml:space="preserve">.  </w:t>
      </w:r>
      <w:hyperlink r:id="rId13" w:tooltip="Pediatric research." w:history="1">
        <w:r w:rsidRPr="00BB4178">
          <w:rPr>
            <w:color w:val="660066"/>
            <w:sz w:val="28"/>
            <w:szCs w:val="28"/>
          </w:rPr>
          <w:t>Pediatr Res.</w:t>
        </w:r>
      </w:hyperlink>
      <w:r>
        <w:rPr>
          <w:color w:val="000000"/>
          <w:sz w:val="28"/>
          <w:szCs w:val="28"/>
        </w:rPr>
        <w:t> 2013</w:t>
      </w:r>
      <w:r w:rsidRPr="00BB4178">
        <w:rPr>
          <w:color w:val="000000"/>
          <w:sz w:val="28"/>
          <w:szCs w:val="28"/>
        </w:rPr>
        <w:t>;</w:t>
      </w:r>
      <w:r>
        <w:rPr>
          <w:color w:val="000000"/>
          <w:sz w:val="28"/>
          <w:szCs w:val="28"/>
        </w:rPr>
        <w:t xml:space="preserve"> </w:t>
      </w:r>
      <w:r w:rsidRPr="00BB4178">
        <w:rPr>
          <w:color w:val="000000"/>
          <w:sz w:val="28"/>
          <w:szCs w:val="28"/>
        </w:rPr>
        <w:t xml:space="preserve">73(5):602-11. doi: 10.1038/pr.2013.30. </w:t>
      </w:r>
    </w:p>
    <w:p w:rsidR="00D85707" w:rsidRPr="00BB4178" w:rsidRDefault="00D85707" w:rsidP="00356939">
      <w:pPr>
        <w:pStyle w:val="title0"/>
        <w:numPr>
          <w:ilvl w:val="3"/>
          <w:numId w:val="2"/>
        </w:numPr>
        <w:shd w:val="clear" w:color="auto" w:fill="FFFFFF"/>
        <w:tabs>
          <w:tab w:val="left" w:pos="567"/>
        </w:tabs>
        <w:spacing w:before="0" w:beforeAutospacing="0" w:after="0" w:afterAutospacing="0" w:line="360" w:lineRule="auto"/>
        <w:ind w:left="567" w:hanging="567"/>
        <w:rPr>
          <w:color w:val="000000"/>
          <w:sz w:val="28"/>
          <w:szCs w:val="28"/>
        </w:rPr>
      </w:pPr>
      <w:hyperlink r:id="rId14" w:history="1">
        <w:r w:rsidRPr="00BB4178">
          <w:rPr>
            <w:sz w:val="28"/>
            <w:szCs w:val="28"/>
          </w:rPr>
          <w:t>Maliszewski AM</w:t>
        </w:r>
      </w:hyperlink>
      <w:r w:rsidRPr="00BB4178">
        <w:rPr>
          <w:sz w:val="28"/>
          <w:szCs w:val="28"/>
        </w:rPr>
        <w:t>, </w:t>
      </w:r>
      <w:hyperlink r:id="rId15" w:history="1">
        <w:r w:rsidRPr="00BB4178">
          <w:rPr>
            <w:sz w:val="28"/>
            <w:szCs w:val="28"/>
          </w:rPr>
          <w:t>Gadhia MM</w:t>
        </w:r>
      </w:hyperlink>
      <w:r w:rsidRPr="00BB4178">
        <w:rPr>
          <w:sz w:val="28"/>
          <w:szCs w:val="28"/>
        </w:rPr>
        <w:t>, </w:t>
      </w:r>
      <w:hyperlink r:id="rId16" w:history="1">
        <w:r w:rsidRPr="00BB4178">
          <w:rPr>
            <w:sz w:val="28"/>
            <w:szCs w:val="28"/>
          </w:rPr>
          <w:t>O'Meara MC</w:t>
        </w:r>
      </w:hyperlink>
      <w:r w:rsidRPr="00BB4178">
        <w:rPr>
          <w:sz w:val="28"/>
          <w:szCs w:val="28"/>
        </w:rPr>
        <w:t xml:space="preserve"> </w:t>
      </w:r>
      <w:r w:rsidRPr="00BB4178">
        <w:rPr>
          <w:rStyle w:val="-"/>
          <w:color w:val="auto"/>
          <w:sz w:val="28"/>
          <w:szCs w:val="28"/>
          <w:u w:val="none"/>
          <w:lang w:val="en-US" w:eastAsia="en-US"/>
        </w:rPr>
        <w:t>et</w:t>
      </w:r>
      <w:r w:rsidRPr="00BB4178">
        <w:rPr>
          <w:rStyle w:val="-"/>
          <w:color w:val="auto"/>
          <w:sz w:val="28"/>
          <w:szCs w:val="28"/>
          <w:u w:val="none"/>
          <w:lang w:val="uk-UA" w:eastAsia="en-US"/>
        </w:rPr>
        <w:t xml:space="preserve"> </w:t>
      </w:r>
      <w:r w:rsidRPr="00BB4178">
        <w:rPr>
          <w:rStyle w:val="-"/>
          <w:color w:val="auto"/>
          <w:sz w:val="28"/>
          <w:szCs w:val="28"/>
          <w:u w:val="none"/>
          <w:lang w:val="en-US" w:eastAsia="en-US"/>
        </w:rPr>
        <w:t>al</w:t>
      </w:r>
      <w:r w:rsidRPr="00BB4178">
        <w:rPr>
          <w:rStyle w:val="-"/>
          <w:color w:val="auto"/>
          <w:sz w:val="28"/>
          <w:szCs w:val="28"/>
          <w:u w:val="none"/>
          <w:lang w:val="uk-UA" w:eastAsia="en-US"/>
        </w:rPr>
        <w:t>.</w:t>
      </w:r>
      <w:r w:rsidRPr="00BB4178">
        <w:rPr>
          <w:sz w:val="28"/>
          <w:szCs w:val="28"/>
        </w:rPr>
        <w:t xml:space="preserve"> </w:t>
      </w:r>
      <w:r w:rsidRPr="00BB4178">
        <w:rPr>
          <w:bCs/>
          <w:kern w:val="36"/>
          <w:sz w:val="28"/>
          <w:szCs w:val="28"/>
        </w:rPr>
        <w:t xml:space="preserve">Prolonged infusion of amino acids increases leucine oxidation in fetal sheep.  </w:t>
      </w:r>
      <w:hyperlink r:id="rId17" w:tooltip="American journal of physiology. Endocrinology and metabolism." w:history="1">
        <w:r w:rsidRPr="00BB4178">
          <w:rPr>
            <w:color w:val="660066"/>
            <w:sz w:val="28"/>
            <w:szCs w:val="28"/>
          </w:rPr>
          <w:t>Am J Physiol Endocrinol Metab.</w:t>
        </w:r>
      </w:hyperlink>
      <w:r>
        <w:rPr>
          <w:color w:val="000000"/>
          <w:sz w:val="28"/>
          <w:szCs w:val="28"/>
        </w:rPr>
        <w:t> 2012</w:t>
      </w:r>
      <w:r w:rsidRPr="00BB4178">
        <w:rPr>
          <w:color w:val="000000"/>
          <w:sz w:val="28"/>
          <w:szCs w:val="28"/>
        </w:rPr>
        <w:t>;</w:t>
      </w:r>
      <w:r>
        <w:rPr>
          <w:color w:val="000000"/>
          <w:sz w:val="28"/>
          <w:szCs w:val="28"/>
        </w:rPr>
        <w:t xml:space="preserve"> </w:t>
      </w:r>
      <w:r w:rsidRPr="00BB4178">
        <w:rPr>
          <w:color w:val="000000"/>
          <w:sz w:val="28"/>
          <w:szCs w:val="28"/>
        </w:rPr>
        <w:t xml:space="preserve">302(12):E1483-92. doi: 10.1152/ajpendo.00026.2012 </w:t>
      </w:r>
    </w:p>
    <w:p w:rsidR="00D85707" w:rsidRPr="00BB4178" w:rsidRDefault="00D85707" w:rsidP="00356939">
      <w:pPr>
        <w:pStyle w:val="title0"/>
        <w:numPr>
          <w:ilvl w:val="3"/>
          <w:numId w:val="2"/>
        </w:numPr>
        <w:shd w:val="clear" w:color="auto" w:fill="FFFFFF"/>
        <w:tabs>
          <w:tab w:val="left" w:pos="567"/>
        </w:tabs>
        <w:spacing w:before="0" w:beforeAutospacing="0" w:after="0" w:afterAutospacing="0" w:line="360" w:lineRule="auto"/>
        <w:ind w:left="567" w:hanging="567"/>
        <w:rPr>
          <w:color w:val="000000"/>
          <w:sz w:val="28"/>
          <w:szCs w:val="28"/>
        </w:rPr>
      </w:pPr>
      <w:r w:rsidRPr="00BB4178">
        <w:rPr>
          <w:sz w:val="28"/>
          <w:szCs w:val="28"/>
        </w:rPr>
        <w:t xml:space="preserve">Tchirikov M, Zhumadilov ZS, Bapayeva G </w:t>
      </w:r>
      <w:r w:rsidRPr="00BB4178">
        <w:rPr>
          <w:rStyle w:val="-"/>
          <w:color w:val="auto"/>
          <w:sz w:val="28"/>
          <w:szCs w:val="28"/>
          <w:u w:val="none"/>
          <w:lang w:val="en-US" w:eastAsia="en-US"/>
        </w:rPr>
        <w:t>et</w:t>
      </w:r>
      <w:r w:rsidRPr="00BB4178">
        <w:rPr>
          <w:rStyle w:val="-"/>
          <w:color w:val="auto"/>
          <w:sz w:val="28"/>
          <w:szCs w:val="28"/>
          <w:u w:val="none"/>
          <w:lang w:val="uk-UA" w:eastAsia="en-US"/>
        </w:rPr>
        <w:t xml:space="preserve"> </w:t>
      </w:r>
      <w:r w:rsidRPr="00BB4178">
        <w:rPr>
          <w:rStyle w:val="-"/>
          <w:color w:val="auto"/>
          <w:sz w:val="28"/>
          <w:szCs w:val="28"/>
          <w:u w:val="none"/>
          <w:lang w:val="en-US" w:eastAsia="en-US"/>
        </w:rPr>
        <w:t>al</w:t>
      </w:r>
      <w:r w:rsidRPr="00BB4178">
        <w:rPr>
          <w:rStyle w:val="-"/>
          <w:color w:val="auto"/>
          <w:sz w:val="28"/>
          <w:szCs w:val="28"/>
          <w:u w:val="none"/>
          <w:lang w:val="uk-UA" w:eastAsia="en-US"/>
        </w:rPr>
        <w:t>.</w:t>
      </w:r>
      <w:r w:rsidRPr="00BB4178">
        <w:rPr>
          <w:sz w:val="28"/>
          <w:szCs w:val="28"/>
        </w:rPr>
        <w:t xml:space="preserve"> </w:t>
      </w:r>
      <w:hyperlink r:id="rId18" w:history="1">
        <w:r w:rsidRPr="00BB4178">
          <w:rPr>
            <w:rStyle w:val="Hyperlink"/>
            <w:color w:val="auto"/>
            <w:sz w:val="28"/>
            <w:szCs w:val="28"/>
            <w:u w:val="none"/>
          </w:rPr>
          <w:t>The effect of intraumbilical fetal nutrition via a subcutaneously implanted port system on</w:t>
        </w:r>
        <w:r w:rsidRPr="00BB4178">
          <w:rPr>
            <w:rStyle w:val="apple-converted-space"/>
            <w:sz w:val="28"/>
            <w:szCs w:val="28"/>
          </w:rPr>
          <w:t> </w:t>
        </w:r>
        <w:r w:rsidRPr="00BB4178">
          <w:rPr>
            <w:rStyle w:val="Hyperlink"/>
            <w:bCs/>
            <w:color w:val="auto"/>
            <w:sz w:val="28"/>
            <w:szCs w:val="28"/>
            <w:u w:val="none"/>
          </w:rPr>
          <w:t>amino</w:t>
        </w:r>
        <w:r w:rsidRPr="00BB4178">
          <w:rPr>
            <w:rStyle w:val="apple-converted-space"/>
            <w:sz w:val="28"/>
            <w:szCs w:val="28"/>
          </w:rPr>
          <w:t> </w:t>
        </w:r>
        <w:r w:rsidRPr="00BB4178">
          <w:rPr>
            <w:rStyle w:val="Hyperlink"/>
            <w:color w:val="auto"/>
            <w:sz w:val="28"/>
            <w:szCs w:val="28"/>
            <w:u w:val="none"/>
          </w:rPr>
          <w:t>acid concentration by severe IUGR human fetuses</w:t>
        </w:r>
      </w:hyperlink>
      <w:r w:rsidRPr="00BB4178">
        <w:rPr>
          <w:sz w:val="28"/>
          <w:szCs w:val="28"/>
        </w:rPr>
        <w:t xml:space="preserve">. </w:t>
      </w:r>
      <w:r w:rsidRPr="00BB4178">
        <w:rPr>
          <w:rStyle w:val="jrnl"/>
          <w:color w:val="000000"/>
          <w:sz w:val="28"/>
          <w:szCs w:val="28"/>
        </w:rPr>
        <w:t>J Perinat Med</w:t>
      </w:r>
      <w:r>
        <w:rPr>
          <w:color w:val="000000"/>
          <w:sz w:val="28"/>
          <w:szCs w:val="28"/>
        </w:rPr>
        <w:t>. 2017</w:t>
      </w:r>
      <w:r w:rsidRPr="00BB4178">
        <w:rPr>
          <w:color w:val="000000"/>
          <w:sz w:val="28"/>
          <w:szCs w:val="28"/>
        </w:rPr>
        <w:t>;</w:t>
      </w:r>
      <w:r>
        <w:rPr>
          <w:color w:val="000000"/>
          <w:sz w:val="28"/>
          <w:szCs w:val="28"/>
        </w:rPr>
        <w:t xml:space="preserve"> </w:t>
      </w:r>
      <w:r w:rsidRPr="00BB4178">
        <w:rPr>
          <w:color w:val="000000"/>
          <w:sz w:val="28"/>
          <w:szCs w:val="28"/>
        </w:rPr>
        <w:t>45(2):227-236. doi: 10.1515/jpm-2016-0155.</w:t>
      </w:r>
    </w:p>
    <w:p w:rsidR="00D85707" w:rsidRPr="00BB4178" w:rsidRDefault="00D85707" w:rsidP="00356939">
      <w:pPr>
        <w:pStyle w:val="title0"/>
        <w:numPr>
          <w:ilvl w:val="3"/>
          <w:numId w:val="2"/>
        </w:numPr>
        <w:shd w:val="clear" w:color="auto" w:fill="FFFFFF"/>
        <w:tabs>
          <w:tab w:val="left" w:pos="567"/>
        </w:tabs>
        <w:spacing w:before="0" w:beforeAutospacing="0" w:after="0" w:afterAutospacing="0" w:line="360" w:lineRule="auto"/>
        <w:ind w:left="567" w:hanging="567"/>
        <w:rPr>
          <w:color w:val="000000"/>
          <w:sz w:val="28"/>
          <w:szCs w:val="28"/>
        </w:rPr>
      </w:pPr>
      <w:r w:rsidRPr="00BB4178">
        <w:rPr>
          <w:rStyle w:val="-"/>
          <w:color w:val="auto"/>
          <w:sz w:val="28"/>
          <w:szCs w:val="28"/>
          <w:u w:val="none"/>
          <w:lang w:val="en-US" w:eastAsia="en-US"/>
        </w:rPr>
        <w:t>Hassell KJ</w:t>
      </w:r>
      <w:r w:rsidRPr="00BB4178">
        <w:rPr>
          <w:sz w:val="28"/>
          <w:szCs w:val="28"/>
          <w:lang w:val="en-US"/>
        </w:rPr>
        <w:t>, </w:t>
      </w:r>
      <w:r w:rsidRPr="00BB4178">
        <w:rPr>
          <w:rStyle w:val="-"/>
          <w:color w:val="auto"/>
          <w:sz w:val="28"/>
          <w:szCs w:val="28"/>
          <w:u w:val="none"/>
          <w:lang w:val="en-US" w:eastAsia="en-US"/>
        </w:rPr>
        <w:t>Ezzati M</w:t>
      </w:r>
      <w:r w:rsidRPr="00BB4178">
        <w:rPr>
          <w:sz w:val="28"/>
          <w:szCs w:val="28"/>
          <w:lang w:val="en-US"/>
        </w:rPr>
        <w:t>, </w:t>
      </w:r>
      <w:r w:rsidRPr="00BB4178">
        <w:rPr>
          <w:rStyle w:val="-"/>
          <w:color w:val="auto"/>
          <w:sz w:val="28"/>
          <w:szCs w:val="28"/>
          <w:u w:val="none"/>
          <w:lang w:val="en-US" w:eastAsia="en-US"/>
        </w:rPr>
        <w:t>Alonso-Alconada D et</w:t>
      </w:r>
      <w:r w:rsidRPr="00BB4178">
        <w:rPr>
          <w:rStyle w:val="-"/>
          <w:color w:val="auto"/>
          <w:sz w:val="28"/>
          <w:szCs w:val="28"/>
          <w:u w:val="none"/>
          <w:lang w:val="uk-UA" w:eastAsia="en-US"/>
        </w:rPr>
        <w:t xml:space="preserve"> </w:t>
      </w:r>
      <w:r w:rsidRPr="00BB4178">
        <w:rPr>
          <w:rStyle w:val="-"/>
          <w:color w:val="auto"/>
          <w:sz w:val="28"/>
          <w:szCs w:val="28"/>
          <w:u w:val="none"/>
          <w:lang w:val="en-US" w:eastAsia="en-US"/>
        </w:rPr>
        <w:t>al</w:t>
      </w:r>
      <w:r w:rsidRPr="00BB4178">
        <w:rPr>
          <w:rStyle w:val="-"/>
          <w:color w:val="auto"/>
          <w:sz w:val="28"/>
          <w:szCs w:val="28"/>
          <w:u w:val="none"/>
          <w:lang w:val="uk-UA" w:eastAsia="en-US"/>
        </w:rPr>
        <w:t xml:space="preserve">. </w:t>
      </w:r>
      <w:r w:rsidRPr="00BB4178">
        <w:rPr>
          <w:sz w:val="28"/>
          <w:szCs w:val="28"/>
          <w:lang w:val="en-US"/>
        </w:rPr>
        <w:t>New horizons for newborn brain protection: enhancing endogenous neuroprotection</w:t>
      </w:r>
      <w:r w:rsidRPr="00BB4178">
        <w:rPr>
          <w:sz w:val="28"/>
          <w:szCs w:val="28"/>
        </w:rPr>
        <w:t xml:space="preserve">. </w:t>
      </w:r>
      <w:hyperlink r:id="rId19" w:tooltip="Archives of disease in childhood. Fetal and neonatal edition." w:history="1">
        <w:r w:rsidRPr="00BB4178">
          <w:rPr>
            <w:color w:val="660066"/>
            <w:sz w:val="28"/>
            <w:szCs w:val="28"/>
          </w:rPr>
          <w:t>Arch Dis Child Fetal Neonatal Ed.</w:t>
        </w:r>
      </w:hyperlink>
      <w:r>
        <w:rPr>
          <w:color w:val="000000"/>
          <w:sz w:val="28"/>
          <w:szCs w:val="28"/>
        </w:rPr>
        <w:t> 2015</w:t>
      </w:r>
      <w:r w:rsidRPr="00BB4178">
        <w:rPr>
          <w:color w:val="000000"/>
          <w:sz w:val="28"/>
          <w:szCs w:val="28"/>
        </w:rPr>
        <w:t>. pii: fetalneonatal-2014-306284. doi: 10.1136/archdischild-2014-306284.</w:t>
      </w:r>
      <w:r w:rsidRPr="00BB4178">
        <w:rPr>
          <w:rStyle w:val="-"/>
          <w:color w:val="auto"/>
          <w:sz w:val="28"/>
          <w:szCs w:val="28"/>
          <w:u w:val="none"/>
          <w:lang w:val="uk-UA" w:eastAsia="en-US"/>
        </w:rPr>
        <w:t xml:space="preserve"> </w:t>
      </w:r>
    </w:p>
    <w:p w:rsidR="00D85707" w:rsidRPr="00BB4178" w:rsidRDefault="00D85707" w:rsidP="00356939">
      <w:pPr>
        <w:pStyle w:val="title0"/>
        <w:numPr>
          <w:ilvl w:val="3"/>
          <w:numId w:val="2"/>
        </w:numPr>
        <w:shd w:val="clear" w:color="auto" w:fill="FFFFFF"/>
        <w:tabs>
          <w:tab w:val="left" w:pos="567"/>
        </w:tabs>
        <w:spacing w:before="0" w:beforeAutospacing="0" w:after="0" w:afterAutospacing="0" w:line="360" w:lineRule="auto"/>
        <w:ind w:left="567" w:hanging="567"/>
        <w:rPr>
          <w:color w:val="000000"/>
          <w:sz w:val="28"/>
          <w:szCs w:val="28"/>
        </w:rPr>
      </w:pPr>
      <w:r w:rsidRPr="00BB4178">
        <w:rPr>
          <w:sz w:val="28"/>
          <w:szCs w:val="28"/>
        </w:rPr>
        <w:t>Дубинина Н.В., Холупяк И.Ю. Антимикробный потенциал некоторы</w:t>
      </w:r>
      <w:r w:rsidRPr="00BB4178">
        <w:rPr>
          <w:sz w:val="28"/>
          <w:szCs w:val="28"/>
          <w:lang w:val="en-US"/>
        </w:rPr>
        <w:t xml:space="preserve">х </w:t>
      </w:r>
      <w:r w:rsidRPr="00BB4178">
        <w:rPr>
          <w:sz w:val="28"/>
          <w:szCs w:val="28"/>
        </w:rPr>
        <w:t>амінокислот. Експериментальна і клінічна медицина.  2002; (3)</w:t>
      </w:r>
    </w:p>
    <w:p w:rsidR="00D85707" w:rsidRPr="00BB4178" w:rsidRDefault="00D85707" w:rsidP="00356939">
      <w:pPr>
        <w:pStyle w:val="title0"/>
        <w:numPr>
          <w:ilvl w:val="3"/>
          <w:numId w:val="2"/>
        </w:numPr>
        <w:shd w:val="clear" w:color="auto" w:fill="FFFFFF"/>
        <w:tabs>
          <w:tab w:val="left" w:pos="567"/>
        </w:tabs>
        <w:spacing w:before="0" w:beforeAutospacing="0" w:after="0" w:afterAutospacing="0" w:line="360" w:lineRule="auto"/>
        <w:ind w:left="567" w:hanging="567"/>
        <w:rPr>
          <w:color w:val="000000"/>
          <w:sz w:val="28"/>
          <w:szCs w:val="28"/>
        </w:rPr>
      </w:pPr>
      <w:r w:rsidRPr="00BB4178">
        <w:rPr>
          <w:sz w:val="28"/>
          <w:szCs w:val="28"/>
        </w:rPr>
        <w:t>Yan J, Ra</w:t>
      </w:r>
      <w:r>
        <w:rPr>
          <w:sz w:val="28"/>
          <w:szCs w:val="28"/>
        </w:rPr>
        <w:t>lston MM, Meng X</w:t>
      </w:r>
      <w:r w:rsidRPr="00BB4178">
        <w:rPr>
          <w:sz w:val="28"/>
          <w:szCs w:val="28"/>
        </w:rPr>
        <w:t xml:space="preserve"> </w:t>
      </w:r>
      <w:r w:rsidRPr="00BB4178">
        <w:rPr>
          <w:rStyle w:val="-"/>
          <w:color w:val="auto"/>
          <w:sz w:val="28"/>
          <w:szCs w:val="28"/>
          <w:u w:val="none"/>
          <w:lang w:val="en-US" w:eastAsia="en-US"/>
        </w:rPr>
        <w:t>et</w:t>
      </w:r>
      <w:r w:rsidRPr="00BB4178">
        <w:rPr>
          <w:rStyle w:val="-"/>
          <w:color w:val="auto"/>
          <w:sz w:val="28"/>
          <w:szCs w:val="28"/>
          <w:u w:val="none"/>
          <w:lang w:val="uk-UA" w:eastAsia="en-US"/>
        </w:rPr>
        <w:t xml:space="preserve"> </w:t>
      </w:r>
      <w:r w:rsidRPr="00BB4178">
        <w:rPr>
          <w:rStyle w:val="-"/>
          <w:color w:val="auto"/>
          <w:sz w:val="28"/>
          <w:szCs w:val="28"/>
          <w:u w:val="none"/>
          <w:lang w:val="en-US" w:eastAsia="en-US"/>
        </w:rPr>
        <w:t>al</w:t>
      </w:r>
      <w:r w:rsidRPr="00BB4178">
        <w:rPr>
          <w:rStyle w:val="-"/>
          <w:color w:val="auto"/>
          <w:sz w:val="28"/>
          <w:szCs w:val="28"/>
          <w:u w:val="none"/>
          <w:lang w:val="uk-UA" w:eastAsia="en-US"/>
        </w:rPr>
        <w:t xml:space="preserve">. </w:t>
      </w:r>
      <w:hyperlink r:id="rId20" w:history="1">
        <w:r w:rsidRPr="00BB4178">
          <w:rPr>
            <w:rStyle w:val="Hyperlink"/>
            <w:color w:val="auto"/>
            <w:sz w:val="28"/>
            <w:szCs w:val="28"/>
            <w:u w:val="none"/>
          </w:rPr>
          <w:t>Glutathione reductase is essential for host defense against bacterial</w:t>
        </w:r>
        <w:r w:rsidRPr="00BB4178">
          <w:rPr>
            <w:rStyle w:val="apple-converted-space"/>
            <w:sz w:val="28"/>
            <w:szCs w:val="28"/>
          </w:rPr>
          <w:t> </w:t>
        </w:r>
        <w:r w:rsidRPr="00BB4178">
          <w:rPr>
            <w:rStyle w:val="Hyperlink"/>
            <w:bCs/>
            <w:color w:val="auto"/>
            <w:sz w:val="28"/>
            <w:szCs w:val="28"/>
            <w:u w:val="none"/>
          </w:rPr>
          <w:t>infection</w:t>
        </w:r>
      </w:hyperlink>
      <w:r w:rsidRPr="00BB4178">
        <w:rPr>
          <w:sz w:val="28"/>
          <w:szCs w:val="28"/>
        </w:rPr>
        <w:t xml:space="preserve">. </w:t>
      </w:r>
      <w:r w:rsidRPr="00BB4178">
        <w:rPr>
          <w:rStyle w:val="jrnl"/>
          <w:color w:val="000000"/>
          <w:sz w:val="28"/>
          <w:szCs w:val="28"/>
        </w:rPr>
        <w:t>Free Radic Biol Med</w:t>
      </w:r>
      <w:r>
        <w:rPr>
          <w:color w:val="000000"/>
          <w:sz w:val="28"/>
          <w:szCs w:val="28"/>
        </w:rPr>
        <w:t>. 2013</w:t>
      </w:r>
      <w:r w:rsidRPr="00BB4178">
        <w:rPr>
          <w:color w:val="000000"/>
          <w:sz w:val="28"/>
          <w:szCs w:val="28"/>
        </w:rPr>
        <w:t>;</w:t>
      </w:r>
      <w:r>
        <w:rPr>
          <w:color w:val="000000"/>
          <w:sz w:val="28"/>
          <w:szCs w:val="28"/>
        </w:rPr>
        <w:t xml:space="preserve"> </w:t>
      </w:r>
      <w:r w:rsidRPr="00BB4178">
        <w:rPr>
          <w:color w:val="000000"/>
          <w:sz w:val="28"/>
          <w:szCs w:val="28"/>
        </w:rPr>
        <w:t>61:320-32. doi: 10.1016/j.freeradbiom</w:t>
      </w:r>
      <w:r>
        <w:rPr>
          <w:color w:val="000000"/>
          <w:sz w:val="28"/>
          <w:szCs w:val="28"/>
        </w:rPr>
        <w:t>ed.2013.04.015</w:t>
      </w:r>
      <w:r w:rsidRPr="00BB4178">
        <w:rPr>
          <w:color w:val="000000"/>
          <w:sz w:val="28"/>
          <w:szCs w:val="28"/>
        </w:rPr>
        <w:t>.</w:t>
      </w:r>
    </w:p>
    <w:p w:rsidR="00D85707" w:rsidRPr="00356939" w:rsidRDefault="00D85707" w:rsidP="001120BC">
      <w:pPr>
        <w:pStyle w:val="title0"/>
        <w:shd w:val="clear" w:color="auto" w:fill="FFFFFF"/>
        <w:tabs>
          <w:tab w:val="left" w:pos="567"/>
        </w:tabs>
        <w:spacing w:before="0" w:beforeAutospacing="0" w:after="0" w:afterAutospacing="0" w:line="360" w:lineRule="auto"/>
        <w:rPr>
          <w:color w:val="000000"/>
          <w:sz w:val="28"/>
          <w:szCs w:val="28"/>
        </w:rPr>
      </w:pPr>
    </w:p>
    <w:p w:rsidR="00D85707" w:rsidRDefault="00D85707" w:rsidP="00356939">
      <w:pPr>
        <w:pStyle w:val="BodyText"/>
        <w:tabs>
          <w:tab w:val="left" w:pos="-426"/>
          <w:tab w:val="left" w:pos="-142"/>
          <w:tab w:val="left" w:pos="283"/>
        </w:tabs>
        <w:spacing w:line="360" w:lineRule="auto"/>
        <w:ind w:right="424"/>
        <w:rPr>
          <w:b/>
          <w:sz w:val="28"/>
          <w:szCs w:val="28"/>
          <w:lang w:val="uk-UA"/>
        </w:rPr>
      </w:pPr>
      <w:r w:rsidRPr="008968E6">
        <w:rPr>
          <w:b/>
          <w:sz w:val="28"/>
          <w:szCs w:val="28"/>
        </w:rPr>
        <w:t>REFERENCES</w:t>
      </w:r>
    </w:p>
    <w:p w:rsidR="00D85707" w:rsidRPr="00356939" w:rsidRDefault="00D85707" w:rsidP="00356939">
      <w:pPr>
        <w:pStyle w:val="BodyText"/>
        <w:tabs>
          <w:tab w:val="left" w:pos="-426"/>
          <w:tab w:val="left" w:pos="-142"/>
        </w:tabs>
        <w:spacing w:line="360" w:lineRule="auto"/>
        <w:ind w:left="-142" w:right="424"/>
        <w:rPr>
          <w:b/>
          <w:sz w:val="28"/>
          <w:szCs w:val="28"/>
          <w:lang w:val="uk-UA"/>
        </w:rPr>
      </w:pPr>
      <w:r w:rsidRPr="00356939">
        <w:rPr>
          <w:sz w:val="28"/>
          <w:szCs w:val="28"/>
          <w:shd w:val="clear" w:color="auto" w:fill="FFFFFF"/>
        </w:rPr>
        <w:t>1. Shabalov N.P. Neonatologiya : uchebn. posobiye : v 2 t. T. I. 3-ye izd., ispr. i dop. Moskva : MEDpress-inform; 2004:608.</w:t>
      </w:r>
      <w:r w:rsidRPr="00356939">
        <w:rPr>
          <w:rStyle w:val="apple-converted-space"/>
          <w:sz w:val="28"/>
          <w:szCs w:val="28"/>
          <w:shd w:val="clear" w:color="auto" w:fill="FFFFFF"/>
        </w:rPr>
        <w:t> </w:t>
      </w:r>
      <w:r w:rsidRPr="00356939">
        <w:rPr>
          <w:sz w:val="28"/>
          <w:szCs w:val="28"/>
        </w:rPr>
        <w:br/>
      </w:r>
      <w:r w:rsidRPr="00356939">
        <w:rPr>
          <w:sz w:val="28"/>
          <w:szCs w:val="28"/>
          <w:shd w:val="clear" w:color="auto" w:fill="FFFFFF"/>
        </w:rPr>
        <w:t>2. Xu G., Broadbelt K.G., Haynes R.L., Folkerth R.D. et al. Late development of the GABAergic system in the human cerebral cortex and white matter. J Neuropathol Exp Neurol. 2011 Oct;70(10):841-58. doi: 10.1097/NEN.0b013e31822f471c.</w:t>
      </w:r>
      <w:r w:rsidRPr="00356939">
        <w:rPr>
          <w:rStyle w:val="apple-converted-space"/>
          <w:sz w:val="28"/>
          <w:szCs w:val="28"/>
          <w:shd w:val="clear" w:color="auto" w:fill="FFFFFF"/>
        </w:rPr>
        <w:t> </w:t>
      </w:r>
      <w:r w:rsidRPr="00356939">
        <w:rPr>
          <w:sz w:val="28"/>
          <w:szCs w:val="28"/>
        </w:rPr>
        <w:br/>
      </w:r>
      <w:r w:rsidRPr="00356939">
        <w:rPr>
          <w:sz w:val="28"/>
          <w:szCs w:val="28"/>
          <w:shd w:val="clear" w:color="auto" w:fill="FFFFFF"/>
        </w:rPr>
        <w:t>3. Baranov A. A., Bazhenova K. L. Detskiye bolezni. 2-ye izd. – Moskva: GEOTAR-MED, 2009:1008.</w:t>
      </w:r>
      <w:r w:rsidRPr="00356939">
        <w:rPr>
          <w:sz w:val="28"/>
          <w:szCs w:val="28"/>
        </w:rPr>
        <w:br/>
      </w:r>
      <w:r w:rsidRPr="00356939">
        <w:rPr>
          <w:sz w:val="28"/>
          <w:szCs w:val="28"/>
          <w:shd w:val="clear" w:color="auto" w:fill="FFFFFF"/>
        </w:rPr>
        <w:t>4. Tyurenkov N. I., Perfilova V. N., Mikhaylova L. I., Zhakupova G. A., Lebedeva S. A. Sravnitel'noye izucheniye vliyaniya novykh proizvodnykh neyroaktivnykh aminokislot na postnatal'noye razvitiye potomstva krys s eksperimental'nym gestozom. Vestnik Rossiyskoy akademii meditsinskikh nauk. 2014; (9-10):123-130.</w:t>
      </w:r>
      <w:r w:rsidRPr="00356939">
        <w:rPr>
          <w:sz w:val="28"/>
          <w:szCs w:val="28"/>
        </w:rPr>
        <w:br/>
      </w:r>
      <w:r w:rsidRPr="00356939">
        <w:rPr>
          <w:sz w:val="28"/>
          <w:szCs w:val="28"/>
          <w:shd w:val="clear" w:color="auto" w:fill="FFFFFF"/>
        </w:rPr>
        <w:t>5. Gaccioli F., Lager S. Placental Nutrient Transport and Intrauterine Growth Restriction . Front Physiol. 2016 Feb 16;7:40. doi: 10.3389/fphys.2016.00040. eCollection 2016 Feb 16.</w:t>
      </w:r>
      <w:r w:rsidRPr="00356939">
        <w:rPr>
          <w:sz w:val="28"/>
          <w:szCs w:val="28"/>
        </w:rPr>
        <w:br/>
      </w:r>
      <w:r w:rsidRPr="00356939">
        <w:rPr>
          <w:sz w:val="28"/>
          <w:szCs w:val="28"/>
          <w:shd w:val="clear" w:color="auto" w:fill="FFFFFF"/>
        </w:rPr>
        <w:t>6. Zhang S, Regnault TR, Barker PL, Botting KJ et al. Placental adaptations in growth restriction. Nutrients. 2015 Jan 8;7(1):360-89. doi: 10.3390/nu7010360.</w:t>
      </w:r>
      <w:r w:rsidRPr="00356939">
        <w:rPr>
          <w:rStyle w:val="apple-converted-space"/>
          <w:sz w:val="28"/>
          <w:szCs w:val="28"/>
          <w:shd w:val="clear" w:color="auto" w:fill="FFFFFF"/>
        </w:rPr>
        <w:t> </w:t>
      </w:r>
      <w:r w:rsidRPr="00356939">
        <w:rPr>
          <w:sz w:val="28"/>
          <w:szCs w:val="28"/>
        </w:rPr>
        <w:br/>
      </w:r>
      <w:r w:rsidRPr="00356939">
        <w:rPr>
          <w:sz w:val="28"/>
          <w:szCs w:val="28"/>
          <w:shd w:val="clear" w:color="auto" w:fill="FFFFFF"/>
        </w:rPr>
        <w:t>7. Brown LD, Hay WW. Impact of placental insufficiency on fetal skeletal muscle growth. Mol Cell Endocrinol. 2016 Nov 5;435:69-77. doi: 10.1016/j.mce.2016.03.017.</w:t>
      </w:r>
      <w:r w:rsidRPr="00356939">
        <w:rPr>
          <w:sz w:val="28"/>
          <w:szCs w:val="28"/>
        </w:rPr>
        <w:br/>
      </w:r>
      <w:r w:rsidRPr="00356939">
        <w:rPr>
          <w:sz w:val="28"/>
          <w:szCs w:val="28"/>
          <w:shd w:val="clear" w:color="auto" w:fill="FFFFFF"/>
        </w:rPr>
        <w:t>8. Rosario FJ, Kanai Y, Powell TL, JanssonT. Mammalian target of rapamycin signalling modulates amino acid uptake by regulating transporter cell surface abundance in primary human trophoblast cells. J Physiol. 2013 Feb 1;591(Pt 3):609-25. doi: 10.1113/jphysiol.2012.238014.</w:t>
      </w:r>
      <w:r w:rsidRPr="00356939">
        <w:rPr>
          <w:rStyle w:val="apple-converted-space"/>
          <w:sz w:val="28"/>
          <w:szCs w:val="28"/>
          <w:shd w:val="clear" w:color="auto" w:fill="FFFFFF"/>
        </w:rPr>
        <w:t> </w:t>
      </w:r>
      <w:r w:rsidRPr="00356939">
        <w:rPr>
          <w:sz w:val="28"/>
          <w:szCs w:val="28"/>
        </w:rPr>
        <w:br/>
      </w:r>
      <w:r w:rsidRPr="00356939">
        <w:rPr>
          <w:sz w:val="28"/>
          <w:szCs w:val="28"/>
          <w:shd w:val="clear" w:color="auto" w:fill="FFFFFF"/>
        </w:rPr>
        <w:t>9. Regnault TR, de Vrijer B, Galan HL et al. Umbilical uptakes and transplacental concentration ratios of amino acids in severe fetal growth restriction. Pediatr Res. 2013 May;73(5):602-11. doi: 10.1038/pr.2013.30.</w:t>
      </w:r>
      <w:r w:rsidRPr="00356939">
        <w:rPr>
          <w:rStyle w:val="apple-converted-space"/>
          <w:sz w:val="28"/>
          <w:szCs w:val="28"/>
          <w:shd w:val="clear" w:color="auto" w:fill="FFFFFF"/>
        </w:rPr>
        <w:t> </w:t>
      </w:r>
      <w:r w:rsidRPr="00356939">
        <w:rPr>
          <w:sz w:val="28"/>
          <w:szCs w:val="28"/>
        </w:rPr>
        <w:br/>
      </w:r>
      <w:r w:rsidRPr="00356939">
        <w:rPr>
          <w:sz w:val="28"/>
          <w:szCs w:val="28"/>
          <w:shd w:val="clear" w:color="auto" w:fill="FFFFFF"/>
        </w:rPr>
        <w:t>10. Maliszewski AM, Gadhia MM, O'Meara MC et al. Prolonged infusion of amino acids increases leucine oxidation in fetal sheep. Am J Physiol Endocrinol Metab. 2012 Jun 15;302(12):E1483-92. doi: 10.1152/ajpendo.00026.2012</w:t>
      </w:r>
      <w:r w:rsidRPr="00356939">
        <w:rPr>
          <w:rStyle w:val="apple-converted-space"/>
          <w:sz w:val="28"/>
          <w:szCs w:val="28"/>
          <w:shd w:val="clear" w:color="auto" w:fill="FFFFFF"/>
        </w:rPr>
        <w:t> </w:t>
      </w:r>
      <w:r w:rsidRPr="00356939">
        <w:rPr>
          <w:sz w:val="28"/>
          <w:szCs w:val="28"/>
        </w:rPr>
        <w:br/>
      </w:r>
      <w:r w:rsidRPr="00356939">
        <w:rPr>
          <w:sz w:val="28"/>
          <w:szCs w:val="28"/>
          <w:shd w:val="clear" w:color="auto" w:fill="FFFFFF"/>
        </w:rPr>
        <w:t>11. Tchirikov M, Zhumadilov ZS, Bapayeva G et al. The effect of intraumbilical fetal nutrition via a subcutaneously implanted port system on amino acid concentration by severe IUGR human fetuses. J Perinat Med. 2017 Feb 1;45(2):227-236. doi: 10.1515/jpm-2016-0155.</w:t>
      </w:r>
      <w:r w:rsidRPr="00356939">
        <w:rPr>
          <w:sz w:val="28"/>
          <w:szCs w:val="28"/>
        </w:rPr>
        <w:br/>
      </w:r>
      <w:r w:rsidRPr="00356939">
        <w:rPr>
          <w:sz w:val="28"/>
          <w:szCs w:val="28"/>
          <w:shd w:val="clear" w:color="auto" w:fill="FFFFFF"/>
        </w:rPr>
        <w:t>12. Hassell KJ, Ezzati M, Alonso-Alconada D et al. New horizons for newborn brain protection: enhancing endogenous neuroprotection. Arch Dis Child Fetal Neonatal Ed. 2015 Jun 10. pii: fetalneonatal-2014-306284. doi: 10.1136/archdischild-2014-306284.</w:t>
      </w:r>
      <w:r w:rsidRPr="00356939">
        <w:rPr>
          <w:rStyle w:val="apple-converted-space"/>
          <w:sz w:val="28"/>
          <w:szCs w:val="28"/>
          <w:shd w:val="clear" w:color="auto" w:fill="FFFFFF"/>
        </w:rPr>
        <w:t> </w:t>
      </w:r>
      <w:r w:rsidRPr="00356939">
        <w:rPr>
          <w:sz w:val="28"/>
          <w:szCs w:val="28"/>
        </w:rPr>
        <w:br/>
      </w:r>
      <w:r w:rsidRPr="00356939">
        <w:rPr>
          <w:rFonts w:ascii="Times New Roman" w:hAnsi="Times New Roman"/>
          <w:sz w:val="28"/>
          <w:szCs w:val="28"/>
          <w:shd w:val="clear" w:color="auto" w:fill="FFFFFF"/>
        </w:rPr>
        <w:t>13. Dubinina N.V., Kholupyak I.YU. Antimikrobnyy potentsial nekotorykh amínokislot. Yeksperimental'na í klíníchna meditsina. 2002; (3)</w:t>
      </w:r>
      <w:r w:rsidRPr="00356939">
        <w:rPr>
          <w:sz w:val="28"/>
          <w:szCs w:val="28"/>
        </w:rPr>
        <w:br/>
      </w:r>
      <w:r w:rsidRPr="00356939">
        <w:rPr>
          <w:sz w:val="28"/>
          <w:szCs w:val="28"/>
          <w:shd w:val="clear" w:color="auto" w:fill="FFFFFF"/>
        </w:rPr>
        <w:t>14. Yan J, Ralston MM, Meng X, Bongiovanni KD et al. Glutathione reductase is essential for host defense against bacterial infection. Free Radic Biol Med. 2013 Aug;61:320-32. doi: 10.1016/j.freeradbiomed.2013.04.015. Epub 2013 Apr 24.</w:t>
      </w:r>
    </w:p>
    <w:p w:rsidR="00D85707" w:rsidRDefault="00D85707" w:rsidP="00F352E5">
      <w:pPr>
        <w:pStyle w:val="BodyText"/>
        <w:tabs>
          <w:tab w:val="left" w:pos="-426"/>
          <w:tab w:val="left" w:pos="-142"/>
          <w:tab w:val="left" w:pos="283"/>
        </w:tabs>
        <w:ind w:right="424"/>
        <w:rPr>
          <w:b/>
          <w:sz w:val="28"/>
          <w:szCs w:val="28"/>
          <w:lang w:val="uk-UA"/>
        </w:rPr>
      </w:pPr>
    </w:p>
    <w:p w:rsidR="00D85707" w:rsidRDefault="00D85707" w:rsidP="00F352E5">
      <w:pPr>
        <w:pStyle w:val="BodyText"/>
        <w:tabs>
          <w:tab w:val="left" w:pos="-426"/>
          <w:tab w:val="left" w:pos="-142"/>
          <w:tab w:val="left" w:pos="283"/>
        </w:tabs>
        <w:ind w:right="424"/>
        <w:rPr>
          <w:lang w:val="uk-UA"/>
        </w:rPr>
      </w:pPr>
    </w:p>
    <w:p w:rsidR="00D85707" w:rsidRPr="005E4455" w:rsidRDefault="00D85707" w:rsidP="00F352E5">
      <w:pPr>
        <w:pStyle w:val="BodyText"/>
        <w:tabs>
          <w:tab w:val="left" w:pos="-426"/>
          <w:tab w:val="left" w:pos="-142"/>
          <w:tab w:val="left" w:pos="283"/>
        </w:tabs>
        <w:ind w:right="424"/>
        <w:rPr>
          <w:b/>
          <w:lang w:val="uk-UA"/>
        </w:rPr>
      </w:pPr>
      <w:r w:rsidRPr="005E4455">
        <w:rPr>
          <w:b/>
          <w:lang w:val="uk-UA"/>
        </w:rPr>
        <w:t xml:space="preserve">Відомості про авторів: </w:t>
      </w:r>
    </w:p>
    <w:p w:rsidR="00D85707" w:rsidRDefault="00D85707" w:rsidP="00F352E5">
      <w:pPr>
        <w:pStyle w:val="BodyText"/>
        <w:tabs>
          <w:tab w:val="left" w:pos="-426"/>
          <w:tab w:val="left" w:pos="-142"/>
          <w:tab w:val="left" w:pos="283"/>
        </w:tabs>
        <w:ind w:right="424"/>
        <w:rPr>
          <w:lang w:val="uk-UA"/>
        </w:rPr>
      </w:pPr>
      <w:r w:rsidRPr="005E4455">
        <w:rPr>
          <w:b/>
          <w:lang w:val="uk-UA"/>
        </w:rPr>
        <w:t>Гречаніна Олена Яківна</w:t>
      </w:r>
      <w:r>
        <w:rPr>
          <w:lang w:val="uk-UA"/>
        </w:rPr>
        <w:t xml:space="preserve"> – член-кор. АМНУ, д. мед. н., професор кафедри медичної генетики.  Адреса: м. Харків, просп. Незалежності, 13. Тел. 057-705-16-74, mgc@ukr.net</w:t>
      </w:r>
    </w:p>
    <w:p w:rsidR="00D85707" w:rsidRDefault="00D85707" w:rsidP="005E4455">
      <w:pPr>
        <w:pStyle w:val="BodyText"/>
        <w:tabs>
          <w:tab w:val="left" w:pos="-426"/>
          <w:tab w:val="left" w:pos="-142"/>
          <w:tab w:val="left" w:pos="283"/>
        </w:tabs>
        <w:ind w:right="424"/>
        <w:rPr>
          <w:lang w:val="uk-UA"/>
        </w:rPr>
      </w:pPr>
      <w:r w:rsidRPr="005E4455">
        <w:rPr>
          <w:b/>
          <w:lang w:val="uk-UA"/>
        </w:rPr>
        <w:t>Гречаніна Юлія Борисівна</w:t>
      </w:r>
      <w:r>
        <w:rPr>
          <w:lang w:val="uk-UA"/>
        </w:rPr>
        <w:t xml:space="preserve"> - д. мед. н., завідувач кафедри медичної генетики.  Адреса: м. Харків, просп. Незалежності, 13. </w:t>
      </w:r>
    </w:p>
    <w:p w:rsidR="00D85707" w:rsidRDefault="00D85707" w:rsidP="005E4455">
      <w:pPr>
        <w:pStyle w:val="BodyText"/>
        <w:tabs>
          <w:tab w:val="left" w:pos="-426"/>
          <w:tab w:val="left" w:pos="-142"/>
          <w:tab w:val="left" w:pos="283"/>
        </w:tabs>
        <w:ind w:right="424"/>
        <w:rPr>
          <w:lang w:val="uk-UA"/>
        </w:rPr>
      </w:pPr>
      <w:r w:rsidRPr="005E4455">
        <w:rPr>
          <w:b/>
          <w:lang w:val="uk-UA"/>
        </w:rPr>
        <w:t>Яновська Ганна Олексіївна</w:t>
      </w:r>
      <w:r>
        <w:rPr>
          <w:lang w:val="uk-UA"/>
        </w:rPr>
        <w:t xml:space="preserve"> – заочний аспірант кафедри медичної генетики, тел. 057-700-3217, mgc@ukr.net. Адреса: м. Харків, просп. Незалежності, 13. </w:t>
      </w:r>
    </w:p>
    <w:p w:rsidR="00D85707" w:rsidRDefault="00D85707" w:rsidP="005E4455">
      <w:pPr>
        <w:pStyle w:val="BodyText"/>
        <w:tabs>
          <w:tab w:val="left" w:pos="-426"/>
          <w:tab w:val="left" w:pos="-142"/>
          <w:tab w:val="left" w:pos="283"/>
        </w:tabs>
        <w:ind w:right="424"/>
        <w:rPr>
          <w:lang w:val="uk-UA"/>
        </w:rPr>
      </w:pPr>
    </w:p>
    <w:sectPr w:rsidR="00D85707" w:rsidSect="007368FA">
      <w:pgSz w:w="11906" w:h="16838"/>
      <w:pgMar w:top="850" w:right="850" w:bottom="850" w:left="1134" w:header="0" w:footer="0" w:gutter="0"/>
      <w:cols w:space="720"/>
      <w:formProt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478B0"/>
    <w:multiLevelType w:val="multilevel"/>
    <w:tmpl w:val="83B065C6"/>
    <w:lvl w:ilvl="0">
      <w:start w:val="1"/>
      <w:numFmt w:val="decimal"/>
      <w:lvlText w:val="%1."/>
      <w:lvlJc w:val="left"/>
      <w:pPr>
        <w:ind w:left="360" w:hanging="360"/>
      </w:pPr>
      <w:rPr>
        <w:rFonts w:cs="Times New Roman"/>
        <w:b w:val="0"/>
        <w:i/>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194F1566"/>
    <w:multiLevelType w:val="hybridMultilevel"/>
    <w:tmpl w:val="88A8FE52"/>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nsid w:val="2B035BB0"/>
    <w:multiLevelType w:val="multilevel"/>
    <w:tmpl w:val="48BA540E"/>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3">
    <w:nsid w:val="5B8F3514"/>
    <w:multiLevelType w:val="hybridMultilevel"/>
    <w:tmpl w:val="C1FEA1EC"/>
    <w:lvl w:ilvl="0" w:tplc="11A680FC">
      <w:numFmt w:val="bullet"/>
      <w:lvlText w:val="-"/>
      <w:lvlJc w:val="left"/>
      <w:pPr>
        <w:ind w:left="420" w:hanging="360"/>
      </w:pPr>
      <w:rPr>
        <w:rFonts w:ascii="Times New Roman" w:eastAsia="SimSun" w:hAnsi="Times New Roman" w:hint="default"/>
      </w:rPr>
    </w:lvl>
    <w:lvl w:ilvl="1" w:tplc="04220003">
      <w:start w:val="1"/>
      <w:numFmt w:val="bullet"/>
      <w:lvlText w:val="o"/>
      <w:lvlJc w:val="left"/>
      <w:pPr>
        <w:ind w:left="1140" w:hanging="360"/>
      </w:pPr>
      <w:rPr>
        <w:rFonts w:ascii="Courier New" w:hAnsi="Courier New" w:hint="default"/>
      </w:rPr>
    </w:lvl>
    <w:lvl w:ilvl="2" w:tplc="04220005">
      <w:start w:val="1"/>
      <w:numFmt w:val="bullet"/>
      <w:lvlText w:val=""/>
      <w:lvlJc w:val="left"/>
      <w:pPr>
        <w:ind w:left="1860" w:hanging="360"/>
      </w:pPr>
      <w:rPr>
        <w:rFonts w:ascii="Wingdings" w:hAnsi="Wingdings" w:hint="default"/>
      </w:rPr>
    </w:lvl>
    <w:lvl w:ilvl="3" w:tplc="04220001">
      <w:start w:val="1"/>
      <w:numFmt w:val="bullet"/>
      <w:lvlText w:val=""/>
      <w:lvlJc w:val="left"/>
      <w:pPr>
        <w:ind w:left="2580" w:hanging="360"/>
      </w:pPr>
      <w:rPr>
        <w:rFonts w:ascii="Symbol" w:hAnsi="Symbol" w:hint="default"/>
      </w:rPr>
    </w:lvl>
    <w:lvl w:ilvl="4" w:tplc="04220003">
      <w:start w:val="1"/>
      <w:numFmt w:val="bullet"/>
      <w:lvlText w:val="o"/>
      <w:lvlJc w:val="left"/>
      <w:pPr>
        <w:ind w:left="3300" w:hanging="360"/>
      </w:pPr>
      <w:rPr>
        <w:rFonts w:ascii="Courier New" w:hAnsi="Courier New" w:hint="default"/>
      </w:rPr>
    </w:lvl>
    <w:lvl w:ilvl="5" w:tplc="04220005">
      <w:start w:val="1"/>
      <w:numFmt w:val="bullet"/>
      <w:lvlText w:val=""/>
      <w:lvlJc w:val="left"/>
      <w:pPr>
        <w:ind w:left="4020" w:hanging="360"/>
      </w:pPr>
      <w:rPr>
        <w:rFonts w:ascii="Wingdings" w:hAnsi="Wingdings" w:hint="default"/>
      </w:rPr>
    </w:lvl>
    <w:lvl w:ilvl="6" w:tplc="04220001">
      <w:start w:val="1"/>
      <w:numFmt w:val="bullet"/>
      <w:lvlText w:val=""/>
      <w:lvlJc w:val="left"/>
      <w:pPr>
        <w:ind w:left="4740" w:hanging="360"/>
      </w:pPr>
      <w:rPr>
        <w:rFonts w:ascii="Symbol" w:hAnsi="Symbol" w:hint="default"/>
      </w:rPr>
    </w:lvl>
    <w:lvl w:ilvl="7" w:tplc="04220003">
      <w:start w:val="1"/>
      <w:numFmt w:val="bullet"/>
      <w:lvlText w:val="o"/>
      <w:lvlJc w:val="left"/>
      <w:pPr>
        <w:ind w:left="5460" w:hanging="360"/>
      </w:pPr>
      <w:rPr>
        <w:rFonts w:ascii="Courier New" w:hAnsi="Courier New" w:hint="default"/>
      </w:rPr>
    </w:lvl>
    <w:lvl w:ilvl="8" w:tplc="04220005">
      <w:start w:val="1"/>
      <w:numFmt w:val="bullet"/>
      <w:lvlText w:val=""/>
      <w:lvlJc w:val="left"/>
      <w:pPr>
        <w:ind w:left="6180" w:hanging="360"/>
      </w:pPr>
      <w:rPr>
        <w:rFonts w:ascii="Wingdings" w:hAnsi="Wingdings" w:hint="default"/>
      </w:rPr>
    </w:lvl>
  </w:abstractNum>
  <w:abstractNum w:abstractNumId="4">
    <w:nsid w:val="67697C07"/>
    <w:multiLevelType w:val="hybridMultilevel"/>
    <w:tmpl w:val="E098B22E"/>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7539"/>
    <w:rsid w:val="00004ADD"/>
    <w:rsid w:val="000129BB"/>
    <w:rsid w:val="00013DAE"/>
    <w:rsid w:val="00020EDA"/>
    <w:rsid w:val="000343C3"/>
    <w:rsid w:val="0004745D"/>
    <w:rsid w:val="0005108A"/>
    <w:rsid w:val="00056A53"/>
    <w:rsid w:val="0007313C"/>
    <w:rsid w:val="00083B97"/>
    <w:rsid w:val="00086B33"/>
    <w:rsid w:val="000939BE"/>
    <w:rsid w:val="000B1CAC"/>
    <w:rsid w:val="000B60CF"/>
    <w:rsid w:val="000B7B67"/>
    <w:rsid w:val="000D12CF"/>
    <w:rsid w:val="000E76EF"/>
    <w:rsid w:val="001120BC"/>
    <w:rsid w:val="00113FFE"/>
    <w:rsid w:val="0013005A"/>
    <w:rsid w:val="0013267D"/>
    <w:rsid w:val="001425D7"/>
    <w:rsid w:val="00146C02"/>
    <w:rsid w:val="001602C5"/>
    <w:rsid w:val="001619CD"/>
    <w:rsid w:val="00164F64"/>
    <w:rsid w:val="00192123"/>
    <w:rsid w:val="001A394A"/>
    <w:rsid w:val="001A64E3"/>
    <w:rsid w:val="001B3FB8"/>
    <w:rsid w:val="001C00AA"/>
    <w:rsid w:val="001C184A"/>
    <w:rsid w:val="001D0F5C"/>
    <w:rsid w:val="001D26D6"/>
    <w:rsid w:val="001D2BB4"/>
    <w:rsid w:val="001D710F"/>
    <w:rsid w:val="001E04D4"/>
    <w:rsid w:val="001E6F28"/>
    <w:rsid w:val="00215BA0"/>
    <w:rsid w:val="0021676A"/>
    <w:rsid w:val="00225413"/>
    <w:rsid w:val="002264C1"/>
    <w:rsid w:val="00235344"/>
    <w:rsid w:val="002555DD"/>
    <w:rsid w:val="00256AA9"/>
    <w:rsid w:val="002700DA"/>
    <w:rsid w:val="00282E23"/>
    <w:rsid w:val="00285891"/>
    <w:rsid w:val="0029419B"/>
    <w:rsid w:val="00296B7A"/>
    <w:rsid w:val="002B11B0"/>
    <w:rsid w:val="002B2883"/>
    <w:rsid w:val="002B5859"/>
    <w:rsid w:val="002C0001"/>
    <w:rsid w:val="002C36F5"/>
    <w:rsid w:val="002C3D2F"/>
    <w:rsid w:val="002E70F2"/>
    <w:rsid w:val="00302E7E"/>
    <w:rsid w:val="00315296"/>
    <w:rsid w:val="0032668B"/>
    <w:rsid w:val="00334E64"/>
    <w:rsid w:val="00354E99"/>
    <w:rsid w:val="00356939"/>
    <w:rsid w:val="00357DA0"/>
    <w:rsid w:val="0037289D"/>
    <w:rsid w:val="00383DDB"/>
    <w:rsid w:val="00387E62"/>
    <w:rsid w:val="003A7539"/>
    <w:rsid w:val="003B230D"/>
    <w:rsid w:val="003C59AD"/>
    <w:rsid w:val="003C7EB6"/>
    <w:rsid w:val="003D4909"/>
    <w:rsid w:val="003E4BEB"/>
    <w:rsid w:val="003F0E43"/>
    <w:rsid w:val="003F3BF5"/>
    <w:rsid w:val="003F62BF"/>
    <w:rsid w:val="00446A82"/>
    <w:rsid w:val="0044715D"/>
    <w:rsid w:val="00453A92"/>
    <w:rsid w:val="00455BF1"/>
    <w:rsid w:val="00464E61"/>
    <w:rsid w:val="00465D03"/>
    <w:rsid w:val="004708B8"/>
    <w:rsid w:val="004B2622"/>
    <w:rsid w:val="004B4FED"/>
    <w:rsid w:val="004C40D6"/>
    <w:rsid w:val="004D286D"/>
    <w:rsid w:val="004E0149"/>
    <w:rsid w:val="004E0F34"/>
    <w:rsid w:val="004E6EA9"/>
    <w:rsid w:val="0050564E"/>
    <w:rsid w:val="00563A12"/>
    <w:rsid w:val="005822AC"/>
    <w:rsid w:val="00585BB5"/>
    <w:rsid w:val="0059776D"/>
    <w:rsid w:val="005A7D3C"/>
    <w:rsid w:val="005B03B2"/>
    <w:rsid w:val="005C334D"/>
    <w:rsid w:val="005D7104"/>
    <w:rsid w:val="005E4455"/>
    <w:rsid w:val="005F5E7A"/>
    <w:rsid w:val="005F6A6A"/>
    <w:rsid w:val="0060087C"/>
    <w:rsid w:val="006137EB"/>
    <w:rsid w:val="00624EB9"/>
    <w:rsid w:val="00631F59"/>
    <w:rsid w:val="006343E4"/>
    <w:rsid w:val="00640412"/>
    <w:rsid w:val="00662757"/>
    <w:rsid w:val="006772B3"/>
    <w:rsid w:val="00677AFC"/>
    <w:rsid w:val="0069065F"/>
    <w:rsid w:val="00696055"/>
    <w:rsid w:val="006A1C4E"/>
    <w:rsid w:val="006B5556"/>
    <w:rsid w:val="006C7C2D"/>
    <w:rsid w:val="006F2EC3"/>
    <w:rsid w:val="006F42A7"/>
    <w:rsid w:val="0070211C"/>
    <w:rsid w:val="00715A4A"/>
    <w:rsid w:val="00722D44"/>
    <w:rsid w:val="007313AB"/>
    <w:rsid w:val="007362D4"/>
    <w:rsid w:val="007368FA"/>
    <w:rsid w:val="00740E98"/>
    <w:rsid w:val="00741024"/>
    <w:rsid w:val="00745B8E"/>
    <w:rsid w:val="007512EE"/>
    <w:rsid w:val="00767292"/>
    <w:rsid w:val="00767C90"/>
    <w:rsid w:val="00770E62"/>
    <w:rsid w:val="00776C9E"/>
    <w:rsid w:val="007A3908"/>
    <w:rsid w:val="007A7ED5"/>
    <w:rsid w:val="007B6CD8"/>
    <w:rsid w:val="007C783B"/>
    <w:rsid w:val="007E6C1D"/>
    <w:rsid w:val="00813AEE"/>
    <w:rsid w:val="00821DF7"/>
    <w:rsid w:val="00836FB8"/>
    <w:rsid w:val="0085476C"/>
    <w:rsid w:val="008734B1"/>
    <w:rsid w:val="00875014"/>
    <w:rsid w:val="008756EB"/>
    <w:rsid w:val="00891B80"/>
    <w:rsid w:val="00895832"/>
    <w:rsid w:val="008968E6"/>
    <w:rsid w:val="008C087C"/>
    <w:rsid w:val="008C0FB4"/>
    <w:rsid w:val="008C467C"/>
    <w:rsid w:val="008C5EB6"/>
    <w:rsid w:val="008D3808"/>
    <w:rsid w:val="008E52E3"/>
    <w:rsid w:val="00907A0B"/>
    <w:rsid w:val="0091398F"/>
    <w:rsid w:val="009156E3"/>
    <w:rsid w:val="009168CC"/>
    <w:rsid w:val="00927880"/>
    <w:rsid w:val="0093058F"/>
    <w:rsid w:val="00941B00"/>
    <w:rsid w:val="0095556D"/>
    <w:rsid w:val="00962199"/>
    <w:rsid w:val="009640EE"/>
    <w:rsid w:val="00970EDD"/>
    <w:rsid w:val="009712E5"/>
    <w:rsid w:val="009740EE"/>
    <w:rsid w:val="00981EBA"/>
    <w:rsid w:val="0099737C"/>
    <w:rsid w:val="009A3761"/>
    <w:rsid w:val="009A5948"/>
    <w:rsid w:val="009A79E1"/>
    <w:rsid w:val="009C1A69"/>
    <w:rsid w:val="009C3DCA"/>
    <w:rsid w:val="009C4990"/>
    <w:rsid w:val="009D5629"/>
    <w:rsid w:val="009E7676"/>
    <w:rsid w:val="009F1284"/>
    <w:rsid w:val="009F304F"/>
    <w:rsid w:val="009F3226"/>
    <w:rsid w:val="00A02F6C"/>
    <w:rsid w:val="00A137A2"/>
    <w:rsid w:val="00A47B50"/>
    <w:rsid w:val="00A51D08"/>
    <w:rsid w:val="00A51ECD"/>
    <w:rsid w:val="00A62899"/>
    <w:rsid w:val="00A84D9D"/>
    <w:rsid w:val="00AA1871"/>
    <w:rsid w:val="00AA5E53"/>
    <w:rsid w:val="00B05080"/>
    <w:rsid w:val="00B06BA6"/>
    <w:rsid w:val="00B34316"/>
    <w:rsid w:val="00B51CA6"/>
    <w:rsid w:val="00B60AC5"/>
    <w:rsid w:val="00B72BB0"/>
    <w:rsid w:val="00B77558"/>
    <w:rsid w:val="00BB4178"/>
    <w:rsid w:val="00BD2B09"/>
    <w:rsid w:val="00BD7854"/>
    <w:rsid w:val="00BF16CB"/>
    <w:rsid w:val="00BF3D4E"/>
    <w:rsid w:val="00BF45A1"/>
    <w:rsid w:val="00C24077"/>
    <w:rsid w:val="00C46B62"/>
    <w:rsid w:val="00C53CAF"/>
    <w:rsid w:val="00C62E04"/>
    <w:rsid w:val="00C7331F"/>
    <w:rsid w:val="00C87FEC"/>
    <w:rsid w:val="00C90146"/>
    <w:rsid w:val="00C91C69"/>
    <w:rsid w:val="00C93689"/>
    <w:rsid w:val="00CD46CD"/>
    <w:rsid w:val="00CF23E5"/>
    <w:rsid w:val="00CF2EC5"/>
    <w:rsid w:val="00CF6D91"/>
    <w:rsid w:val="00D05012"/>
    <w:rsid w:val="00D06FF4"/>
    <w:rsid w:val="00D12F84"/>
    <w:rsid w:val="00D20FBF"/>
    <w:rsid w:val="00D21231"/>
    <w:rsid w:val="00D41764"/>
    <w:rsid w:val="00D450B1"/>
    <w:rsid w:val="00D45F64"/>
    <w:rsid w:val="00D54720"/>
    <w:rsid w:val="00D6032A"/>
    <w:rsid w:val="00D61C3A"/>
    <w:rsid w:val="00D646CB"/>
    <w:rsid w:val="00D85707"/>
    <w:rsid w:val="00D91B2B"/>
    <w:rsid w:val="00D92C29"/>
    <w:rsid w:val="00D94461"/>
    <w:rsid w:val="00D95133"/>
    <w:rsid w:val="00DD5C3E"/>
    <w:rsid w:val="00DE0480"/>
    <w:rsid w:val="00DF6FCC"/>
    <w:rsid w:val="00E01C4D"/>
    <w:rsid w:val="00E05B2A"/>
    <w:rsid w:val="00E12A0B"/>
    <w:rsid w:val="00E12E6D"/>
    <w:rsid w:val="00E16174"/>
    <w:rsid w:val="00E16747"/>
    <w:rsid w:val="00E24370"/>
    <w:rsid w:val="00E30919"/>
    <w:rsid w:val="00E45D22"/>
    <w:rsid w:val="00E5504B"/>
    <w:rsid w:val="00E56706"/>
    <w:rsid w:val="00EA0927"/>
    <w:rsid w:val="00EB7A55"/>
    <w:rsid w:val="00ED0A40"/>
    <w:rsid w:val="00ED47BA"/>
    <w:rsid w:val="00F05C0E"/>
    <w:rsid w:val="00F12685"/>
    <w:rsid w:val="00F131A2"/>
    <w:rsid w:val="00F17CFE"/>
    <w:rsid w:val="00F352E5"/>
    <w:rsid w:val="00F41A1A"/>
    <w:rsid w:val="00F42690"/>
    <w:rsid w:val="00F470F5"/>
    <w:rsid w:val="00F514D7"/>
    <w:rsid w:val="00F5424E"/>
    <w:rsid w:val="00F61BB7"/>
    <w:rsid w:val="00F9207F"/>
    <w:rsid w:val="00F96930"/>
    <w:rsid w:val="00FA1E31"/>
    <w:rsid w:val="00FB430F"/>
    <w:rsid w:val="00FB590A"/>
    <w:rsid w:val="00FC730F"/>
    <w:rsid w:val="00FD0A8F"/>
    <w:rsid w:val="00FD76AA"/>
    <w:rsid w:val="00FE004C"/>
    <w:rsid w:val="00FE3CBC"/>
    <w:rsid w:val="00FE3D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1B0"/>
    <w:pPr>
      <w:spacing w:after="200" w:line="276" w:lineRule="auto"/>
    </w:pPr>
    <w:rPr>
      <w:lang w:val="uk-UA" w:eastAsia="uk-UA"/>
    </w:rPr>
  </w:style>
  <w:style w:type="paragraph" w:styleId="Heading1">
    <w:name w:val="heading 1"/>
    <w:basedOn w:val="a"/>
    <w:next w:val="BodyText"/>
    <w:link w:val="Heading1Char"/>
    <w:uiPriority w:val="99"/>
    <w:qFormat/>
    <w:rsid w:val="003A7539"/>
    <w:pPr>
      <w:keepNext/>
      <w:jc w:val="center"/>
      <w:outlineLvl w:val="0"/>
    </w:pPr>
    <w:rPr>
      <w:b/>
      <w:bCs/>
      <w:sz w:val="28"/>
      <w:lang w:val="uk-UA"/>
    </w:rPr>
  </w:style>
  <w:style w:type="paragraph" w:styleId="Heading2">
    <w:name w:val="heading 2"/>
    <w:basedOn w:val="a"/>
    <w:next w:val="BodyText"/>
    <w:link w:val="Heading2Char"/>
    <w:uiPriority w:val="99"/>
    <w:qFormat/>
    <w:rsid w:val="003A7539"/>
    <w:pPr>
      <w:keepNext/>
      <w:keepLines/>
      <w:tabs>
        <w:tab w:val="num" w:pos="576"/>
        <w:tab w:val="left" w:pos="1152"/>
      </w:tabs>
      <w:spacing w:before="200" w:after="200"/>
      <w:ind w:left="576" w:hanging="576"/>
      <w:outlineLvl w:val="1"/>
    </w:pPr>
    <w:rPr>
      <w:rFonts w:ascii="Cambria" w:hAnsi="Cambria"/>
      <w:b/>
      <w:bCs/>
      <w:color w:val="4F81BD"/>
      <w:sz w:val="26"/>
      <w:szCs w:val="26"/>
    </w:rPr>
  </w:style>
  <w:style w:type="paragraph" w:styleId="Heading3">
    <w:name w:val="heading 3"/>
    <w:basedOn w:val="a"/>
    <w:next w:val="BodyText"/>
    <w:link w:val="Heading3Char"/>
    <w:uiPriority w:val="99"/>
    <w:qFormat/>
    <w:rsid w:val="003A7539"/>
    <w:pPr>
      <w:keepNext/>
      <w:keepLines/>
      <w:tabs>
        <w:tab w:val="num" w:pos="720"/>
        <w:tab w:val="left" w:pos="1440"/>
      </w:tabs>
      <w:spacing w:before="200" w:after="200"/>
      <w:ind w:left="720" w:hanging="720"/>
      <w:outlineLvl w:val="2"/>
    </w:pPr>
    <w:rPr>
      <w:rFonts w:ascii="Cambria"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F80"/>
    <w:rPr>
      <w:rFonts w:asciiTheme="majorHAnsi" w:eastAsiaTheme="majorEastAsia" w:hAnsiTheme="majorHAnsi" w:cstheme="majorBidi"/>
      <w:b/>
      <w:bCs/>
      <w:kern w:val="32"/>
      <w:sz w:val="32"/>
      <w:szCs w:val="32"/>
      <w:lang w:val="uk-UA" w:eastAsia="uk-UA"/>
    </w:rPr>
  </w:style>
  <w:style w:type="character" w:customStyle="1" w:styleId="Heading2Char">
    <w:name w:val="Heading 2 Char"/>
    <w:basedOn w:val="DefaultParagraphFont"/>
    <w:link w:val="Heading2"/>
    <w:uiPriority w:val="9"/>
    <w:semiHidden/>
    <w:rsid w:val="00AB5F80"/>
    <w:rPr>
      <w:rFonts w:asciiTheme="majorHAnsi" w:eastAsiaTheme="majorEastAsia" w:hAnsiTheme="majorHAnsi" w:cstheme="majorBidi"/>
      <w:b/>
      <w:bCs/>
      <w:i/>
      <w:iCs/>
      <w:sz w:val="28"/>
      <w:szCs w:val="28"/>
      <w:lang w:val="uk-UA" w:eastAsia="uk-UA"/>
    </w:rPr>
  </w:style>
  <w:style w:type="character" w:customStyle="1" w:styleId="Heading3Char">
    <w:name w:val="Heading 3 Char"/>
    <w:basedOn w:val="DefaultParagraphFont"/>
    <w:link w:val="Heading3"/>
    <w:uiPriority w:val="9"/>
    <w:semiHidden/>
    <w:rsid w:val="00AB5F80"/>
    <w:rPr>
      <w:rFonts w:asciiTheme="majorHAnsi" w:eastAsiaTheme="majorEastAsia" w:hAnsiTheme="majorHAnsi" w:cstheme="majorBidi"/>
      <w:b/>
      <w:bCs/>
      <w:sz w:val="26"/>
      <w:szCs w:val="26"/>
      <w:lang w:val="uk-UA" w:eastAsia="uk-UA"/>
    </w:rPr>
  </w:style>
  <w:style w:type="paragraph" w:customStyle="1" w:styleId="a">
    <w:name w:val="Базовый"/>
    <w:uiPriority w:val="99"/>
    <w:rsid w:val="003A7539"/>
    <w:pPr>
      <w:suppressAutoHyphens/>
      <w:spacing w:line="100" w:lineRule="atLeast"/>
    </w:pPr>
    <w:rPr>
      <w:sz w:val="24"/>
      <w:szCs w:val="24"/>
    </w:rPr>
  </w:style>
  <w:style w:type="character" w:customStyle="1" w:styleId="apple-converted-space">
    <w:name w:val="apple-converted-space"/>
    <w:basedOn w:val="DefaultParagraphFont"/>
    <w:uiPriority w:val="99"/>
    <w:rsid w:val="003A7539"/>
    <w:rPr>
      <w:rFonts w:cs="Times New Roman"/>
    </w:rPr>
  </w:style>
  <w:style w:type="character" w:customStyle="1" w:styleId="a0">
    <w:name w:val="Основной текст Знак"/>
    <w:basedOn w:val="DefaultParagraphFont"/>
    <w:uiPriority w:val="99"/>
    <w:rsid w:val="003A7539"/>
    <w:rPr>
      <w:rFonts w:ascii="Times New Roman" w:hAnsi="Times New Roman" w:cs="Times New Roman"/>
      <w:sz w:val="24"/>
      <w:szCs w:val="24"/>
      <w:lang w:val="ru-RU" w:eastAsia="ru-RU"/>
    </w:rPr>
  </w:style>
  <w:style w:type="character" w:customStyle="1" w:styleId="a1">
    <w:name w:val="Нижний колонтитул Знак"/>
    <w:basedOn w:val="DefaultParagraphFont"/>
    <w:uiPriority w:val="99"/>
    <w:rsid w:val="003A7539"/>
    <w:rPr>
      <w:rFonts w:ascii="Times New Roman" w:hAnsi="Times New Roman" w:cs="Times New Roman"/>
      <w:sz w:val="24"/>
      <w:szCs w:val="24"/>
      <w:lang w:eastAsia="zh-CN"/>
    </w:rPr>
  </w:style>
  <w:style w:type="character" w:customStyle="1" w:styleId="-">
    <w:name w:val="Интернет-ссылка"/>
    <w:uiPriority w:val="99"/>
    <w:rsid w:val="003A7539"/>
    <w:rPr>
      <w:color w:val="0000FF"/>
      <w:u w:val="single"/>
      <w:lang w:val="ru-RU" w:eastAsia="ru-RU"/>
    </w:rPr>
  </w:style>
  <w:style w:type="character" w:styleId="Emphasis">
    <w:name w:val="Emphasis"/>
    <w:basedOn w:val="DefaultParagraphFont"/>
    <w:uiPriority w:val="99"/>
    <w:qFormat/>
    <w:rsid w:val="003A7539"/>
    <w:rPr>
      <w:rFonts w:cs="Times New Roman"/>
      <w:i/>
      <w:iCs/>
    </w:rPr>
  </w:style>
  <w:style w:type="character" w:customStyle="1" w:styleId="a2">
    <w:name w:val="Основной текст с отступом Знак"/>
    <w:basedOn w:val="DefaultParagraphFont"/>
    <w:uiPriority w:val="99"/>
    <w:rsid w:val="003A7539"/>
    <w:rPr>
      <w:rFonts w:ascii="Times New Roman" w:hAnsi="Times New Roman" w:cs="Times New Roman"/>
      <w:sz w:val="24"/>
      <w:szCs w:val="24"/>
      <w:lang w:val="ru-RU" w:eastAsia="ru-RU"/>
    </w:rPr>
  </w:style>
  <w:style w:type="character" w:customStyle="1" w:styleId="1">
    <w:name w:val="Заголовок 1 Знак"/>
    <w:basedOn w:val="DefaultParagraphFont"/>
    <w:uiPriority w:val="99"/>
    <w:rsid w:val="003A7539"/>
    <w:rPr>
      <w:rFonts w:ascii="Times New Roman" w:hAnsi="Times New Roman" w:cs="Times New Roman"/>
      <w:b/>
      <w:bCs/>
      <w:sz w:val="24"/>
      <w:szCs w:val="24"/>
      <w:lang w:eastAsia="ru-RU"/>
    </w:rPr>
  </w:style>
  <w:style w:type="character" w:customStyle="1" w:styleId="2">
    <w:name w:val="Заголовок 2 Знак"/>
    <w:basedOn w:val="DefaultParagraphFont"/>
    <w:uiPriority w:val="99"/>
    <w:rsid w:val="003A7539"/>
    <w:rPr>
      <w:rFonts w:ascii="Cambria" w:hAnsi="Cambria" w:cs="Times New Roman"/>
      <w:b/>
      <w:bCs/>
      <w:color w:val="4F81BD"/>
      <w:sz w:val="26"/>
      <w:szCs w:val="26"/>
      <w:lang w:val="ru-RU" w:eastAsia="ru-RU"/>
    </w:rPr>
  </w:style>
  <w:style w:type="character" w:customStyle="1" w:styleId="3">
    <w:name w:val="Заголовок 3 Знак"/>
    <w:basedOn w:val="DefaultParagraphFont"/>
    <w:uiPriority w:val="99"/>
    <w:rsid w:val="003A7539"/>
    <w:rPr>
      <w:rFonts w:ascii="Cambria" w:hAnsi="Cambria" w:cs="Times New Roman"/>
      <w:b/>
      <w:bCs/>
      <w:color w:val="4F81BD"/>
      <w:sz w:val="24"/>
      <w:szCs w:val="24"/>
      <w:lang w:val="ru-RU" w:eastAsia="ru-RU"/>
    </w:rPr>
  </w:style>
  <w:style w:type="character" w:styleId="FollowedHyperlink">
    <w:name w:val="FollowedHyperlink"/>
    <w:basedOn w:val="DefaultParagraphFont"/>
    <w:uiPriority w:val="99"/>
    <w:rsid w:val="003A7539"/>
    <w:rPr>
      <w:rFonts w:cs="Times New Roman"/>
      <w:color w:val="800080"/>
      <w:u w:val="single"/>
    </w:rPr>
  </w:style>
  <w:style w:type="character" w:customStyle="1" w:styleId="ListLabel1">
    <w:name w:val="ListLabel 1"/>
    <w:uiPriority w:val="99"/>
    <w:rsid w:val="003A7539"/>
    <w:rPr>
      <w:sz w:val="20"/>
    </w:rPr>
  </w:style>
  <w:style w:type="character" w:customStyle="1" w:styleId="ListLabel2">
    <w:name w:val="ListLabel 2"/>
    <w:uiPriority w:val="99"/>
    <w:rsid w:val="003A7539"/>
    <w:rPr>
      <w:i/>
    </w:rPr>
  </w:style>
  <w:style w:type="character" w:customStyle="1" w:styleId="ListLabel3">
    <w:name w:val="ListLabel 3"/>
    <w:uiPriority w:val="99"/>
    <w:rsid w:val="003A7539"/>
    <w:rPr>
      <w:b/>
      <w:sz w:val="24"/>
    </w:rPr>
  </w:style>
  <w:style w:type="character" w:customStyle="1" w:styleId="ListLabel4">
    <w:name w:val="ListLabel 4"/>
    <w:uiPriority w:val="99"/>
    <w:rsid w:val="003A7539"/>
    <w:rPr>
      <w:i/>
    </w:rPr>
  </w:style>
  <w:style w:type="character" w:customStyle="1" w:styleId="ListLabel5">
    <w:name w:val="ListLabel 5"/>
    <w:uiPriority w:val="99"/>
    <w:rsid w:val="003A7539"/>
    <w:rPr>
      <w:i/>
    </w:rPr>
  </w:style>
  <w:style w:type="paragraph" w:customStyle="1" w:styleId="a3">
    <w:name w:val="Заголовок"/>
    <w:basedOn w:val="a"/>
    <w:next w:val="BodyText"/>
    <w:uiPriority w:val="99"/>
    <w:rsid w:val="003A7539"/>
    <w:pPr>
      <w:keepNext/>
      <w:spacing w:before="240" w:after="120"/>
    </w:pPr>
    <w:rPr>
      <w:rFonts w:ascii="Arial" w:eastAsia="Microsoft YaHei" w:hAnsi="Arial" w:cs="Mangal"/>
      <w:sz w:val="28"/>
      <w:szCs w:val="28"/>
    </w:rPr>
  </w:style>
  <w:style w:type="paragraph" w:styleId="BodyText">
    <w:name w:val="Body Text"/>
    <w:basedOn w:val="a"/>
    <w:link w:val="BodyTextChar"/>
    <w:uiPriority w:val="99"/>
    <w:rsid w:val="003A7539"/>
    <w:pPr>
      <w:spacing w:after="120"/>
    </w:pPr>
  </w:style>
  <w:style w:type="character" w:customStyle="1" w:styleId="BodyTextChar">
    <w:name w:val="Body Text Char"/>
    <w:basedOn w:val="DefaultParagraphFont"/>
    <w:link w:val="BodyText"/>
    <w:uiPriority w:val="99"/>
    <w:semiHidden/>
    <w:rsid w:val="00AB5F80"/>
    <w:rPr>
      <w:lang w:val="uk-UA" w:eastAsia="uk-UA"/>
    </w:rPr>
  </w:style>
  <w:style w:type="paragraph" w:styleId="List">
    <w:name w:val="List"/>
    <w:basedOn w:val="BodyText"/>
    <w:uiPriority w:val="99"/>
    <w:rsid w:val="003A7539"/>
    <w:rPr>
      <w:rFonts w:cs="Mangal"/>
    </w:rPr>
  </w:style>
  <w:style w:type="paragraph" w:styleId="Title">
    <w:name w:val="Title"/>
    <w:basedOn w:val="a"/>
    <w:link w:val="TitleChar"/>
    <w:uiPriority w:val="99"/>
    <w:qFormat/>
    <w:rsid w:val="003A7539"/>
    <w:pPr>
      <w:suppressLineNumbers/>
      <w:spacing w:before="120" w:after="120"/>
    </w:pPr>
    <w:rPr>
      <w:rFonts w:cs="Mangal"/>
      <w:i/>
      <w:iCs/>
    </w:rPr>
  </w:style>
  <w:style w:type="character" w:customStyle="1" w:styleId="TitleChar">
    <w:name w:val="Title Char"/>
    <w:basedOn w:val="DefaultParagraphFont"/>
    <w:link w:val="Title"/>
    <w:uiPriority w:val="10"/>
    <w:rsid w:val="00AB5F80"/>
    <w:rPr>
      <w:rFonts w:asciiTheme="majorHAnsi" w:eastAsiaTheme="majorEastAsia" w:hAnsiTheme="majorHAnsi" w:cstheme="majorBidi"/>
      <w:b/>
      <w:bCs/>
      <w:kern w:val="28"/>
      <w:sz w:val="32"/>
      <w:szCs w:val="32"/>
      <w:lang w:val="uk-UA" w:eastAsia="uk-UA"/>
    </w:rPr>
  </w:style>
  <w:style w:type="paragraph" w:styleId="Index1">
    <w:name w:val="index 1"/>
    <w:basedOn w:val="Normal"/>
    <w:next w:val="Normal"/>
    <w:autoRedefine/>
    <w:uiPriority w:val="99"/>
    <w:semiHidden/>
    <w:pPr>
      <w:ind w:left="220" w:hanging="220"/>
    </w:pPr>
  </w:style>
  <w:style w:type="paragraph" w:styleId="IndexHeading">
    <w:name w:val="index heading"/>
    <w:basedOn w:val="a"/>
    <w:uiPriority w:val="99"/>
    <w:semiHidden/>
    <w:rsid w:val="003A7539"/>
    <w:pPr>
      <w:suppressLineNumbers/>
    </w:pPr>
    <w:rPr>
      <w:rFonts w:cs="Mangal"/>
    </w:rPr>
  </w:style>
  <w:style w:type="paragraph" w:customStyle="1" w:styleId="a4">
    <w:name w:val="Заглавие"/>
    <w:basedOn w:val="a"/>
    <w:next w:val="Subtitle"/>
    <w:uiPriority w:val="99"/>
    <w:rsid w:val="003A7539"/>
    <w:pPr>
      <w:suppressLineNumbers/>
      <w:spacing w:before="120" w:after="120"/>
      <w:jc w:val="center"/>
    </w:pPr>
    <w:rPr>
      <w:rFonts w:cs="Mangal"/>
      <w:b/>
      <w:bCs/>
      <w:i/>
      <w:iCs/>
      <w:sz w:val="36"/>
      <w:szCs w:val="36"/>
    </w:rPr>
  </w:style>
  <w:style w:type="paragraph" w:styleId="Subtitle">
    <w:name w:val="Subtitle"/>
    <w:basedOn w:val="a3"/>
    <w:next w:val="BodyText"/>
    <w:link w:val="SubtitleChar"/>
    <w:uiPriority w:val="99"/>
    <w:qFormat/>
    <w:rsid w:val="003A7539"/>
    <w:pPr>
      <w:jc w:val="center"/>
    </w:pPr>
    <w:rPr>
      <w:i/>
      <w:iCs/>
    </w:rPr>
  </w:style>
  <w:style w:type="character" w:customStyle="1" w:styleId="SubtitleChar">
    <w:name w:val="Subtitle Char"/>
    <w:basedOn w:val="DefaultParagraphFont"/>
    <w:link w:val="Subtitle"/>
    <w:uiPriority w:val="11"/>
    <w:rsid w:val="00AB5F80"/>
    <w:rPr>
      <w:rFonts w:asciiTheme="majorHAnsi" w:eastAsiaTheme="majorEastAsia" w:hAnsiTheme="majorHAnsi" w:cstheme="majorBidi"/>
      <w:sz w:val="24"/>
      <w:szCs w:val="24"/>
      <w:lang w:val="uk-UA" w:eastAsia="uk-UA"/>
    </w:rPr>
  </w:style>
  <w:style w:type="paragraph" w:styleId="ListParagraph">
    <w:name w:val="List Paragraph"/>
    <w:basedOn w:val="a"/>
    <w:uiPriority w:val="99"/>
    <w:qFormat/>
    <w:rsid w:val="003A7539"/>
    <w:pPr>
      <w:ind w:left="720"/>
    </w:pPr>
  </w:style>
  <w:style w:type="paragraph" w:styleId="NormalWeb">
    <w:name w:val="Normal (Web)"/>
    <w:basedOn w:val="a"/>
    <w:uiPriority w:val="99"/>
    <w:rsid w:val="003A7539"/>
    <w:pPr>
      <w:spacing w:before="28" w:after="28"/>
    </w:pPr>
    <w:rPr>
      <w:lang w:val="uk-UA" w:eastAsia="uk-UA"/>
    </w:rPr>
  </w:style>
  <w:style w:type="paragraph" w:styleId="Footer">
    <w:name w:val="footer"/>
    <w:basedOn w:val="a"/>
    <w:link w:val="FooterChar"/>
    <w:uiPriority w:val="99"/>
    <w:rsid w:val="003A7539"/>
    <w:pPr>
      <w:suppressLineNumbers/>
      <w:tabs>
        <w:tab w:val="center" w:pos="4677"/>
        <w:tab w:val="right" w:pos="9355"/>
      </w:tabs>
    </w:pPr>
    <w:rPr>
      <w:lang w:eastAsia="zh-CN"/>
    </w:rPr>
  </w:style>
  <w:style w:type="character" w:customStyle="1" w:styleId="FooterChar">
    <w:name w:val="Footer Char"/>
    <w:basedOn w:val="DefaultParagraphFont"/>
    <w:link w:val="Footer"/>
    <w:uiPriority w:val="99"/>
    <w:semiHidden/>
    <w:rsid w:val="00AB5F80"/>
    <w:rPr>
      <w:lang w:val="uk-UA" w:eastAsia="uk-UA"/>
    </w:rPr>
  </w:style>
  <w:style w:type="paragraph" w:styleId="NoSpacing">
    <w:name w:val="No Spacing"/>
    <w:uiPriority w:val="99"/>
    <w:qFormat/>
    <w:rsid w:val="003A7539"/>
    <w:pPr>
      <w:suppressAutoHyphens/>
      <w:spacing w:line="100" w:lineRule="atLeast"/>
    </w:pPr>
    <w:rPr>
      <w:rFonts w:eastAsia="SimSun" w:cs="Calibri"/>
      <w:lang w:val="uk-UA" w:eastAsia="en-US"/>
    </w:rPr>
  </w:style>
  <w:style w:type="paragraph" w:styleId="BodyTextIndent">
    <w:name w:val="Body Text Indent"/>
    <w:basedOn w:val="a"/>
    <w:link w:val="BodyTextIndentChar"/>
    <w:uiPriority w:val="99"/>
    <w:rsid w:val="003A7539"/>
    <w:pPr>
      <w:spacing w:after="120"/>
      <w:ind w:left="283"/>
    </w:pPr>
  </w:style>
  <w:style w:type="character" w:customStyle="1" w:styleId="BodyTextIndentChar">
    <w:name w:val="Body Text Indent Char"/>
    <w:basedOn w:val="DefaultParagraphFont"/>
    <w:link w:val="BodyTextIndent"/>
    <w:uiPriority w:val="99"/>
    <w:semiHidden/>
    <w:rsid w:val="00AB5F80"/>
    <w:rPr>
      <w:lang w:val="uk-UA" w:eastAsia="uk-UA"/>
    </w:rPr>
  </w:style>
  <w:style w:type="paragraph" w:styleId="HTMLPreformatted">
    <w:name w:val="HTML Preformatted"/>
    <w:basedOn w:val="Normal"/>
    <w:link w:val="HTMLPreformattedChar"/>
    <w:uiPriority w:val="99"/>
    <w:rsid w:val="00715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15A4A"/>
    <w:rPr>
      <w:rFonts w:ascii="Courier New" w:hAnsi="Courier New" w:cs="Courier New"/>
      <w:sz w:val="20"/>
      <w:szCs w:val="20"/>
    </w:rPr>
  </w:style>
  <w:style w:type="paragraph" w:customStyle="1" w:styleId="title0">
    <w:name w:val="title"/>
    <w:basedOn w:val="Normal"/>
    <w:uiPriority w:val="99"/>
    <w:rsid w:val="006A1C4E"/>
    <w:pPr>
      <w:spacing w:before="100" w:beforeAutospacing="1" w:after="100" w:afterAutospacing="1" w:line="240" w:lineRule="auto"/>
    </w:pPr>
    <w:rPr>
      <w:sz w:val="24"/>
      <w:szCs w:val="24"/>
    </w:rPr>
  </w:style>
  <w:style w:type="character" w:customStyle="1" w:styleId="longtext">
    <w:name w:val="long_text"/>
    <w:basedOn w:val="DefaultParagraphFont"/>
    <w:uiPriority w:val="99"/>
    <w:rsid w:val="00624EB9"/>
    <w:rPr>
      <w:rFonts w:cs="Times New Roman"/>
    </w:rPr>
  </w:style>
  <w:style w:type="table" w:styleId="TableGrid">
    <w:name w:val="Table Grid"/>
    <w:basedOn w:val="TableNormal"/>
    <w:uiPriority w:val="99"/>
    <w:rsid w:val="00C62E04"/>
    <w:rPr>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inganchor">
    <w:name w:val="headinganchor"/>
    <w:basedOn w:val="Normal"/>
    <w:uiPriority w:val="99"/>
    <w:rsid w:val="00836FB8"/>
    <w:pPr>
      <w:spacing w:before="100" w:beforeAutospacing="1" w:after="100" w:afterAutospacing="1" w:line="240" w:lineRule="auto"/>
    </w:pPr>
    <w:rPr>
      <w:sz w:val="24"/>
      <w:szCs w:val="24"/>
      <w:lang w:val="ru-RU" w:eastAsia="ru-RU"/>
    </w:rPr>
  </w:style>
  <w:style w:type="character" w:styleId="Hyperlink">
    <w:name w:val="Hyperlink"/>
    <w:basedOn w:val="DefaultParagraphFont"/>
    <w:uiPriority w:val="99"/>
    <w:rsid w:val="00E05B2A"/>
    <w:rPr>
      <w:rFonts w:cs="Times New Roman"/>
      <w:color w:val="0000FF"/>
      <w:u w:val="single"/>
    </w:rPr>
  </w:style>
  <w:style w:type="paragraph" w:customStyle="1" w:styleId="desc">
    <w:name w:val="desc"/>
    <w:basedOn w:val="Normal"/>
    <w:uiPriority w:val="99"/>
    <w:rsid w:val="00E05B2A"/>
    <w:pPr>
      <w:spacing w:before="100" w:beforeAutospacing="1" w:after="100" w:afterAutospacing="1" w:line="240" w:lineRule="auto"/>
    </w:pPr>
    <w:rPr>
      <w:sz w:val="24"/>
      <w:szCs w:val="24"/>
    </w:rPr>
  </w:style>
  <w:style w:type="character" w:customStyle="1" w:styleId="jrnl">
    <w:name w:val="jrnl"/>
    <w:basedOn w:val="DefaultParagraphFont"/>
    <w:uiPriority w:val="99"/>
    <w:rsid w:val="00E05B2A"/>
    <w:rPr>
      <w:rFonts w:cs="Times New Roman"/>
    </w:rPr>
  </w:style>
  <w:style w:type="paragraph" w:customStyle="1" w:styleId="style21">
    <w:name w:val="style21"/>
    <w:basedOn w:val="Normal"/>
    <w:uiPriority w:val="99"/>
    <w:rsid w:val="00C93689"/>
    <w:pPr>
      <w:spacing w:before="100" w:beforeAutospacing="1" w:after="100" w:afterAutospacing="1" w:line="240" w:lineRule="auto"/>
    </w:pPr>
    <w:rPr>
      <w:sz w:val="24"/>
      <w:szCs w:val="24"/>
    </w:rPr>
  </w:style>
  <w:style w:type="paragraph" w:customStyle="1" w:styleId="style22">
    <w:name w:val="style22"/>
    <w:basedOn w:val="Normal"/>
    <w:uiPriority w:val="99"/>
    <w:rsid w:val="00C93689"/>
    <w:pPr>
      <w:spacing w:before="100" w:beforeAutospacing="1" w:after="100" w:afterAutospacing="1" w:line="240" w:lineRule="auto"/>
    </w:pPr>
    <w:rPr>
      <w:sz w:val="24"/>
      <w:szCs w:val="24"/>
    </w:rPr>
  </w:style>
  <w:style w:type="paragraph" w:customStyle="1" w:styleId="style24">
    <w:name w:val="style24"/>
    <w:basedOn w:val="Normal"/>
    <w:uiPriority w:val="99"/>
    <w:rsid w:val="00C93689"/>
    <w:pPr>
      <w:spacing w:before="100" w:beforeAutospacing="1" w:after="100" w:afterAutospacing="1" w:line="240" w:lineRule="auto"/>
    </w:pPr>
    <w:rPr>
      <w:sz w:val="24"/>
      <w:szCs w:val="24"/>
    </w:rPr>
  </w:style>
  <w:style w:type="character" w:styleId="Strong">
    <w:name w:val="Strong"/>
    <w:basedOn w:val="DefaultParagraphFont"/>
    <w:uiPriority w:val="99"/>
    <w:qFormat/>
    <w:rsid w:val="00C93689"/>
    <w:rPr>
      <w:rFonts w:cs="Times New Roman"/>
      <w:b/>
      <w:bCs/>
    </w:rPr>
  </w:style>
  <w:style w:type="paragraph" w:customStyle="1" w:styleId="details">
    <w:name w:val="details"/>
    <w:basedOn w:val="Normal"/>
    <w:uiPriority w:val="99"/>
    <w:rsid w:val="00C90146"/>
    <w:pPr>
      <w:spacing w:before="100" w:beforeAutospacing="1" w:after="100" w:afterAutospacing="1" w:line="240" w:lineRule="auto"/>
    </w:pPr>
    <w:rPr>
      <w:sz w:val="24"/>
      <w:szCs w:val="24"/>
    </w:rPr>
  </w:style>
</w:styles>
</file>

<file path=word/webSettings.xml><?xml version="1.0" encoding="utf-8"?>
<w:webSettings xmlns:r="http://schemas.openxmlformats.org/officeDocument/2006/relationships" xmlns:w="http://schemas.openxmlformats.org/wordprocessingml/2006/main">
  <w:divs>
    <w:div w:id="1801528351">
      <w:marLeft w:val="0"/>
      <w:marRight w:val="0"/>
      <w:marTop w:val="0"/>
      <w:marBottom w:val="0"/>
      <w:divBdr>
        <w:top w:val="none" w:sz="0" w:space="0" w:color="auto"/>
        <w:left w:val="none" w:sz="0" w:space="0" w:color="auto"/>
        <w:bottom w:val="none" w:sz="0" w:space="0" w:color="auto"/>
        <w:right w:val="none" w:sz="0" w:space="0" w:color="auto"/>
      </w:divBdr>
    </w:div>
    <w:div w:id="18015283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term=Barker%20PL%5BAuthor%5D&amp;cauthor=true&amp;cauthor_uid=25580812" TargetMode="External"/><Relationship Id="rId13" Type="http://schemas.openxmlformats.org/officeDocument/2006/relationships/hyperlink" Target="http://www.ncbi.nlm.nih.gov/pubmed/23407119" TargetMode="External"/><Relationship Id="rId18" Type="http://schemas.openxmlformats.org/officeDocument/2006/relationships/hyperlink" Target="https://www.ncbi.nlm.nih.gov/pubmed/27533115"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ncbi.nlm.nih.gov/pubmed/?term=Regnault%20TR%5BAuthor%5D&amp;cauthor=true&amp;cauthor_uid=25580812" TargetMode="External"/><Relationship Id="rId12" Type="http://schemas.openxmlformats.org/officeDocument/2006/relationships/hyperlink" Target="http://www.ncbi.nlm.nih.gov/pubmed/23165769" TargetMode="External"/><Relationship Id="rId17" Type="http://schemas.openxmlformats.org/officeDocument/2006/relationships/hyperlink" Target="http://www.ncbi.nlm.nih.gov/pubmed/22454287" TargetMode="External"/><Relationship Id="rId2" Type="http://schemas.openxmlformats.org/officeDocument/2006/relationships/styles" Target="styles.xml"/><Relationship Id="rId16" Type="http://schemas.openxmlformats.org/officeDocument/2006/relationships/hyperlink" Target="http://www.ncbi.nlm.nih.gov/pubmed/?term=O%27Meara%20MC%5BAuthor%5D&amp;cauthor=true&amp;cauthor_uid=22454287" TargetMode="External"/><Relationship Id="rId20" Type="http://schemas.openxmlformats.org/officeDocument/2006/relationships/hyperlink" Target="https://www.ncbi.nlm.nih.gov/pubmed/23623936" TargetMode="External"/><Relationship Id="rId1" Type="http://schemas.openxmlformats.org/officeDocument/2006/relationships/numbering" Target="numbering.xml"/><Relationship Id="rId6" Type="http://schemas.openxmlformats.org/officeDocument/2006/relationships/hyperlink" Target="http://www.ncbi.nlm.nih.gov/pubmed/?term=Zhang%20S%5BAuthor%5D&amp;cauthor=true&amp;cauthor_uid=25580812" TargetMode="External"/><Relationship Id="rId11" Type="http://schemas.openxmlformats.org/officeDocument/2006/relationships/hyperlink" Target="https://www.ncbi.nlm.nih.gov/pubmed/26994511" TargetMode="External"/><Relationship Id="rId5" Type="http://schemas.openxmlformats.org/officeDocument/2006/relationships/hyperlink" Target="http://www.ncbi.nlm.nih.gov/pubmed/21937910" TargetMode="External"/><Relationship Id="rId15" Type="http://schemas.openxmlformats.org/officeDocument/2006/relationships/hyperlink" Target="http://www.ncbi.nlm.nih.gov/pubmed/?term=Gadhia%20MM%5BAuthor%5D&amp;cauthor=true&amp;cauthor_uid=22454287" TargetMode="External"/><Relationship Id="rId10" Type="http://schemas.openxmlformats.org/officeDocument/2006/relationships/hyperlink" Target="http://www.ncbi.nlm.nih.gov/pubmed/25580812" TargetMode="External"/><Relationship Id="rId19" Type="http://schemas.openxmlformats.org/officeDocument/2006/relationships/hyperlink" Target="http://www.ncbi.nlm.nih.gov/pubmed/26063194" TargetMode="External"/><Relationship Id="rId4" Type="http://schemas.openxmlformats.org/officeDocument/2006/relationships/webSettings" Target="webSettings.xml"/><Relationship Id="rId9" Type="http://schemas.openxmlformats.org/officeDocument/2006/relationships/hyperlink" Target="http://www.ncbi.nlm.nih.gov/pubmed/?term=Botting%20KJ%5BAuthor%5D&amp;cauthor=true&amp;cauthor_uid=25580812" TargetMode="External"/><Relationship Id="rId14" Type="http://schemas.openxmlformats.org/officeDocument/2006/relationships/hyperlink" Target="http://www.ncbi.nlm.nih.gov/pubmed/?term=Maliszewski%20AM%5BAuthor%5D&amp;cauthor=true&amp;cauthor_uid=2245428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13</Pages>
  <Words>4225</Words>
  <Characters>24084</Characters>
  <Application>Microsoft Office Outlook</Application>
  <DocSecurity>0</DocSecurity>
  <Lines>0</Lines>
  <Paragraphs>0</Paragraphs>
  <ScaleCrop>false</ScaleCrop>
  <Company>MultiDVD Team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УДК [618</dc:title>
  <dc:subject/>
  <dc:creator>yuriy</dc:creator>
  <cp:keywords/>
  <dc:description/>
  <cp:lastModifiedBy>User</cp:lastModifiedBy>
  <cp:revision>2</cp:revision>
  <dcterms:created xsi:type="dcterms:W3CDTF">2017-11-30T13:34:00Z</dcterms:created>
  <dcterms:modified xsi:type="dcterms:W3CDTF">2017-11-30T13:34:00Z</dcterms:modified>
</cp:coreProperties>
</file>