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B98" w:rsidRPr="00DA0110" w:rsidRDefault="00395B98" w:rsidP="00395B98">
      <w:pPr>
        <w:rPr>
          <w:lang w:val="en-US"/>
        </w:rPr>
      </w:pPr>
      <w:proofErr w:type="gramStart"/>
      <w:r w:rsidRPr="00DA0110">
        <w:rPr>
          <w:lang w:val="en-US"/>
        </w:rPr>
        <w:t xml:space="preserve">Abstract Book of </w:t>
      </w:r>
      <w:proofErr w:type="spellStart"/>
      <w:r w:rsidRPr="00DA0110">
        <w:rPr>
          <w:lang w:val="en-US"/>
        </w:rPr>
        <w:t>Xth</w:t>
      </w:r>
      <w:proofErr w:type="spellEnd"/>
      <w:r w:rsidRPr="00DA0110">
        <w:rPr>
          <w:lang w:val="en-US"/>
        </w:rPr>
        <w:t xml:space="preserve"> International Interdisciplinary Scientific Congress.</w:t>
      </w:r>
      <w:proofErr w:type="gramEnd"/>
      <w:r w:rsidRPr="00DA0110">
        <w:rPr>
          <w:lang w:val="en-US"/>
        </w:rPr>
        <w:t xml:space="preserve"> - </w:t>
      </w:r>
      <w:proofErr w:type="spellStart"/>
      <w:r w:rsidRPr="00DA0110">
        <w:rPr>
          <w:lang w:val="en-US"/>
        </w:rPr>
        <w:t>Kharkiv</w:t>
      </w:r>
      <w:proofErr w:type="spellEnd"/>
      <w:r w:rsidRPr="00DA0110">
        <w:rPr>
          <w:lang w:val="en-US"/>
        </w:rPr>
        <w:t>, 2017.</w:t>
      </w:r>
      <w:r>
        <w:rPr>
          <w:lang w:val="en-US"/>
        </w:rPr>
        <w:t xml:space="preserve"> – P.154-155.</w:t>
      </w:r>
    </w:p>
    <w:p w:rsidR="00395B98" w:rsidRDefault="00395B98" w:rsidP="00395B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395B98" w:rsidRPr="00395B98" w:rsidRDefault="00395B98" w:rsidP="00395B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proofErr w:type="gramStart"/>
      <w:r w:rsidRPr="00395B98">
        <w:rPr>
          <w:rFonts w:ascii="Times New Roman" w:hAnsi="Times New Roman" w:cs="Times New Roman"/>
          <w:i/>
          <w:iCs/>
          <w:sz w:val="28"/>
          <w:szCs w:val="28"/>
          <w:lang w:val="en-US"/>
        </w:rPr>
        <w:t>Opeyemi</w:t>
      </w:r>
      <w:proofErr w:type="spellEnd"/>
      <w:r w:rsidRPr="00395B98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95B98">
        <w:rPr>
          <w:rFonts w:ascii="Times New Roman" w:hAnsi="Times New Roman" w:cs="Times New Roman"/>
          <w:i/>
          <w:iCs/>
          <w:sz w:val="28"/>
          <w:szCs w:val="28"/>
          <w:lang w:val="en-US"/>
        </w:rPr>
        <w:t>Oluwafunmilayo</w:t>
      </w:r>
      <w:proofErr w:type="spellEnd"/>
      <w:r w:rsidRPr="00395B98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O.</w:t>
      </w:r>
      <w:proofErr w:type="gramEnd"/>
    </w:p>
    <w:p w:rsidR="00395B98" w:rsidRPr="00395B98" w:rsidRDefault="00395B98" w:rsidP="00395B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95B98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PATTERN OF SICKLE CELL DISEASE IN PREGNAN</w:t>
      </w:r>
      <w:r w:rsidR="005454D9">
        <w:rPr>
          <w:rFonts w:ascii="Times New Roman" w:hAnsi="Times New Roman" w:cs="Times New Roman"/>
          <w:b/>
          <w:bCs/>
          <w:sz w:val="28"/>
          <w:szCs w:val="28"/>
          <w:lang w:val="en-US"/>
        </w:rPr>
        <w:t>C</w:t>
      </w:r>
      <w:r w:rsidRPr="00395B98">
        <w:rPr>
          <w:rFonts w:ascii="Times New Roman" w:hAnsi="Times New Roman" w:cs="Times New Roman"/>
          <w:b/>
          <w:bCs/>
          <w:sz w:val="28"/>
          <w:szCs w:val="28"/>
          <w:lang w:val="en-US"/>
        </w:rPr>
        <w:t>Y IN LAGOS,</w:t>
      </w:r>
    </w:p>
    <w:p w:rsidR="00395B98" w:rsidRPr="005454D9" w:rsidRDefault="00395B98" w:rsidP="00395B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95B98">
        <w:rPr>
          <w:rFonts w:ascii="Times New Roman" w:hAnsi="Times New Roman" w:cs="Times New Roman"/>
          <w:b/>
          <w:bCs/>
          <w:sz w:val="28"/>
          <w:szCs w:val="28"/>
          <w:lang w:val="en-US"/>
        </w:rPr>
        <w:t>NIGERIA</w:t>
      </w:r>
    </w:p>
    <w:p w:rsidR="00395B98" w:rsidRPr="00395B98" w:rsidRDefault="00395B98" w:rsidP="00395B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95B98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395B98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395B98" w:rsidRPr="00395B98" w:rsidRDefault="00395B98" w:rsidP="00395B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95B98">
        <w:rPr>
          <w:rFonts w:ascii="Times New Roman" w:hAnsi="Times New Roman" w:cs="Times New Roman"/>
          <w:sz w:val="24"/>
          <w:szCs w:val="24"/>
          <w:lang w:val="en-US"/>
        </w:rPr>
        <w:t xml:space="preserve">(Department of Obstetrics and Gynecology </w:t>
      </w:r>
      <w:r w:rsidRPr="00395B98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395B98">
        <w:rPr>
          <w:rFonts w:ascii="TimesNewRomanPSMT" w:eastAsia="TimesNewRomanPSMT" w:hAnsi="Times New Roman" w:cs="TimesNewRomanPSMT"/>
          <w:sz w:val="24"/>
          <w:szCs w:val="24"/>
          <w:lang w:val="en-US"/>
        </w:rPr>
        <w:t>2</w:t>
      </w:r>
      <w:r w:rsidRPr="00395B98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395B98" w:rsidRPr="00395B98" w:rsidRDefault="00395B98" w:rsidP="00395B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95B98">
        <w:rPr>
          <w:rFonts w:ascii="Times New Roman" w:hAnsi="Times New Roman" w:cs="Times New Roman"/>
          <w:sz w:val="24"/>
          <w:szCs w:val="24"/>
          <w:lang w:val="en-US"/>
        </w:rPr>
        <w:t xml:space="preserve">Research advisor: </w:t>
      </w:r>
      <w:proofErr w:type="spellStart"/>
      <w:r w:rsidRPr="00395B98">
        <w:rPr>
          <w:rFonts w:ascii="Times New Roman" w:hAnsi="Times New Roman" w:cs="Times New Roman"/>
          <w:sz w:val="24"/>
          <w:szCs w:val="24"/>
          <w:lang w:val="en-US"/>
        </w:rPr>
        <w:t>Gayvoronskaya</w:t>
      </w:r>
      <w:proofErr w:type="spellEnd"/>
      <w:r w:rsidRPr="00395B98">
        <w:rPr>
          <w:rFonts w:ascii="Times New Roman" w:hAnsi="Times New Roman" w:cs="Times New Roman"/>
          <w:sz w:val="24"/>
          <w:szCs w:val="24"/>
          <w:lang w:val="en-US"/>
        </w:rPr>
        <w:t xml:space="preserve"> S.</w:t>
      </w:r>
    </w:p>
    <w:p w:rsidR="00395B98" w:rsidRPr="00395B98" w:rsidRDefault="00395B98" w:rsidP="00D337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95B98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395B98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395B98" w:rsidRPr="00395B98" w:rsidRDefault="00395B98" w:rsidP="00395B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95B98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Sickle</w:t>
      </w:r>
      <w:proofErr w:type="spellEnd"/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 cell disease is the most common inherited disorder worldwide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with varying clinical severity and potentially serious complications. Pregnancy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sickle cell disease is at very high risk. Many reports have documented a considerable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maternal risk of morbidity and mortality and high perinatal adverse outcomes. Women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with SCD have an increased risk of preeclampsia and maternal death, stillbirths,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preterm deliveries, and small-for-gestational-age newborn. In Nigeria, about 45,000-90,000 infants with SCD are born annually compared to only 1000 infants born in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USA.</w:t>
      </w:r>
    </w:p>
    <w:p w:rsidR="00395B98" w:rsidRPr="00395B98" w:rsidRDefault="00395B98" w:rsidP="00395B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5B9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Materials and </w:t>
      </w:r>
      <w:proofErr w:type="spellStart"/>
      <w:r w:rsidRPr="00395B98">
        <w:rPr>
          <w:rFonts w:ascii="Times New Roman" w:hAnsi="Times New Roman" w:cs="Times New Roman"/>
          <w:b/>
          <w:bCs/>
          <w:sz w:val="28"/>
          <w:szCs w:val="28"/>
          <w:lang w:val="en-US"/>
        </w:rPr>
        <w:t>methods.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This</w:t>
      </w:r>
      <w:proofErr w:type="spellEnd"/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 was a retrospective descriptive study of medical case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files of all booked pregnant mothers who attended the antenatal clinic of the University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of Port Harcourt Teaching Hospital, Nigeria from June 2016 to </w:t>
      </w:r>
      <w:proofErr w:type="spellStart"/>
      <w:proofErr w:type="gramStart"/>
      <w:r w:rsidRPr="00395B98">
        <w:rPr>
          <w:rFonts w:ascii="Times New Roman" w:hAnsi="Times New Roman" w:cs="Times New Roman"/>
          <w:sz w:val="28"/>
          <w:szCs w:val="28"/>
          <w:lang w:val="en-US"/>
        </w:rPr>
        <w:t>september</w:t>
      </w:r>
      <w:proofErr w:type="spellEnd"/>
      <w:proofErr w:type="gramEnd"/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 2016.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parameters extracted from the folders included: The following information was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recorded for each woman: age, gravidity (number of pregnancies), and parity (number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of birth with a gestational age of 24 weeks or more). Obstetric outcomes measured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were gestational age at delivery, mode of delivery, preterm delivery (defined as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delivery &lt; 37 weeks), premature rupture of membrane (PROM), antepartum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hemorrhage (APH), gestational diabetes, intrauterine growth restriction (IUGR),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95B98">
        <w:rPr>
          <w:rFonts w:ascii="Times New Roman" w:hAnsi="Times New Roman" w:cs="Times New Roman"/>
          <w:sz w:val="28"/>
          <w:szCs w:val="28"/>
          <w:lang w:val="en-US"/>
        </w:rPr>
        <w:t>cephalopelvic</w:t>
      </w:r>
      <w:proofErr w:type="spellEnd"/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 disproportion (CPD), pregnancy-induced hypertension (PIH), placenta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95B98">
        <w:rPr>
          <w:rFonts w:ascii="Times New Roman" w:hAnsi="Times New Roman" w:cs="Times New Roman"/>
          <w:sz w:val="28"/>
          <w:szCs w:val="28"/>
          <w:lang w:val="en-US"/>
        </w:rPr>
        <w:t>previa</w:t>
      </w:r>
      <w:proofErr w:type="spellEnd"/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, intrauterine fetal death (IUFD), </w:t>
      </w:r>
      <w:proofErr w:type="spellStart"/>
      <w:r w:rsidRPr="00395B98">
        <w:rPr>
          <w:rFonts w:ascii="Times New Roman" w:hAnsi="Times New Roman" w:cs="Times New Roman"/>
          <w:sz w:val="28"/>
          <w:szCs w:val="28"/>
          <w:lang w:val="en-US"/>
        </w:rPr>
        <w:t>intrapartum</w:t>
      </w:r>
      <w:proofErr w:type="spellEnd"/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 stillbirth, preeclampsia,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95B98">
        <w:rPr>
          <w:rFonts w:ascii="Times New Roman" w:hAnsi="Times New Roman" w:cs="Times New Roman"/>
          <w:sz w:val="28"/>
          <w:szCs w:val="28"/>
          <w:lang w:val="en-US"/>
        </w:rPr>
        <w:t>eclampsia</w:t>
      </w:r>
      <w:proofErr w:type="spellEnd"/>
      <w:r w:rsidRPr="00395B9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95B98" w:rsidRPr="00395B98" w:rsidRDefault="00395B98" w:rsidP="00395B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95B98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395B9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Out of 112 women, 57 (50.89%) had sickle cell disease and 55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(40.10%) had sickle cell trait. The mean gravidity and parity in the latter group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(5.05±3.51 and 3.2±2.74 respectively) was more than double in the former group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(2.89±1.36 and 1.66±0.96 respectively). There were significant differences in antenatal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complications. In the disease group, </w:t>
      </w:r>
      <w:proofErr w:type="spellStart"/>
      <w:r w:rsidRPr="00395B98">
        <w:rPr>
          <w:rFonts w:ascii="Times New Roman" w:hAnsi="Times New Roman" w:cs="Times New Roman"/>
          <w:sz w:val="28"/>
          <w:szCs w:val="28"/>
          <w:lang w:val="en-US"/>
        </w:rPr>
        <w:t>anaemia</w:t>
      </w:r>
      <w:proofErr w:type="spellEnd"/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 was in 55 (96.5%) cases compared to 35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(63.6%) in the trait group. Significant number of women in the first group (n=41;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71.9%) experienced painful crisis in pregnancy compared to 4 (7.27 %) in the second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group. Mean </w:t>
      </w:r>
      <w:proofErr w:type="spellStart"/>
      <w:r w:rsidRPr="00395B98">
        <w:rPr>
          <w:rFonts w:ascii="Times New Roman" w:hAnsi="Times New Roman" w:cs="Times New Roman"/>
          <w:sz w:val="28"/>
          <w:szCs w:val="28"/>
          <w:lang w:val="en-US"/>
        </w:rPr>
        <w:t>haemoglobin</w:t>
      </w:r>
      <w:proofErr w:type="spellEnd"/>
      <w:r w:rsidRPr="00395B98">
        <w:rPr>
          <w:rFonts w:ascii="Times New Roman" w:hAnsi="Times New Roman" w:cs="Times New Roman"/>
          <w:sz w:val="28"/>
          <w:szCs w:val="28"/>
          <w:lang w:val="en-US"/>
        </w:rPr>
        <w:t xml:space="preserve"> in the disease group was 8.35g/dl, while it was 9.96 g/dl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the other (p &lt;0.01). The requirement of blood transfusion was higher in the former, 28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(38.6%) than in the latter 3 (5.54%). Frequency of pre-term delivery was only slightly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higher in the disease group, 14 (28.57%) than in the trait women, 13(23.63%).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mean birth weight of babies of women with the disease and the trait was 2380 and 2480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grams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E07EE" w:rsidRPr="00395B98" w:rsidRDefault="00395B98" w:rsidP="00395B98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proofErr w:type="gramStart"/>
      <w:r w:rsidRPr="00395B98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Conclusions.</w:t>
      </w:r>
      <w:proofErr w:type="gramEnd"/>
      <w:r w:rsidRPr="00395B9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There is a high prevalence of SCD among pregnant women in this region.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Late antenatal booking, anemia, and poor education are the predictive markers of poor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pregnancy outcome in this region. We believe that the findings would be useful 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5B98">
        <w:rPr>
          <w:rFonts w:ascii="Times New Roman" w:hAnsi="Times New Roman" w:cs="Times New Roman"/>
          <w:sz w:val="28"/>
          <w:szCs w:val="28"/>
          <w:lang w:val="en-US"/>
        </w:rPr>
        <w:t>de</w:t>
      </w:r>
      <w:bookmarkStart w:id="0" w:name="_GoBack"/>
      <w:bookmarkEnd w:id="0"/>
      <w:r w:rsidRPr="00395B98">
        <w:rPr>
          <w:rFonts w:ascii="Times New Roman" w:hAnsi="Times New Roman" w:cs="Times New Roman"/>
          <w:sz w:val="28"/>
          <w:szCs w:val="28"/>
          <w:lang w:val="en-US"/>
        </w:rPr>
        <w:t>signing interventions to reduce the obstetric burden of sickle cell disease.</w:t>
      </w:r>
    </w:p>
    <w:sectPr w:rsidR="001E07EE" w:rsidRPr="00395B98" w:rsidSect="00C13E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5E4ACC"/>
    <w:rsid w:val="001E07EE"/>
    <w:rsid w:val="00395B98"/>
    <w:rsid w:val="005454D9"/>
    <w:rsid w:val="005E4ACC"/>
    <w:rsid w:val="00C13ED7"/>
    <w:rsid w:val="00D337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E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473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3</cp:revision>
  <dcterms:created xsi:type="dcterms:W3CDTF">2017-06-26T11:04:00Z</dcterms:created>
  <dcterms:modified xsi:type="dcterms:W3CDTF">2017-07-02T14:28:00Z</dcterms:modified>
</cp:coreProperties>
</file>