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C23" w:rsidRDefault="00CB6C23" w:rsidP="00CB6C23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 xml:space="preserve">Збірник тез Міжвузівської конференції молодих вчених та студентів </w:t>
      </w:r>
    </w:p>
    <w:p w:rsidR="00CB6C23" w:rsidRDefault="00CB6C23" w:rsidP="00CB6C23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>«Медицина третього тисячоліття», Харків, 2013</w:t>
      </w:r>
    </w:p>
    <w:p w:rsidR="00CB6C23" w:rsidRDefault="00CB6C23" w:rsidP="00CB6C23">
      <w:pPr>
        <w:spacing w:after="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t>Коровина Л.Д.</w:t>
      </w:r>
    </w:p>
    <w:p w:rsidR="00CB6C23" w:rsidRDefault="00CB6C23" w:rsidP="00CB6C23">
      <w:pPr>
        <w:pStyle w:val="a3"/>
        <w:rPr>
          <w:rFonts w:eastAsia="Calibri"/>
          <w:lang w:eastAsia="en-US"/>
        </w:rPr>
      </w:pPr>
      <w:r>
        <w:t xml:space="preserve">Особенности продуктивной </w:t>
      </w:r>
      <w:proofErr w:type="spellStart"/>
      <w:r>
        <w:t>психосимптоматики</w:t>
      </w:r>
      <w:proofErr w:type="spellEnd"/>
      <w:r>
        <w:t xml:space="preserve"> у женщин больных параноидной шизофрении в зависимости от индекса массы тела.</w:t>
      </w:r>
    </w:p>
    <w:p w:rsidR="00CB6C23" w:rsidRDefault="00CB6C23" w:rsidP="00CB6C23">
      <w:pPr>
        <w:spacing w:after="0" w:line="360" w:lineRule="auto"/>
        <w:jc w:val="center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Харьковский национальный медицинский университет</w:t>
      </w:r>
    </w:p>
    <w:p w:rsidR="00CB6C23" w:rsidRDefault="00CB6C23" w:rsidP="00CB6C23">
      <w:pPr>
        <w:spacing w:after="0" w:line="360" w:lineRule="auto"/>
        <w:jc w:val="center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Кафедра психиатрии, наркологии и медицинской психологии</w:t>
      </w:r>
    </w:p>
    <w:p w:rsidR="00CB6C23" w:rsidRDefault="00CB6C23" w:rsidP="00CB6C23">
      <w:pPr>
        <w:spacing w:after="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r>
        <w:rPr>
          <w:rFonts w:ascii="Times New Roman" w:hAnsi="Times New Roman"/>
          <w:b/>
          <w:bCs/>
          <w:sz w:val="28"/>
        </w:rPr>
        <w:t xml:space="preserve">Научный руководитель – </w:t>
      </w:r>
      <w:proofErr w:type="spellStart"/>
      <w:r>
        <w:rPr>
          <w:rFonts w:ascii="Times New Roman" w:hAnsi="Times New Roman"/>
          <w:b/>
          <w:bCs/>
          <w:sz w:val="28"/>
        </w:rPr>
        <w:t>профе</w:t>
      </w:r>
      <w:proofErr w:type="spellEnd"/>
      <w:r>
        <w:rPr>
          <w:rFonts w:ascii="Times New Roman" w:hAnsi="Times New Roman"/>
          <w:b/>
          <w:bCs/>
          <w:sz w:val="28"/>
          <w:lang w:val="uk-UA"/>
        </w:rPr>
        <w:t>с</w:t>
      </w:r>
      <w:r>
        <w:rPr>
          <w:rFonts w:ascii="Times New Roman" w:hAnsi="Times New Roman"/>
          <w:b/>
          <w:bCs/>
          <w:sz w:val="28"/>
        </w:rPr>
        <w:t>сор</w:t>
      </w:r>
      <w:r>
        <w:rPr>
          <w:rFonts w:ascii="Times New Roman" w:hAnsi="Times New Roman"/>
          <w:b/>
          <w:bCs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lang w:val="uk-UA"/>
        </w:rPr>
        <w:t>Синайко</w:t>
      </w:r>
      <w:proofErr w:type="spellEnd"/>
      <w:r>
        <w:rPr>
          <w:rFonts w:ascii="Times New Roman" w:hAnsi="Times New Roman"/>
          <w:b/>
          <w:bCs/>
          <w:sz w:val="28"/>
          <w:lang w:val="uk-UA"/>
        </w:rPr>
        <w:t xml:space="preserve"> В.М.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Параноидная шизофрения является хроническим психическим заболеванием, в клинической картине которого представлены продуктивные и </w:t>
      </w:r>
      <w:proofErr w:type="spellStart"/>
      <w:r>
        <w:rPr>
          <w:rFonts w:ascii="Times New Roman" w:hAnsi="Times New Roman"/>
          <w:sz w:val="28"/>
          <w:szCs w:val="28"/>
        </w:rPr>
        <w:t>дефицитарные</w:t>
      </w:r>
      <w:proofErr w:type="spellEnd"/>
      <w:r>
        <w:rPr>
          <w:rFonts w:ascii="Times New Roman" w:hAnsi="Times New Roman"/>
          <w:sz w:val="28"/>
          <w:szCs w:val="28"/>
        </w:rPr>
        <w:t xml:space="preserve"> психопатологические симптомы. Продуктивные, факультативные, симптомы определяют принадлежность к той либо иной форме шизофрении, отражают остроту и тяжесть заболевания, компенсаторные механизмы. 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При этом в период обострения у больных актуализируются </w:t>
      </w:r>
      <w:proofErr w:type="gramStart"/>
      <w:r>
        <w:rPr>
          <w:rFonts w:ascii="Times New Roman" w:hAnsi="Times New Roman"/>
          <w:sz w:val="28"/>
          <w:szCs w:val="28"/>
        </w:rPr>
        <w:t>галлюцинаторно-параноидная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психосимптоматика</w:t>
      </w:r>
      <w:proofErr w:type="spellEnd"/>
      <w:r>
        <w:rPr>
          <w:rFonts w:ascii="Times New Roman" w:hAnsi="Times New Roman"/>
          <w:sz w:val="28"/>
          <w:szCs w:val="28"/>
        </w:rPr>
        <w:t xml:space="preserve">. В некоторых случаях на передний план выходят иллюзорные явления, в других </w:t>
      </w:r>
      <w:proofErr w:type="spellStart"/>
      <w:r>
        <w:rPr>
          <w:rFonts w:ascii="Times New Roman" w:hAnsi="Times New Roman"/>
          <w:sz w:val="28"/>
          <w:szCs w:val="28"/>
        </w:rPr>
        <w:t>онейроидные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включения. 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Терапия атипичными антипсихотиками успешно борется как с продуктивной, так и с </w:t>
      </w:r>
      <w:proofErr w:type="spellStart"/>
      <w:r>
        <w:rPr>
          <w:rFonts w:ascii="Times New Roman" w:hAnsi="Times New Roman"/>
          <w:sz w:val="28"/>
          <w:szCs w:val="28"/>
        </w:rPr>
        <w:t>дефицитарной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психосимтоматикой</w:t>
      </w:r>
      <w:proofErr w:type="spellEnd"/>
      <w:r>
        <w:rPr>
          <w:rFonts w:ascii="Times New Roman" w:hAnsi="Times New Roman"/>
          <w:sz w:val="28"/>
          <w:szCs w:val="28"/>
        </w:rPr>
        <w:t>, но вызывает нейроэндокринные побочные эффекты, в первую очередь прибавку массы тела.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Цель исследования. Изучить особенности продуктивной </w:t>
      </w:r>
      <w:proofErr w:type="spellStart"/>
      <w:r>
        <w:rPr>
          <w:rFonts w:ascii="Times New Roman" w:hAnsi="Times New Roman"/>
          <w:sz w:val="28"/>
          <w:szCs w:val="28"/>
        </w:rPr>
        <w:t>психосимтоматики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 обострении параноидной шизофрении в зависимости от индекса массы тела (ИМТ).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В исследовании приняли участие 92 женщины, с установленным диагнозом параноидная шизофрения, непрерывный тип течения, находившиеся на стационарном лечении в отделениях ХОКПБ №3, принимавшие </w:t>
      </w:r>
      <w:proofErr w:type="spellStart"/>
      <w:r>
        <w:rPr>
          <w:rFonts w:ascii="Times New Roman" w:hAnsi="Times New Roman"/>
          <w:sz w:val="28"/>
          <w:szCs w:val="28"/>
        </w:rPr>
        <w:t>антиписхотики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2-го поколения. Все больные были разделены на 3 группы в зависимости от ИМТ: 1-я с нормальным (от 18 до 24,9), 2-я с </w:t>
      </w:r>
      <w:r>
        <w:rPr>
          <w:rFonts w:ascii="Times New Roman" w:hAnsi="Times New Roman"/>
          <w:sz w:val="28"/>
          <w:szCs w:val="28"/>
        </w:rPr>
        <w:lastRenderedPageBreak/>
        <w:t xml:space="preserve">повышенным ИМТ (от 25 </w:t>
      </w:r>
      <w:proofErr w:type="gramStart"/>
      <w:r>
        <w:rPr>
          <w:rFonts w:ascii="Times New Roman" w:hAnsi="Times New Roman"/>
          <w:sz w:val="28"/>
          <w:szCs w:val="28"/>
        </w:rPr>
        <w:t>до</w:t>
      </w:r>
      <w:proofErr w:type="gramEnd"/>
      <w:r>
        <w:rPr>
          <w:rFonts w:ascii="Times New Roman" w:hAnsi="Times New Roman"/>
          <w:sz w:val="28"/>
          <w:szCs w:val="28"/>
        </w:rPr>
        <w:t xml:space="preserve"> 29,9) и 3-я группа с ожирением (свыше 30). В работе использовались клинико-психопатологический метод, анамнестический метод, антропологический метод. 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>Результаты исследования. Анамнестический метод позволяет считать контингент равномерным по длительность заболевания, составляющей 8,4±1,3 года.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Клинико-психопатологический метод показал, что больные 1-й группы были с преобладанием хронического </w:t>
      </w:r>
      <w:proofErr w:type="spellStart"/>
      <w:r>
        <w:rPr>
          <w:rFonts w:ascii="Times New Roman" w:hAnsi="Times New Roman"/>
          <w:sz w:val="28"/>
          <w:szCs w:val="28"/>
        </w:rPr>
        <w:t>монотематического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параноидного, галлюцинаторно-параноидного синдромов (в том числе Кандинского-</w:t>
      </w:r>
      <w:proofErr w:type="spellStart"/>
      <w:r>
        <w:rPr>
          <w:rFonts w:ascii="Times New Roman" w:hAnsi="Times New Roman"/>
          <w:sz w:val="28"/>
          <w:szCs w:val="28"/>
        </w:rPr>
        <w:t>Клерамбо</w:t>
      </w:r>
      <w:proofErr w:type="spellEnd"/>
      <w:r>
        <w:rPr>
          <w:rFonts w:ascii="Times New Roman" w:hAnsi="Times New Roman"/>
          <w:sz w:val="28"/>
          <w:szCs w:val="28"/>
        </w:rPr>
        <w:t xml:space="preserve">). В некоторых случаях данная симптоматика сочеталась с крайне формальным контактом и </w:t>
      </w:r>
      <w:proofErr w:type="spellStart"/>
      <w:r>
        <w:rPr>
          <w:rFonts w:ascii="Times New Roman" w:hAnsi="Times New Roman"/>
          <w:sz w:val="28"/>
          <w:szCs w:val="28"/>
        </w:rPr>
        <w:t>онейроидными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включениями.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Во 2-й группе доминировали остро </w:t>
      </w:r>
      <w:proofErr w:type="gramStart"/>
      <w:r>
        <w:rPr>
          <w:rFonts w:ascii="Times New Roman" w:hAnsi="Times New Roman"/>
          <w:sz w:val="28"/>
          <w:szCs w:val="28"/>
        </w:rPr>
        <w:t>возникший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псевдогаллюциноз</w:t>
      </w:r>
      <w:proofErr w:type="spellEnd"/>
      <w:r>
        <w:rPr>
          <w:rFonts w:ascii="Times New Roman" w:hAnsi="Times New Roman"/>
          <w:sz w:val="28"/>
          <w:szCs w:val="28"/>
        </w:rPr>
        <w:t xml:space="preserve">, с </w:t>
      </w:r>
      <w:proofErr w:type="spellStart"/>
      <w:r>
        <w:rPr>
          <w:rFonts w:ascii="Times New Roman" w:hAnsi="Times New Roman"/>
          <w:sz w:val="28"/>
          <w:szCs w:val="28"/>
        </w:rPr>
        <w:t>предшествовашими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транзиторными явлениями иллюзорного восприятия без хронических вторичных бредовых идей. Галлюцинаторный компонент был представлен </w:t>
      </w:r>
      <w:proofErr w:type="spellStart"/>
      <w:r>
        <w:rPr>
          <w:rFonts w:ascii="Times New Roman" w:hAnsi="Times New Roman"/>
          <w:sz w:val="28"/>
          <w:szCs w:val="28"/>
        </w:rPr>
        <w:t>галлюцинозом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 более чем одном анализаторе, что способствовало развитию вторичной параноидной симптоматики.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В 3-й группе доминировали галлюцинаторно-параноидный синдром с отчетливыми </w:t>
      </w:r>
      <w:proofErr w:type="spellStart"/>
      <w:r>
        <w:rPr>
          <w:rFonts w:ascii="Times New Roman" w:hAnsi="Times New Roman"/>
          <w:sz w:val="28"/>
          <w:szCs w:val="28"/>
        </w:rPr>
        <w:t>онейроидными</w:t>
      </w:r>
      <w:proofErr w:type="spellEnd"/>
      <w:r>
        <w:rPr>
          <w:rFonts w:ascii="Times New Roman" w:hAnsi="Times New Roman"/>
          <w:sz w:val="28"/>
          <w:szCs w:val="28"/>
        </w:rPr>
        <w:t xml:space="preserve"> включениями в момент обострения, сопровождавшийся бедностью аффекта и пассивной </w:t>
      </w:r>
      <w:proofErr w:type="spellStart"/>
      <w:r>
        <w:rPr>
          <w:rFonts w:ascii="Times New Roman" w:hAnsi="Times New Roman"/>
          <w:sz w:val="28"/>
          <w:szCs w:val="28"/>
        </w:rPr>
        <w:t>подчиняемостью</w:t>
      </w:r>
      <w:proofErr w:type="spellEnd"/>
      <w:r>
        <w:rPr>
          <w:rFonts w:ascii="Times New Roman" w:hAnsi="Times New Roman"/>
          <w:sz w:val="28"/>
          <w:szCs w:val="28"/>
        </w:rPr>
        <w:t xml:space="preserve">. Они </w:t>
      </w:r>
      <w:proofErr w:type="gramStart"/>
      <w:r>
        <w:rPr>
          <w:rFonts w:ascii="Times New Roman" w:hAnsi="Times New Roman"/>
          <w:sz w:val="28"/>
          <w:szCs w:val="28"/>
        </w:rPr>
        <w:t>ощущали</w:t>
      </w:r>
      <w:proofErr w:type="gramEnd"/>
      <w:r>
        <w:rPr>
          <w:rFonts w:ascii="Times New Roman" w:hAnsi="Times New Roman"/>
          <w:sz w:val="28"/>
          <w:szCs w:val="28"/>
        </w:rPr>
        <w:t xml:space="preserve"> не классифицируемы по принадлежности вербальные псевдогаллюцинации, представленные по содержанию комментирующего и императивного характера, формировавшие вторичные параноидные идеи воздействия и преследования.</w:t>
      </w:r>
    </w:p>
    <w:p w:rsidR="00CB6C23" w:rsidRDefault="00CB6C23" w:rsidP="00CB6C23">
      <w:pPr>
        <w:spacing w:after="0" w:line="360" w:lineRule="auto"/>
        <w:ind w:firstLine="708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Таким образом, проведенное исследование показало, что выбранный контингент не является однородным по особенностям продуктивной </w:t>
      </w:r>
      <w:proofErr w:type="spellStart"/>
      <w:r>
        <w:rPr>
          <w:rFonts w:ascii="Times New Roman" w:hAnsi="Times New Roman"/>
          <w:sz w:val="28"/>
          <w:szCs w:val="28"/>
        </w:rPr>
        <w:t>психосимтоматики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в период обострения в группах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 xml:space="preserve"> разным ИМТ. Это в свою очередь является отражением приверженности к терапии, так как атипичные антипсихотики </w:t>
      </w:r>
      <w:proofErr w:type="gramStart"/>
      <w:r>
        <w:rPr>
          <w:rFonts w:ascii="Times New Roman" w:hAnsi="Times New Roman"/>
          <w:sz w:val="28"/>
          <w:szCs w:val="28"/>
        </w:rPr>
        <w:t>имеют такой значимый побочный эффект</w:t>
      </w:r>
      <w:proofErr w:type="gramEnd"/>
      <w:r>
        <w:rPr>
          <w:rFonts w:ascii="Times New Roman" w:hAnsi="Times New Roman"/>
          <w:sz w:val="28"/>
          <w:szCs w:val="28"/>
        </w:rPr>
        <w:t>, как прирост массы тела.</w:t>
      </w:r>
    </w:p>
    <w:p w:rsidR="00FE4730" w:rsidRDefault="00CB6C23"/>
    <w:sectPr w:rsidR="00FE4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587"/>
    <w:rsid w:val="00957EAE"/>
    <w:rsid w:val="00C734F5"/>
    <w:rsid w:val="00CB6C23"/>
    <w:rsid w:val="00D20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C23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CB6C23"/>
    <w:pPr>
      <w:spacing w:after="0" w:line="360" w:lineRule="auto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semiHidden/>
    <w:rsid w:val="00CB6C2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C23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CB6C23"/>
    <w:pPr>
      <w:spacing w:after="0" w:line="360" w:lineRule="auto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semiHidden/>
    <w:rsid w:val="00CB6C2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2816</Characters>
  <Application>Microsoft Office Word</Application>
  <DocSecurity>0</DocSecurity>
  <Lines>23</Lines>
  <Paragraphs>6</Paragraphs>
  <ScaleCrop>false</ScaleCrop>
  <Company>CtrlSoft</Company>
  <LinksUpToDate>false</LinksUpToDate>
  <CharactersWithSpaces>3303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Vova</dc:creator>
  <cp:keywords/>
  <dc:description/>
  <cp:lastModifiedBy>Vova</cp:lastModifiedBy>
  <cp:revision>2</cp:revision>
  <dcterms:created xsi:type="dcterms:W3CDTF">2013-01-29T20:59:00Z</dcterms:created>
  <dcterms:modified xsi:type="dcterms:W3CDTF">2013-01-29T21:03:00Z</dcterms:modified>
</cp:coreProperties>
</file>